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B33CC9" w:rsidRPr="00B33CC9">
        <w:rPr>
          <w:b/>
          <w:caps/>
        </w:rPr>
        <w:t xml:space="preserve"> </w:t>
      </w:r>
      <w:r w:rsidR="00B33CC9">
        <w:rPr>
          <w:b/>
          <w:caps/>
        </w:rPr>
        <w:t>Atlyginimo dydžio Nustatymo UŽ TEIKIAMas papildomas vaikų priežiūros PASLAUGas Klaipėdos miesto SAVIVALDyBĖS švietimo įstaigose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33CC9" w:rsidRDefault="00B33CC9" w:rsidP="00B33CC9">
      <w:pPr>
        <w:tabs>
          <w:tab w:val="left" w:pos="912"/>
        </w:tabs>
        <w:ind w:firstLine="709"/>
        <w:jc w:val="both"/>
      </w:pPr>
      <w:r w:rsidRPr="001D3C7E">
        <w:t>Vadovaudamasi</w:t>
      </w:r>
      <w:r w:rsidRPr="004047E0">
        <w:t xml:space="preserve"> </w:t>
      </w:r>
      <w:r w:rsidRPr="006E3F09">
        <w:t>Lietuvos Respubl</w:t>
      </w:r>
      <w:r>
        <w:t xml:space="preserve">ikos vietos savivaldos įstatymo </w:t>
      </w:r>
      <w:r>
        <w:rPr>
          <w:color w:val="000000"/>
        </w:rPr>
        <w:t>16 straipsnio 2 dalies 37 punktu, 18 straipsnio 1 dalimi ir Lietuvos Respublikos švietimo įstatymo 70 straipsnio 7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33CC9" w:rsidRDefault="00B33CC9" w:rsidP="00B33CC9">
      <w:pPr>
        <w:ind w:firstLine="709"/>
        <w:jc w:val="both"/>
      </w:pPr>
      <w:r>
        <w:t>1.  Nustatyti atlyginimo dydį vienam asmeniui per mėnesį už teikiamas papildomas vaikų priežiūros paslaugas Klaipėdos miesto savivaldybės švietimo įstaigų priešmokyklinio ir ikimokyklinio ugdymo grupėse,</w:t>
      </w:r>
      <w:r w:rsidRPr="00DE1ABA">
        <w:t xml:space="preserve"> </w:t>
      </w:r>
      <w:r>
        <w:t>kurių veiklos modelis yra 12 valandų (priedas).</w:t>
      </w:r>
      <w:r w:rsidRPr="005B0276">
        <w:t xml:space="preserve"> </w:t>
      </w:r>
    </w:p>
    <w:p w:rsidR="00B33CC9" w:rsidRDefault="00B33CC9" w:rsidP="00B33CC9">
      <w:pPr>
        <w:ind w:firstLine="709"/>
        <w:jc w:val="both"/>
      </w:pPr>
      <w:r>
        <w:t>2. Mažinti atlyginimo dydį už teikiamas papildomas vaikų priežiūros paslaugas:</w:t>
      </w:r>
    </w:p>
    <w:p w:rsidR="00B33CC9" w:rsidRDefault="00B33CC9" w:rsidP="00B33CC9">
      <w:pPr>
        <w:ind w:firstLine="709"/>
        <w:jc w:val="both"/>
      </w:pPr>
      <w:r>
        <w:t xml:space="preserve">2.1. 50 %, jeigu: </w:t>
      </w:r>
    </w:p>
    <w:p w:rsidR="00B33CC9" w:rsidRDefault="00B33CC9" w:rsidP="00B33CC9">
      <w:pPr>
        <w:ind w:firstLine="709"/>
        <w:jc w:val="both"/>
      </w:pPr>
      <w:r>
        <w:t xml:space="preserve">2.1.1. šeima yra daugiavaikė; </w:t>
      </w:r>
    </w:p>
    <w:p w:rsidR="00B33CC9" w:rsidRDefault="00B33CC9" w:rsidP="00B33CC9">
      <w:pPr>
        <w:ind w:firstLine="709"/>
        <w:jc w:val="both"/>
      </w:pPr>
      <w:r>
        <w:t>2.1.2. vaikas turi didelių ar labai didelių specialiųjų ugdymosi poreikių ir (ar) vaikui nustatytas neįgalumas;</w:t>
      </w:r>
    </w:p>
    <w:p w:rsidR="00B33CC9" w:rsidRDefault="00B33CC9" w:rsidP="00B33CC9">
      <w:pPr>
        <w:ind w:firstLine="709"/>
        <w:jc w:val="both"/>
      </w:pPr>
      <w:r>
        <w:t>2.1.3. abu vaiko tėvai yra bendrojo ugdymo mokyklų, profesinio mokymo įstaigų mokiniai arba universitetų, kolegijų nuolatinių profesinio bakalauro, bakalauro, magistrantūros studijų studentai, kurie mokosi (studijuoja) valstybinėse ar nevalstybinėse įstaigose;</w:t>
      </w:r>
    </w:p>
    <w:p w:rsidR="00B33CC9" w:rsidRDefault="00B33CC9" w:rsidP="00B33CC9">
      <w:pPr>
        <w:ind w:firstLine="709"/>
        <w:jc w:val="both"/>
      </w:pPr>
      <w:r>
        <w:t>2.1.4. yra sunki šeimos materialinė padėtis dėl laikinai susidariusių aplinkybių ir Klaipėdos miesto savivaldybės administracijos komisija priėmė sprendimą dėl lengvatos taikymo;</w:t>
      </w:r>
    </w:p>
    <w:p w:rsidR="00B33CC9" w:rsidRDefault="00B33CC9" w:rsidP="00B33CC9">
      <w:pPr>
        <w:ind w:firstLine="709"/>
        <w:jc w:val="both"/>
      </w:pPr>
      <w:r>
        <w:t>2.2. 100 %, jeigu:</w:t>
      </w:r>
    </w:p>
    <w:p w:rsidR="00B33CC9" w:rsidRDefault="00B33CC9" w:rsidP="00B33CC9">
      <w:pPr>
        <w:ind w:firstLine="709"/>
        <w:jc w:val="both"/>
      </w:pPr>
      <w:r>
        <w:t>2.2.1. šeima gauna socialinę pašalpą, mokamą pagal Lietuvos Respublikos piniginės socialinės paramos nepasiturintiems gyventojams įstatymą;</w:t>
      </w:r>
    </w:p>
    <w:p w:rsidR="00B33CC9" w:rsidRDefault="00B33CC9" w:rsidP="00B33CC9">
      <w:pPr>
        <w:ind w:firstLine="709"/>
        <w:jc w:val="both"/>
      </w:pPr>
      <w:r>
        <w:lastRenderedPageBreak/>
        <w:t xml:space="preserve">2.2.2. Klaipėdos miesto savivaldybės administracijos vaiko gerovės komisija priėmė sprendimą dėl vaiko privalomo ikimokyklinio ugdymo; </w:t>
      </w:r>
    </w:p>
    <w:p w:rsidR="00B33CC9" w:rsidRDefault="00B33CC9" w:rsidP="00B33CC9">
      <w:pPr>
        <w:ind w:firstLine="709"/>
        <w:jc w:val="both"/>
      </w:pPr>
      <w:r>
        <w:t>2.2.3. vaikui nelankant įstaigos vasaros laikotarpiu.</w:t>
      </w:r>
    </w:p>
    <w:p w:rsidR="00B33CC9" w:rsidRDefault="00B33CC9" w:rsidP="00B33CC9">
      <w:pPr>
        <w:ind w:firstLine="709"/>
        <w:jc w:val="both"/>
      </w:pPr>
      <w:r>
        <w:t>3. Skirti savivaldybės švietimo įstaigoms lėšų iš Klaipėdos miesto savivaldybės biudžeto dėl lengvatų taikymo negautų pajamų iš įmokų už teikiamas papildomas vaikų priežiūros paslaugas.</w:t>
      </w:r>
    </w:p>
    <w:p w:rsidR="00B33CC9" w:rsidRDefault="00B33CC9" w:rsidP="00B33CC9">
      <w:pPr>
        <w:ind w:firstLine="709"/>
        <w:jc w:val="both"/>
      </w:pPr>
      <w:r>
        <w:t>4.  Pripažinti netekusiu galios Klaipėdos miesto savivaldybės tarybos 2017 m. liepos 27 d. sprendimą Nr. T2-193 „D</w:t>
      </w:r>
      <w:r w:rsidRPr="002D2AE6">
        <w:t>ėl atlyginimo už teikiamas papildomas vaikų priežiūros paslaugas savivaldybės švietimo įstaigose dydžio nustatymo</w:t>
      </w:r>
      <w:r>
        <w:t>“.</w:t>
      </w:r>
    </w:p>
    <w:p w:rsidR="00B33CC9" w:rsidRDefault="00B33CC9" w:rsidP="00B33CC9">
      <w:pPr>
        <w:ind w:firstLine="709"/>
        <w:jc w:val="both"/>
      </w:pPr>
      <w:r>
        <w:t>5. Nustatyti, kad šis sprendimas įsigalioja 2022 m. rugsėjo 1 d.</w:t>
      </w:r>
    </w:p>
    <w:p w:rsidR="00CA4D3B" w:rsidRDefault="00B33CC9" w:rsidP="00B005E2">
      <w:pPr>
        <w:ind w:firstLine="709"/>
        <w:jc w:val="both"/>
      </w:pPr>
      <w:r>
        <w:t xml:space="preserve">6. </w:t>
      </w:r>
      <w:r w:rsidRPr="00C7706D">
        <w:t>Skelbti šį sprendimą Teisės aktų registre ir Klaipėdos miesto savivaldybės interneto svetainėje</w:t>
      </w:r>
      <w:r w:rsidRPr="00480883">
        <w:t>.</w:t>
      </w:r>
    </w:p>
    <w:p w:rsidR="004476DD" w:rsidRDefault="004476DD" w:rsidP="00CA4D3B">
      <w:pPr>
        <w:jc w:val="both"/>
      </w:pPr>
    </w:p>
    <w:p w:rsidR="00B33CC9" w:rsidRDefault="00B33CC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B33CC9">
            <w:pPr>
              <w:jc w:val="right"/>
            </w:pPr>
            <w:r>
              <w:t>V</w:t>
            </w:r>
            <w:r w:rsidR="00B33CC9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34B35"/>
    <w:rsid w:val="00597EE8"/>
    <w:rsid w:val="005F495C"/>
    <w:rsid w:val="008354D5"/>
    <w:rsid w:val="00894D6F"/>
    <w:rsid w:val="00922CD4"/>
    <w:rsid w:val="00A12691"/>
    <w:rsid w:val="00AF7D08"/>
    <w:rsid w:val="00B005E2"/>
    <w:rsid w:val="00B33CC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377E"/>
  <w15:docId w15:val="{EA4A1802-1EFE-4201-8B2D-21BFDF5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2022-07-25T11:39:00Z</cp:lastPrinted>
  <dcterms:created xsi:type="dcterms:W3CDTF">2022-07-25T11:39:00Z</dcterms:created>
  <dcterms:modified xsi:type="dcterms:W3CDTF">2022-07-25T11:39:00Z</dcterms:modified>
</cp:coreProperties>
</file>