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829F" w14:textId="77777777" w:rsidR="00C300E1" w:rsidRPr="00B335C7" w:rsidRDefault="00C300E1" w:rsidP="00C300E1">
      <w:pPr>
        <w:contextualSpacing/>
        <w:jc w:val="both"/>
        <w:rPr>
          <w:sz w:val="24"/>
          <w:szCs w:val="24"/>
        </w:rPr>
      </w:pPr>
      <w:r w:rsidRPr="00B335C7">
        <w:rPr>
          <w:sz w:val="24"/>
          <w:szCs w:val="24"/>
        </w:rPr>
        <w:t>Kultūros paveldo departamentas prie Kultūros ministerijos informuoja, kad 2022 m. rugsėjo 2</w:t>
      </w:r>
      <w:r>
        <w:rPr>
          <w:sz w:val="24"/>
          <w:szCs w:val="24"/>
        </w:rPr>
        <w:t>9</w:t>
      </w:r>
      <w:r w:rsidRPr="00B335C7">
        <w:rPr>
          <w:sz w:val="24"/>
          <w:szCs w:val="24"/>
        </w:rPr>
        <w:t xml:space="preserve"> d. 9 val. numatomas Kultūros paveldo departamento prie Kultūros ministerijos šeštosios nekilnojamojo kultūros paveldo vertinimo tarybos posėdis, kuriame</w:t>
      </w:r>
      <w:r>
        <w:rPr>
          <w:sz w:val="24"/>
          <w:szCs w:val="24"/>
        </w:rPr>
        <w:t xml:space="preserve"> </w:t>
      </w:r>
      <w:r w:rsidRPr="001C1AA5">
        <w:rPr>
          <w:sz w:val="24"/>
          <w:szCs w:val="24"/>
        </w:rPr>
        <w:t xml:space="preserve">bus svarstomi kultūros paveldo objektų esančių </w:t>
      </w:r>
      <w:r>
        <w:rPr>
          <w:sz w:val="24"/>
          <w:szCs w:val="24"/>
        </w:rPr>
        <w:t>Klaipėdos</w:t>
      </w:r>
      <w:r w:rsidRPr="001C1AA5">
        <w:rPr>
          <w:sz w:val="24"/>
          <w:szCs w:val="24"/>
        </w:rPr>
        <w:t xml:space="preserve"> m. sav.:</w:t>
      </w:r>
      <w:r>
        <w:rPr>
          <w:sz w:val="24"/>
          <w:szCs w:val="24"/>
        </w:rPr>
        <w:t xml:space="preserve"> </w:t>
      </w:r>
      <w:r w:rsidRPr="00016B40">
        <w:rPr>
          <w:sz w:val="24"/>
          <w:szCs w:val="24"/>
        </w:rPr>
        <w:t xml:space="preserve">Pastato (u. k. </w:t>
      </w:r>
      <w:r w:rsidRPr="00016B40">
        <w:rPr>
          <w:color w:val="000000"/>
          <w:sz w:val="24"/>
          <w:szCs w:val="24"/>
        </w:rPr>
        <w:t>15853</w:t>
      </w:r>
      <w:r w:rsidRPr="00016B40">
        <w:rPr>
          <w:sz w:val="24"/>
          <w:szCs w:val="24"/>
        </w:rPr>
        <w:t xml:space="preserve">), esančio </w:t>
      </w:r>
      <w:r w:rsidRPr="00016B40">
        <w:rPr>
          <w:color w:val="000000"/>
          <w:sz w:val="24"/>
          <w:szCs w:val="24"/>
        </w:rPr>
        <w:t>K. Donelaičio g. 4</w:t>
      </w:r>
      <w:r>
        <w:rPr>
          <w:color w:val="000000"/>
          <w:sz w:val="24"/>
          <w:szCs w:val="24"/>
        </w:rPr>
        <w:t xml:space="preserve">; </w:t>
      </w:r>
      <w:r w:rsidRPr="001B5D6C">
        <w:rPr>
          <w:color w:val="000000"/>
          <w:sz w:val="24"/>
          <w:szCs w:val="24"/>
        </w:rPr>
        <w:t xml:space="preserve">Administracinio pastato (u. k. 12600), esančio J. Janonio g. 20; Pastato (u. k. 15806), esančio Ligonių g. 5; Pastato (u. k. 2739), esančio Turgaus g. 33; </w:t>
      </w:r>
      <w:r w:rsidRPr="001B5D6C">
        <w:rPr>
          <w:sz w:val="24"/>
          <w:szCs w:val="24"/>
        </w:rPr>
        <w:t xml:space="preserve">Pastato (u. k. </w:t>
      </w:r>
      <w:r w:rsidRPr="001B5D6C">
        <w:rPr>
          <w:color w:val="000000"/>
          <w:sz w:val="24"/>
          <w:szCs w:val="24"/>
        </w:rPr>
        <w:t>15807</w:t>
      </w:r>
      <w:r w:rsidRPr="001B5D6C">
        <w:rPr>
          <w:sz w:val="24"/>
          <w:szCs w:val="24"/>
        </w:rPr>
        <w:t xml:space="preserve">), esančio </w:t>
      </w:r>
      <w:r w:rsidRPr="001B5D6C">
        <w:rPr>
          <w:color w:val="000000"/>
          <w:sz w:val="24"/>
          <w:szCs w:val="24"/>
        </w:rPr>
        <w:t xml:space="preserve">H. Manto g. 25; </w:t>
      </w:r>
      <w:r w:rsidRPr="001B5D6C">
        <w:rPr>
          <w:sz w:val="24"/>
          <w:szCs w:val="24"/>
          <w:lang w:eastAsia="lt-LT"/>
        </w:rPr>
        <w:t>P</w:t>
      </w:r>
      <w:r w:rsidRPr="001B5D6C">
        <w:rPr>
          <w:sz w:val="24"/>
          <w:szCs w:val="24"/>
        </w:rPr>
        <w:t xml:space="preserve">astato (u. k. </w:t>
      </w:r>
      <w:r w:rsidRPr="001B5D6C">
        <w:rPr>
          <w:color w:val="000000"/>
          <w:sz w:val="24"/>
          <w:szCs w:val="24"/>
        </w:rPr>
        <w:t>15850</w:t>
      </w:r>
      <w:r w:rsidRPr="001B5D6C">
        <w:rPr>
          <w:sz w:val="24"/>
          <w:szCs w:val="24"/>
        </w:rPr>
        <w:t xml:space="preserve">), esančio </w:t>
      </w:r>
      <w:r w:rsidRPr="001B5D6C">
        <w:rPr>
          <w:color w:val="000000"/>
          <w:sz w:val="24"/>
          <w:szCs w:val="24"/>
        </w:rPr>
        <w:t xml:space="preserve">H. Manto g. 54; </w:t>
      </w:r>
      <w:r w:rsidRPr="001B5D6C">
        <w:rPr>
          <w:sz w:val="24"/>
          <w:szCs w:val="24"/>
          <w:lang w:eastAsia="lt-LT"/>
        </w:rPr>
        <w:t>P</w:t>
      </w:r>
      <w:r w:rsidRPr="001B5D6C">
        <w:rPr>
          <w:sz w:val="24"/>
          <w:szCs w:val="24"/>
        </w:rPr>
        <w:t xml:space="preserve">astato (u. k. </w:t>
      </w:r>
      <w:r w:rsidRPr="001B5D6C">
        <w:rPr>
          <w:color w:val="000000"/>
          <w:sz w:val="24"/>
          <w:szCs w:val="24"/>
        </w:rPr>
        <w:t>16007</w:t>
      </w:r>
      <w:r w:rsidRPr="001B5D6C">
        <w:rPr>
          <w:sz w:val="24"/>
          <w:szCs w:val="24"/>
        </w:rPr>
        <w:t xml:space="preserve">), esančio </w:t>
      </w:r>
      <w:r w:rsidRPr="001B5D6C">
        <w:rPr>
          <w:color w:val="000000"/>
          <w:sz w:val="24"/>
          <w:szCs w:val="24"/>
        </w:rPr>
        <w:t xml:space="preserve">H. Manto g. 10; </w:t>
      </w:r>
      <w:r w:rsidRPr="001B5D6C">
        <w:rPr>
          <w:sz w:val="24"/>
          <w:szCs w:val="24"/>
        </w:rPr>
        <w:t xml:space="preserve">Pastato (u. k. </w:t>
      </w:r>
      <w:r w:rsidRPr="001B5D6C">
        <w:rPr>
          <w:color w:val="000000"/>
          <w:sz w:val="24"/>
          <w:szCs w:val="24"/>
        </w:rPr>
        <w:t>1172</w:t>
      </w:r>
      <w:r w:rsidRPr="001B5D6C">
        <w:rPr>
          <w:sz w:val="24"/>
          <w:szCs w:val="24"/>
        </w:rPr>
        <w:t xml:space="preserve">), esančio </w:t>
      </w:r>
      <w:r w:rsidRPr="001B5D6C">
        <w:rPr>
          <w:color w:val="000000"/>
          <w:sz w:val="24"/>
          <w:szCs w:val="24"/>
        </w:rPr>
        <w:t xml:space="preserve">Grįžtgatvio g. 6; </w:t>
      </w:r>
      <w:r w:rsidRPr="001B5D6C">
        <w:rPr>
          <w:sz w:val="24"/>
          <w:szCs w:val="24"/>
        </w:rPr>
        <w:t xml:space="preserve">Pastato (u. k. </w:t>
      </w:r>
      <w:r w:rsidRPr="001B5D6C">
        <w:rPr>
          <w:color w:val="000000"/>
          <w:sz w:val="24"/>
          <w:szCs w:val="24"/>
        </w:rPr>
        <w:t>16678</w:t>
      </w:r>
      <w:r w:rsidRPr="001B5D6C">
        <w:rPr>
          <w:sz w:val="24"/>
          <w:szCs w:val="24"/>
        </w:rPr>
        <w:t xml:space="preserve">), esančio </w:t>
      </w:r>
      <w:r w:rsidRPr="001B5D6C">
        <w:rPr>
          <w:color w:val="000000"/>
          <w:sz w:val="24"/>
          <w:szCs w:val="24"/>
        </w:rPr>
        <w:t xml:space="preserve">Lietuvininkų g. 7; </w:t>
      </w:r>
      <w:r w:rsidRPr="001B5D6C">
        <w:rPr>
          <w:sz w:val="24"/>
          <w:szCs w:val="24"/>
        </w:rPr>
        <w:t xml:space="preserve">Pastato (u. k. </w:t>
      </w:r>
      <w:r w:rsidRPr="001B5D6C">
        <w:rPr>
          <w:color w:val="000000"/>
          <w:sz w:val="24"/>
          <w:szCs w:val="24"/>
        </w:rPr>
        <w:t>16907</w:t>
      </w:r>
      <w:r w:rsidRPr="001B5D6C">
        <w:rPr>
          <w:sz w:val="24"/>
          <w:szCs w:val="24"/>
        </w:rPr>
        <w:t xml:space="preserve">), esančio </w:t>
      </w:r>
      <w:r w:rsidRPr="001B5D6C">
        <w:rPr>
          <w:color w:val="000000"/>
          <w:sz w:val="24"/>
          <w:szCs w:val="24"/>
        </w:rPr>
        <w:t xml:space="preserve">Sukilėlių g. 8, </w:t>
      </w:r>
      <w:r w:rsidRPr="001B5D6C">
        <w:rPr>
          <w:sz w:val="24"/>
          <w:szCs w:val="24"/>
        </w:rPr>
        <w:t>nekilnojamojo kultūros</w:t>
      </w:r>
      <w:r w:rsidRPr="00B335C7">
        <w:rPr>
          <w:sz w:val="24"/>
          <w:szCs w:val="24"/>
        </w:rPr>
        <w:t xml:space="preserve"> paveldo vertinimo tarybos akt</w:t>
      </w:r>
      <w:r>
        <w:rPr>
          <w:sz w:val="24"/>
          <w:szCs w:val="24"/>
        </w:rPr>
        <w:t>ų</w:t>
      </w:r>
      <w:r w:rsidRPr="00B335C7">
        <w:rPr>
          <w:sz w:val="24"/>
          <w:szCs w:val="24"/>
        </w:rPr>
        <w:t xml:space="preserve"> projekta</w:t>
      </w:r>
      <w:r>
        <w:rPr>
          <w:sz w:val="24"/>
          <w:szCs w:val="24"/>
        </w:rPr>
        <w:t>i</w:t>
      </w:r>
      <w:r w:rsidRPr="00B335C7">
        <w:rPr>
          <w:sz w:val="24"/>
          <w:szCs w:val="24"/>
        </w:rPr>
        <w:t xml:space="preserve"> dėl apskaitos duomenų tikslinimo. Su projekt</w:t>
      </w:r>
      <w:r>
        <w:rPr>
          <w:sz w:val="24"/>
          <w:szCs w:val="24"/>
        </w:rPr>
        <w:t>ais</w:t>
      </w:r>
      <w:r w:rsidRPr="00B335C7">
        <w:rPr>
          <w:sz w:val="24"/>
          <w:szCs w:val="24"/>
        </w:rPr>
        <w:t xml:space="preserve"> galima susipažinti:</w:t>
      </w:r>
    </w:p>
    <w:p w14:paraId="4459E74D" w14:textId="77777777" w:rsidR="00C300E1" w:rsidRDefault="00C300E1" w:rsidP="00C300E1">
      <w:pPr>
        <w:contextualSpacing/>
        <w:jc w:val="both"/>
        <w:rPr>
          <w:sz w:val="24"/>
          <w:szCs w:val="24"/>
        </w:rPr>
      </w:pPr>
      <w:hyperlink r:id="rId4" w:history="1">
        <w:r w:rsidRPr="00154AC0">
          <w:rPr>
            <w:rStyle w:val="Hyperlink"/>
            <w:sz w:val="24"/>
            <w:szCs w:val="24"/>
          </w:rPr>
          <w:t>https://dangulys.kpd.lt/index.php/s/mZiHk5NqFi5A3bQ</w:t>
        </w:r>
      </w:hyperlink>
    </w:p>
    <w:p w14:paraId="7BC49B8F" w14:textId="77777777" w:rsidR="00062725" w:rsidRPr="006A1EAC" w:rsidRDefault="00062725" w:rsidP="00062725">
      <w:pPr>
        <w:contextualSpacing/>
        <w:jc w:val="both"/>
        <w:rPr>
          <w:sz w:val="24"/>
          <w:szCs w:val="24"/>
        </w:rPr>
      </w:pPr>
    </w:p>
    <w:sectPr w:rsidR="00062725" w:rsidRPr="006A1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1"/>
    <w:rsid w:val="000248D3"/>
    <w:rsid w:val="00062725"/>
    <w:rsid w:val="00074D52"/>
    <w:rsid w:val="000A30C8"/>
    <w:rsid w:val="00123138"/>
    <w:rsid w:val="001F7A68"/>
    <w:rsid w:val="00332D8C"/>
    <w:rsid w:val="003F20EE"/>
    <w:rsid w:val="004707CD"/>
    <w:rsid w:val="004A34B2"/>
    <w:rsid w:val="005B15AB"/>
    <w:rsid w:val="005B4279"/>
    <w:rsid w:val="00641608"/>
    <w:rsid w:val="006A1EAC"/>
    <w:rsid w:val="00840BCC"/>
    <w:rsid w:val="00847F04"/>
    <w:rsid w:val="008C2B0C"/>
    <w:rsid w:val="008F134D"/>
    <w:rsid w:val="00900910"/>
    <w:rsid w:val="009507B1"/>
    <w:rsid w:val="0096723F"/>
    <w:rsid w:val="009710BC"/>
    <w:rsid w:val="009C1708"/>
    <w:rsid w:val="009D1C1B"/>
    <w:rsid w:val="00A016DF"/>
    <w:rsid w:val="00AC5DDE"/>
    <w:rsid w:val="00AF56A5"/>
    <w:rsid w:val="00B70FA4"/>
    <w:rsid w:val="00C300E1"/>
    <w:rsid w:val="00C74CAB"/>
    <w:rsid w:val="00CC7FCC"/>
    <w:rsid w:val="00D030AA"/>
    <w:rsid w:val="00D1324B"/>
    <w:rsid w:val="00D51B88"/>
    <w:rsid w:val="00D5512B"/>
    <w:rsid w:val="00DA0505"/>
    <w:rsid w:val="00DE1FB5"/>
    <w:rsid w:val="00ED1FF5"/>
    <w:rsid w:val="00EE1012"/>
    <w:rsid w:val="00EE6B12"/>
    <w:rsid w:val="00F1231C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D7EF"/>
  <w15:chartTrackingRefBased/>
  <w15:docId w15:val="{0654F855-AAC1-452D-B473-DA74FC50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507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07B1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F134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74CAB"/>
    <w:pPr>
      <w:spacing w:after="0" w:line="240" w:lineRule="auto"/>
    </w:pPr>
    <w:rPr>
      <w:lang w:val="lt-LT"/>
    </w:rPr>
  </w:style>
  <w:style w:type="paragraph" w:styleId="NormalWeb">
    <w:name w:val="Normal (Web)"/>
    <w:basedOn w:val="Normal"/>
    <w:uiPriority w:val="99"/>
    <w:unhideWhenUsed/>
    <w:rsid w:val="00ED1FF5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gulys.kpd.lt/index.php/s/mZiHk5NqFi5A3b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2022-09-05T06:13:00Z</dcterms:created>
  <dcterms:modified xsi:type="dcterms:W3CDTF">2022-09-05T06:13:00Z</dcterms:modified>
</cp:coreProperties>
</file>