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C2" w:rsidRPr="00AE4126" w:rsidRDefault="007846C2" w:rsidP="007846C2">
      <w:pPr>
        <w:jc w:val="center"/>
        <w:rPr>
          <w:b/>
          <w:caps/>
          <w:sz w:val="24"/>
          <w:szCs w:val="24"/>
          <w:lang w:val="lt-LT"/>
        </w:rPr>
      </w:pPr>
      <w:bookmarkStart w:id="0" w:name="_GoBack"/>
      <w:bookmarkEnd w:id="0"/>
      <w:r w:rsidRPr="00AE4126">
        <w:rPr>
          <w:b/>
          <w:caps/>
          <w:sz w:val="24"/>
          <w:szCs w:val="24"/>
          <w:lang w:val="lt-LT"/>
        </w:rPr>
        <w:t>Aiškinamasis raštas</w:t>
      </w:r>
    </w:p>
    <w:p w:rsidR="00396007" w:rsidRPr="00724249" w:rsidRDefault="00396007" w:rsidP="00724249">
      <w:pPr>
        <w:jc w:val="center"/>
        <w:rPr>
          <w:b/>
          <w:caps/>
          <w:sz w:val="24"/>
          <w:szCs w:val="24"/>
        </w:rPr>
      </w:pPr>
      <w:r w:rsidRPr="00724249">
        <w:rPr>
          <w:b/>
          <w:sz w:val="24"/>
          <w:szCs w:val="24"/>
          <w:lang w:val="lt-LT"/>
        </w:rPr>
        <w:t xml:space="preserve">PRIE SAVIVALDYBĖS TARYBOS SPRENDIMO </w:t>
      </w:r>
      <w:r w:rsidRPr="00724249">
        <w:rPr>
          <w:b/>
          <w:caps/>
          <w:sz w:val="24"/>
          <w:szCs w:val="24"/>
          <w:lang w:val="lt-LT"/>
        </w:rPr>
        <w:t>projekto „</w:t>
      </w:r>
      <w:r w:rsidR="00724249" w:rsidRPr="00724249">
        <w:rPr>
          <w:b/>
          <w:caps/>
          <w:sz w:val="24"/>
          <w:szCs w:val="24"/>
        </w:rPr>
        <w:t>DĖL KLAIPĖDOS MIESTO SAVIVALDYBĖS TARYBOS SPRENDIMO pRIPAŽINIMO NETEKUSIU GALIOS</w:t>
      </w:r>
      <w:r w:rsidR="009E77A4" w:rsidRPr="00724249">
        <w:rPr>
          <w:b/>
          <w:caps/>
          <w:sz w:val="24"/>
          <w:szCs w:val="24"/>
        </w:rPr>
        <w:t>”</w:t>
      </w:r>
      <w:r w:rsidR="00724249" w:rsidRPr="00724249">
        <w:rPr>
          <w:b/>
          <w:caps/>
          <w:sz w:val="24"/>
          <w:szCs w:val="24"/>
        </w:rPr>
        <w:t xml:space="preserve"> PROJEKTO</w:t>
      </w:r>
    </w:p>
    <w:p w:rsidR="007846C2" w:rsidRPr="00AE4126" w:rsidRDefault="007846C2" w:rsidP="00396007">
      <w:pPr>
        <w:pStyle w:val="Antrat3"/>
        <w:ind w:right="-81"/>
        <w:rPr>
          <w:b w:val="0"/>
          <w:szCs w:val="24"/>
          <w:lang w:val="lt-LT"/>
        </w:rPr>
      </w:pPr>
    </w:p>
    <w:p w:rsidR="00517E6E" w:rsidRDefault="00AB660C" w:rsidP="00AE4126">
      <w:pPr>
        <w:ind w:firstLine="709"/>
        <w:jc w:val="both"/>
        <w:rPr>
          <w:sz w:val="24"/>
          <w:szCs w:val="24"/>
          <w:lang w:val="lt-LT"/>
        </w:rPr>
      </w:pPr>
      <w:r w:rsidRPr="00517E6E">
        <w:rPr>
          <w:b/>
          <w:sz w:val="24"/>
          <w:szCs w:val="24"/>
          <w:lang w:val="lt-LT"/>
        </w:rPr>
        <w:t>1.</w:t>
      </w:r>
      <w:r w:rsidRPr="00AE4126">
        <w:rPr>
          <w:b/>
          <w:lang w:val="lt-LT"/>
        </w:rPr>
        <w:t xml:space="preserve"> </w:t>
      </w:r>
      <w:r w:rsidR="007846C2" w:rsidRPr="00AE4126">
        <w:rPr>
          <w:b/>
          <w:sz w:val="24"/>
          <w:szCs w:val="24"/>
          <w:lang w:val="lt-LT"/>
        </w:rPr>
        <w:t>Sprendimo projekto esmė, tikslai ir uždaviniai</w:t>
      </w:r>
      <w:r w:rsidR="00592969">
        <w:rPr>
          <w:b/>
          <w:sz w:val="24"/>
          <w:szCs w:val="24"/>
          <w:lang w:val="lt-LT"/>
        </w:rPr>
        <w:t>.</w:t>
      </w:r>
    </w:p>
    <w:p w:rsidR="006016A6" w:rsidRPr="00C35EF9" w:rsidRDefault="006016A6" w:rsidP="006016A6">
      <w:pPr>
        <w:ind w:firstLine="720"/>
        <w:jc w:val="both"/>
        <w:rPr>
          <w:color w:val="000000"/>
          <w:spacing w:val="-3"/>
          <w:sz w:val="24"/>
          <w:szCs w:val="24"/>
          <w:lang w:val="lt-LT"/>
        </w:rPr>
      </w:pPr>
      <w:r w:rsidRPr="006016A6">
        <w:rPr>
          <w:sz w:val="24"/>
          <w:szCs w:val="24"/>
          <w:lang w:val="lt-LT"/>
        </w:rPr>
        <w:t xml:space="preserve">1. </w:t>
      </w:r>
      <w:r w:rsidR="00C35EF9" w:rsidRPr="00C35EF9">
        <w:rPr>
          <w:sz w:val="24"/>
          <w:szCs w:val="24"/>
          <w:lang w:val="lt-LT"/>
        </w:rPr>
        <w:t xml:space="preserve">Sprendimo projektu siekiama </w:t>
      </w:r>
      <w:r w:rsidR="00C55A16" w:rsidRPr="00C55A16">
        <w:rPr>
          <w:sz w:val="24"/>
          <w:szCs w:val="24"/>
          <w:lang w:val="lt-LT"/>
        </w:rPr>
        <w:t xml:space="preserve">pripažinti netekusiu galios Klaipėdos miesto savivaldybės tarybos 2019 m. gegužės 30 d. sprendimą Nr. </w:t>
      </w:r>
      <w:bookmarkStart w:id="1" w:name="registravimoNr"/>
      <w:r w:rsidR="00C55A16" w:rsidRPr="00C55A16">
        <w:rPr>
          <w:noProof/>
          <w:sz w:val="24"/>
          <w:szCs w:val="24"/>
          <w:lang w:val="lt-LT"/>
        </w:rPr>
        <w:t>T1-219</w:t>
      </w:r>
      <w:bookmarkEnd w:id="1"/>
      <w:r w:rsidR="00C55A16" w:rsidRPr="00C55A16">
        <w:rPr>
          <w:sz w:val="24"/>
          <w:szCs w:val="24"/>
          <w:lang w:val="lt-LT"/>
        </w:rPr>
        <w:t xml:space="preserve"> „Dėl Klaipėdos miesto savivaldybės valdomų įmonių organų formavimo tvarkos aprašo patvirtinimo“</w:t>
      </w:r>
      <w:r w:rsidR="00747DE2">
        <w:rPr>
          <w:sz w:val="24"/>
          <w:szCs w:val="24"/>
          <w:lang w:val="lt-LT"/>
        </w:rPr>
        <w:t xml:space="preserve"> (toliau – Tarybos sprendimas)</w:t>
      </w:r>
      <w:r w:rsidR="00C35EF9" w:rsidRPr="00C35EF9">
        <w:rPr>
          <w:sz w:val="24"/>
          <w:szCs w:val="24"/>
          <w:lang w:val="lt-LT"/>
        </w:rPr>
        <w:t xml:space="preserve">, </w:t>
      </w:r>
      <w:r w:rsidR="000B2487">
        <w:rPr>
          <w:sz w:val="24"/>
          <w:szCs w:val="24"/>
          <w:lang w:val="lt-LT"/>
        </w:rPr>
        <w:t>jam nebeatitinkant</w:t>
      </w:r>
      <w:r w:rsidR="00C35EF9" w:rsidRPr="00C35EF9">
        <w:rPr>
          <w:sz w:val="24"/>
          <w:szCs w:val="24"/>
          <w:lang w:val="lt-LT"/>
        </w:rPr>
        <w:t xml:space="preserve"> Lietuvos Respublikos </w:t>
      </w:r>
      <w:r w:rsidR="000B2487">
        <w:rPr>
          <w:sz w:val="24"/>
          <w:szCs w:val="24"/>
          <w:lang w:val="lt-LT"/>
        </w:rPr>
        <w:t>teisės aktų</w:t>
      </w:r>
      <w:r w:rsidR="00C35EF9" w:rsidRPr="00C35EF9">
        <w:rPr>
          <w:sz w:val="24"/>
          <w:szCs w:val="24"/>
          <w:lang w:val="lt-LT"/>
        </w:rPr>
        <w:t xml:space="preserve"> reikalavim</w:t>
      </w:r>
      <w:r w:rsidR="00114C4B">
        <w:rPr>
          <w:sz w:val="24"/>
          <w:szCs w:val="24"/>
          <w:lang w:val="lt-LT"/>
        </w:rPr>
        <w:t>ų</w:t>
      </w:r>
      <w:r w:rsidR="00C35EF9" w:rsidRPr="00C35EF9">
        <w:rPr>
          <w:sz w:val="24"/>
          <w:szCs w:val="24"/>
          <w:lang w:val="lt-LT"/>
        </w:rPr>
        <w:t xml:space="preserve">. </w:t>
      </w:r>
    </w:p>
    <w:p w:rsidR="0087321D" w:rsidRDefault="008A7582" w:rsidP="005910C2">
      <w:pPr>
        <w:pStyle w:val="Pagrindinistekstas"/>
        <w:tabs>
          <w:tab w:val="left" w:pos="9639"/>
        </w:tabs>
        <w:spacing w:line="240" w:lineRule="auto"/>
        <w:ind w:firstLine="720"/>
        <w:jc w:val="both"/>
        <w:rPr>
          <w:szCs w:val="24"/>
        </w:rPr>
      </w:pPr>
      <w:r w:rsidRPr="00AE4126">
        <w:rPr>
          <w:b/>
          <w:szCs w:val="24"/>
        </w:rPr>
        <w:t xml:space="preserve">2. </w:t>
      </w:r>
      <w:r w:rsidR="007846C2" w:rsidRPr="00AE4126">
        <w:rPr>
          <w:b/>
          <w:szCs w:val="24"/>
        </w:rPr>
        <w:t>Projekto rengimo priežastys ir kuo remiantis parengtas sprendimo projektas.</w:t>
      </w:r>
      <w:r w:rsidR="007846C2" w:rsidRPr="00AE4126">
        <w:rPr>
          <w:szCs w:val="24"/>
        </w:rPr>
        <w:t xml:space="preserve"> </w:t>
      </w:r>
    </w:p>
    <w:p w:rsidR="006F3822" w:rsidRPr="006F3822" w:rsidRDefault="006F3822" w:rsidP="00BC0B4C">
      <w:pPr>
        <w:pStyle w:val="Pagrindinistekstas"/>
        <w:tabs>
          <w:tab w:val="left" w:pos="9639"/>
        </w:tabs>
        <w:spacing w:line="240" w:lineRule="auto"/>
        <w:ind w:firstLine="720"/>
        <w:jc w:val="both"/>
        <w:rPr>
          <w:b/>
          <w:i/>
          <w:szCs w:val="24"/>
        </w:rPr>
      </w:pPr>
      <w:r w:rsidRPr="006F3822">
        <w:rPr>
          <w:b/>
          <w:i/>
          <w:szCs w:val="24"/>
        </w:rPr>
        <w:t>Teisinis reglamentavimas</w:t>
      </w:r>
    </w:p>
    <w:p w:rsidR="0092585C" w:rsidRDefault="00747DE2" w:rsidP="00BC0B4C">
      <w:pPr>
        <w:pStyle w:val="Pagrindinistekstas"/>
        <w:tabs>
          <w:tab w:val="left" w:pos="9639"/>
        </w:tabs>
        <w:spacing w:line="240" w:lineRule="auto"/>
        <w:ind w:firstLine="720"/>
        <w:jc w:val="both"/>
        <w:rPr>
          <w:szCs w:val="24"/>
        </w:rPr>
      </w:pPr>
      <w:r>
        <w:rPr>
          <w:szCs w:val="24"/>
        </w:rPr>
        <w:t xml:space="preserve">Lietuvos Respublikos vietos savivaldos įstatymo 18 straipsnio 1 </w:t>
      </w:r>
      <w:r w:rsidRPr="00747DE2">
        <w:rPr>
          <w:szCs w:val="24"/>
        </w:rPr>
        <w:t xml:space="preserve">dalies įtvirtina, kad </w:t>
      </w:r>
      <w:r w:rsidRPr="00747DE2">
        <w:rPr>
          <w:color w:val="000000"/>
          <w:szCs w:val="24"/>
        </w:rPr>
        <w:t>Savivaldybės tarybos priimtus teisės aktus gali sustabdyti, pakeisti ar panaikinti pati savivaldybės taryba</w:t>
      </w:r>
      <w:r>
        <w:rPr>
          <w:color w:val="000000"/>
          <w:szCs w:val="24"/>
        </w:rPr>
        <w:t>.</w:t>
      </w:r>
    </w:p>
    <w:p w:rsidR="00747DE2" w:rsidRDefault="00747DE2" w:rsidP="00BC0B4C">
      <w:pPr>
        <w:pStyle w:val="Pagrindinistekstas"/>
        <w:tabs>
          <w:tab w:val="left" w:pos="9639"/>
        </w:tabs>
        <w:spacing w:line="240" w:lineRule="auto"/>
        <w:ind w:firstLine="720"/>
        <w:jc w:val="both"/>
        <w:rPr>
          <w:color w:val="000000"/>
          <w:szCs w:val="24"/>
        </w:rPr>
      </w:pPr>
      <w:r>
        <w:rPr>
          <w:color w:val="000000"/>
          <w:szCs w:val="24"/>
        </w:rPr>
        <w:t xml:space="preserve">Tarybos sprendimu patvirtintas </w:t>
      </w:r>
      <w:r w:rsidRPr="00C55A16">
        <w:rPr>
          <w:szCs w:val="24"/>
        </w:rPr>
        <w:t>Klaipėdos miesto savivaldybės valdomų įmonių organų formavimo tvarkos apraš</w:t>
      </w:r>
      <w:r w:rsidR="00271A82">
        <w:rPr>
          <w:szCs w:val="24"/>
        </w:rPr>
        <w:t>o</w:t>
      </w:r>
      <w:r>
        <w:rPr>
          <w:color w:val="000000"/>
          <w:szCs w:val="24"/>
        </w:rPr>
        <w:t xml:space="preserve"> (toliau – Tvarka) </w:t>
      </w:r>
      <w:r w:rsidR="00271A82">
        <w:rPr>
          <w:color w:val="000000"/>
          <w:szCs w:val="24"/>
        </w:rPr>
        <w:t>nuostatos prieštarauja Lietuvos Respublikos teisės aktų reikalavimams</w:t>
      </w:r>
      <w:r>
        <w:rPr>
          <w:color w:val="000000"/>
          <w:szCs w:val="24"/>
        </w:rPr>
        <w:t>:</w:t>
      </w:r>
    </w:p>
    <w:p w:rsidR="00FE7890" w:rsidRDefault="00B52F49" w:rsidP="00FE7890">
      <w:pPr>
        <w:pStyle w:val="Pagrindinistekstas"/>
        <w:tabs>
          <w:tab w:val="left" w:pos="9639"/>
        </w:tabs>
        <w:spacing w:line="240" w:lineRule="auto"/>
        <w:ind w:firstLine="720"/>
        <w:jc w:val="both"/>
        <w:rPr>
          <w:color w:val="000000"/>
          <w:szCs w:val="24"/>
        </w:rPr>
      </w:pPr>
      <w:r>
        <w:rPr>
          <w:color w:val="000000"/>
          <w:szCs w:val="24"/>
        </w:rPr>
        <w:t xml:space="preserve">● </w:t>
      </w:r>
      <w:r w:rsidR="00E728FD" w:rsidRPr="005326B9">
        <w:rPr>
          <w:color w:val="000000"/>
          <w:szCs w:val="24"/>
        </w:rPr>
        <w:t>Kandidatų į valstybės ar savivaldybės įmonės, valstybės ar savivaldybės valdomos bendrovės ar jos dukterinės bendrovės kolegialų priežiūros ar valdymo organą atrankos apraš</w:t>
      </w:r>
      <w:r>
        <w:rPr>
          <w:color w:val="000000"/>
          <w:szCs w:val="24"/>
        </w:rPr>
        <w:t>o</w:t>
      </w:r>
      <w:r w:rsidR="00E728FD" w:rsidRPr="005326B9">
        <w:rPr>
          <w:color w:val="000000"/>
          <w:szCs w:val="24"/>
        </w:rPr>
        <w:t>, patvirtinto Lietuvos Respublikos</w:t>
      </w:r>
      <w:r w:rsidR="00E90F45">
        <w:rPr>
          <w:color w:val="000000"/>
          <w:szCs w:val="24"/>
        </w:rPr>
        <w:t xml:space="preserve"> Vyriausybės</w:t>
      </w:r>
      <w:r w:rsidR="00E728FD" w:rsidRPr="005326B9">
        <w:rPr>
          <w:color w:val="000000"/>
          <w:szCs w:val="24"/>
        </w:rPr>
        <w:t xml:space="preserve"> 2015 m. birželio 17 d. nutarimu Nr. 631 </w:t>
      </w:r>
      <w:r w:rsidR="00E728FD">
        <w:rPr>
          <w:color w:val="000000"/>
          <w:szCs w:val="24"/>
        </w:rPr>
        <w:t>(toliau – Aprašas)</w:t>
      </w:r>
      <w:r>
        <w:rPr>
          <w:color w:val="000000"/>
          <w:szCs w:val="24"/>
        </w:rPr>
        <w:t xml:space="preserve"> </w:t>
      </w:r>
      <w:r w:rsidRPr="002E5D1E">
        <w:rPr>
          <w:i/>
          <w:color w:val="000000"/>
          <w:szCs w:val="24"/>
        </w:rPr>
        <w:t>nuostatos</w:t>
      </w:r>
      <w:r w:rsidR="00E728FD" w:rsidRPr="002E5D1E">
        <w:rPr>
          <w:i/>
          <w:color w:val="000000"/>
          <w:szCs w:val="24"/>
        </w:rPr>
        <w:t xml:space="preserve"> </w:t>
      </w:r>
      <w:r w:rsidRPr="00271A82">
        <w:rPr>
          <w:b/>
          <w:i/>
          <w:color w:val="000000"/>
          <w:szCs w:val="24"/>
        </w:rPr>
        <w:t>imperatyviai taikomos</w:t>
      </w:r>
      <w:r w:rsidRPr="002E5D1E">
        <w:rPr>
          <w:i/>
          <w:color w:val="000000"/>
          <w:szCs w:val="24"/>
        </w:rPr>
        <w:t xml:space="preserve"> tiek valstybės, tiek Savivaldybių valdomų įmonių kolegialių organų </w:t>
      </w:r>
      <w:r w:rsidR="00292BC6" w:rsidRPr="002E5D1E">
        <w:rPr>
          <w:i/>
          <w:color w:val="000000"/>
          <w:szCs w:val="24"/>
        </w:rPr>
        <w:t xml:space="preserve">(toliau – KO) </w:t>
      </w:r>
      <w:r w:rsidRPr="002E5D1E">
        <w:rPr>
          <w:i/>
          <w:color w:val="000000"/>
          <w:szCs w:val="24"/>
        </w:rPr>
        <w:t xml:space="preserve">formavimui. </w:t>
      </w:r>
      <w:r w:rsidR="00292BC6">
        <w:rPr>
          <w:color w:val="000000"/>
          <w:szCs w:val="24"/>
        </w:rPr>
        <w:t>Apraš</w:t>
      </w:r>
      <w:r w:rsidR="00070A26">
        <w:rPr>
          <w:color w:val="000000"/>
          <w:szCs w:val="24"/>
        </w:rPr>
        <w:t>as iš esmės yra pakeistas, jame</w:t>
      </w:r>
      <w:r w:rsidR="00292BC6">
        <w:rPr>
          <w:color w:val="000000"/>
          <w:szCs w:val="24"/>
        </w:rPr>
        <w:t xml:space="preserve"> aiškiai ir detaliai apibrėžt</w:t>
      </w:r>
      <w:r w:rsidR="00FE7890">
        <w:rPr>
          <w:color w:val="000000"/>
          <w:szCs w:val="24"/>
        </w:rPr>
        <w:t>a</w:t>
      </w:r>
      <w:r w:rsidR="00292BC6">
        <w:rPr>
          <w:color w:val="000000"/>
          <w:szCs w:val="24"/>
        </w:rPr>
        <w:t xml:space="preserve"> įmonių KO formavimo procedūra,</w:t>
      </w:r>
      <w:r w:rsidR="00FE7890">
        <w:rPr>
          <w:color w:val="000000"/>
          <w:szCs w:val="24"/>
        </w:rPr>
        <w:t xml:space="preserve"> į ją</w:t>
      </w:r>
      <w:r w:rsidR="00292BC6">
        <w:rPr>
          <w:color w:val="000000"/>
          <w:szCs w:val="24"/>
        </w:rPr>
        <w:t xml:space="preserve"> </w:t>
      </w:r>
      <w:r w:rsidR="00FE7890">
        <w:rPr>
          <w:color w:val="000000"/>
          <w:szCs w:val="24"/>
        </w:rPr>
        <w:t xml:space="preserve">įtraukiama atrankos agentūra, nustatytos konkrečios atrankos agentūros vykdytinos  funkcijos, įtvirtinta </w:t>
      </w:r>
      <w:r w:rsidR="00292BC6">
        <w:rPr>
          <w:color w:val="000000"/>
          <w:szCs w:val="24"/>
        </w:rPr>
        <w:t xml:space="preserve">atrankos komisijos sudėtis, </w:t>
      </w:r>
      <w:r w:rsidR="00FE7890">
        <w:rPr>
          <w:color w:val="000000"/>
          <w:szCs w:val="24"/>
        </w:rPr>
        <w:t>išgrynintos jos</w:t>
      </w:r>
      <w:r w:rsidR="00292BC6">
        <w:rPr>
          <w:color w:val="000000"/>
          <w:szCs w:val="24"/>
        </w:rPr>
        <w:t xml:space="preserve"> funkcijos</w:t>
      </w:r>
      <w:r w:rsidR="00FE7890">
        <w:rPr>
          <w:color w:val="000000"/>
          <w:szCs w:val="24"/>
        </w:rPr>
        <w:t xml:space="preserve">, aiškiai reglamentuota KO </w:t>
      </w:r>
      <w:r w:rsidR="00271A82">
        <w:rPr>
          <w:color w:val="000000"/>
          <w:szCs w:val="24"/>
        </w:rPr>
        <w:t xml:space="preserve">sudarymo </w:t>
      </w:r>
      <w:r w:rsidR="00FE7890">
        <w:rPr>
          <w:color w:val="000000"/>
          <w:szCs w:val="24"/>
        </w:rPr>
        <w:t>iniciavimo</w:t>
      </w:r>
      <w:r w:rsidR="00271A82">
        <w:rPr>
          <w:color w:val="000000"/>
          <w:szCs w:val="24"/>
        </w:rPr>
        <w:t xml:space="preserve"> ir</w:t>
      </w:r>
      <w:r w:rsidR="00FE7890">
        <w:rPr>
          <w:color w:val="000000"/>
          <w:szCs w:val="24"/>
        </w:rPr>
        <w:t xml:space="preserve"> organizavimo</w:t>
      </w:r>
      <w:r w:rsidR="00271A82">
        <w:rPr>
          <w:color w:val="000000"/>
          <w:szCs w:val="24"/>
        </w:rPr>
        <w:t xml:space="preserve"> tvarka,</w:t>
      </w:r>
      <w:r w:rsidR="00FE7890">
        <w:rPr>
          <w:color w:val="000000"/>
          <w:szCs w:val="24"/>
        </w:rPr>
        <w:t xml:space="preserve"> </w:t>
      </w:r>
      <w:r w:rsidR="00DC3094">
        <w:rPr>
          <w:color w:val="000000"/>
          <w:szCs w:val="24"/>
        </w:rPr>
        <w:t>kandidatams nustatytinų reikalavimų derinimo su įmonėmis</w:t>
      </w:r>
      <w:r w:rsidR="00070A26">
        <w:rPr>
          <w:color w:val="000000"/>
          <w:szCs w:val="24"/>
        </w:rPr>
        <w:t xml:space="preserve"> bei</w:t>
      </w:r>
      <w:r w:rsidR="00DC3094">
        <w:rPr>
          <w:color w:val="000000"/>
          <w:szCs w:val="24"/>
        </w:rPr>
        <w:t xml:space="preserve"> Valdymo koordinavimo centru procedūra ir visa tolimesnė </w:t>
      </w:r>
      <w:r w:rsidR="000735F2">
        <w:rPr>
          <w:color w:val="000000"/>
          <w:szCs w:val="24"/>
        </w:rPr>
        <w:t xml:space="preserve">vykdytinų </w:t>
      </w:r>
      <w:r w:rsidR="00DC3094">
        <w:rPr>
          <w:color w:val="000000"/>
          <w:szCs w:val="24"/>
        </w:rPr>
        <w:t xml:space="preserve">procedūrų eiga iki sprendimų priėmimo dėl KO sudarymo, narių išrinkimo. </w:t>
      </w:r>
      <w:r w:rsidR="00070A26">
        <w:rPr>
          <w:color w:val="000000"/>
          <w:szCs w:val="24"/>
        </w:rPr>
        <w:t>Tarybos sprendimu patvirtintos Tvarkos nuostatos visiškai nebeatitinka Aprašo reikalavimų</w:t>
      </w:r>
      <w:r w:rsidR="00DF130C">
        <w:rPr>
          <w:color w:val="000000"/>
          <w:szCs w:val="24"/>
        </w:rPr>
        <w:t xml:space="preserve"> atrankos komisijos sudėčiai, vykdytin</w:t>
      </w:r>
      <w:r w:rsidR="008B0E08">
        <w:rPr>
          <w:color w:val="000000"/>
          <w:szCs w:val="24"/>
        </w:rPr>
        <w:t>oms</w:t>
      </w:r>
      <w:r w:rsidR="00DF130C">
        <w:rPr>
          <w:color w:val="000000"/>
          <w:szCs w:val="24"/>
        </w:rPr>
        <w:t xml:space="preserve"> funkcij</w:t>
      </w:r>
      <w:r w:rsidR="008B0E08">
        <w:rPr>
          <w:color w:val="000000"/>
          <w:szCs w:val="24"/>
        </w:rPr>
        <w:t>oms ir kt</w:t>
      </w:r>
      <w:r w:rsidR="00DF130C">
        <w:rPr>
          <w:color w:val="000000"/>
          <w:szCs w:val="24"/>
        </w:rPr>
        <w:t xml:space="preserve">. </w:t>
      </w:r>
    </w:p>
    <w:p w:rsidR="009B5F2D" w:rsidRDefault="00FD5AD6" w:rsidP="00502F98">
      <w:pPr>
        <w:pStyle w:val="Pagrindinistekstas"/>
        <w:tabs>
          <w:tab w:val="left" w:pos="9639"/>
        </w:tabs>
        <w:spacing w:line="240" w:lineRule="auto"/>
        <w:ind w:firstLine="720"/>
        <w:jc w:val="both"/>
        <w:rPr>
          <w:szCs w:val="24"/>
        </w:rPr>
      </w:pPr>
      <w:r>
        <w:rPr>
          <w:color w:val="000000"/>
          <w:szCs w:val="24"/>
        </w:rPr>
        <w:t xml:space="preserve">● </w:t>
      </w:r>
      <w:r w:rsidR="00502F98" w:rsidRPr="00B75F07">
        <w:rPr>
          <w:bCs/>
          <w:szCs w:val="24"/>
          <w:shd w:val="clear" w:color="auto" w:fill="FFFFFF"/>
        </w:rPr>
        <w:t xml:space="preserve">Lietuvos Respublikos valstybės ir savivaldybių turto valdymo, naudojimo ir disponavimo juo įstatymo </w:t>
      </w:r>
      <w:r w:rsidR="00502F98" w:rsidRPr="00B75F07">
        <w:rPr>
          <w:bCs/>
          <w:szCs w:val="24"/>
        </w:rPr>
        <w:t>23</w:t>
      </w:r>
      <w:r w:rsidR="00502F98" w:rsidRPr="00B75F07">
        <w:rPr>
          <w:bCs/>
          <w:szCs w:val="24"/>
          <w:vertAlign w:val="superscript"/>
        </w:rPr>
        <w:t>1</w:t>
      </w:r>
      <w:r w:rsidR="00502F98" w:rsidRPr="00B75F07">
        <w:rPr>
          <w:bCs/>
          <w:szCs w:val="24"/>
        </w:rPr>
        <w:t> straipsni</w:t>
      </w:r>
      <w:r w:rsidR="00502F98" w:rsidRPr="00B75F07">
        <w:rPr>
          <w:bCs/>
        </w:rPr>
        <w:t xml:space="preserve">o nuostatos aiškiai apibrėžia </w:t>
      </w:r>
      <w:r w:rsidR="00370A62">
        <w:rPr>
          <w:bCs/>
        </w:rPr>
        <w:t xml:space="preserve">imperatyvius </w:t>
      </w:r>
      <w:r w:rsidR="00292BC6" w:rsidRPr="00B75F07">
        <w:rPr>
          <w:szCs w:val="24"/>
        </w:rPr>
        <w:t>reikalavim</w:t>
      </w:r>
      <w:r w:rsidR="00502F98" w:rsidRPr="00B75F07">
        <w:rPr>
          <w:szCs w:val="24"/>
        </w:rPr>
        <w:t>us</w:t>
      </w:r>
      <w:r w:rsidR="00292BC6" w:rsidRPr="00B75F07">
        <w:rPr>
          <w:szCs w:val="24"/>
        </w:rPr>
        <w:t xml:space="preserve"> atrankos komisijos nariams, </w:t>
      </w:r>
      <w:r w:rsidR="0006452B">
        <w:rPr>
          <w:szCs w:val="24"/>
        </w:rPr>
        <w:t>apibrėžia</w:t>
      </w:r>
      <w:r w:rsidR="00E2793C">
        <w:rPr>
          <w:szCs w:val="24"/>
        </w:rPr>
        <w:t xml:space="preserve"> reikalavimus tiek bendruosius, tiek specialiuosius ne tik kandidatams - nepriklausomiems nariams, tačiau ir valstybės tarnautojams bei kitiems asmenims, tuo tarpu Tvarka įtvirtina tik atitiktį bendriesiems reikalavimas, kas neatitinka Apraše nustatytų.</w:t>
      </w:r>
    </w:p>
    <w:p w:rsidR="00B52F49" w:rsidRDefault="00070A26" w:rsidP="00502F98">
      <w:pPr>
        <w:pStyle w:val="Pagrindinistekstas"/>
        <w:tabs>
          <w:tab w:val="left" w:pos="9639"/>
        </w:tabs>
        <w:spacing w:line="240" w:lineRule="auto"/>
        <w:ind w:firstLine="720"/>
        <w:jc w:val="both"/>
        <w:rPr>
          <w:bCs/>
        </w:rPr>
      </w:pPr>
      <w:r>
        <w:rPr>
          <w:szCs w:val="24"/>
        </w:rPr>
        <w:t xml:space="preserve">● </w:t>
      </w:r>
      <w:r w:rsidR="00292BC6" w:rsidRPr="00B75F07">
        <w:rPr>
          <w:szCs w:val="24"/>
        </w:rPr>
        <w:t xml:space="preserve"> </w:t>
      </w:r>
      <w:r w:rsidR="00A57A03">
        <w:rPr>
          <w:szCs w:val="24"/>
        </w:rPr>
        <w:t xml:space="preserve">Įmonių su teisiniu statusu „Savivaldybės įmonė“ Savivaldybės valdomų įmonių portfelyje nebėra ir pagal Vyriausybės formuojamą politiką tokių įmonių perspektyvoje neturi likti, todėl </w:t>
      </w:r>
      <w:r w:rsidR="00F74C7E">
        <w:rPr>
          <w:szCs w:val="24"/>
        </w:rPr>
        <w:t xml:space="preserve">Tvarkos nuostatos, reglamentuojančios Savivaldybės įmonės organų formavimą yra nebeaktualus. </w:t>
      </w:r>
      <w:r w:rsidR="00BA3D76">
        <w:rPr>
          <w:szCs w:val="24"/>
        </w:rPr>
        <w:t xml:space="preserve">Lietuvos Respublikos akcinių bendrovių įstatymas įtvirtina kompetencijas atitinkamiems įmonių organams dėl įmonių vadovų rinkimo, </w:t>
      </w:r>
      <w:r w:rsidR="006F1FDE">
        <w:rPr>
          <w:szCs w:val="24"/>
        </w:rPr>
        <w:t>vadovų kadencijos pradži</w:t>
      </w:r>
      <w:r w:rsidR="008B0E08">
        <w:rPr>
          <w:szCs w:val="24"/>
        </w:rPr>
        <w:t>os</w:t>
      </w:r>
      <w:r w:rsidR="006F1FDE">
        <w:rPr>
          <w:szCs w:val="24"/>
        </w:rPr>
        <w:t xml:space="preserve"> ir </w:t>
      </w:r>
      <w:r w:rsidR="00BA3D76">
        <w:rPr>
          <w:szCs w:val="24"/>
        </w:rPr>
        <w:t>kadencijos pratęsimo</w:t>
      </w:r>
      <w:r w:rsidR="006F1FDE">
        <w:rPr>
          <w:szCs w:val="24"/>
        </w:rPr>
        <w:t xml:space="preserve"> galimyb</w:t>
      </w:r>
      <w:r w:rsidR="00C34B12">
        <w:rPr>
          <w:szCs w:val="24"/>
        </w:rPr>
        <w:t>e</w:t>
      </w:r>
      <w:r w:rsidR="006F1FDE">
        <w:rPr>
          <w:szCs w:val="24"/>
        </w:rPr>
        <w:t>s</w:t>
      </w:r>
      <w:r w:rsidR="00D9283A">
        <w:rPr>
          <w:szCs w:val="24"/>
        </w:rPr>
        <w:t>, todėl netikslinga tų pačių reikalavimų atkartoti Tvarkoje.</w:t>
      </w:r>
      <w:r w:rsidR="008F7DD8">
        <w:rPr>
          <w:szCs w:val="24"/>
        </w:rPr>
        <w:t xml:space="preserve"> </w:t>
      </w:r>
    </w:p>
    <w:p w:rsidR="00216795" w:rsidRDefault="000252C4" w:rsidP="00216795">
      <w:pPr>
        <w:ind w:firstLine="720"/>
        <w:jc w:val="both"/>
        <w:rPr>
          <w:sz w:val="24"/>
          <w:szCs w:val="24"/>
          <w:lang w:val="lt-LT"/>
        </w:rPr>
      </w:pPr>
      <w:r>
        <w:rPr>
          <w:bCs/>
        </w:rPr>
        <w:t xml:space="preserve">● </w:t>
      </w:r>
      <w:r w:rsidR="00216795" w:rsidRPr="00216795">
        <w:rPr>
          <w:sz w:val="24"/>
          <w:szCs w:val="24"/>
          <w:lang w:val="lt-LT"/>
        </w:rPr>
        <w:t xml:space="preserve">Lietuvos Respublikos Valstybės tarnybos įstatymo </w:t>
      </w:r>
      <w:r w:rsidR="008B0E08">
        <w:rPr>
          <w:sz w:val="24"/>
          <w:szCs w:val="24"/>
          <w:lang w:val="lt-LT"/>
        </w:rPr>
        <w:t xml:space="preserve">17 straipsnio 1 dalies d punktas </w:t>
      </w:r>
      <w:r w:rsidR="00DF61DB">
        <w:rPr>
          <w:sz w:val="24"/>
          <w:szCs w:val="24"/>
          <w:lang w:val="lt-LT"/>
        </w:rPr>
        <w:t>įtvirtina</w:t>
      </w:r>
      <w:r w:rsidR="00216795" w:rsidRPr="00216795">
        <w:rPr>
          <w:sz w:val="24"/>
          <w:szCs w:val="24"/>
          <w:lang w:val="lt-LT"/>
        </w:rPr>
        <w:t xml:space="preserve"> </w:t>
      </w:r>
      <w:r w:rsidR="00DF61DB">
        <w:rPr>
          <w:sz w:val="24"/>
          <w:szCs w:val="24"/>
          <w:lang w:val="lt-LT"/>
        </w:rPr>
        <w:t xml:space="preserve">teisę valstybės tarnautojams gauti atlygį </w:t>
      </w:r>
      <w:r w:rsidR="00216795" w:rsidRPr="00216795">
        <w:rPr>
          <w:i/>
          <w:color w:val="000000"/>
          <w:sz w:val="24"/>
          <w:szCs w:val="24"/>
          <w:lang w:val="lt-LT"/>
        </w:rPr>
        <w:t>už veiklą einant savivaldybės valdomos įmonės kolegialaus organo nario pareigas savivaldybės valdomos įmonės lėšomis Vyriausybės nustatyta tvarka</w:t>
      </w:r>
      <w:r w:rsidR="00DF61DB">
        <w:rPr>
          <w:sz w:val="24"/>
          <w:szCs w:val="24"/>
          <w:lang w:val="lt-LT"/>
        </w:rPr>
        <w:t>. Ši teisė įsigaliojo nuo 2022-05-01.</w:t>
      </w:r>
      <w:r w:rsidR="00216795" w:rsidRPr="00216795">
        <w:rPr>
          <w:sz w:val="24"/>
          <w:szCs w:val="24"/>
          <w:lang w:val="lt-LT"/>
        </w:rPr>
        <w:t xml:space="preserve"> </w:t>
      </w:r>
      <w:r w:rsidR="00C566E7">
        <w:rPr>
          <w:sz w:val="24"/>
          <w:szCs w:val="24"/>
          <w:lang w:val="lt-LT"/>
        </w:rPr>
        <w:t xml:space="preserve">Tvarka nustato, kad atlygis valstybės tarnautojams už veiklą įmonių KO nėra mokamas ir tai prieštarauja nurodyto teisės akto reikalavimams. </w:t>
      </w:r>
    </w:p>
    <w:p w:rsidR="0006452B" w:rsidRDefault="0006452B" w:rsidP="00216795">
      <w:pPr>
        <w:ind w:firstLine="720"/>
        <w:jc w:val="both"/>
        <w:rPr>
          <w:sz w:val="24"/>
          <w:szCs w:val="24"/>
          <w:lang w:val="lt-LT"/>
        </w:rPr>
      </w:pPr>
      <w:r>
        <w:rPr>
          <w:bCs/>
        </w:rPr>
        <w:t xml:space="preserve">● </w:t>
      </w:r>
      <w:r w:rsidRPr="0006452B">
        <w:rPr>
          <w:sz w:val="24"/>
          <w:szCs w:val="24"/>
          <w:lang w:val="lt-LT"/>
        </w:rPr>
        <w:t>Lietuvos Respublikos Vyriausybė 2022 m. rugpjūčio 3 d. nutarimu Nr. 794 patvirtino atlygio valstybės valdomų įmonių ir savivaldybių valdomų įmonių kolegialių organų nariams mokėjimo tvarkos aprašą ir pavedė valstybės valdomų įmonių ir savivaldybių valdomų įmonių dalyvio turtines ir neturtines teises ir pareigas įgyvendinančioms institucijoms, atsižvelgiant į aprašo nuostatas, užtikrinti, kad būtų pakeisti ar patikslinti valstybės valdomų įmonių ir savivaldybių valdomų įmonių kolegialių organų narių atlygį reglamentuojantys dokumentai.</w:t>
      </w:r>
      <w:r>
        <w:rPr>
          <w:sz w:val="24"/>
          <w:szCs w:val="24"/>
          <w:lang w:val="lt-LT"/>
        </w:rPr>
        <w:t xml:space="preserve"> </w:t>
      </w:r>
    </w:p>
    <w:p w:rsidR="00BE1849" w:rsidRPr="005C442D" w:rsidRDefault="0006452B" w:rsidP="005C442D">
      <w:pPr>
        <w:ind w:firstLine="720"/>
        <w:jc w:val="both"/>
        <w:rPr>
          <w:color w:val="000000"/>
          <w:sz w:val="24"/>
          <w:szCs w:val="24"/>
          <w:lang w:val="lt-LT"/>
        </w:rPr>
      </w:pPr>
      <w:r w:rsidRPr="009C11BE">
        <w:rPr>
          <w:sz w:val="24"/>
          <w:szCs w:val="24"/>
          <w:lang w:val="lt-LT"/>
        </w:rPr>
        <w:lastRenderedPageBreak/>
        <w:t xml:space="preserve">Pagal </w:t>
      </w:r>
      <w:r w:rsidR="009C11BE" w:rsidRPr="009C11BE">
        <w:rPr>
          <w:sz w:val="24"/>
          <w:szCs w:val="24"/>
          <w:lang w:val="lt-LT"/>
        </w:rPr>
        <w:t>šį</w:t>
      </w:r>
      <w:r w:rsidRPr="009C11BE">
        <w:rPr>
          <w:sz w:val="24"/>
          <w:szCs w:val="24"/>
          <w:lang w:val="lt-LT"/>
        </w:rPr>
        <w:t xml:space="preserve"> aprašą </w:t>
      </w:r>
      <w:r w:rsidR="009C11BE" w:rsidRPr="009C11BE">
        <w:rPr>
          <w:color w:val="000000"/>
          <w:sz w:val="24"/>
          <w:szCs w:val="24"/>
          <w:lang w:val="lt-LT"/>
        </w:rPr>
        <w:t xml:space="preserve">Valstybės valdomos bendrovės ar savivaldybės valdomos bendrovės akcijų valdytojas turi užtikrinti, kad valstybės valdomos bendrovės ar savivaldybės valdomos bendrovės </w:t>
      </w:r>
      <w:r w:rsidR="009C11BE" w:rsidRPr="0031679B">
        <w:rPr>
          <w:color w:val="000000"/>
          <w:sz w:val="24"/>
          <w:szCs w:val="24"/>
          <w:lang w:val="lt-LT"/>
        </w:rPr>
        <w:t>kolegialaus organo</w:t>
      </w:r>
      <w:r w:rsidR="009C11BE" w:rsidRPr="009C11BE">
        <w:rPr>
          <w:color w:val="000000"/>
          <w:sz w:val="24"/>
          <w:szCs w:val="24"/>
          <w:lang w:val="lt-LT"/>
        </w:rPr>
        <w:t xml:space="preserve"> </w:t>
      </w:r>
      <w:r w:rsidR="009C11BE">
        <w:rPr>
          <w:color w:val="000000"/>
          <w:sz w:val="24"/>
          <w:szCs w:val="24"/>
          <w:lang w:val="lt-LT"/>
        </w:rPr>
        <w:t xml:space="preserve">(tiek valdybos, tiek stebėtojų tarybos) </w:t>
      </w:r>
      <w:r w:rsidR="009C11BE" w:rsidRPr="009C11BE">
        <w:rPr>
          <w:color w:val="000000"/>
          <w:sz w:val="24"/>
          <w:szCs w:val="24"/>
          <w:lang w:val="lt-LT"/>
        </w:rPr>
        <w:t>nario atlygis būtų mėn</w:t>
      </w:r>
      <w:r w:rsidR="009C11BE">
        <w:rPr>
          <w:color w:val="000000"/>
          <w:sz w:val="24"/>
          <w:szCs w:val="24"/>
          <w:lang w:val="lt-LT"/>
        </w:rPr>
        <w:t>e</w:t>
      </w:r>
      <w:r w:rsidR="009C11BE" w:rsidRPr="009C11BE">
        <w:rPr>
          <w:color w:val="000000"/>
          <w:sz w:val="24"/>
          <w:szCs w:val="24"/>
          <w:lang w:val="lt-LT"/>
        </w:rPr>
        <w:t xml:space="preserve">sinis, </w:t>
      </w:r>
      <w:r w:rsidR="0031679B">
        <w:rPr>
          <w:color w:val="000000"/>
          <w:sz w:val="24"/>
          <w:szCs w:val="24"/>
          <w:lang w:val="lt-LT"/>
        </w:rPr>
        <w:t xml:space="preserve">o </w:t>
      </w:r>
      <w:r w:rsidR="009C11BE" w:rsidRPr="009C11BE">
        <w:rPr>
          <w:color w:val="000000"/>
          <w:sz w:val="24"/>
          <w:szCs w:val="24"/>
          <w:lang w:val="lt-LT"/>
        </w:rPr>
        <w:t>atlygio dydi</w:t>
      </w:r>
      <w:bookmarkStart w:id="2" w:name="part_63dbbb47de5a47a095fd8445c3d5bd08"/>
      <w:bookmarkEnd w:id="2"/>
      <w:r w:rsidR="0031679B">
        <w:rPr>
          <w:color w:val="000000"/>
          <w:sz w:val="24"/>
          <w:szCs w:val="24"/>
          <w:lang w:val="lt-LT"/>
        </w:rPr>
        <w:t xml:space="preserve">s </w:t>
      </w:r>
      <w:r w:rsidR="009C11BE" w:rsidRPr="009C11BE">
        <w:rPr>
          <w:color w:val="000000"/>
          <w:sz w:val="24"/>
          <w:szCs w:val="24"/>
          <w:lang w:val="lt-LT"/>
        </w:rPr>
        <w:t>nepriklausom</w:t>
      </w:r>
      <w:r w:rsidR="0031679B">
        <w:rPr>
          <w:color w:val="000000"/>
          <w:sz w:val="24"/>
          <w:szCs w:val="24"/>
          <w:lang w:val="lt-LT"/>
        </w:rPr>
        <w:t>iems ir kitiems</w:t>
      </w:r>
      <w:r w:rsidR="009C11BE" w:rsidRPr="009C11BE">
        <w:rPr>
          <w:color w:val="000000"/>
          <w:sz w:val="24"/>
          <w:szCs w:val="24"/>
          <w:lang w:val="lt-LT"/>
        </w:rPr>
        <w:t xml:space="preserve"> nari</w:t>
      </w:r>
      <w:r w:rsidR="0031679B">
        <w:rPr>
          <w:color w:val="000000"/>
          <w:sz w:val="24"/>
          <w:szCs w:val="24"/>
          <w:lang w:val="lt-LT"/>
        </w:rPr>
        <w:t>ams</w:t>
      </w:r>
      <w:r w:rsidR="005C442D">
        <w:rPr>
          <w:color w:val="000000"/>
          <w:sz w:val="24"/>
          <w:szCs w:val="24"/>
          <w:lang w:val="lt-LT"/>
        </w:rPr>
        <w:t xml:space="preserve"> - </w:t>
      </w:r>
      <w:r w:rsidR="009C11BE" w:rsidRPr="005C442D">
        <w:rPr>
          <w:color w:val="000000"/>
          <w:sz w:val="24"/>
          <w:szCs w:val="24"/>
          <w:lang w:val="lt-LT"/>
        </w:rPr>
        <w:t xml:space="preserve">ne mažesnis kaip 1/4 bendrovės vadovo vidutinio mėnesinio </w:t>
      </w:r>
      <w:bookmarkStart w:id="3" w:name="part_4ec015ce231e49d5b6b99719007610f9"/>
      <w:bookmarkEnd w:id="3"/>
      <w:r w:rsidR="005C442D" w:rsidRPr="005C442D">
        <w:rPr>
          <w:color w:val="000000"/>
          <w:sz w:val="24"/>
          <w:szCs w:val="24"/>
          <w:lang w:val="lt-LT"/>
        </w:rPr>
        <w:t xml:space="preserve">DU, pirmininkui </w:t>
      </w:r>
      <w:r w:rsidR="009C11BE" w:rsidRPr="005C442D">
        <w:rPr>
          <w:color w:val="000000"/>
          <w:sz w:val="24"/>
          <w:szCs w:val="24"/>
          <w:lang w:val="lt-LT"/>
        </w:rPr>
        <w:t>ne mažesnis kaip 1/3 be</w:t>
      </w:r>
      <w:r w:rsidR="009C11BE" w:rsidRPr="009C11BE">
        <w:rPr>
          <w:color w:val="000000"/>
          <w:sz w:val="24"/>
          <w:szCs w:val="24"/>
          <w:lang w:val="lt-LT"/>
        </w:rPr>
        <w:t>ndrovės vadovo vidutinio mėnesinio darbo užmokesčio.</w:t>
      </w:r>
      <w:r w:rsidR="005C442D">
        <w:rPr>
          <w:color w:val="000000"/>
          <w:sz w:val="24"/>
          <w:szCs w:val="24"/>
          <w:lang w:val="lt-LT"/>
        </w:rPr>
        <w:t xml:space="preserve"> </w:t>
      </w:r>
      <w:r w:rsidR="009C11BE">
        <w:rPr>
          <w:sz w:val="24"/>
          <w:szCs w:val="24"/>
          <w:lang w:val="lt-LT"/>
        </w:rPr>
        <w:t xml:space="preserve">Tarybos sprendimu patvirtinta Tvarka nustato </w:t>
      </w:r>
      <w:r w:rsidR="005C442D">
        <w:rPr>
          <w:sz w:val="24"/>
          <w:szCs w:val="24"/>
          <w:lang w:val="lt-LT"/>
        </w:rPr>
        <w:t xml:space="preserve">skirtingus </w:t>
      </w:r>
      <w:r w:rsidR="009C11BE">
        <w:rPr>
          <w:sz w:val="24"/>
          <w:szCs w:val="24"/>
          <w:lang w:val="lt-LT"/>
        </w:rPr>
        <w:t>atlygio mokėjimo principus</w:t>
      </w:r>
      <w:r w:rsidR="005C442D">
        <w:rPr>
          <w:sz w:val="24"/>
          <w:szCs w:val="24"/>
          <w:lang w:val="lt-LT"/>
        </w:rPr>
        <w:t xml:space="preserve"> valdybos ir stebėtojų tarybos nariams</w:t>
      </w:r>
      <w:r w:rsidR="009C11BE">
        <w:rPr>
          <w:sz w:val="24"/>
          <w:szCs w:val="24"/>
          <w:lang w:val="lt-LT"/>
        </w:rPr>
        <w:t xml:space="preserve"> ir</w:t>
      </w:r>
      <w:r w:rsidR="005C442D">
        <w:rPr>
          <w:sz w:val="24"/>
          <w:szCs w:val="24"/>
          <w:lang w:val="lt-LT"/>
        </w:rPr>
        <w:t xml:space="preserve"> mažesnes</w:t>
      </w:r>
      <w:r w:rsidR="009C11BE">
        <w:rPr>
          <w:sz w:val="24"/>
          <w:szCs w:val="24"/>
          <w:lang w:val="lt-LT"/>
        </w:rPr>
        <w:t xml:space="preserve"> </w:t>
      </w:r>
      <w:r w:rsidR="005C442D">
        <w:rPr>
          <w:sz w:val="24"/>
          <w:szCs w:val="24"/>
          <w:lang w:val="lt-LT"/>
        </w:rPr>
        <w:t xml:space="preserve">atlygio </w:t>
      </w:r>
      <w:r w:rsidR="009C11BE">
        <w:rPr>
          <w:sz w:val="24"/>
          <w:szCs w:val="24"/>
          <w:lang w:val="lt-LT"/>
        </w:rPr>
        <w:t>ribas</w:t>
      </w:r>
      <w:r w:rsidR="00AC1B71">
        <w:rPr>
          <w:sz w:val="24"/>
          <w:szCs w:val="24"/>
          <w:lang w:val="lt-LT"/>
        </w:rPr>
        <w:t xml:space="preserve">, o </w:t>
      </w:r>
      <w:r w:rsidR="009C11BE">
        <w:rPr>
          <w:sz w:val="24"/>
          <w:szCs w:val="24"/>
          <w:lang w:val="lt-LT"/>
        </w:rPr>
        <w:t xml:space="preserve">tai prieštarauja </w:t>
      </w:r>
      <w:r w:rsidR="00AC1B71">
        <w:rPr>
          <w:sz w:val="24"/>
          <w:szCs w:val="24"/>
          <w:lang w:val="lt-LT"/>
        </w:rPr>
        <w:t>Vyriausybės nustatytos tvarkos reikalavimams, kurie</w:t>
      </w:r>
      <w:r w:rsidR="002450B6">
        <w:rPr>
          <w:sz w:val="24"/>
          <w:szCs w:val="24"/>
          <w:lang w:val="lt-LT"/>
        </w:rPr>
        <w:t xml:space="preserve"> taip pat</w:t>
      </w:r>
      <w:r w:rsidR="00DD0BB8">
        <w:rPr>
          <w:sz w:val="24"/>
          <w:szCs w:val="24"/>
          <w:lang w:val="lt-LT"/>
        </w:rPr>
        <w:t xml:space="preserve"> imperatyviai </w:t>
      </w:r>
      <w:r w:rsidR="00AC1B71">
        <w:rPr>
          <w:sz w:val="24"/>
          <w:szCs w:val="24"/>
          <w:lang w:val="lt-LT"/>
        </w:rPr>
        <w:t>turi būti taikomi</w:t>
      </w:r>
      <w:r w:rsidR="00DD0BB8">
        <w:rPr>
          <w:sz w:val="24"/>
          <w:szCs w:val="24"/>
          <w:lang w:val="lt-LT"/>
        </w:rPr>
        <w:t xml:space="preserve"> tiek valstybės, tiek savivaldybių valdom</w:t>
      </w:r>
      <w:r w:rsidR="00AC1B71">
        <w:rPr>
          <w:sz w:val="24"/>
          <w:szCs w:val="24"/>
          <w:lang w:val="lt-LT"/>
        </w:rPr>
        <w:t xml:space="preserve">ų </w:t>
      </w:r>
      <w:r w:rsidR="00DD0BB8">
        <w:rPr>
          <w:sz w:val="24"/>
          <w:szCs w:val="24"/>
          <w:lang w:val="lt-LT"/>
        </w:rPr>
        <w:t>įmon</w:t>
      </w:r>
      <w:r w:rsidR="00AC1B71">
        <w:rPr>
          <w:sz w:val="24"/>
          <w:szCs w:val="24"/>
          <w:lang w:val="lt-LT"/>
        </w:rPr>
        <w:t>ių atžvilgiu</w:t>
      </w:r>
      <w:r w:rsidR="002450B6">
        <w:rPr>
          <w:sz w:val="24"/>
          <w:szCs w:val="24"/>
          <w:lang w:val="lt-LT"/>
        </w:rPr>
        <w:t>.</w:t>
      </w:r>
    </w:p>
    <w:p w:rsidR="000252C4" w:rsidRDefault="000252C4" w:rsidP="00502F98">
      <w:pPr>
        <w:pStyle w:val="Pagrindinistekstas"/>
        <w:tabs>
          <w:tab w:val="left" w:pos="9639"/>
        </w:tabs>
        <w:spacing w:line="240" w:lineRule="auto"/>
        <w:ind w:firstLine="720"/>
        <w:jc w:val="both"/>
        <w:rPr>
          <w:bCs/>
        </w:rPr>
      </w:pPr>
    </w:p>
    <w:p w:rsidR="004624BF" w:rsidRDefault="009204B4" w:rsidP="003D480B">
      <w:pPr>
        <w:pStyle w:val="Pagrindinistekstas"/>
        <w:tabs>
          <w:tab w:val="left" w:pos="9639"/>
        </w:tabs>
        <w:spacing w:line="240" w:lineRule="auto"/>
        <w:ind w:firstLine="720"/>
        <w:jc w:val="both"/>
        <w:rPr>
          <w:bCs/>
        </w:rPr>
      </w:pPr>
      <w:r>
        <w:rPr>
          <w:bCs/>
        </w:rPr>
        <w:t>Atsižvelgiant į tai, kad:</w:t>
      </w:r>
    </w:p>
    <w:p w:rsidR="00971D85" w:rsidRDefault="007B585B" w:rsidP="00971D85">
      <w:pPr>
        <w:pStyle w:val="Pagrindinistekstas"/>
        <w:tabs>
          <w:tab w:val="left" w:pos="9639"/>
        </w:tabs>
        <w:spacing w:line="240" w:lineRule="auto"/>
        <w:ind w:firstLine="720"/>
        <w:jc w:val="both"/>
        <w:rPr>
          <w:bCs/>
        </w:rPr>
      </w:pPr>
      <w:r>
        <w:rPr>
          <w:bCs/>
        </w:rPr>
        <w:t xml:space="preserve">● Tarybos sprendimu patvirtinta </w:t>
      </w:r>
      <w:r w:rsidR="00AC1B71">
        <w:rPr>
          <w:bCs/>
        </w:rPr>
        <w:t>T</w:t>
      </w:r>
      <w:r>
        <w:rPr>
          <w:bCs/>
        </w:rPr>
        <w:t>varka nebeatitinka teisės aktų reikalavimų, dauguma nuostatų prieštarauja Lietuvos Respublikos įstatymų ir Vyriausybės nutarimų nuostatoms, įtvirtinama</w:t>
      </w:r>
      <w:r w:rsidR="00971D85">
        <w:rPr>
          <w:bCs/>
        </w:rPr>
        <w:t>s perteklinis reglamentavimas sričių, kurias reguliuoja Lietuvos Respublikos teisės aktai</w:t>
      </w:r>
      <w:r w:rsidR="007452EF">
        <w:rPr>
          <w:bCs/>
        </w:rPr>
        <w:t>,</w:t>
      </w:r>
    </w:p>
    <w:p w:rsidR="00971D85" w:rsidRDefault="007452EF" w:rsidP="003D480B">
      <w:pPr>
        <w:pStyle w:val="Pagrindinistekstas"/>
        <w:tabs>
          <w:tab w:val="left" w:pos="9639"/>
        </w:tabs>
        <w:spacing w:line="240" w:lineRule="auto"/>
        <w:ind w:firstLine="720"/>
        <w:jc w:val="both"/>
        <w:rPr>
          <w:bCs/>
        </w:rPr>
      </w:pPr>
      <w:r w:rsidRPr="005C442D">
        <w:rPr>
          <w:b/>
          <w:bCs/>
          <w:i/>
        </w:rPr>
        <w:t>s</w:t>
      </w:r>
      <w:r w:rsidR="00971D85" w:rsidRPr="005C442D">
        <w:rPr>
          <w:b/>
          <w:bCs/>
          <w:i/>
        </w:rPr>
        <w:t>iūlome pripažinti aukščiau nurodytą Tarybos sprendimą netekusius galios</w:t>
      </w:r>
      <w:r w:rsidR="00971D85">
        <w:rPr>
          <w:bCs/>
        </w:rPr>
        <w:t xml:space="preserve">. </w:t>
      </w:r>
    </w:p>
    <w:p w:rsidR="00971D85" w:rsidRDefault="00971D85" w:rsidP="003D480B">
      <w:pPr>
        <w:pStyle w:val="Pagrindinistekstas"/>
        <w:tabs>
          <w:tab w:val="left" w:pos="9639"/>
        </w:tabs>
        <w:spacing w:line="240" w:lineRule="auto"/>
        <w:ind w:firstLine="720"/>
        <w:jc w:val="both"/>
        <w:rPr>
          <w:bCs/>
        </w:rPr>
      </w:pPr>
    </w:p>
    <w:p w:rsidR="003A6252" w:rsidRDefault="00971D85" w:rsidP="005C442D">
      <w:pPr>
        <w:pStyle w:val="Pagrindinistekstas"/>
        <w:tabs>
          <w:tab w:val="left" w:pos="9639"/>
        </w:tabs>
        <w:spacing w:line="240" w:lineRule="auto"/>
        <w:ind w:firstLine="720"/>
        <w:jc w:val="both"/>
        <w:rPr>
          <w:bCs/>
        </w:rPr>
      </w:pPr>
      <w:r>
        <w:rPr>
          <w:bCs/>
        </w:rPr>
        <w:t>Atsižvelgiant į tai, kad</w:t>
      </w:r>
      <w:r w:rsidR="005C442D">
        <w:rPr>
          <w:bCs/>
        </w:rPr>
        <w:t xml:space="preserve"> </w:t>
      </w:r>
      <w:r w:rsidR="003A6252">
        <w:rPr>
          <w:bCs/>
        </w:rPr>
        <w:t xml:space="preserve">Lietuvos Respublikos </w:t>
      </w:r>
      <w:r w:rsidR="008231D9">
        <w:rPr>
          <w:bCs/>
        </w:rPr>
        <w:t>teisės akt</w:t>
      </w:r>
      <w:r w:rsidR="00EA53E5">
        <w:rPr>
          <w:bCs/>
        </w:rPr>
        <w:t>ai</w:t>
      </w:r>
      <w:r w:rsidR="003A6252">
        <w:rPr>
          <w:bCs/>
        </w:rPr>
        <w:t xml:space="preserve"> </w:t>
      </w:r>
      <w:r w:rsidR="00CF4D8F" w:rsidRPr="005C442D">
        <w:rPr>
          <w:bCs/>
          <w:i/>
        </w:rPr>
        <w:t>Savivaldybės, kaip juridinio asmens dalyvio teises ir pareigas bei valdymo funkcijas paveda įgyvendinti Savivaldybės administracijos direktoriui</w:t>
      </w:r>
      <w:r w:rsidR="00CF4D8F" w:rsidRPr="005C442D">
        <w:rPr>
          <w:bCs/>
        </w:rPr>
        <w:t>,</w:t>
      </w:r>
      <w:r w:rsidR="00CF4D8F">
        <w:rPr>
          <w:bCs/>
        </w:rPr>
        <w:t xml:space="preserve"> o Savivaldybės tarybai priskiriama  juridinių asmenų priežiūros teisė</w:t>
      </w:r>
      <w:r w:rsidR="00C34B12">
        <w:rPr>
          <w:bCs/>
        </w:rPr>
        <w:t>,</w:t>
      </w:r>
      <w:r w:rsidR="00EA53E5">
        <w:rPr>
          <w:bCs/>
        </w:rPr>
        <w:t xml:space="preserve"> </w:t>
      </w:r>
      <w:r w:rsidR="001136A4">
        <w:rPr>
          <w:bCs/>
        </w:rPr>
        <w:t>Savivaldybės administracijos direktoriaus įsakymu artimiausiu metu planuojama nustatyti Savivaldybės turtinių ir neturtinių teisių įgyvendinimo savivaldybės valdomose įmonėse tvarką, kurioje bus įtvirtinamos Lietuvos Respublikos teisės aktų reikalavimus įgyvendinamosios nuostatos</w:t>
      </w:r>
      <w:r w:rsidR="0031679B">
        <w:rPr>
          <w:bCs/>
        </w:rPr>
        <w:t>, susijusios su savivaldybės valdomų įmonių valdymu.</w:t>
      </w:r>
      <w:r w:rsidR="001136A4">
        <w:rPr>
          <w:bCs/>
        </w:rPr>
        <w:t xml:space="preserve"> </w:t>
      </w:r>
    </w:p>
    <w:p w:rsidR="00C34B12" w:rsidRDefault="00C34B12" w:rsidP="00C34B12">
      <w:pPr>
        <w:pStyle w:val="Pagrindinistekstas"/>
        <w:tabs>
          <w:tab w:val="left" w:pos="9639"/>
        </w:tabs>
        <w:spacing w:line="240" w:lineRule="auto"/>
        <w:ind w:firstLine="0"/>
        <w:jc w:val="both"/>
        <w:rPr>
          <w:bCs/>
        </w:rPr>
      </w:pPr>
      <w:r>
        <w:rPr>
          <w:bCs/>
        </w:rPr>
        <w:t>_______________________________________________________________________________</w:t>
      </w:r>
    </w:p>
    <w:p w:rsidR="008231D9" w:rsidRDefault="00CF4D8F" w:rsidP="008231D9">
      <w:pPr>
        <w:pStyle w:val="Pagrindinistekstas"/>
        <w:tabs>
          <w:tab w:val="left" w:pos="9639"/>
        </w:tabs>
        <w:spacing w:line="240" w:lineRule="auto"/>
        <w:ind w:firstLine="720"/>
        <w:jc w:val="both"/>
        <w:rPr>
          <w:color w:val="000000"/>
          <w:szCs w:val="24"/>
        </w:rPr>
      </w:pPr>
      <w:r>
        <w:rPr>
          <w:color w:val="000000"/>
          <w:szCs w:val="24"/>
        </w:rPr>
        <w:t xml:space="preserve">- </w:t>
      </w:r>
      <w:r>
        <w:rPr>
          <w:szCs w:val="24"/>
        </w:rPr>
        <w:t xml:space="preserve">Lietuvos Respublikos vietos savivaldos įstatymo 16 straipsnio 2 dalies 21 punktas įtvirtina išimtinę savivaldybės tarybos teisę – </w:t>
      </w:r>
      <w:r w:rsidRPr="00C35EF9">
        <w:rPr>
          <w:szCs w:val="24"/>
        </w:rPr>
        <w:t xml:space="preserve">priimti sprendimus dėl </w:t>
      </w:r>
      <w:r w:rsidRPr="00C35EF9">
        <w:rPr>
          <w:color w:val="000000"/>
          <w:szCs w:val="24"/>
        </w:rPr>
        <w:t xml:space="preserve">juridinių asmenų, kurių dalyvė yra savivaldybė, </w:t>
      </w:r>
      <w:r w:rsidRPr="003D480B">
        <w:rPr>
          <w:i/>
          <w:color w:val="000000"/>
          <w:szCs w:val="24"/>
        </w:rPr>
        <w:t>priežiūros</w:t>
      </w:r>
      <w:r w:rsidR="008231D9">
        <w:rPr>
          <w:color w:val="000000"/>
          <w:szCs w:val="24"/>
        </w:rPr>
        <w:t>;</w:t>
      </w:r>
    </w:p>
    <w:p w:rsidR="008231D9" w:rsidRDefault="008231D9" w:rsidP="008231D9">
      <w:pPr>
        <w:pStyle w:val="Pagrindinistekstas"/>
        <w:tabs>
          <w:tab w:val="left" w:pos="9639"/>
        </w:tabs>
        <w:spacing w:line="240" w:lineRule="auto"/>
        <w:ind w:firstLine="720"/>
        <w:jc w:val="both"/>
        <w:rPr>
          <w:color w:val="000000"/>
        </w:rPr>
      </w:pPr>
      <w:r>
        <w:rPr>
          <w:bCs/>
          <w:szCs w:val="24"/>
          <w:shd w:val="clear" w:color="auto" w:fill="FFFFFF"/>
        </w:rPr>
        <w:t xml:space="preserve">- </w:t>
      </w:r>
      <w:r w:rsidR="00503327" w:rsidRPr="00B75F07">
        <w:rPr>
          <w:bCs/>
          <w:szCs w:val="24"/>
          <w:shd w:val="clear" w:color="auto" w:fill="FFFFFF"/>
        </w:rPr>
        <w:t xml:space="preserve">Lietuvos Respublikos valstybės ir savivaldybių turto valdymo, naudojimo ir disponavimo juo įstatymo </w:t>
      </w:r>
      <w:r w:rsidR="00503327" w:rsidRPr="00B75F07">
        <w:rPr>
          <w:bCs/>
          <w:szCs w:val="24"/>
        </w:rPr>
        <w:t>23 straipsni</w:t>
      </w:r>
      <w:r w:rsidR="00503327" w:rsidRPr="00B75F07">
        <w:rPr>
          <w:bCs/>
        </w:rPr>
        <w:t>o</w:t>
      </w:r>
      <w:r w:rsidR="00503327">
        <w:rPr>
          <w:bCs/>
        </w:rPr>
        <w:t xml:space="preserve"> 1 dalis nustato, kad „&lt;..&gt; </w:t>
      </w:r>
      <w:r w:rsidR="00503327">
        <w:rPr>
          <w:color w:val="000000"/>
        </w:rPr>
        <w:t xml:space="preserve">savivaldybių, kaip &lt;..&gt; savivaldybės įmonių, akcinių bendrovių, uždarųjų akcinių bendrovių, viešųjų įstaigų ir kitos teisinės formos juridinių asmenų dalyvio, turtines ir neturtines teises ir pareigas įgyvendina </w:t>
      </w:r>
      <w:r w:rsidR="003A6252">
        <w:rPr>
          <w:color w:val="000000"/>
        </w:rPr>
        <w:t>&lt;..&gt;</w:t>
      </w:r>
      <w:r w:rsidR="00503327">
        <w:rPr>
          <w:color w:val="000000"/>
        </w:rPr>
        <w:t xml:space="preserve"> </w:t>
      </w:r>
      <w:r w:rsidR="00503327" w:rsidRPr="00503327">
        <w:rPr>
          <w:i/>
          <w:color w:val="000000"/>
        </w:rPr>
        <w:t>savivaldybių vykdomosios institucijos</w:t>
      </w:r>
      <w:r w:rsidR="00503327">
        <w:rPr>
          <w:color w:val="000000"/>
        </w:rPr>
        <w:t xml:space="preserve"> Vyriausybės nustatyta tvarka</w:t>
      </w:r>
      <w:r w:rsidR="0031679B">
        <w:rPr>
          <w:color w:val="000000"/>
        </w:rPr>
        <w:t>.</w:t>
      </w:r>
    </w:p>
    <w:p w:rsidR="00C34B12" w:rsidRDefault="00C34B12" w:rsidP="00C34B12">
      <w:pPr>
        <w:pStyle w:val="Pagrindinistekstas"/>
        <w:tabs>
          <w:tab w:val="left" w:pos="9639"/>
        </w:tabs>
        <w:spacing w:line="240" w:lineRule="auto"/>
        <w:ind w:firstLine="0"/>
        <w:jc w:val="both"/>
        <w:rPr>
          <w:color w:val="000000"/>
          <w:szCs w:val="24"/>
          <w:lang w:eastAsia="lt-LT"/>
        </w:rPr>
      </w:pPr>
      <w:r>
        <w:rPr>
          <w:color w:val="000000"/>
          <w:szCs w:val="24"/>
          <w:lang w:eastAsia="lt-LT"/>
        </w:rPr>
        <w:t>________________________________________________________________________________</w:t>
      </w:r>
    </w:p>
    <w:p w:rsidR="00402012" w:rsidRPr="00A44D8A" w:rsidRDefault="008A7582" w:rsidP="00A44D8A">
      <w:pPr>
        <w:ind w:firstLine="709"/>
        <w:jc w:val="both"/>
        <w:rPr>
          <w:sz w:val="24"/>
          <w:szCs w:val="24"/>
          <w:lang w:val="lt-LT"/>
        </w:rPr>
      </w:pPr>
      <w:r w:rsidRPr="00A44D8A">
        <w:rPr>
          <w:b/>
          <w:sz w:val="24"/>
          <w:szCs w:val="24"/>
          <w:lang w:val="lt-LT"/>
        </w:rPr>
        <w:t xml:space="preserve">3. </w:t>
      </w:r>
      <w:r w:rsidR="007846C2" w:rsidRPr="00A44D8A">
        <w:rPr>
          <w:b/>
          <w:sz w:val="24"/>
          <w:szCs w:val="24"/>
          <w:lang w:val="lt-LT"/>
        </w:rPr>
        <w:t>Kokių rezultatų laukiama.</w:t>
      </w:r>
      <w:r w:rsidR="007846C2" w:rsidRPr="00A44D8A">
        <w:rPr>
          <w:sz w:val="24"/>
          <w:szCs w:val="24"/>
          <w:lang w:val="lt-LT"/>
        </w:rPr>
        <w:t xml:space="preserve"> </w:t>
      </w:r>
    </w:p>
    <w:p w:rsidR="005B0A8C" w:rsidRPr="005C442D" w:rsidRDefault="00A7264D" w:rsidP="005C442D">
      <w:pPr>
        <w:pStyle w:val="Pagrindinistekstas"/>
        <w:tabs>
          <w:tab w:val="left" w:pos="9639"/>
        </w:tabs>
        <w:spacing w:line="240" w:lineRule="auto"/>
        <w:ind w:firstLine="720"/>
        <w:jc w:val="both"/>
        <w:rPr>
          <w:szCs w:val="24"/>
        </w:rPr>
      </w:pPr>
      <w:r>
        <w:rPr>
          <w:color w:val="000000"/>
          <w:spacing w:val="-3"/>
          <w:szCs w:val="24"/>
        </w:rPr>
        <w:t>Sprendimu siekiama, kad Tarybos sprendimas nebeatitinkantis</w:t>
      </w:r>
      <w:r w:rsidR="00D65987">
        <w:rPr>
          <w:color w:val="000000"/>
          <w:spacing w:val="-3"/>
          <w:szCs w:val="24"/>
        </w:rPr>
        <w:t xml:space="preserve"> Lietuvos Respublikos</w:t>
      </w:r>
      <w:r>
        <w:rPr>
          <w:color w:val="000000"/>
          <w:spacing w:val="-3"/>
          <w:szCs w:val="24"/>
        </w:rPr>
        <w:t xml:space="preserve"> teisės aktų reikalavim</w:t>
      </w:r>
      <w:r w:rsidR="00D65987">
        <w:rPr>
          <w:color w:val="000000"/>
          <w:spacing w:val="-3"/>
          <w:szCs w:val="24"/>
        </w:rPr>
        <w:t xml:space="preserve">us </w:t>
      </w:r>
      <w:r>
        <w:rPr>
          <w:color w:val="000000"/>
          <w:spacing w:val="-3"/>
          <w:szCs w:val="24"/>
        </w:rPr>
        <w:t>būtų pripažintas negaliojančiu.</w:t>
      </w:r>
    </w:p>
    <w:p w:rsidR="005B0A8C" w:rsidRPr="005C442D" w:rsidRDefault="008A7582" w:rsidP="005C442D">
      <w:pPr>
        <w:pStyle w:val="Pagrindinistekstas"/>
        <w:tabs>
          <w:tab w:val="left" w:pos="9639"/>
        </w:tabs>
        <w:spacing w:line="240" w:lineRule="auto"/>
        <w:ind w:firstLine="720"/>
        <w:jc w:val="both"/>
        <w:rPr>
          <w:szCs w:val="24"/>
        </w:rPr>
      </w:pPr>
      <w:r w:rsidRPr="00AE4126">
        <w:rPr>
          <w:b/>
          <w:szCs w:val="24"/>
        </w:rPr>
        <w:t xml:space="preserve">4. </w:t>
      </w:r>
      <w:r w:rsidR="007846C2" w:rsidRPr="00AE4126">
        <w:rPr>
          <w:b/>
          <w:szCs w:val="24"/>
        </w:rPr>
        <w:t>Sprendimo projekto rengimo metu gauti specialistų vertinimai.</w:t>
      </w:r>
      <w:r w:rsidR="007846C2" w:rsidRPr="00AE4126">
        <w:rPr>
          <w:szCs w:val="24"/>
        </w:rPr>
        <w:t xml:space="preserve"> </w:t>
      </w:r>
      <w:r w:rsidR="002B1DAC">
        <w:t>-</w:t>
      </w:r>
    </w:p>
    <w:p w:rsidR="006E59E7" w:rsidRPr="005C442D" w:rsidRDefault="008A7582" w:rsidP="005C442D">
      <w:pPr>
        <w:pStyle w:val="Pagrindinistekstas"/>
        <w:tabs>
          <w:tab w:val="left" w:pos="9639"/>
        </w:tabs>
        <w:spacing w:line="240" w:lineRule="auto"/>
        <w:ind w:firstLine="720"/>
        <w:jc w:val="both"/>
        <w:rPr>
          <w:szCs w:val="24"/>
        </w:rPr>
      </w:pPr>
      <w:r w:rsidRPr="00AE4126">
        <w:rPr>
          <w:b/>
          <w:szCs w:val="24"/>
        </w:rPr>
        <w:t xml:space="preserve">5. </w:t>
      </w:r>
      <w:r w:rsidR="007846C2" w:rsidRPr="00AE4126">
        <w:rPr>
          <w:b/>
          <w:szCs w:val="24"/>
        </w:rPr>
        <w:t>Išlaidų sąmatos, skaičiavimai, reikalingi pagrindimai ir paaiškinimai.</w:t>
      </w:r>
      <w:r w:rsidR="007846C2" w:rsidRPr="00AE4126">
        <w:rPr>
          <w:szCs w:val="24"/>
        </w:rPr>
        <w:t xml:space="preserve"> </w:t>
      </w:r>
      <w:r w:rsidR="006E59E7">
        <w:rPr>
          <w:szCs w:val="24"/>
        </w:rPr>
        <w:t>Išlaidų sprendimų projekto įgyvendinimui nenumatoma.</w:t>
      </w:r>
    </w:p>
    <w:p w:rsidR="00367D89" w:rsidRDefault="008A7582" w:rsidP="005C442D">
      <w:pPr>
        <w:pStyle w:val="Pagrindinistekstas"/>
        <w:tabs>
          <w:tab w:val="left" w:pos="9639"/>
        </w:tabs>
        <w:spacing w:line="240" w:lineRule="auto"/>
        <w:ind w:left="720" w:firstLine="0"/>
        <w:jc w:val="both"/>
        <w:rPr>
          <w:szCs w:val="24"/>
        </w:rPr>
      </w:pPr>
      <w:r w:rsidRPr="00AE4126">
        <w:rPr>
          <w:b/>
          <w:szCs w:val="24"/>
        </w:rPr>
        <w:t xml:space="preserve">6. </w:t>
      </w:r>
      <w:r w:rsidR="007846C2" w:rsidRPr="00AE4126">
        <w:rPr>
          <w:b/>
          <w:szCs w:val="24"/>
        </w:rPr>
        <w:t>Lėšų poreikis sprendimo įgyvendinimui.</w:t>
      </w:r>
      <w:r w:rsidR="006E59E7">
        <w:rPr>
          <w:szCs w:val="24"/>
        </w:rPr>
        <w:t xml:space="preserve"> Lėšų poreikis sprendimo įgyvendinimui nenustatomas.</w:t>
      </w:r>
      <w:r w:rsidR="006E59E7">
        <w:rPr>
          <w:b/>
          <w:szCs w:val="24"/>
        </w:rPr>
        <w:tab/>
      </w:r>
      <w:r w:rsidRPr="00AE4126">
        <w:rPr>
          <w:b/>
          <w:szCs w:val="24"/>
        </w:rPr>
        <w:t xml:space="preserve">7. </w:t>
      </w:r>
      <w:r w:rsidR="007846C2" w:rsidRPr="00AE4126">
        <w:rPr>
          <w:b/>
          <w:szCs w:val="24"/>
        </w:rPr>
        <w:t>Galimos teigiamos ar neigiamos sprendimo priėmimo pasekmės.</w:t>
      </w:r>
      <w:r w:rsidR="007846C2" w:rsidRPr="00AE4126">
        <w:rPr>
          <w:szCs w:val="24"/>
        </w:rPr>
        <w:t xml:space="preserve"> </w:t>
      </w:r>
    </w:p>
    <w:p w:rsidR="008C71B2" w:rsidRPr="009E0244" w:rsidRDefault="00C5267E" w:rsidP="009E0244">
      <w:pPr>
        <w:pStyle w:val="Pagrindinistekstas"/>
        <w:tabs>
          <w:tab w:val="left" w:pos="9639"/>
        </w:tabs>
        <w:spacing w:line="240" w:lineRule="auto"/>
        <w:ind w:firstLine="720"/>
        <w:jc w:val="both"/>
      </w:pPr>
      <w:r>
        <w:rPr>
          <w:color w:val="000000"/>
          <w:spacing w:val="-3"/>
          <w:szCs w:val="24"/>
        </w:rPr>
        <w:t>Teigiamos pasekmės:</w:t>
      </w:r>
      <w:r w:rsidR="00114C4B">
        <w:rPr>
          <w:color w:val="000000"/>
          <w:spacing w:val="-3"/>
          <w:szCs w:val="24"/>
        </w:rPr>
        <w:t xml:space="preserve"> </w:t>
      </w:r>
      <w:r w:rsidR="00D65987">
        <w:rPr>
          <w:color w:val="000000"/>
          <w:spacing w:val="-3"/>
          <w:szCs w:val="24"/>
        </w:rPr>
        <w:t>u</w:t>
      </w:r>
      <w:r w:rsidR="00114C4B">
        <w:rPr>
          <w:color w:val="000000"/>
          <w:spacing w:val="-3"/>
          <w:szCs w:val="24"/>
        </w:rPr>
        <w:t>žtikrinta, kad nebūtų pažeidžiami Lietuvos Respublikos teisės aktų reikalavimai</w:t>
      </w:r>
      <w:r w:rsidR="002B1DAC">
        <w:rPr>
          <w:color w:val="000000"/>
          <w:spacing w:val="-3"/>
          <w:szCs w:val="24"/>
        </w:rPr>
        <w:t>.</w:t>
      </w:r>
      <w:r w:rsidR="002B1DAC">
        <w:rPr>
          <w:szCs w:val="24"/>
        </w:rPr>
        <w:t xml:space="preserve"> </w:t>
      </w:r>
      <w:r>
        <w:t>Neigiamų pasekmių nenumatoma.</w:t>
      </w:r>
    </w:p>
    <w:p w:rsidR="006E22D8" w:rsidRDefault="006E22D8" w:rsidP="00CF52FB">
      <w:pPr>
        <w:jc w:val="both"/>
        <w:rPr>
          <w:sz w:val="24"/>
          <w:szCs w:val="24"/>
          <w:lang w:val="lt-LT"/>
        </w:rPr>
      </w:pPr>
    </w:p>
    <w:p w:rsidR="006E22D8" w:rsidRDefault="006E22D8" w:rsidP="00CF52FB">
      <w:pPr>
        <w:jc w:val="both"/>
        <w:rPr>
          <w:sz w:val="24"/>
          <w:szCs w:val="24"/>
          <w:lang w:val="lt-LT"/>
        </w:rPr>
      </w:pPr>
    </w:p>
    <w:p w:rsidR="00D21463" w:rsidRPr="00AE4126" w:rsidRDefault="007846C2" w:rsidP="00CF52FB">
      <w:pPr>
        <w:jc w:val="both"/>
        <w:rPr>
          <w:sz w:val="24"/>
          <w:szCs w:val="24"/>
          <w:lang w:val="lt-LT"/>
        </w:rPr>
      </w:pPr>
      <w:r w:rsidRPr="00AE4126">
        <w:rPr>
          <w:sz w:val="24"/>
          <w:szCs w:val="24"/>
          <w:lang w:val="lt-LT"/>
        </w:rPr>
        <w:t xml:space="preserve">Turto </w:t>
      </w:r>
      <w:r w:rsidR="002B1DAC">
        <w:rPr>
          <w:sz w:val="24"/>
          <w:szCs w:val="24"/>
          <w:lang w:val="lt-LT"/>
        </w:rPr>
        <w:t xml:space="preserve">valdymo </w:t>
      </w:r>
      <w:r w:rsidRPr="00AE4126">
        <w:rPr>
          <w:sz w:val="24"/>
          <w:szCs w:val="24"/>
          <w:lang w:val="lt-LT"/>
        </w:rPr>
        <w:t>skyriaus vedėj</w:t>
      </w:r>
      <w:r w:rsidR="00A111BC" w:rsidRPr="00AE4126">
        <w:rPr>
          <w:sz w:val="24"/>
          <w:szCs w:val="24"/>
          <w:lang w:val="lt-LT"/>
        </w:rPr>
        <w:t>a</w:t>
      </w:r>
      <w:r w:rsidR="008A7582" w:rsidRPr="00AE4126">
        <w:rPr>
          <w:sz w:val="24"/>
          <w:szCs w:val="24"/>
          <w:lang w:val="lt-LT"/>
        </w:rPr>
        <w:t>s</w:t>
      </w:r>
      <w:r w:rsidR="008A7582" w:rsidRPr="00AE4126">
        <w:rPr>
          <w:sz w:val="24"/>
          <w:szCs w:val="24"/>
          <w:lang w:val="lt-LT"/>
        </w:rPr>
        <w:tab/>
      </w:r>
      <w:r w:rsidR="002B1DAC">
        <w:rPr>
          <w:sz w:val="24"/>
          <w:szCs w:val="24"/>
          <w:lang w:val="lt-LT"/>
        </w:rPr>
        <w:tab/>
      </w:r>
      <w:r w:rsidR="002B1DAC">
        <w:rPr>
          <w:sz w:val="24"/>
          <w:szCs w:val="24"/>
          <w:lang w:val="lt-LT"/>
        </w:rPr>
        <w:tab/>
        <w:t xml:space="preserve">             </w:t>
      </w:r>
      <w:r w:rsidR="00485739">
        <w:rPr>
          <w:sz w:val="24"/>
          <w:szCs w:val="24"/>
          <w:lang w:val="lt-LT"/>
        </w:rPr>
        <w:t>Edvardas Simokaitis</w:t>
      </w:r>
    </w:p>
    <w:sectPr w:rsidR="00D21463" w:rsidRPr="00AE4126" w:rsidSect="006E22D8">
      <w:pgSz w:w="11906" w:h="16838"/>
      <w:pgMar w:top="1134"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56A722D"/>
    <w:multiLevelType w:val="hybridMultilevel"/>
    <w:tmpl w:val="70CA7EC6"/>
    <w:lvl w:ilvl="0" w:tplc="E0A4A7AE">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642775"/>
    <w:multiLevelType w:val="hybridMultilevel"/>
    <w:tmpl w:val="E9B45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065CC"/>
    <w:rsid w:val="000130E2"/>
    <w:rsid w:val="000252C4"/>
    <w:rsid w:val="00037AD2"/>
    <w:rsid w:val="0004564C"/>
    <w:rsid w:val="00053646"/>
    <w:rsid w:val="0006452B"/>
    <w:rsid w:val="000674EA"/>
    <w:rsid w:val="00070A26"/>
    <w:rsid w:val="000735F2"/>
    <w:rsid w:val="00092EC2"/>
    <w:rsid w:val="000B1C9F"/>
    <w:rsid w:val="000B1E15"/>
    <w:rsid w:val="000B2487"/>
    <w:rsid w:val="000B5FBF"/>
    <w:rsid w:val="000C0E01"/>
    <w:rsid w:val="000D0FCD"/>
    <w:rsid w:val="000E35FA"/>
    <w:rsid w:val="000E484F"/>
    <w:rsid w:val="000F0E17"/>
    <w:rsid w:val="00101471"/>
    <w:rsid w:val="00102962"/>
    <w:rsid w:val="001127EA"/>
    <w:rsid w:val="001136A4"/>
    <w:rsid w:val="00114C4B"/>
    <w:rsid w:val="00116B8B"/>
    <w:rsid w:val="00141EE8"/>
    <w:rsid w:val="0014222B"/>
    <w:rsid w:val="00143C46"/>
    <w:rsid w:val="001467BC"/>
    <w:rsid w:val="00150EB4"/>
    <w:rsid w:val="00163ED2"/>
    <w:rsid w:val="00170E3A"/>
    <w:rsid w:val="00173643"/>
    <w:rsid w:val="00192465"/>
    <w:rsid w:val="0019791C"/>
    <w:rsid w:val="001A05B0"/>
    <w:rsid w:val="001A1397"/>
    <w:rsid w:val="001A7B9F"/>
    <w:rsid w:val="001B7973"/>
    <w:rsid w:val="001C306D"/>
    <w:rsid w:val="001D33A1"/>
    <w:rsid w:val="001D73A5"/>
    <w:rsid w:val="001E5F07"/>
    <w:rsid w:val="001E64B1"/>
    <w:rsid w:val="002025E8"/>
    <w:rsid w:val="00210936"/>
    <w:rsid w:val="00216795"/>
    <w:rsid w:val="0022152F"/>
    <w:rsid w:val="002326DC"/>
    <w:rsid w:val="0023695B"/>
    <w:rsid w:val="00237700"/>
    <w:rsid w:val="00241464"/>
    <w:rsid w:val="002450B6"/>
    <w:rsid w:val="00257D50"/>
    <w:rsid w:val="00271914"/>
    <w:rsid w:val="00271A82"/>
    <w:rsid w:val="00275F6D"/>
    <w:rsid w:val="00292BC6"/>
    <w:rsid w:val="002A0B93"/>
    <w:rsid w:val="002A5511"/>
    <w:rsid w:val="002B1DAC"/>
    <w:rsid w:val="002B3EA3"/>
    <w:rsid w:val="002B5366"/>
    <w:rsid w:val="002C15D4"/>
    <w:rsid w:val="002C47B8"/>
    <w:rsid w:val="002E44AA"/>
    <w:rsid w:val="002E57C8"/>
    <w:rsid w:val="002E5D1E"/>
    <w:rsid w:val="002F6F19"/>
    <w:rsid w:val="00301306"/>
    <w:rsid w:val="00301341"/>
    <w:rsid w:val="003043E1"/>
    <w:rsid w:val="0031679B"/>
    <w:rsid w:val="00322B6C"/>
    <w:rsid w:val="003263C4"/>
    <w:rsid w:val="0033754F"/>
    <w:rsid w:val="00346462"/>
    <w:rsid w:val="0034662B"/>
    <w:rsid w:val="0036205B"/>
    <w:rsid w:val="00367D89"/>
    <w:rsid w:val="00370A62"/>
    <w:rsid w:val="003778A6"/>
    <w:rsid w:val="00381FF5"/>
    <w:rsid w:val="00382DAD"/>
    <w:rsid w:val="003847FE"/>
    <w:rsid w:val="0038669E"/>
    <w:rsid w:val="00390F5F"/>
    <w:rsid w:val="00396007"/>
    <w:rsid w:val="003A0F70"/>
    <w:rsid w:val="003A19BD"/>
    <w:rsid w:val="003A3047"/>
    <w:rsid w:val="003A4B6E"/>
    <w:rsid w:val="003A6252"/>
    <w:rsid w:val="003C0B56"/>
    <w:rsid w:val="003D480B"/>
    <w:rsid w:val="003D680B"/>
    <w:rsid w:val="003D6832"/>
    <w:rsid w:val="003D6942"/>
    <w:rsid w:val="003E14B7"/>
    <w:rsid w:val="003E46B8"/>
    <w:rsid w:val="003E7311"/>
    <w:rsid w:val="003F0E21"/>
    <w:rsid w:val="00402012"/>
    <w:rsid w:val="0040406A"/>
    <w:rsid w:val="00420CB6"/>
    <w:rsid w:val="00424D5D"/>
    <w:rsid w:val="004343CE"/>
    <w:rsid w:val="004513E4"/>
    <w:rsid w:val="00460898"/>
    <w:rsid w:val="004624BF"/>
    <w:rsid w:val="00462B31"/>
    <w:rsid w:val="0047407B"/>
    <w:rsid w:val="00483547"/>
    <w:rsid w:val="00483EAB"/>
    <w:rsid w:val="00485739"/>
    <w:rsid w:val="00487434"/>
    <w:rsid w:val="0048787A"/>
    <w:rsid w:val="00492001"/>
    <w:rsid w:val="00493FF3"/>
    <w:rsid w:val="004A0F25"/>
    <w:rsid w:val="004A6A7F"/>
    <w:rsid w:val="004B02D1"/>
    <w:rsid w:val="004B3806"/>
    <w:rsid w:val="004B6E23"/>
    <w:rsid w:val="004C3D5B"/>
    <w:rsid w:val="004C400C"/>
    <w:rsid w:val="004C748A"/>
    <w:rsid w:val="004D2016"/>
    <w:rsid w:val="004E0A71"/>
    <w:rsid w:val="004F567A"/>
    <w:rsid w:val="00501A8F"/>
    <w:rsid w:val="0050232A"/>
    <w:rsid w:val="00502F98"/>
    <w:rsid w:val="00503327"/>
    <w:rsid w:val="00517E6E"/>
    <w:rsid w:val="00522DB3"/>
    <w:rsid w:val="00535AB9"/>
    <w:rsid w:val="00535D8E"/>
    <w:rsid w:val="00537048"/>
    <w:rsid w:val="00554A68"/>
    <w:rsid w:val="00565106"/>
    <w:rsid w:val="00566CE1"/>
    <w:rsid w:val="00571C80"/>
    <w:rsid w:val="0057203E"/>
    <w:rsid w:val="00580172"/>
    <w:rsid w:val="005859B4"/>
    <w:rsid w:val="00586FA8"/>
    <w:rsid w:val="0059013E"/>
    <w:rsid w:val="005910C2"/>
    <w:rsid w:val="00592969"/>
    <w:rsid w:val="00597C59"/>
    <w:rsid w:val="00597E87"/>
    <w:rsid w:val="005A6293"/>
    <w:rsid w:val="005B0494"/>
    <w:rsid w:val="005B0A8C"/>
    <w:rsid w:val="005B4985"/>
    <w:rsid w:val="005C442D"/>
    <w:rsid w:val="005C6285"/>
    <w:rsid w:val="005D7C9D"/>
    <w:rsid w:val="005E7A42"/>
    <w:rsid w:val="005F2659"/>
    <w:rsid w:val="005F522D"/>
    <w:rsid w:val="005F5387"/>
    <w:rsid w:val="006016A6"/>
    <w:rsid w:val="006060DE"/>
    <w:rsid w:val="0061214B"/>
    <w:rsid w:val="0062770E"/>
    <w:rsid w:val="00632A16"/>
    <w:rsid w:val="00636F08"/>
    <w:rsid w:val="006509EB"/>
    <w:rsid w:val="006516AA"/>
    <w:rsid w:val="006551A3"/>
    <w:rsid w:val="00666D82"/>
    <w:rsid w:val="00692582"/>
    <w:rsid w:val="006A104A"/>
    <w:rsid w:val="006A5BC7"/>
    <w:rsid w:val="006C11B1"/>
    <w:rsid w:val="006C53A8"/>
    <w:rsid w:val="006C5714"/>
    <w:rsid w:val="006D27A6"/>
    <w:rsid w:val="006E22D8"/>
    <w:rsid w:val="006E3237"/>
    <w:rsid w:val="006E59E7"/>
    <w:rsid w:val="006F10E0"/>
    <w:rsid w:val="006F1FDE"/>
    <w:rsid w:val="006F3822"/>
    <w:rsid w:val="006F7489"/>
    <w:rsid w:val="00706887"/>
    <w:rsid w:val="007079D0"/>
    <w:rsid w:val="00724249"/>
    <w:rsid w:val="007256D0"/>
    <w:rsid w:val="00726B59"/>
    <w:rsid w:val="007408F4"/>
    <w:rsid w:val="00743067"/>
    <w:rsid w:val="007452EF"/>
    <w:rsid w:val="00747DE2"/>
    <w:rsid w:val="00747E49"/>
    <w:rsid w:val="00774D6E"/>
    <w:rsid w:val="00776597"/>
    <w:rsid w:val="0078359E"/>
    <w:rsid w:val="007846C2"/>
    <w:rsid w:val="007A5AD9"/>
    <w:rsid w:val="007B585B"/>
    <w:rsid w:val="007C15E5"/>
    <w:rsid w:val="007C4432"/>
    <w:rsid w:val="007D463C"/>
    <w:rsid w:val="007D4673"/>
    <w:rsid w:val="007E2E08"/>
    <w:rsid w:val="007E5901"/>
    <w:rsid w:val="0080018D"/>
    <w:rsid w:val="00802E98"/>
    <w:rsid w:val="00806C76"/>
    <w:rsid w:val="008231D9"/>
    <w:rsid w:val="00824852"/>
    <w:rsid w:val="00834B61"/>
    <w:rsid w:val="00843A67"/>
    <w:rsid w:val="00843F2F"/>
    <w:rsid w:val="00844668"/>
    <w:rsid w:val="0084481D"/>
    <w:rsid w:val="00856679"/>
    <w:rsid w:val="00862F32"/>
    <w:rsid w:val="00870B7F"/>
    <w:rsid w:val="00871091"/>
    <w:rsid w:val="0087321D"/>
    <w:rsid w:val="0087771F"/>
    <w:rsid w:val="00880211"/>
    <w:rsid w:val="00882B02"/>
    <w:rsid w:val="00892028"/>
    <w:rsid w:val="00892537"/>
    <w:rsid w:val="008948D8"/>
    <w:rsid w:val="00894BE2"/>
    <w:rsid w:val="00895005"/>
    <w:rsid w:val="0089541C"/>
    <w:rsid w:val="00896F93"/>
    <w:rsid w:val="00897B14"/>
    <w:rsid w:val="008A580B"/>
    <w:rsid w:val="008A7582"/>
    <w:rsid w:val="008A7FD5"/>
    <w:rsid w:val="008B0E08"/>
    <w:rsid w:val="008C09EA"/>
    <w:rsid w:val="008C71B2"/>
    <w:rsid w:val="008D1899"/>
    <w:rsid w:val="008D5B6B"/>
    <w:rsid w:val="008E267C"/>
    <w:rsid w:val="008E5FBF"/>
    <w:rsid w:val="008E6388"/>
    <w:rsid w:val="008E7BB5"/>
    <w:rsid w:val="008F5B0B"/>
    <w:rsid w:val="008F7DD8"/>
    <w:rsid w:val="009046EB"/>
    <w:rsid w:val="00906F84"/>
    <w:rsid w:val="00911A69"/>
    <w:rsid w:val="009204B4"/>
    <w:rsid w:val="00922415"/>
    <w:rsid w:val="0092585C"/>
    <w:rsid w:val="009271E7"/>
    <w:rsid w:val="00927433"/>
    <w:rsid w:val="009311EE"/>
    <w:rsid w:val="0093314F"/>
    <w:rsid w:val="0093486B"/>
    <w:rsid w:val="00950F2D"/>
    <w:rsid w:val="009554D9"/>
    <w:rsid w:val="00971D85"/>
    <w:rsid w:val="0097382E"/>
    <w:rsid w:val="00974FB1"/>
    <w:rsid w:val="009779D4"/>
    <w:rsid w:val="009B276F"/>
    <w:rsid w:val="009B3A9F"/>
    <w:rsid w:val="009B5F2D"/>
    <w:rsid w:val="009B6FEE"/>
    <w:rsid w:val="009C11BE"/>
    <w:rsid w:val="009C3FC6"/>
    <w:rsid w:val="009C4644"/>
    <w:rsid w:val="009C6731"/>
    <w:rsid w:val="009D307C"/>
    <w:rsid w:val="009D3F45"/>
    <w:rsid w:val="009E0244"/>
    <w:rsid w:val="009E09CE"/>
    <w:rsid w:val="009E5396"/>
    <w:rsid w:val="009E77A4"/>
    <w:rsid w:val="00A00226"/>
    <w:rsid w:val="00A02488"/>
    <w:rsid w:val="00A069A2"/>
    <w:rsid w:val="00A07221"/>
    <w:rsid w:val="00A10ABA"/>
    <w:rsid w:val="00A111BC"/>
    <w:rsid w:val="00A11E63"/>
    <w:rsid w:val="00A21CAE"/>
    <w:rsid w:val="00A2539A"/>
    <w:rsid w:val="00A378AE"/>
    <w:rsid w:val="00A4210B"/>
    <w:rsid w:val="00A43ADC"/>
    <w:rsid w:val="00A44D8A"/>
    <w:rsid w:val="00A47927"/>
    <w:rsid w:val="00A55234"/>
    <w:rsid w:val="00A55B9B"/>
    <w:rsid w:val="00A56B29"/>
    <w:rsid w:val="00A57012"/>
    <w:rsid w:val="00A57A03"/>
    <w:rsid w:val="00A60055"/>
    <w:rsid w:val="00A7119E"/>
    <w:rsid w:val="00A7264D"/>
    <w:rsid w:val="00A91E3A"/>
    <w:rsid w:val="00AA73B8"/>
    <w:rsid w:val="00AB14F3"/>
    <w:rsid w:val="00AB3F66"/>
    <w:rsid w:val="00AB660C"/>
    <w:rsid w:val="00AC0B97"/>
    <w:rsid w:val="00AC1B71"/>
    <w:rsid w:val="00AC384E"/>
    <w:rsid w:val="00AC4DF5"/>
    <w:rsid w:val="00AD2E7C"/>
    <w:rsid w:val="00AE4126"/>
    <w:rsid w:val="00AE6C06"/>
    <w:rsid w:val="00AF65D7"/>
    <w:rsid w:val="00B04B6C"/>
    <w:rsid w:val="00B11956"/>
    <w:rsid w:val="00B152E8"/>
    <w:rsid w:val="00B161E5"/>
    <w:rsid w:val="00B22AE0"/>
    <w:rsid w:val="00B27176"/>
    <w:rsid w:val="00B33419"/>
    <w:rsid w:val="00B41FA7"/>
    <w:rsid w:val="00B4323F"/>
    <w:rsid w:val="00B44719"/>
    <w:rsid w:val="00B44CA6"/>
    <w:rsid w:val="00B47509"/>
    <w:rsid w:val="00B52F49"/>
    <w:rsid w:val="00B55CA9"/>
    <w:rsid w:val="00B56DE6"/>
    <w:rsid w:val="00B65C69"/>
    <w:rsid w:val="00B6641D"/>
    <w:rsid w:val="00B731DF"/>
    <w:rsid w:val="00B759FE"/>
    <w:rsid w:val="00B75F07"/>
    <w:rsid w:val="00B807E8"/>
    <w:rsid w:val="00B841FB"/>
    <w:rsid w:val="00B853D4"/>
    <w:rsid w:val="00B90F9C"/>
    <w:rsid w:val="00B9397C"/>
    <w:rsid w:val="00B95DD8"/>
    <w:rsid w:val="00BA3D76"/>
    <w:rsid w:val="00BB056D"/>
    <w:rsid w:val="00BB07B4"/>
    <w:rsid w:val="00BB44B2"/>
    <w:rsid w:val="00BB581F"/>
    <w:rsid w:val="00BC0B4C"/>
    <w:rsid w:val="00BC54FC"/>
    <w:rsid w:val="00BC5E06"/>
    <w:rsid w:val="00BD724F"/>
    <w:rsid w:val="00BE1849"/>
    <w:rsid w:val="00C028D1"/>
    <w:rsid w:val="00C02BEC"/>
    <w:rsid w:val="00C11955"/>
    <w:rsid w:val="00C14828"/>
    <w:rsid w:val="00C1563A"/>
    <w:rsid w:val="00C17099"/>
    <w:rsid w:val="00C31F1E"/>
    <w:rsid w:val="00C34B12"/>
    <w:rsid w:val="00C35EF9"/>
    <w:rsid w:val="00C408F2"/>
    <w:rsid w:val="00C5267E"/>
    <w:rsid w:val="00C55A16"/>
    <w:rsid w:val="00C566E7"/>
    <w:rsid w:val="00C63FE8"/>
    <w:rsid w:val="00C838FE"/>
    <w:rsid w:val="00C8569F"/>
    <w:rsid w:val="00C85A26"/>
    <w:rsid w:val="00C96F63"/>
    <w:rsid w:val="00CA3023"/>
    <w:rsid w:val="00CA6CAC"/>
    <w:rsid w:val="00CB56AA"/>
    <w:rsid w:val="00CC2E77"/>
    <w:rsid w:val="00CD5ED1"/>
    <w:rsid w:val="00CE716A"/>
    <w:rsid w:val="00CF4D8F"/>
    <w:rsid w:val="00CF52FB"/>
    <w:rsid w:val="00D0190F"/>
    <w:rsid w:val="00D01D35"/>
    <w:rsid w:val="00D03707"/>
    <w:rsid w:val="00D12B86"/>
    <w:rsid w:val="00D14B0E"/>
    <w:rsid w:val="00D152CC"/>
    <w:rsid w:val="00D17A49"/>
    <w:rsid w:val="00D21463"/>
    <w:rsid w:val="00D31101"/>
    <w:rsid w:val="00D37698"/>
    <w:rsid w:val="00D41926"/>
    <w:rsid w:val="00D53064"/>
    <w:rsid w:val="00D64D6D"/>
    <w:rsid w:val="00D65987"/>
    <w:rsid w:val="00D65A2C"/>
    <w:rsid w:val="00D67A46"/>
    <w:rsid w:val="00D7004E"/>
    <w:rsid w:val="00D763D0"/>
    <w:rsid w:val="00D81444"/>
    <w:rsid w:val="00D84475"/>
    <w:rsid w:val="00D85EAC"/>
    <w:rsid w:val="00D9283A"/>
    <w:rsid w:val="00D975E7"/>
    <w:rsid w:val="00DA1F48"/>
    <w:rsid w:val="00DA72F5"/>
    <w:rsid w:val="00DA7D27"/>
    <w:rsid w:val="00DA7EC2"/>
    <w:rsid w:val="00DB369F"/>
    <w:rsid w:val="00DB51A0"/>
    <w:rsid w:val="00DB669B"/>
    <w:rsid w:val="00DC299F"/>
    <w:rsid w:val="00DC3094"/>
    <w:rsid w:val="00DD0BB8"/>
    <w:rsid w:val="00DF130C"/>
    <w:rsid w:val="00DF61DB"/>
    <w:rsid w:val="00E000D3"/>
    <w:rsid w:val="00E12308"/>
    <w:rsid w:val="00E13850"/>
    <w:rsid w:val="00E2793C"/>
    <w:rsid w:val="00E40FC8"/>
    <w:rsid w:val="00E50FD5"/>
    <w:rsid w:val="00E57D57"/>
    <w:rsid w:val="00E60754"/>
    <w:rsid w:val="00E628EB"/>
    <w:rsid w:val="00E667B2"/>
    <w:rsid w:val="00E71683"/>
    <w:rsid w:val="00E728FD"/>
    <w:rsid w:val="00E852B1"/>
    <w:rsid w:val="00E90F45"/>
    <w:rsid w:val="00E91357"/>
    <w:rsid w:val="00E94A14"/>
    <w:rsid w:val="00EA0EE3"/>
    <w:rsid w:val="00EA4269"/>
    <w:rsid w:val="00EA53E5"/>
    <w:rsid w:val="00EA6D2C"/>
    <w:rsid w:val="00EB2B45"/>
    <w:rsid w:val="00EB5E27"/>
    <w:rsid w:val="00EB716C"/>
    <w:rsid w:val="00EC2823"/>
    <w:rsid w:val="00EC2FD1"/>
    <w:rsid w:val="00ED2779"/>
    <w:rsid w:val="00EE0039"/>
    <w:rsid w:val="00EE6C84"/>
    <w:rsid w:val="00EF1AAA"/>
    <w:rsid w:val="00EF21FA"/>
    <w:rsid w:val="00EF3A63"/>
    <w:rsid w:val="00F10D34"/>
    <w:rsid w:val="00F15FAE"/>
    <w:rsid w:val="00F2275D"/>
    <w:rsid w:val="00F22798"/>
    <w:rsid w:val="00F34DB2"/>
    <w:rsid w:val="00F37EF1"/>
    <w:rsid w:val="00F4238F"/>
    <w:rsid w:val="00F4333F"/>
    <w:rsid w:val="00F442FA"/>
    <w:rsid w:val="00F4613B"/>
    <w:rsid w:val="00F54C29"/>
    <w:rsid w:val="00F557A7"/>
    <w:rsid w:val="00F56D2A"/>
    <w:rsid w:val="00F60C9F"/>
    <w:rsid w:val="00F679A5"/>
    <w:rsid w:val="00F71E0F"/>
    <w:rsid w:val="00F74C7E"/>
    <w:rsid w:val="00F75F01"/>
    <w:rsid w:val="00F804C5"/>
    <w:rsid w:val="00F86B5E"/>
    <w:rsid w:val="00F93C5B"/>
    <w:rsid w:val="00F958DA"/>
    <w:rsid w:val="00F966A7"/>
    <w:rsid w:val="00F97343"/>
    <w:rsid w:val="00FA6B19"/>
    <w:rsid w:val="00FB37DD"/>
    <w:rsid w:val="00FB5B6C"/>
    <w:rsid w:val="00FC6AA9"/>
    <w:rsid w:val="00FC7160"/>
    <w:rsid w:val="00FD5AD6"/>
    <w:rsid w:val="00FD77AB"/>
    <w:rsid w:val="00FE41FA"/>
    <w:rsid w:val="00FE7890"/>
    <w:rsid w:val="00FF673C"/>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C76A"/>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rsid w:val="007846C2"/>
  </w:style>
  <w:style w:type="paragraph" w:customStyle="1" w:styleId="pasiulymai3">
    <w:name w:val="pasiulymai3"/>
    <w:basedOn w:val="prastasis"/>
    <w:rsid w:val="00D12B86"/>
    <w:pPr>
      <w:spacing w:before="100" w:beforeAutospacing="1" w:after="100" w:afterAutospacing="1"/>
    </w:pPr>
    <w:rPr>
      <w:sz w:val="24"/>
      <w:szCs w:val="24"/>
      <w:lang w:val="lt-LT"/>
    </w:rPr>
  </w:style>
  <w:style w:type="table" w:styleId="Lentelstinklelis">
    <w:name w:val="Table Grid"/>
    <w:basedOn w:val="prastojilentel"/>
    <w:uiPriority w:val="39"/>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 w:type="paragraph" w:customStyle="1" w:styleId="Default">
    <w:name w:val="Default"/>
    <w:rsid w:val="00B6641D"/>
    <w:pPr>
      <w:autoSpaceDE w:val="0"/>
      <w:autoSpaceDN w:val="0"/>
      <w:adjustRightInd w:val="0"/>
      <w:spacing w:after="0" w:line="240" w:lineRule="auto"/>
    </w:pPr>
    <w:rPr>
      <w:rFonts w:ascii="Calibri" w:eastAsia="Times New Roman" w:hAnsi="Calibri" w:cs="Calibri"/>
      <w:color w:val="000000"/>
      <w:sz w:val="24"/>
      <w:szCs w:val="24"/>
      <w:lang w:eastAsia="lt-LT"/>
    </w:rPr>
  </w:style>
  <w:style w:type="character" w:styleId="Grietas">
    <w:name w:val="Strong"/>
    <w:basedOn w:val="Numatytasispastraiposriftas"/>
    <w:uiPriority w:val="22"/>
    <w:qFormat/>
    <w:rsid w:val="0050232A"/>
    <w:rPr>
      <w:b/>
      <w:bCs/>
    </w:rPr>
  </w:style>
  <w:style w:type="paragraph" w:styleId="Pagrindiniotekstotrauka2">
    <w:name w:val="Body Text Indent 2"/>
    <w:basedOn w:val="prastasis"/>
    <w:link w:val="Pagrindiniotekstotrauka2Diagrama"/>
    <w:uiPriority w:val="99"/>
    <w:rsid w:val="00843F2F"/>
    <w:pPr>
      <w:spacing w:after="120" w:line="480" w:lineRule="auto"/>
      <w:ind w:left="283"/>
    </w:pPr>
    <w:rPr>
      <w:sz w:val="24"/>
      <w:szCs w:val="24"/>
      <w:lang w:val="lt-LT" w:eastAsia="en-US"/>
    </w:rPr>
  </w:style>
  <w:style w:type="character" w:customStyle="1" w:styleId="Pagrindiniotekstotrauka2Diagrama">
    <w:name w:val="Pagrindinio teksto įtrauka 2 Diagrama"/>
    <w:basedOn w:val="Numatytasispastraiposriftas"/>
    <w:link w:val="Pagrindiniotekstotrauka2"/>
    <w:uiPriority w:val="99"/>
    <w:rsid w:val="00843F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022585955">
      <w:bodyDiv w:val="1"/>
      <w:marLeft w:val="0"/>
      <w:marRight w:val="0"/>
      <w:marTop w:val="0"/>
      <w:marBottom w:val="0"/>
      <w:divBdr>
        <w:top w:val="none" w:sz="0" w:space="0" w:color="auto"/>
        <w:left w:val="none" w:sz="0" w:space="0" w:color="auto"/>
        <w:bottom w:val="none" w:sz="0" w:space="0" w:color="auto"/>
        <w:right w:val="none" w:sz="0" w:space="0" w:color="auto"/>
      </w:divBdr>
      <w:divsChild>
        <w:div w:id="810558337">
          <w:marLeft w:val="0"/>
          <w:marRight w:val="0"/>
          <w:marTop w:val="0"/>
          <w:marBottom w:val="0"/>
          <w:divBdr>
            <w:top w:val="none" w:sz="0" w:space="0" w:color="auto"/>
            <w:left w:val="none" w:sz="0" w:space="0" w:color="auto"/>
            <w:bottom w:val="none" w:sz="0" w:space="0" w:color="auto"/>
            <w:right w:val="none" w:sz="0" w:space="0" w:color="auto"/>
          </w:divBdr>
        </w:div>
        <w:div w:id="399257111">
          <w:marLeft w:val="0"/>
          <w:marRight w:val="0"/>
          <w:marTop w:val="0"/>
          <w:marBottom w:val="0"/>
          <w:divBdr>
            <w:top w:val="none" w:sz="0" w:space="0" w:color="auto"/>
            <w:left w:val="none" w:sz="0" w:space="0" w:color="auto"/>
            <w:bottom w:val="none" w:sz="0" w:space="0" w:color="auto"/>
            <w:right w:val="none" w:sz="0" w:space="0" w:color="auto"/>
          </w:divBdr>
        </w:div>
        <w:div w:id="1136146206">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763110626">
          <w:marLeft w:val="0"/>
          <w:marRight w:val="0"/>
          <w:marTop w:val="0"/>
          <w:marBottom w:val="0"/>
          <w:divBdr>
            <w:top w:val="none" w:sz="0" w:space="0" w:color="auto"/>
            <w:left w:val="none" w:sz="0" w:space="0" w:color="auto"/>
            <w:bottom w:val="none" w:sz="0" w:space="0" w:color="auto"/>
            <w:right w:val="none" w:sz="0" w:space="0" w:color="auto"/>
          </w:divBdr>
        </w:div>
        <w:div w:id="118962739">
          <w:marLeft w:val="0"/>
          <w:marRight w:val="0"/>
          <w:marTop w:val="0"/>
          <w:marBottom w:val="0"/>
          <w:divBdr>
            <w:top w:val="none" w:sz="0" w:space="0" w:color="auto"/>
            <w:left w:val="none" w:sz="0" w:space="0" w:color="auto"/>
            <w:bottom w:val="none" w:sz="0" w:space="0" w:color="auto"/>
            <w:right w:val="none" w:sz="0" w:space="0" w:color="auto"/>
          </w:divBdr>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665938331">
      <w:bodyDiv w:val="1"/>
      <w:marLeft w:val="0"/>
      <w:marRight w:val="0"/>
      <w:marTop w:val="0"/>
      <w:marBottom w:val="0"/>
      <w:divBdr>
        <w:top w:val="none" w:sz="0" w:space="0" w:color="auto"/>
        <w:left w:val="none" w:sz="0" w:space="0" w:color="auto"/>
        <w:bottom w:val="none" w:sz="0" w:space="0" w:color="auto"/>
        <w:right w:val="none" w:sz="0" w:space="0" w:color="auto"/>
      </w:divBdr>
      <w:divsChild>
        <w:div w:id="279731062">
          <w:marLeft w:val="0"/>
          <w:marRight w:val="0"/>
          <w:marTop w:val="0"/>
          <w:marBottom w:val="0"/>
          <w:divBdr>
            <w:top w:val="none" w:sz="0" w:space="0" w:color="auto"/>
            <w:left w:val="none" w:sz="0" w:space="0" w:color="auto"/>
            <w:bottom w:val="none" w:sz="0" w:space="0" w:color="auto"/>
            <w:right w:val="none" w:sz="0" w:space="0" w:color="auto"/>
          </w:divBdr>
        </w:div>
        <w:div w:id="1719351479">
          <w:marLeft w:val="0"/>
          <w:marRight w:val="0"/>
          <w:marTop w:val="0"/>
          <w:marBottom w:val="0"/>
          <w:divBdr>
            <w:top w:val="none" w:sz="0" w:space="0" w:color="auto"/>
            <w:left w:val="none" w:sz="0" w:space="0" w:color="auto"/>
            <w:bottom w:val="none" w:sz="0" w:space="0" w:color="auto"/>
            <w:right w:val="none" w:sz="0" w:space="0" w:color="auto"/>
          </w:divBdr>
        </w:div>
      </w:divsChild>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4731</Words>
  <Characters>2698</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2017-11-22T07:05:00Z</cp:lastPrinted>
  <dcterms:created xsi:type="dcterms:W3CDTF">2022-09-12T10:20:00Z</dcterms:created>
  <dcterms:modified xsi:type="dcterms:W3CDTF">2022-09-12T10:20:00Z</dcterms:modified>
</cp:coreProperties>
</file>