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C9F7D" w14:textId="77777777" w:rsidR="00DF6310" w:rsidRPr="00F13117" w:rsidRDefault="00DF6310" w:rsidP="00DF631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11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5C30CDAD" w14:textId="141C6E0B" w:rsidR="00A01214" w:rsidRDefault="00DF6310" w:rsidP="0012780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56674">
        <w:rPr>
          <w:rFonts w:ascii="Times New Roman" w:hAnsi="Times New Roman" w:cs="Times New Roman"/>
          <w:b/>
          <w:sz w:val="24"/>
          <w:szCs w:val="24"/>
        </w:rPr>
        <w:t xml:space="preserve">PRIE </w:t>
      </w:r>
      <w:r>
        <w:rPr>
          <w:rFonts w:ascii="Times New Roman" w:hAnsi="Times New Roman" w:cs="Times New Roman"/>
          <w:b/>
          <w:sz w:val="24"/>
          <w:szCs w:val="24"/>
        </w:rPr>
        <w:t>SAVIVALDYBĖS TARYBO</w:t>
      </w:r>
      <w:r w:rsidR="008E6F34">
        <w:rPr>
          <w:rFonts w:ascii="Times New Roman" w:hAnsi="Times New Roman" w:cs="Times New Roman"/>
          <w:b/>
          <w:sz w:val="24"/>
          <w:szCs w:val="24"/>
        </w:rPr>
        <w:t>S SPREND</w:t>
      </w:r>
      <w:r w:rsidR="006B0246">
        <w:rPr>
          <w:rFonts w:ascii="Times New Roman" w:hAnsi="Times New Roman" w:cs="Times New Roman"/>
          <w:b/>
          <w:sz w:val="24"/>
          <w:szCs w:val="24"/>
        </w:rPr>
        <w:t xml:space="preserve">IMO </w:t>
      </w:r>
      <w:r w:rsidR="0012780C">
        <w:rPr>
          <w:rFonts w:ascii="Times New Roman" w:hAnsi="Times New Roman" w:cs="Times New Roman"/>
          <w:b/>
          <w:sz w:val="24"/>
          <w:szCs w:val="24"/>
        </w:rPr>
        <w:t>„DĖL KLAIPĖDOS MIESTO SAVIVALDYBĖS TARYBOS 2021 M. LIEPOS 22 D. SPRENDIMO NR. T2-174 „DĖL KLAIPĖDOS MIESTO BIUDŽETINIŲ SPORTO ĮSTAIGŲ SPORTO BAZIŲ PASLAUGŲ TEIKIMO IR NAUDOJIMO TVARKOS APRAŠO PATVIRTINIMO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12780C">
        <w:rPr>
          <w:rFonts w:ascii="Times New Roman" w:hAnsi="Times New Roman" w:cs="Times New Roman"/>
          <w:b/>
          <w:sz w:val="24"/>
          <w:szCs w:val="24"/>
        </w:rPr>
        <w:t xml:space="preserve"> PAKEITIMO“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674">
        <w:rPr>
          <w:rFonts w:ascii="Times New Roman" w:hAnsi="Times New Roman" w:cs="Times New Roman"/>
          <w:b/>
          <w:caps/>
          <w:sz w:val="24"/>
          <w:szCs w:val="24"/>
        </w:rPr>
        <w:t>PROJEKTO</w:t>
      </w:r>
    </w:p>
    <w:p w14:paraId="1AB1E1EB" w14:textId="77777777" w:rsidR="00A01214" w:rsidRPr="00F13117" w:rsidRDefault="00A01214" w:rsidP="00DF6310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0ECC8D75" w14:textId="29705ECD" w:rsidR="00F63C4D" w:rsidRPr="005B1C28" w:rsidRDefault="005B1C28" w:rsidP="005B1C2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DF6310" w:rsidRPr="005B1C28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14:paraId="4746ADA4" w14:textId="067F1B20" w:rsidR="006708A8" w:rsidRPr="00E344EC" w:rsidRDefault="006708A8" w:rsidP="0067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>Šiuo metu BĮ Klaipėdos miesto sporto bazių valdymo centras (toliau – Bazių valdymo centras) patikėjimo teise valdo ir vykdo 12 sporto bazių ir 4 specializuotų sporto aikštynų priežiūrą, tarp jų yra ir Paryžiaus Komunos g. 16A esanti sporto bazė (dirbtinos dangos futbolo aikštė, lengvosios atletikos sektoriai su bėgimo takais ir sporto salė).</w:t>
      </w:r>
    </w:p>
    <w:p w14:paraId="5F8BACD5" w14:textId="220CDE63" w:rsidR="006708A8" w:rsidRPr="00E344EC" w:rsidRDefault="006708A8" w:rsidP="0067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hAnsi="Times New Roman" w:cs="Times New Roman"/>
          <w:sz w:val="24"/>
          <w:szCs w:val="24"/>
        </w:rPr>
        <w:t xml:space="preserve">Buvo gautas prašymas iš </w:t>
      </w:r>
      <w:r w:rsidR="00732086" w:rsidRPr="00E344EC">
        <w:rPr>
          <w:rFonts w:ascii="Times New Roman" w:hAnsi="Times New Roman" w:cs="Times New Roman"/>
          <w:sz w:val="24"/>
          <w:szCs w:val="24"/>
        </w:rPr>
        <w:t xml:space="preserve">Klaipėdos „Aitvaro“ gimnazijos ir Klaipėdos „Gabijos“ progimnazijos leisti neatlygintinai naudotis Paryžiaus Komunos g.16A esančia sporto sale, įgyvendinant bendruosius ugdymo planus. </w:t>
      </w:r>
    </w:p>
    <w:p w14:paraId="62BC3236" w14:textId="5D03F799" w:rsidR="00643B83" w:rsidRPr="00FD1BA4" w:rsidRDefault="00643B83" w:rsidP="006708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0A4">
        <w:rPr>
          <w:rFonts w:ascii="Times New Roman" w:hAnsi="Times New Roman" w:cs="Times New Roman"/>
          <w:sz w:val="24"/>
          <w:szCs w:val="24"/>
        </w:rPr>
        <w:t xml:space="preserve">2021 m. liepos 22 d. Klaipėdos miesto savivaldybės tarybos sprendime Nr.T2-174 „Dėl Klaipėdos miesto biudžetinių sporto įstaigų sporto bazių paslaugų teikimo ir naudojimosi tvarkos aprašo patvirtinimo“ yra numatyta, kad </w:t>
      </w:r>
      <w:r w:rsidR="00F77601" w:rsidRPr="006720A4">
        <w:rPr>
          <w:rFonts w:ascii="Times New Roman" w:eastAsia="Calibri" w:hAnsi="Times New Roman" w:cs="Times New Roman"/>
          <w:sz w:val="24"/>
          <w:szCs w:val="24"/>
        </w:rPr>
        <w:t>įgyvendinant bendruosius ugdymo planus, savivaldybės biudžetinės švietimo įstaigos neatlygintinai naudojasi šalia esančiais stadionais ir sporto aikštynais, perduotais patikėjimo teise valdyti Bazių valdymo centrui, tačiau nėra numatyta, kad švietimo įstaigos gali n</w:t>
      </w:r>
      <w:r w:rsidR="006720A4" w:rsidRPr="006720A4">
        <w:rPr>
          <w:rFonts w:ascii="Times New Roman" w:eastAsia="Calibri" w:hAnsi="Times New Roman" w:cs="Times New Roman"/>
          <w:sz w:val="24"/>
          <w:szCs w:val="24"/>
        </w:rPr>
        <w:t>audotis visomis sporto bazėmis. (L</w:t>
      </w:r>
      <w:r w:rsidR="005B1C28">
        <w:rPr>
          <w:rFonts w:ascii="Times New Roman" w:eastAsia="Calibri" w:hAnsi="Times New Roman" w:cs="Times New Roman"/>
          <w:sz w:val="24"/>
          <w:szCs w:val="24"/>
        </w:rPr>
        <w:t xml:space="preserve">ietuvos </w:t>
      </w:r>
      <w:r w:rsidR="006720A4" w:rsidRPr="006720A4">
        <w:rPr>
          <w:rFonts w:ascii="Times New Roman" w:eastAsia="Calibri" w:hAnsi="Times New Roman" w:cs="Times New Roman"/>
          <w:sz w:val="24"/>
          <w:szCs w:val="24"/>
        </w:rPr>
        <w:t>R</w:t>
      </w:r>
      <w:r w:rsidR="005B1C28">
        <w:rPr>
          <w:rFonts w:ascii="Times New Roman" w:eastAsia="Calibri" w:hAnsi="Times New Roman" w:cs="Times New Roman"/>
          <w:sz w:val="24"/>
          <w:szCs w:val="24"/>
        </w:rPr>
        <w:t>espublikos s</w:t>
      </w:r>
      <w:r w:rsidR="006720A4" w:rsidRPr="006720A4">
        <w:rPr>
          <w:rFonts w:ascii="Times New Roman" w:eastAsia="Calibri" w:hAnsi="Times New Roman" w:cs="Times New Roman"/>
          <w:sz w:val="24"/>
          <w:szCs w:val="24"/>
        </w:rPr>
        <w:t>porto įstatymo 2 straipsnis 22 punktas</w:t>
      </w:r>
      <w:r w:rsidR="006720A4" w:rsidRPr="00FD1BA4">
        <w:rPr>
          <w:rFonts w:ascii="Times New Roman" w:eastAsia="Calibri" w:hAnsi="Times New Roman" w:cs="Times New Roman"/>
          <w:sz w:val="24"/>
          <w:szCs w:val="24"/>
        </w:rPr>
        <w:t>: „</w:t>
      </w:r>
      <w:r w:rsidR="006720A4" w:rsidRPr="00FD1BA4">
        <w:rPr>
          <w:rFonts w:ascii="Times New Roman" w:hAnsi="Times New Roman" w:cs="Times New Roman"/>
          <w:bCs/>
          <w:color w:val="000000"/>
          <w:sz w:val="24"/>
          <w:szCs w:val="24"/>
        </w:rPr>
        <w:t>Sporto bazė</w:t>
      </w:r>
      <w:r w:rsidR="006720A4" w:rsidRPr="00FD1BA4">
        <w:rPr>
          <w:rFonts w:ascii="Times New Roman" w:hAnsi="Times New Roman" w:cs="Times New Roman"/>
          <w:color w:val="000000"/>
          <w:sz w:val="24"/>
          <w:szCs w:val="24"/>
        </w:rPr>
        <w:t> – statinys ar jo dalis, kurioje leidžiama fizinio aktyvumo ar aukšto meistriškumo sporto veikla“).</w:t>
      </w:r>
    </w:p>
    <w:p w14:paraId="60C1EB31" w14:textId="20353BCF" w:rsidR="00F77601" w:rsidRPr="00E344EC" w:rsidRDefault="00F77601" w:rsidP="0067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4EC">
        <w:rPr>
          <w:rFonts w:ascii="Times New Roman" w:eastAsia="Calibri" w:hAnsi="Times New Roman" w:cs="Times New Roman"/>
          <w:sz w:val="24"/>
          <w:szCs w:val="24"/>
        </w:rPr>
        <w:t>Administracija tikslina minėtą Tarybos sprendimo projektą ir numato, kad biudžetinės švietimo įstaigos, įgyvendinančios bendruosius ugdymo planus, gali naudotis visomis Baz</w:t>
      </w:r>
      <w:r w:rsidR="00E344EC" w:rsidRPr="00E344EC">
        <w:rPr>
          <w:rFonts w:ascii="Times New Roman" w:eastAsia="Calibri" w:hAnsi="Times New Roman" w:cs="Times New Roman"/>
          <w:sz w:val="24"/>
          <w:szCs w:val="24"/>
        </w:rPr>
        <w:t>ių valdymo centro sporto bazėmis.</w:t>
      </w:r>
    </w:p>
    <w:p w14:paraId="0C213C90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2. Parengto projekto tikslai ir uždaviniai.</w:t>
      </w:r>
    </w:p>
    <w:p w14:paraId="4565D3AE" w14:textId="7C3E8650" w:rsidR="00643B83" w:rsidRPr="00214437" w:rsidRDefault="00DF6310" w:rsidP="002144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3DE0">
        <w:rPr>
          <w:rFonts w:ascii="Times New Roman" w:hAnsi="Times New Roman" w:cs="Times New Roman"/>
          <w:sz w:val="24"/>
          <w:szCs w:val="24"/>
        </w:rPr>
        <w:t>Sprendimo projekto tikslas</w:t>
      </w:r>
      <w:r w:rsidR="006B0246">
        <w:rPr>
          <w:rFonts w:ascii="Times New Roman" w:hAnsi="Times New Roman" w:cs="Times New Roman"/>
          <w:sz w:val="24"/>
          <w:szCs w:val="24"/>
        </w:rPr>
        <w:t xml:space="preserve"> ir uždavinys</w:t>
      </w:r>
      <w:r w:rsidRPr="00BF3DE0">
        <w:rPr>
          <w:rFonts w:ascii="Times New Roman" w:hAnsi="Times New Roman" w:cs="Times New Roman"/>
          <w:sz w:val="24"/>
          <w:szCs w:val="24"/>
        </w:rPr>
        <w:t xml:space="preserve"> </w:t>
      </w:r>
      <w:r w:rsidR="00D7199B">
        <w:rPr>
          <w:rFonts w:ascii="Times New Roman" w:hAnsi="Times New Roman" w:cs="Times New Roman"/>
          <w:sz w:val="24"/>
          <w:szCs w:val="24"/>
        </w:rPr>
        <w:t>–</w:t>
      </w:r>
      <w:r w:rsidR="00477B81">
        <w:rPr>
          <w:rFonts w:ascii="Times New Roman" w:hAnsi="Times New Roman" w:cs="Times New Roman"/>
          <w:sz w:val="24"/>
          <w:szCs w:val="24"/>
        </w:rPr>
        <w:t xml:space="preserve"> pakeisti </w:t>
      </w:r>
      <w:r w:rsidR="00C95637">
        <w:rPr>
          <w:rFonts w:ascii="Times New Roman" w:hAnsi="Times New Roman" w:cs="Times New Roman"/>
          <w:sz w:val="24"/>
          <w:szCs w:val="24"/>
        </w:rPr>
        <w:t>minėto sprendimo antrą punktą ir numatyti, kad biudžetinės švietimo įstaigos, įgyvendinančios bendruosius ugdymo planus</w:t>
      </w:r>
      <w:r w:rsidR="005B1C28">
        <w:rPr>
          <w:rFonts w:ascii="Times New Roman" w:hAnsi="Times New Roman" w:cs="Times New Roman"/>
          <w:sz w:val="24"/>
          <w:szCs w:val="24"/>
        </w:rPr>
        <w:t>,</w:t>
      </w:r>
      <w:r w:rsidR="00C95637">
        <w:rPr>
          <w:rFonts w:ascii="Times New Roman" w:hAnsi="Times New Roman" w:cs="Times New Roman"/>
          <w:sz w:val="24"/>
          <w:szCs w:val="24"/>
        </w:rPr>
        <w:t xml:space="preserve"> naudojasi visomis Bazių valdymo centro patikėjimo teisė valdomomis sporto bazėmis. </w:t>
      </w:r>
    </w:p>
    <w:p w14:paraId="2BED07A1" w14:textId="7F5D6D9E" w:rsidR="00DF6310" w:rsidRPr="00B43091" w:rsidRDefault="00DF6310" w:rsidP="00B43091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69E">
        <w:rPr>
          <w:rFonts w:ascii="Times New Roman" w:hAnsi="Times New Roman" w:cs="Times New Roman"/>
          <w:b/>
          <w:sz w:val="24"/>
          <w:szCs w:val="24"/>
        </w:rPr>
        <w:t xml:space="preserve">3. Kaip šiuo metu yra teisiškai reglamentuojami projekte aptarti klausimai. </w:t>
      </w:r>
    </w:p>
    <w:p w14:paraId="4E596815" w14:textId="6FAE0572" w:rsidR="00C80DB3" w:rsidRDefault="00214437" w:rsidP="00C80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Aptartas klausimas </w:t>
      </w:r>
      <w:r w:rsidR="00C80DB3">
        <w:rPr>
          <w:rFonts w:ascii="Times New Roman" w:hAnsi="Times New Roman" w:cs="Times New Roman"/>
          <w:sz w:val="24"/>
          <w:szCs w:val="24"/>
        </w:rPr>
        <w:t xml:space="preserve">yra reglamentuotas 2021 m. liepos 22 d. Klaipėdos miesto savivaldybės tarybos sprendime Nr.T2-174 „Dėl Klaipėdos miesto biudžetinių sporto įstaigų sporto bazių paslaugų teikimo ir naudojimosi tvarkos aprašo patvirtinimo“ </w:t>
      </w:r>
      <w:r w:rsidR="00C80DB3" w:rsidRPr="00737E2A">
        <w:rPr>
          <w:rFonts w:ascii="Times New Roman" w:hAnsi="Times New Roman" w:cs="Times New Roman"/>
          <w:sz w:val="24"/>
          <w:szCs w:val="24"/>
        </w:rPr>
        <w:t>(gal</w:t>
      </w:r>
      <w:r w:rsidR="00C80DB3">
        <w:rPr>
          <w:rFonts w:ascii="Times New Roman" w:hAnsi="Times New Roman" w:cs="Times New Roman"/>
          <w:sz w:val="24"/>
          <w:szCs w:val="24"/>
        </w:rPr>
        <w:t>iojanti suvestinė redakcija 2021</w:t>
      </w:r>
      <w:r w:rsidR="005B1C28">
        <w:rPr>
          <w:rFonts w:ascii="Times New Roman" w:hAnsi="Times New Roman" w:cs="Times New Roman"/>
          <w:sz w:val="24"/>
          <w:szCs w:val="24"/>
        </w:rPr>
        <w:t>m. spalio 29 d.)</w:t>
      </w:r>
      <w:r w:rsidR="00C80DB3" w:rsidRPr="00737E2A">
        <w:rPr>
          <w:rFonts w:ascii="Times New Roman" w:hAnsi="Times New Roman" w:cs="Times New Roman"/>
          <w:sz w:val="24"/>
          <w:szCs w:val="24"/>
        </w:rPr>
        <w:t>.</w:t>
      </w:r>
    </w:p>
    <w:p w14:paraId="3F4A79DD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4.</w:t>
      </w:r>
      <w:r w:rsidRPr="00F13117">
        <w:rPr>
          <w:rFonts w:ascii="Times New Roman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14:paraId="2731ECFA" w14:textId="1127B5E1" w:rsidR="00DF6310" w:rsidRPr="00C80DB3" w:rsidRDefault="00C80DB3" w:rsidP="00C80D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5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Patvirtinus šį sprendimo projektą, savivaldybės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biudžetinės </w:t>
      </w:r>
      <w:r w:rsidRPr="00B575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švietimo įstaigos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turės teisę neatlygintinai naudotis šalia esančiomis sporto bazėmis, įgyvendinant bendruosius ugdymo planus.</w:t>
      </w:r>
    </w:p>
    <w:p w14:paraId="415CF68E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99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13117">
        <w:rPr>
          <w:rFonts w:ascii="Times New Roman" w:hAnsi="Times New Roman" w:cs="Times New Roman"/>
          <w:b/>
          <w:sz w:val="24"/>
          <w:szCs w:val="24"/>
        </w:rPr>
        <w:t>Galimos neigiamos priimto sprendimo pasekmės ir kokių priemonių reikėtų imtis, kad tokių pasekmių būtų išvengta.</w:t>
      </w:r>
    </w:p>
    <w:p w14:paraId="266B8738" w14:textId="77777777" w:rsidR="00DF6310" w:rsidRPr="00B46CB2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17">
        <w:rPr>
          <w:rFonts w:ascii="Times New Roman" w:hAnsi="Times New Roman" w:cs="Times New Roman"/>
          <w:sz w:val="24"/>
          <w:szCs w:val="24"/>
        </w:rPr>
        <w:t xml:space="preserve">Šio sprendimo įgyvendinimo neigiamų pasekmių nenumatoma. </w:t>
      </w:r>
    </w:p>
    <w:p w14:paraId="062F3CD3" w14:textId="77777777" w:rsidR="00DF6310" w:rsidRPr="0072299A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13117">
        <w:rPr>
          <w:rFonts w:ascii="Times New Roman" w:hAnsi="Times New Roman" w:cs="Times New Roman"/>
          <w:b/>
          <w:sz w:val="24"/>
          <w:szCs w:val="24"/>
        </w:rPr>
        <w:t>Jeigu sprendimui įgyvendinant reikia kitų teisės aktų, kas ir kada juos turėtų parengti, šių aktų matmenys.</w:t>
      </w:r>
    </w:p>
    <w:p w14:paraId="5D3D1715" w14:textId="08F1F24E" w:rsidR="00DF6310" w:rsidRDefault="005450B4" w:rsidP="005450B4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50B4">
        <w:rPr>
          <w:rFonts w:ascii="Times New Roman" w:hAnsi="Times New Roman" w:cs="Times New Roman"/>
          <w:sz w:val="24"/>
          <w:szCs w:val="24"/>
        </w:rPr>
        <w:t>Šiam sprendimui įgyvendinti kitų teisės aktų nereikia.</w:t>
      </w:r>
    </w:p>
    <w:p w14:paraId="0BAB75D2" w14:textId="07D5E44F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117"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įgyvendinimas.</w:t>
      </w:r>
    </w:p>
    <w:p w14:paraId="33A46525" w14:textId="28E5494B" w:rsidR="004E62D7" w:rsidRPr="004E62D7" w:rsidRDefault="004E62D7" w:rsidP="004E6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980">
        <w:rPr>
          <w:rFonts w:ascii="Times New Roman" w:eastAsia="Calibri" w:hAnsi="Times New Roman" w:cs="Times New Roman"/>
          <w:sz w:val="24"/>
          <w:szCs w:val="24"/>
        </w:rPr>
        <w:t>Šis sprendimo projektas papildomų lėšų nepareikalaus.</w:t>
      </w:r>
    </w:p>
    <w:p w14:paraId="13162730" w14:textId="3B411A03" w:rsidR="00DF6310" w:rsidRDefault="00DF6310" w:rsidP="00DF6310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E83">
        <w:rPr>
          <w:rFonts w:ascii="Times New Roman" w:eastAsia="Calibri" w:hAnsi="Times New Roman" w:cs="Times New Roman"/>
          <w:b/>
          <w:sz w:val="24"/>
          <w:szCs w:val="24"/>
        </w:rPr>
        <w:t>8.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sz w:val="24"/>
          <w:szCs w:val="24"/>
        </w:rPr>
        <w:t>Sprendimo projekto rengimo metu atlikti vertinimai ir išvados, konsultavimosi su visuomene metu gauti pasiūlymai ir jų motyvuotas vertinimas (atsižvelgta ar ne).</w:t>
      </w:r>
    </w:p>
    <w:p w14:paraId="4B8FB21E" w14:textId="133FFBDC" w:rsidR="00F06AF8" w:rsidRPr="00F06AF8" w:rsidRDefault="004E62D7" w:rsidP="00DF631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Nėra.</w:t>
      </w:r>
    </w:p>
    <w:p w14:paraId="56F28459" w14:textId="43145BAE" w:rsidR="00DF6310" w:rsidRPr="00FA770F" w:rsidRDefault="00F243A2" w:rsidP="00F06AF8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6310" w:rsidRPr="00FA770F"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14:paraId="30CC3AF3" w14:textId="50C67BC1" w:rsidR="00DF6310" w:rsidRPr="004E62D7" w:rsidRDefault="004E62D7" w:rsidP="004E62D7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A57">
        <w:rPr>
          <w:rFonts w:ascii="Times New Roman" w:hAnsi="Times New Roman" w:cs="Times New Roman"/>
          <w:sz w:val="24"/>
          <w:szCs w:val="24"/>
        </w:rPr>
        <w:lastRenderedPageBreak/>
        <w:t>Sprendimo projektą inicijavo Sporto skyrius</w:t>
      </w:r>
      <w:r>
        <w:rPr>
          <w:rFonts w:ascii="Times New Roman" w:hAnsi="Times New Roman" w:cs="Times New Roman"/>
          <w:sz w:val="24"/>
          <w:szCs w:val="24"/>
        </w:rPr>
        <w:t xml:space="preserve">, atsižvelgdamas į Klaipėdos „Aitvaro“ gimnazijos ir „Gabijos“ progimnazijos prašymą. </w:t>
      </w:r>
    </w:p>
    <w:p w14:paraId="25FE5658" w14:textId="77777777" w:rsidR="00DF6310" w:rsidRPr="00232471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471">
        <w:rPr>
          <w:rFonts w:ascii="Times New Roman" w:hAnsi="Times New Roman" w:cs="Times New Roman"/>
          <w:b/>
          <w:sz w:val="24"/>
          <w:szCs w:val="24"/>
        </w:rPr>
        <w:t>10. Kiti reikalingi pagrindimai ir paaiškinimai.</w:t>
      </w:r>
    </w:p>
    <w:p w14:paraId="29432E2F" w14:textId="77777777" w:rsidR="00DF6310" w:rsidRDefault="00DF6310" w:rsidP="00DF631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Nėra. </w:t>
      </w:r>
    </w:p>
    <w:p w14:paraId="20B7E01D" w14:textId="77777777" w:rsidR="004A401D" w:rsidRDefault="00DF6310" w:rsidP="004A401D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  <w:r w:rsidR="00E17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B4ACC" w14:textId="21154703" w:rsidR="00DF6310" w:rsidRDefault="00DF6310" w:rsidP="004A401D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01D">
        <w:rPr>
          <w:rFonts w:ascii="Times New Roman" w:hAnsi="Times New Roman" w:cs="Times New Roman"/>
          <w:sz w:val="24"/>
          <w:szCs w:val="24"/>
        </w:rPr>
        <w:t xml:space="preserve">Teisės aktų, nurodytų sprendimo projekto </w:t>
      </w:r>
      <w:r w:rsidR="00E17087" w:rsidRPr="004A401D">
        <w:rPr>
          <w:rFonts w:ascii="Times New Roman" w:hAnsi="Times New Roman" w:cs="Times New Roman"/>
          <w:sz w:val="24"/>
          <w:szCs w:val="24"/>
        </w:rPr>
        <w:t xml:space="preserve">įžangoje, išrašas, 1 lapas. </w:t>
      </w:r>
    </w:p>
    <w:p w14:paraId="48520546" w14:textId="1170BE7C" w:rsidR="00214437" w:rsidRPr="00CB32B5" w:rsidRDefault="00CB32B5" w:rsidP="00CB3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B32B5">
        <w:rPr>
          <w:rFonts w:ascii="Times New Roman" w:hAnsi="Times New Roman" w:cs="Times New Roman"/>
          <w:sz w:val="24"/>
          <w:szCs w:val="24"/>
        </w:rPr>
        <w:t>2021 m. liepos 22 d. sprendimo Nr. T2-174 „Dėl Klaipėdos miesto biudžetinių sporto įstaigų sporto bazių teikimo ir naudojimo tvarkos aprašo patvirtinimo“, lyginamasi variantas, 1 lapas.</w:t>
      </w:r>
    </w:p>
    <w:p w14:paraId="3041354C" w14:textId="108D60DA" w:rsidR="00DF6310" w:rsidRDefault="00DF6310" w:rsidP="00E170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7F7F" w14:textId="77777777" w:rsidR="00DF6310" w:rsidRDefault="00DF6310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CEEAF" w14:textId="7CBFE6DE" w:rsidR="006B0246" w:rsidRDefault="00E17087" w:rsidP="00DF6310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 skyriaus vedėja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Rasa Rumšienė</w:t>
      </w:r>
      <w:r w:rsidR="00DF63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7B651119" w14:textId="77777777" w:rsidR="006B0246" w:rsidRPr="006B0246" w:rsidRDefault="006B0246" w:rsidP="006B0246">
      <w:pPr>
        <w:rPr>
          <w:rFonts w:ascii="Times New Roman" w:hAnsi="Times New Roman" w:cs="Times New Roman"/>
          <w:sz w:val="24"/>
          <w:szCs w:val="24"/>
        </w:rPr>
      </w:pPr>
    </w:p>
    <w:p w14:paraId="7E414BD1" w14:textId="3C4C5A9F" w:rsidR="00437E87" w:rsidRPr="00151B76" w:rsidRDefault="00B43091" w:rsidP="00437E87">
      <w:pPr>
        <w:pStyle w:val="Pagrindinistekstas"/>
        <w:ind w:firstLine="720"/>
        <w:rPr>
          <w:i/>
          <w:color w:val="000000"/>
          <w:sz w:val="22"/>
          <w:szCs w:val="22"/>
        </w:rPr>
      </w:pPr>
      <w:r w:rsidRPr="00B43091">
        <w:t xml:space="preserve"> </w:t>
      </w:r>
    </w:p>
    <w:p w14:paraId="28A7B695" w14:textId="05873F6F" w:rsidR="00D22B77" w:rsidRPr="00D22B77" w:rsidRDefault="00D22B77" w:rsidP="00CB32B5">
      <w:pPr>
        <w:pStyle w:val="Pagrindinistekstas"/>
        <w:ind w:firstLine="720"/>
      </w:pPr>
    </w:p>
    <w:sectPr w:rsidR="00D22B77" w:rsidRPr="00D22B77" w:rsidSect="00EA0652">
      <w:pgSz w:w="11906" w:h="16838"/>
      <w:pgMar w:top="125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63470" w14:textId="77777777" w:rsidR="00EA0652" w:rsidRDefault="00EA0652" w:rsidP="00EA0652">
      <w:pPr>
        <w:spacing w:after="0" w:line="240" w:lineRule="auto"/>
      </w:pPr>
      <w:r>
        <w:separator/>
      </w:r>
    </w:p>
  </w:endnote>
  <w:endnote w:type="continuationSeparator" w:id="0">
    <w:p w14:paraId="3882371D" w14:textId="77777777" w:rsidR="00EA0652" w:rsidRDefault="00EA0652" w:rsidP="00EA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08A2F" w14:textId="77777777" w:rsidR="00EA0652" w:rsidRDefault="00EA0652" w:rsidP="00EA0652">
      <w:pPr>
        <w:spacing w:after="0" w:line="240" w:lineRule="auto"/>
      </w:pPr>
      <w:r>
        <w:separator/>
      </w:r>
    </w:p>
  </w:footnote>
  <w:footnote w:type="continuationSeparator" w:id="0">
    <w:p w14:paraId="670608D3" w14:textId="77777777" w:rsidR="00EA0652" w:rsidRDefault="00EA0652" w:rsidP="00EA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032D"/>
    <w:multiLevelType w:val="hybridMultilevel"/>
    <w:tmpl w:val="CB6A1620"/>
    <w:lvl w:ilvl="0" w:tplc="42AC2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A294E"/>
    <w:multiLevelType w:val="hybridMultilevel"/>
    <w:tmpl w:val="B14A1A8A"/>
    <w:lvl w:ilvl="0" w:tplc="55FE5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E9346E7"/>
    <w:multiLevelType w:val="hybridMultilevel"/>
    <w:tmpl w:val="F502E468"/>
    <w:lvl w:ilvl="0" w:tplc="4A0411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310"/>
    <w:rsid w:val="000041F6"/>
    <w:rsid w:val="00006566"/>
    <w:rsid w:val="000100A8"/>
    <w:rsid w:val="00017622"/>
    <w:rsid w:val="000316DC"/>
    <w:rsid w:val="00033E76"/>
    <w:rsid w:val="00045165"/>
    <w:rsid w:val="000603E6"/>
    <w:rsid w:val="00060A61"/>
    <w:rsid w:val="00065E5D"/>
    <w:rsid w:val="00077E75"/>
    <w:rsid w:val="0012780C"/>
    <w:rsid w:val="00140797"/>
    <w:rsid w:val="00151F46"/>
    <w:rsid w:val="00161DD4"/>
    <w:rsid w:val="00172CBA"/>
    <w:rsid w:val="001774DF"/>
    <w:rsid w:val="00184B46"/>
    <w:rsid w:val="001977C4"/>
    <w:rsid w:val="001E2B10"/>
    <w:rsid w:val="001F53BB"/>
    <w:rsid w:val="00201834"/>
    <w:rsid w:val="00214437"/>
    <w:rsid w:val="00237ACA"/>
    <w:rsid w:val="00252778"/>
    <w:rsid w:val="00293FB5"/>
    <w:rsid w:val="002C7F59"/>
    <w:rsid w:val="002D7AE7"/>
    <w:rsid w:val="003249AA"/>
    <w:rsid w:val="00325857"/>
    <w:rsid w:val="003267A2"/>
    <w:rsid w:val="00366B7E"/>
    <w:rsid w:val="00382BA2"/>
    <w:rsid w:val="00393874"/>
    <w:rsid w:val="003C1FA5"/>
    <w:rsid w:val="003E5E12"/>
    <w:rsid w:val="003F5D6F"/>
    <w:rsid w:val="00437E87"/>
    <w:rsid w:val="004545F2"/>
    <w:rsid w:val="004563F6"/>
    <w:rsid w:val="004724B0"/>
    <w:rsid w:val="004771E2"/>
    <w:rsid w:val="00477B81"/>
    <w:rsid w:val="004A401D"/>
    <w:rsid w:val="004C4CBB"/>
    <w:rsid w:val="004D0C24"/>
    <w:rsid w:val="004E62D7"/>
    <w:rsid w:val="004F1CA2"/>
    <w:rsid w:val="00510281"/>
    <w:rsid w:val="005261DF"/>
    <w:rsid w:val="005311AD"/>
    <w:rsid w:val="005450B4"/>
    <w:rsid w:val="00554C77"/>
    <w:rsid w:val="00582954"/>
    <w:rsid w:val="005A6BEA"/>
    <w:rsid w:val="005A7D80"/>
    <w:rsid w:val="005B1C28"/>
    <w:rsid w:val="005E34C1"/>
    <w:rsid w:val="005E75F5"/>
    <w:rsid w:val="00636D06"/>
    <w:rsid w:val="00643B83"/>
    <w:rsid w:val="006708A8"/>
    <w:rsid w:val="006720A4"/>
    <w:rsid w:val="006873D5"/>
    <w:rsid w:val="006B0246"/>
    <w:rsid w:val="006B06BC"/>
    <w:rsid w:val="006C4404"/>
    <w:rsid w:val="006D5099"/>
    <w:rsid w:val="006F0A7D"/>
    <w:rsid w:val="007215CA"/>
    <w:rsid w:val="00732086"/>
    <w:rsid w:val="007451D1"/>
    <w:rsid w:val="0074722E"/>
    <w:rsid w:val="00790F0F"/>
    <w:rsid w:val="007B591A"/>
    <w:rsid w:val="007C0CA8"/>
    <w:rsid w:val="007D68AC"/>
    <w:rsid w:val="0081575C"/>
    <w:rsid w:val="008400F7"/>
    <w:rsid w:val="00844150"/>
    <w:rsid w:val="008E6F34"/>
    <w:rsid w:val="008F3CC8"/>
    <w:rsid w:val="008F6086"/>
    <w:rsid w:val="009653D1"/>
    <w:rsid w:val="0096756A"/>
    <w:rsid w:val="00971070"/>
    <w:rsid w:val="00982590"/>
    <w:rsid w:val="009B4054"/>
    <w:rsid w:val="009B769F"/>
    <w:rsid w:val="00A01214"/>
    <w:rsid w:val="00A33448"/>
    <w:rsid w:val="00A828A5"/>
    <w:rsid w:val="00A83DA8"/>
    <w:rsid w:val="00AC544F"/>
    <w:rsid w:val="00AE4A6F"/>
    <w:rsid w:val="00B05171"/>
    <w:rsid w:val="00B2218A"/>
    <w:rsid w:val="00B30841"/>
    <w:rsid w:val="00B43091"/>
    <w:rsid w:val="00B64B81"/>
    <w:rsid w:val="00BA17B1"/>
    <w:rsid w:val="00BF3DE0"/>
    <w:rsid w:val="00BF7BC1"/>
    <w:rsid w:val="00C06C19"/>
    <w:rsid w:val="00C25DEE"/>
    <w:rsid w:val="00C30A3B"/>
    <w:rsid w:val="00C60236"/>
    <w:rsid w:val="00C6758C"/>
    <w:rsid w:val="00C80DB3"/>
    <w:rsid w:val="00C95637"/>
    <w:rsid w:val="00C97C4D"/>
    <w:rsid w:val="00CB32B5"/>
    <w:rsid w:val="00CC7E83"/>
    <w:rsid w:val="00CD4C3B"/>
    <w:rsid w:val="00CF6372"/>
    <w:rsid w:val="00D10D7F"/>
    <w:rsid w:val="00D17A12"/>
    <w:rsid w:val="00D22B77"/>
    <w:rsid w:val="00D30C2D"/>
    <w:rsid w:val="00D56713"/>
    <w:rsid w:val="00D63E27"/>
    <w:rsid w:val="00D7199B"/>
    <w:rsid w:val="00D73278"/>
    <w:rsid w:val="00D83631"/>
    <w:rsid w:val="00DF6310"/>
    <w:rsid w:val="00E02DCB"/>
    <w:rsid w:val="00E071F0"/>
    <w:rsid w:val="00E10140"/>
    <w:rsid w:val="00E17087"/>
    <w:rsid w:val="00E344EC"/>
    <w:rsid w:val="00E73565"/>
    <w:rsid w:val="00E74D39"/>
    <w:rsid w:val="00E81AF1"/>
    <w:rsid w:val="00EA0652"/>
    <w:rsid w:val="00F06AF8"/>
    <w:rsid w:val="00F10936"/>
    <w:rsid w:val="00F243A2"/>
    <w:rsid w:val="00F36CBA"/>
    <w:rsid w:val="00F63C4D"/>
    <w:rsid w:val="00F71036"/>
    <w:rsid w:val="00F77601"/>
    <w:rsid w:val="00F8023F"/>
    <w:rsid w:val="00F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B34C5F"/>
  <w15:chartTrackingRefBased/>
  <w15:docId w15:val="{2E824FEF-4597-4A52-AE8D-6F92EF8C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310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631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rsid w:val="00F243A2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43A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72C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2C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72CB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2CBA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6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69F"/>
    <w:rPr>
      <w:rFonts w:ascii="Times New Roman" w:eastAsia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00F7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00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F1CA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F1CA2"/>
  </w:style>
  <w:style w:type="paragraph" w:styleId="Porat">
    <w:name w:val="footer"/>
    <w:basedOn w:val="prastasis"/>
    <w:link w:val="PoratDiagrama"/>
    <w:uiPriority w:val="99"/>
    <w:unhideWhenUsed/>
    <w:rsid w:val="00EA06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0652"/>
  </w:style>
  <w:style w:type="paragraph" w:customStyle="1" w:styleId="gmail-msobodytextindent">
    <w:name w:val="gmail-msobodytextindent"/>
    <w:basedOn w:val="prastasis"/>
    <w:rsid w:val="00B430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40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2573</Words>
  <Characters>1468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2022-09-28T10:52:00Z</dcterms:created>
  <dcterms:modified xsi:type="dcterms:W3CDTF">2022-09-28T10:52:00Z</dcterms:modified>
</cp:coreProperties>
</file>