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975951">
      <w:pPr>
        <w:jc w:val="center"/>
      </w:pPr>
      <w:r>
        <w:rPr>
          <w:b/>
          <w:caps/>
        </w:rPr>
        <w:t xml:space="preserve">DĖL </w:t>
      </w:r>
      <w:r w:rsidR="00975951">
        <w:rPr>
          <w:b/>
          <w:caps/>
        </w:rPr>
        <w:t>PINIGINĖS SOCIALINĖS PARAMOS TEIKIMO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75951" w:rsidRDefault="00975951" w:rsidP="00975951">
      <w:pPr>
        <w:tabs>
          <w:tab w:val="left" w:pos="912"/>
        </w:tabs>
        <w:ind w:firstLine="709"/>
        <w:jc w:val="both"/>
      </w:pPr>
      <w:r>
        <w:t>Vadovaudamasi Lietuvos Respublikos vietos savivaldos įstatymo</w:t>
      </w:r>
      <w:r>
        <w:rPr>
          <w:iCs/>
        </w:rPr>
        <w:t xml:space="preserve"> </w:t>
      </w:r>
      <w:r>
        <w:t xml:space="preserve">6 straipsnio 43 punktu, </w:t>
      </w:r>
      <w:r>
        <w:rPr>
          <w:color w:val="000000"/>
        </w:rPr>
        <w:t>18 straipsnio 1 dalimi ir Lietuvos Respublikos piniginės socialinės paramos nepasiturintiems gyventojams įstatymo 4 straipsnio 2 dalimi ir</w:t>
      </w:r>
      <w:r>
        <w:t xml:space="preserve"> 23 straipsnio 2 ir 3 dalimis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975951" w:rsidRDefault="00975951" w:rsidP="00975951">
      <w:pPr>
        <w:ind w:firstLine="709"/>
        <w:jc w:val="both"/>
      </w:pPr>
      <w:r>
        <w:t>1. Patvirtinti Piniginės socialinės paramos teikimo tvarkos aprašą (toliau – Tvarkos aprašas) (pridedama).</w:t>
      </w:r>
    </w:p>
    <w:p w:rsidR="00975951" w:rsidRDefault="00975951" w:rsidP="00975951">
      <w:pPr>
        <w:ind w:firstLine="709"/>
        <w:jc w:val="both"/>
        <w:rPr>
          <w:color w:val="000000"/>
        </w:rPr>
      </w:pPr>
      <w:r>
        <w:rPr>
          <w:bCs/>
        </w:rPr>
        <w:t>2. Nustatyti, kad įsigaliojus Tvarkos aprašui</w:t>
      </w:r>
      <w:r>
        <w:rPr>
          <w:color w:val="000000"/>
        </w:rPr>
        <w:t>, priimant sprendimą dėl piniginės socialinės paramos vadovaujamasi aktualiu Tvarkos aprašu.</w:t>
      </w:r>
    </w:p>
    <w:p w:rsidR="00975951" w:rsidRDefault="00975951" w:rsidP="00975951">
      <w:pPr>
        <w:ind w:firstLine="709"/>
        <w:jc w:val="both"/>
      </w:pPr>
      <w:r>
        <w:t>3. Pripažinti netekusiais galios:</w:t>
      </w:r>
    </w:p>
    <w:p w:rsidR="00975951" w:rsidRDefault="00975951" w:rsidP="00975951">
      <w:pPr>
        <w:ind w:firstLine="709"/>
        <w:jc w:val="both"/>
        <w:rPr>
          <w:color w:val="212529"/>
          <w:shd w:val="clear" w:color="auto" w:fill="FFFFFF"/>
        </w:rPr>
      </w:pPr>
      <w:r>
        <w:t xml:space="preserve">3.1. Klaipėdos miesto savivaldybės tarybos 2018 m. rugsėjo 27 d. sprendimą Nr. T2-200 „Dėl Piniginės socialinės paramos teikimo tvarkos aprašo patvirtinimo“ </w:t>
      </w:r>
      <w:r>
        <w:rPr>
          <w:color w:val="212529"/>
          <w:shd w:val="clear" w:color="auto" w:fill="FFFFFF"/>
        </w:rPr>
        <w:t>su visais pakeitimais ir papildymais;</w:t>
      </w:r>
    </w:p>
    <w:p w:rsidR="00975951" w:rsidRDefault="00975951" w:rsidP="00975951">
      <w:pPr>
        <w:ind w:firstLine="709"/>
        <w:jc w:val="both"/>
        <w:rPr>
          <w:color w:val="212529"/>
          <w:shd w:val="clear" w:color="auto" w:fill="FFFFFF"/>
        </w:rPr>
      </w:pPr>
      <w:r>
        <w:t xml:space="preserve">3.2. Klaipėdos miesto savivaldybės tarybos 2018 m. rugsėjo 27 d. sprendimą Nr. T2-201 „Dėl Socialinių išmokų teikimo asmenims, patiriantiems socialinę riziką, tvarkos aprašo patvirtinimo“ </w:t>
      </w:r>
      <w:r>
        <w:rPr>
          <w:color w:val="212529"/>
          <w:shd w:val="clear" w:color="auto" w:fill="FFFFFF"/>
        </w:rPr>
        <w:t>su visais pakeitimais ir papildymais.</w:t>
      </w:r>
    </w:p>
    <w:p w:rsidR="00975951" w:rsidRDefault="00975951" w:rsidP="00975951">
      <w:pPr>
        <w:ind w:firstLine="709"/>
        <w:jc w:val="both"/>
      </w:pPr>
      <w:r>
        <w:t>4. Nustatyti, kad šis sprendimas įsigalioja 2022 m. lapkričio 1 d.</w:t>
      </w:r>
    </w:p>
    <w:p w:rsidR="00975951" w:rsidRDefault="00975951" w:rsidP="00975951">
      <w:pPr>
        <w:tabs>
          <w:tab w:val="left" w:pos="1080"/>
        </w:tabs>
        <w:ind w:firstLine="709"/>
        <w:jc w:val="both"/>
        <w:rPr>
          <w:color w:val="000000"/>
        </w:rPr>
      </w:pPr>
      <w:r>
        <w:t>5. </w:t>
      </w:r>
      <w:r>
        <w:rPr>
          <w:color w:val="000000"/>
        </w:rP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7595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75951"/>
    <w:rsid w:val="00A12691"/>
    <w:rsid w:val="00A7506E"/>
    <w:rsid w:val="00AF7D08"/>
    <w:rsid w:val="00C56F56"/>
    <w:rsid w:val="00CA4D3B"/>
    <w:rsid w:val="00D342F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61B0"/>
  <w15:docId w15:val="{AD33B60B-C5EC-43CE-8DD1-700D64D6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507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2022-10-25T05:31:00Z</dcterms:created>
  <dcterms:modified xsi:type="dcterms:W3CDTF">2022-10-25T05:31:00Z</dcterms:modified>
</cp:coreProperties>
</file>