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5611BB">
        <w:rPr>
          <w:b/>
          <w:caps/>
        </w:rPr>
        <w:t xml:space="preserve">klaipėdos miesto savivaldybės tarybos 2022 m. kovo 10 d. sprendimo Nr. T2-42 „DĖL </w:t>
      </w:r>
      <w:r w:rsidR="005611BB" w:rsidRPr="0077010F">
        <w:rPr>
          <w:b/>
          <w:caps/>
        </w:rPr>
        <w:t xml:space="preserve">užsieniečių, pasitraukusių iš Ukrainos dėl Rusijos Federacijos karinių veiksmų Ukrainoje, </w:t>
      </w:r>
      <w:r w:rsidR="005611BB" w:rsidRPr="008E5597">
        <w:rPr>
          <w:b/>
          <w:caps/>
        </w:rPr>
        <w:t>VAIKŲ PRIĖMIMO Į KLAIPĖDOS MIESTO SAVIVALDYBĖS ŠVIETIMO ĮSTAIGAS</w:t>
      </w:r>
      <w:r w:rsidR="005611BB">
        <w:rPr>
          <w:b/>
          <w:caps/>
        </w:rPr>
        <w:t>“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7 d.</w:t>
      </w:r>
      <w:r>
        <w:rPr>
          <w:noProof/>
        </w:rPr>
        <w:fldChar w:fldCharType="end"/>
      </w:r>
      <w:bookmarkEnd w:id="1"/>
      <w:r>
        <w:rPr>
          <w:noProof/>
        </w:rPr>
        <w:t xml:space="preserve"> </w:t>
      </w:r>
      <w:r w:rsidRPr="003C09F9">
        <w:t>Nr.</w:t>
      </w:r>
      <w:r>
        <w:t xml:space="preserve"> </w:t>
      </w:r>
      <w:bookmarkStart w:id="2" w:name="registravimoNr"/>
      <w:r w:rsidR="00E32339">
        <w:t>T1-267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EB4B96">
      <w:pPr>
        <w:tabs>
          <w:tab w:val="left" w:pos="912"/>
        </w:tabs>
        <w:ind w:firstLine="709"/>
        <w:jc w:val="both"/>
      </w:pPr>
      <w:r w:rsidRPr="001D3C7E">
        <w:t>Vadovaudamasi</w:t>
      </w:r>
      <w:r w:rsidR="003A15D4">
        <w:t xml:space="preserve"> </w:t>
      </w:r>
      <w:r w:rsidR="005611BB" w:rsidRPr="008E5597">
        <w:t xml:space="preserve">Lietuvos Respublikos vietos savivaldos įstatymo </w:t>
      </w:r>
      <w:r w:rsidR="005611BB" w:rsidRPr="00623027">
        <w:t>18</w:t>
      </w:r>
      <w:r w:rsidR="005611BB">
        <w:t> </w:t>
      </w:r>
      <w:r w:rsidR="005611BB" w:rsidRPr="00623027">
        <w:t>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5611BB" w:rsidRDefault="005611BB" w:rsidP="005611BB">
      <w:pPr>
        <w:tabs>
          <w:tab w:val="left" w:pos="993"/>
        </w:tabs>
        <w:ind w:firstLine="709"/>
        <w:jc w:val="both"/>
      </w:pPr>
      <w:r>
        <w:t xml:space="preserve">1. Pakeisti </w:t>
      </w:r>
      <w:r w:rsidRPr="00271F64">
        <w:t>Klaipėdos</w:t>
      </w:r>
      <w:r>
        <w:t xml:space="preserve"> miesto savivaldybės tarybos 2022</w:t>
      </w:r>
      <w:r w:rsidRPr="00271F64">
        <w:t xml:space="preserve"> m. </w:t>
      </w:r>
      <w:r>
        <w:t>kovo</w:t>
      </w:r>
      <w:r w:rsidRPr="00271F64">
        <w:t xml:space="preserve"> </w:t>
      </w:r>
      <w:r>
        <w:t>10</w:t>
      </w:r>
      <w:r w:rsidRPr="00271F64">
        <w:t xml:space="preserve"> d. sprendim</w:t>
      </w:r>
      <w:r w:rsidR="00BE5CEC">
        <w:t>o</w:t>
      </w:r>
      <w:r w:rsidRPr="00271F64">
        <w:t xml:space="preserve"> Nr. T2</w:t>
      </w:r>
      <w:r w:rsidRPr="00271F64">
        <w:noBreakHyphen/>
      </w:r>
      <w:r>
        <w:t>42</w:t>
      </w:r>
      <w:r w:rsidRPr="00271F64">
        <w:t xml:space="preserve"> „Dėl </w:t>
      </w:r>
      <w:r>
        <w:t>užsieniečių, pasitraukusių iš U</w:t>
      </w:r>
      <w:r w:rsidRPr="002943D7">
        <w:t xml:space="preserve">krainos dėl </w:t>
      </w:r>
      <w:r>
        <w:t>Rusijos Federacijos karinių veiksmų U</w:t>
      </w:r>
      <w:r w:rsidRPr="002943D7">
        <w:t xml:space="preserve">krainoje, vaikų priėmimo į </w:t>
      </w:r>
      <w:r>
        <w:t>K</w:t>
      </w:r>
      <w:r w:rsidRPr="002943D7">
        <w:t>laipėdos miesto savivaldybės švietimo įstaigas</w:t>
      </w:r>
      <w:r>
        <w:t>“</w:t>
      </w:r>
      <w:r w:rsidRPr="005611BB">
        <w:t xml:space="preserve"> </w:t>
      </w:r>
      <w:r w:rsidR="00E937D1">
        <w:t>1.4</w:t>
      </w:r>
      <w:r>
        <w:t xml:space="preserve"> papunktį ir jį išdėstyti taip:</w:t>
      </w:r>
    </w:p>
    <w:p w:rsidR="00E937D1" w:rsidRPr="00F80301" w:rsidRDefault="00E937D1" w:rsidP="00E937D1">
      <w:pPr>
        <w:ind w:firstLine="709"/>
        <w:jc w:val="both"/>
      </w:pPr>
      <w:r>
        <w:t xml:space="preserve">„1.4. </w:t>
      </w:r>
      <w:r w:rsidRPr="00F80301">
        <w:t xml:space="preserve">Tėvai (globėjai, rūpintojai) </w:t>
      </w:r>
      <w:r w:rsidRPr="00E937D1">
        <w:rPr>
          <w:b/>
        </w:rPr>
        <w:t>atleidžiami nuo</w:t>
      </w:r>
      <w:r>
        <w:t xml:space="preserve"> </w:t>
      </w:r>
      <w:r w:rsidRPr="00E937D1">
        <w:rPr>
          <w:strike/>
        </w:rPr>
        <w:t xml:space="preserve">teikia rašytinį prašymą švietimo įstaigos vadovui dėl </w:t>
      </w:r>
      <w:r w:rsidRPr="00F80301">
        <w:t>atlyginimo už maitinimo paslaugą ikimokyklinio ar priešmokyklinio ugdymo grupėse</w:t>
      </w:r>
      <w:r>
        <w:t xml:space="preserve"> </w:t>
      </w:r>
      <w:r w:rsidRPr="00E937D1">
        <w:rPr>
          <w:b/>
        </w:rPr>
        <w:t>mokėjimo Lietuvos Respublikos įstatymų ir kitų teisės aktų nustatyta tvarka</w:t>
      </w:r>
      <w:r w:rsidRPr="00E937D1">
        <w:rPr>
          <w:strike/>
        </w:rPr>
        <w:t>:</w:t>
      </w:r>
      <w:r w:rsidRPr="00E937D1">
        <w:rPr>
          <w:b/>
        </w:rPr>
        <w:t>.</w:t>
      </w:r>
      <w:r w:rsidRPr="00E937D1">
        <w:t>“</w:t>
      </w:r>
    </w:p>
    <w:p w:rsidR="00E937D1" w:rsidRPr="00E937D1" w:rsidRDefault="00E937D1" w:rsidP="00E937D1">
      <w:pPr>
        <w:ind w:firstLine="709"/>
        <w:jc w:val="both"/>
        <w:rPr>
          <w:strike/>
        </w:rPr>
      </w:pPr>
      <w:r w:rsidRPr="00E937D1">
        <w:rPr>
          <w:strike/>
        </w:rPr>
        <w:t>1.4.1. nemokėjimo iki 2022–2023 mokslo metų pabaigos. Švietimo įstaigos negautos pajamos iš įmokų už maitinimo paslaugą dėl lengvatų taikymo yra skiriamos iš Savivaldybės biudžeto lėšų;</w:t>
      </w:r>
    </w:p>
    <w:p w:rsidR="00E937D1" w:rsidRPr="00E937D1" w:rsidRDefault="00E937D1" w:rsidP="00E937D1">
      <w:pPr>
        <w:ind w:firstLine="709"/>
        <w:jc w:val="both"/>
        <w:rPr>
          <w:strike/>
        </w:rPr>
      </w:pPr>
      <w:r w:rsidRPr="00E937D1">
        <w:rPr>
          <w:strike/>
        </w:rPr>
        <w:t>1.4.2. mažinimo 50 % ar nemokėjimo nuo 2023–2024 mokslo metų pradžios. Sprendimą apie lengvatos dydį priima Savivaldybės administracijos komisija dėl lengvatų taikymo už maitinimo paslaugą ikimokyklinėse ir priešmokyklinėse grupėse, atsižvelgdama į švietimo įstaigos vadovo pateiktus dokumentus ar kitą reikalingą informaciją apie šeimos socialinę padėtį. Švietimo įstaigos negautos pajamos iš įmokų už maitinimo paslaugą dėl lengvatų taikymo yra skiriamos iš Savivaldybės biudžeto lėšų.</w:t>
      </w:r>
    </w:p>
    <w:p w:rsidR="00EB4B96" w:rsidRPr="008203D0" w:rsidRDefault="00EB4B96" w:rsidP="005611BB">
      <w:pPr>
        <w:ind w:firstLine="709"/>
        <w:jc w:val="both"/>
      </w:pPr>
      <w:r>
        <w:t xml:space="preserve">2. </w:t>
      </w:r>
      <w:r w:rsidR="005611BB" w:rsidRPr="00046FEC">
        <w:t xml:space="preserve">Skelbti šį sprendimą Teisės aktų registre ir </w:t>
      </w:r>
      <w:r w:rsidR="005611BB" w:rsidRPr="001D3C7E">
        <w:t>Klaipėdos miesto savivaldybės</w:t>
      </w:r>
      <w:r w:rsidR="005611BB" w:rsidRPr="00046FEC">
        <w:t xml:space="preserve">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64B0B" w:rsidTr="00165FB0">
        <w:tc>
          <w:tcPr>
            <w:tcW w:w="6629" w:type="dxa"/>
            <w:shd w:val="clear" w:color="auto" w:fill="auto"/>
          </w:tcPr>
          <w:p w:rsidR="00164B0B" w:rsidRDefault="00164B0B" w:rsidP="00164B0B">
            <w:r>
              <w:t>Teikėjas</w:t>
            </w:r>
            <w:r w:rsidRPr="00D50F7E">
              <w:t xml:space="preserve"> – </w:t>
            </w:r>
            <w:r>
              <w:t>Savivaldybės administracijos direktorius</w:t>
            </w:r>
          </w:p>
        </w:tc>
        <w:tc>
          <w:tcPr>
            <w:tcW w:w="3225" w:type="dxa"/>
            <w:shd w:val="clear" w:color="auto" w:fill="auto"/>
          </w:tcPr>
          <w:p w:rsidR="00164B0B" w:rsidRDefault="00164B0B" w:rsidP="00164B0B">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3B4799" w:rsidRDefault="003B4799" w:rsidP="003B4799">
      <w:pPr>
        <w:jc w:val="both"/>
      </w:pPr>
      <w:r>
        <w:t>Parengė</w:t>
      </w:r>
    </w:p>
    <w:p w:rsidR="003B4799" w:rsidRDefault="003B4799" w:rsidP="003B4799">
      <w:pPr>
        <w:jc w:val="both"/>
      </w:pPr>
      <w:r>
        <w:t xml:space="preserve">Švietimo skyriaus </w:t>
      </w:r>
      <w:r w:rsidR="006850DF">
        <w:t>vyr. specialistė</w:t>
      </w:r>
    </w:p>
    <w:p w:rsidR="003B4799" w:rsidRDefault="003B4799" w:rsidP="003B4799">
      <w:pPr>
        <w:jc w:val="both"/>
      </w:pPr>
    </w:p>
    <w:p w:rsidR="003B4799" w:rsidRDefault="003B4799" w:rsidP="003B4799">
      <w:pPr>
        <w:jc w:val="both"/>
      </w:pPr>
      <w:r>
        <w:t>Liudmila Adiklė, tel. 39 60 83</w:t>
      </w:r>
    </w:p>
    <w:p w:rsidR="00DD6F1A" w:rsidRDefault="00940FDE" w:rsidP="003B4799">
      <w:pPr>
        <w:jc w:val="both"/>
      </w:pPr>
      <w:r>
        <w:t>2022-10-</w:t>
      </w:r>
      <w:r w:rsidR="003B4799">
        <w:t>2</w:t>
      </w:r>
      <w:r>
        <w:t>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850DF">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C72E9F" w:rsidP="00C72E9F">
    <w:pPr>
      <w:pStyle w:val="Antrats"/>
      <w:jc w:val="right"/>
      <w:rPr>
        <w:b/>
      </w:rPr>
    </w:pPr>
    <w:r w:rsidRPr="00C72E9F">
      <w:rPr>
        <w:b/>
      </w:rPr>
      <w:t>Projekt</w:t>
    </w:r>
    <w:r w:rsidR="006850DF">
      <w:rPr>
        <w:b/>
      </w:rPr>
      <w:t>o</w:t>
    </w:r>
  </w:p>
  <w:p w:rsidR="006850DF" w:rsidRDefault="006850DF" w:rsidP="00C72E9F">
    <w:pPr>
      <w:pStyle w:val="Antrats"/>
      <w:jc w:val="right"/>
      <w:rPr>
        <w:b/>
      </w:rPr>
    </w:pPr>
    <w:r>
      <w:rPr>
        <w:b/>
      </w:rPr>
      <w:t>lyginamasis</w:t>
    </w:r>
  </w:p>
  <w:p w:rsidR="006850DF" w:rsidRPr="00C72E9F" w:rsidRDefault="006850DF" w:rsidP="00C72E9F">
    <w:pPr>
      <w:pStyle w:val="Antrats"/>
      <w:jc w:val="right"/>
      <w:rPr>
        <w:b/>
      </w:rPr>
    </w:pPr>
    <w:r>
      <w:rPr>
        <w:b/>
      </w:rPr>
      <w:t>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94C"/>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AD8"/>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B0B"/>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799"/>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1BB"/>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0D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0FDE"/>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495C"/>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5CEC"/>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7D1"/>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EEF83"/>
  <w15:docId w15:val="{38620115-C612-4CBF-A2DD-49144A3A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1280</Words>
  <Characters>730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2022-11-07T12:36:00Z</dcterms:created>
  <dcterms:modified xsi:type="dcterms:W3CDTF">2022-11-07T12:36:00Z</dcterms:modified>
</cp:coreProperties>
</file>