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82782">
        <w:rPr>
          <w:b/>
          <w:caps/>
        </w:rPr>
        <w:t>Klaipėdos miesto savivaldybės tarybos 2019 m. gegužės 30 d. sprendimo nr. t2-136 „dėl klaipėdos miesto biudžetinių sporto mokymo įstaigų teikiamų atlygintinų paslaugų kainų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882782" w:rsidRPr="008354D5" w:rsidRDefault="00882782" w:rsidP="00CA4D3B">
      <w:pPr>
        <w:jc w:val="center"/>
      </w:pPr>
    </w:p>
    <w:p w:rsidR="00882782" w:rsidRDefault="00882782" w:rsidP="0088278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82782" w:rsidRDefault="00882782" w:rsidP="00882782">
      <w:pPr>
        <w:tabs>
          <w:tab w:val="left" w:pos="912"/>
        </w:tabs>
        <w:ind w:firstLine="709"/>
        <w:jc w:val="both"/>
      </w:pPr>
      <w:r>
        <w:t>1. Pakeisti Klaipėdos miesto savivaldybės tarybos 2019 m. gegužės 30 d. sprendimą Nr. T2</w:t>
      </w:r>
      <w:r>
        <w:noBreakHyphen/>
        <w:t>136 „Dėl Klaipėdos miesto biudžetinės sporto mokymo įstaigų teikiamų atlygintinų paslaugų kainų nustatymo“ ir 1 priedą išdėstyti nauja redakcija (pridedama).</w:t>
      </w:r>
    </w:p>
    <w:p w:rsidR="00882782" w:rsidRPr="005056B2" w:rsidRDefault="00882782" w:rsidP="00882782">
      <w:pPr>
        <w:tabs>
          <w:tab w:val="left" w:pos="912"/>
        </w:tabs>
        <w:ind w:firstLine="709"/>
        <w:jc w:val="both"/>
      </w:pPr>
      <w:r>
        <w:t>2. </w:t>
      </w:r>
      <w:r w:rsidRPr="005056B2"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8278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10EE1"/>
    <w:rsid w:val="003222B4"/>
    <w:rsid w:val="004476DD"/>
    <w:rsid w:val="00597EE8"/>
    <w:rsid w:val="005F495C"/>
    <w:rsid w:val="008354D5"/>
    <w:rsid w:val="00882782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63E8"/>
  <w15:docId w15:val="{E128D7F4-4323-42DA-B75F-B26DCEB3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2022-12-23T12:25:00Z</dcterms:created>
  <dcterms:modified xsi:type="dcterms:W3CDTF">2022-12-23T12:25:00Z</dcterms:modified>
</cp:coreProperties>
</file>