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77E6" w14:textId="5C341976" w:rsidR="00FD61C9" w:rsidRDefault="000F52FE" w:rsidP="000F5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2FE">
        <w:rPr>
          <w:rFonts w:ascii="Times New Roman" w:hAnsi="Times New Roman" w:cs="Times New Roman"/>
          <w:b/>
          <w:sz w:val="24"/>
          <w:szCs w:val="24"/>
        </w:rPr>
        <w:t>202</w:t>
      </w:r>
      <w:r w:rsidR="00C3161E">
        <w:rPr>
          <w:rFonts w:ascii="Times New Roman" w:hAnsi="Times New Roman" w:cs="Times New Roman"/>
          <w:b/>
          <w:sz w:val="24"/>
          <w:szCs w:val="24"/>
        </w:rPr>
        <w:t>2</w:t>
      </w:r>
      <w:r w:rsidRPr="000F52FE">
        <w:rPr>
          <w:rFonts w:ascii="Times New Roman" w:hAnsi="Times New Roman" w:cs="Times New Roman"/>
          <w:b/>
          <w:sz w:val="24"/>
          <w:szCs w:val="24"/>
        </w:rPr>
        <w:t xml:space="preserve"> M. UŽIMTUMO DIDINIMO PROGRAMOS EFEKTYVUMO ANALIZĖ</w:t>
      </w:r>
    </w:p>
    <w:p w14:paraId="385268E1" w14:textId="77777777" w:rsidR="00DF4645" w:rsidRPr="000F52FE" w:rsidRDefault="00DF4645" w:rsidP="000F52FE">
      <w:pPr>
        <w:jc w:val="center"/>
        <w:rPr>
          <w:rFonts w:ascii="Times New Roman" w:hAnsi="Times New Roman" w:cs="Times New Roman"/>
          <w:b/>
        </w:rPr>
      </w:pPr>
    </w:p>
    <w:p w14:paraId="4C8E4DAA" w14:textId="77777777" w:rsidR="003C2244" w:rsidRDefault="00B114A1" w:rsidP="00DF4645">
      <w:pPr>
        <w:pStyle w:val="Sraopastraipa"/>
        <w:numPr>
          <w:ilvl w:val="0"/>
          <w:numId w:val="19"/>
        </w:numPr>
        <w:ind w:left="567" w:hanging="567"/>
        <w:jc w:val="center"/>
        <w:rPr>
          <w:b/>
        </w:rPr>
      </w:pPr>
      <w:r w:rsidRPr="00B114A1">
        <w:rPr>
          <w:b/>
        </w:rPr>
        <w:t>BENDRA INFORMACIJA</w:t>
      </w:r>
    </w:p>
    <w:p w14:paraId="0A464901" w14:textId="7F67360C" w:rsidR="00B114A1" w:rsidRDefault="00B114A1" w:rsidP="00B114A1">
      <w:pPr>
        <w:pStyle w:val="Sraopastraipa"/>
        <w:ind w:left="1440"/>
        <w:rPr>
          <w:b/>
        </w:rPr>
      </w:pPr>
    </w:p>
    <w:p w14:paraId="7FDB8E4F" w14:textId="29B18465" w:rsidR="00AD01C9" w:rsidRDefault="00191A1C" w:rsidP="00AD01C9">
      <w:pPr>
        <w:pStyle w:val="Sraopastraipa"/>
        <w:ind w:left="0" w:firstLine="851"/>
        <w:jc w:val="both"/>
        <w:rPr>
          <w:bCs/>
          <w:color w:val="000000"/>
        </w:rPr>
      </w:pPr>
      <w:r w:rsidRPr="00191A1C">
        <w:rPr>
          <w:bCs/>
        </w:rPr>
        <w:t>Klaipėdos miesto savivaldybė</w:t>
      </w:r>
      <w:r>
        <w:rPr>
          <w:bCs/>
        </w:rPr>
        <w:t>,</w:t>
      </w:r>
      <w:r w:rsidRPr="00191A1C">
        <w:rPr>
          <w:bCs/>
        </w:rPr>
        <w:t xml:space="preserve"> </w:t>
      </w:r>
      <w:r w:rsidRPr="00191A1C">
        <w:rPr>
          <w:bCs/>
          <w:color w:val="000000"/>
        </w:rPr>
        <w:t xml:space="preserve">vykdydama Lietuvos Respublikos vietos savivaldos įstatymo 7 straipsnio 18 punkte numatytą valstybinę (valstybės perduotą savivaldybėms) funkciją, </w:t>
      </w:r>
      <w:r w:rsidR="004B0AB2">
        <w:rPr>
          <w:bCs/>
          <w:color w:val="000000"/>
        </w:rPr>
        <w:t xml:space="preserve">kasmet </w:t>
      </w:r>
      <w:r w:rsidRPr="00191A1C">
        <w:rPr>
          <w:bCs/>
          <w:color w:val="000000"/>
        </w:rPr>
        <w:t>rengia</w:t>
      </w:r>
      <w:r w:rsidR="00AD6B15">
        <w:rPr>
          <w:bCs/>
          <w:color w:val="000000"/>
        </w:rPr>
        <w:t xml:space="preserve"> ir įgyvendina</w:t>
      </w:r>
      <w:r w:rsidRPr="00191A1C">
        <w:rPr>
          <w:bCs/>
          <w:color w:val="000000"/>
        </w:rPr>
        <w:t xml:space="preserve"> užimtumo didinimo program</w:t>
      </w:r>
      <w:r w:rsidR="004B0AB2">
        <w:rPr>
          <w:bCs/>
          <w:color w:val="000000"/>
        </w:rPr>
        <w:t>as</w:t>
      </w:r>
      <w:r w:rsidRPr="00191A1C">
        <w:rPr>
          <w:bCs/>
          <w:color w:val="000000"/>
        </w:rPr>
        <w:t>, skirt</w:t>
      </w:r>
      <w:r w:rsidR="004B0AB2">
        <w:rPr>
          <w:bCs/>
          <w:color w:val="000000"/>
        </w:rPr>
        <w:t>as</w:t>
      </w:r>
      <w:r w:rsidRPr="00191A1C">
        <w:rPr>
          <w:bCs/>
          <w:color w:val="000000"/>
        </w:rPr>
        <w:t xml:space="preserve"> Klaipėdos miesto savivaldybės teritorijoje gyvenančių asmenų tikslinei grupei.</w:t>
      </w:r>
      <w:r w:rsidR="00CA7965">
        <w:rPr>
          <w:bCs/>
          <w:color w:val="000000"/>
        </w:rPr>
        <w:t xml:space="preserve"> Šioje analizėje pateikta Užimtumo didinimo programos 2022 m. vykdymo rezultatai. </w:t>
      </w:r>
    </w:p>
    <w:p w14:paraId="762B27EF" w14:textId="2EDB7C57" w:rsidR="00191A1C" w:rsidRPr="00AD01C9" w:rsidRDefault="00191A1C" w:rsidP="00AD01C9">
      <w:pPr>
        <w:pStyle w:val="Sraopastraipa"/>
        <w:ind w:left="0" w:firstLine="851"/>
        <w:jc w:val="both"/>
        <w:rPr>
          <w:color w:val="000000"/>
        </w:rPr>
      </w:pPr>
      <w:r w:rsidRPr="00AD01C9">
        <w:t xml:space="preserve">2022 m. Užimtumo didinimo programa buvo vykdoma vadovaujantis </w:t>
      </w:r>
      <w:r w:rsidR="00AD01C9" w:rsidRPr="00AD01C9">
        <w:rPr>
          <w:caps/>
        </w:rPr>
        <w:t>K</w:t>
      </w:r>
      <w:r w:rsidR="00AD01C9" w:rsidRPr="00AD01C9">
        <w:t>laipėdos miesto savivaldybės</w:t>
      </w:r>
      <w:r w:rsidR="00AD01C9" w:rsidRPr="00AD01C9">
        <w:rPr>
          <w:caps/>
        </w:rPr>
        <w:t xml:space="preserve"> 2022–2024 </w:t>
      </w:r>
      <w:r w:rsidR="00AD01C9" w:rsidRPr="00AD01C9">
        <w:t>metų užimtumo didinimo programa</w:t>
      </w:r>
      <w:r w:rsidR="00AD01C9">
        <w:t xml:space="preserve"> (toliau – Programa)</w:t>
      </w:r>
      <w:r w:rsidR="00AD01C9" w:rsidRPr="00AD01C9">
        <w:rPr>
          <w:caps/>
        </w:rPr>
        <w:t xml:space="preserve">, </w:t>
      </w:r>
      <w:r w:rsidRPr="00AD01C9">
        <w:t xml:space="preserve">patvirtinta 2022 m. vasario 17 d. Klaipėdos miesto savivaldybės tarybos sprendimu Nr. </w:t>
      </w:r>
      <w:r w:rsidRPr="00AD01C9">
        <w:rPr>
          <w:lang w:eastAsia="lt-LT"/>
        </w:rPr>
        <w:t>T2-27.</w:t>
      </w:r>
    </w:p>
    <w:p w14:paraId="2E46C16D" w14:textId="77777777" w:rsidR="00191A1C" w:rsidRPr="00B114A1" w:rsidRDefault="00191A1C" w:rsidP="00B114A1">
      <w:pPr>
        <w:pStyle w:val="Sraopastraipa"/>
        <w:ind w:left="1440"/>
        <w:rPr>
          <w:b/>
        </w:rPr>
      </w:pPr>
    </w:p>
    <w:p w14:paraId="4386CB40" w14:textId="64B93D38" w:rsidR="00A95ED1" w:rsidRPr="00191A1C" w:rsidRDefault="00AD01C9" w:rsidP="00A95E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Programoje buvo numatyti </w:t>
      </w:r>
      <w:r w:rsidR="004B0AB2">
        <w:rPr>
          <w:rFonts w:ascii="Times New Roman" w:hAnsi="Times New Roman" w:cs="Times New Roman"/>
          <w:b/>
          <w:sz w:val="24"/>
          <w:szCs w:val="24"/>
        </w:rPr>
        <w:t>pagrindiniai</w:t>
      </w:r>
      <w:r w:rsidR="003B2E9E" w:rsidRPr="00191A1C">
        <w:rPr>
          <w:rFonts w:ascii="Times New Roman" w:hAnsi="Times New Roman" w:cs="Times New Roman"/>
          <w:b/>
          <w:sz w:val="24"/>
          <w:szCs w:val="24"/>
        </w:rPr>
        <w:t xml:space="preserve"> tikslai:</w:t>
      </w:r>
      <w:r w:rsidR="003B2E9E" w:rsidRPr="00191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BCCCE" w14:textId="77777777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191A1C">
        <w:rPr>
          <w:lang w:eastAsia="lt-LT"/>
        </w:rPr>
        <w:t xml:space="preserve">padėti </w:t>
      </w:r>
      <w:r w:rsidRPr="00191A1C">
        <w:t>Lietuvos Respublikos užimtumo įstatymo 48 straipsnio 2 dalyje numatytiems bedarbiams</w:t>
      </w:r>
      <w:r w:rsidRPr="00191A1C">
        <w:rPr>
          <w:lang w:eastAsia="lt-LT"/>
        </w:rPr>
        <w:t xml:space="preserve"> integruotis į darbo rinką; </w:t>
      </w:r>
      <w:bookmarkStart w:id="0" w:name="part_4b32caf5d9604eb3bddac29ac71888d6"/>
      <w:bookmarkEnd w:id="0"/>
    </w:p>
    <w:p w14:paraId="4F4CAAE7" w14:textId="77777777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191A1C">
        <w:rPr>
          <w:lang w:eastAsia="lt-LT"/>
        </w:rPr>
        <w:t xml:space="preserve">mažinti socialinę įtampą ir atskirtį tarp bendruomenės narių; </w:t>
      </w:r>
      <w:bookmarkStart w:id="1" w:name="part_866eb2a9fae046c2adea35a22afd542c"/>
      <w:bookmarkEnd w:id="1"/>
    </w:p>
    <w:p w14:paraId="4B453A9E" w14:textId="77777777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191A1C">
        <w:rPr>
          <w:lang w:eastAsia="lt-LT"/>
        </w:rPr>
        <w:t xml:space="preserve">ugdyti bedarbių socialinius, darbinius įgūdžius ir padidinti jų galimybes susirasti darbą; </w:t>
      </w:r>
      <w:bookmarkStart w:id="2" w:name="part_fb1f8f53b64e4594adcc3ff971d8ea76"/>
      <w:bookmarkEnd w:id="2"/>
    </w:p>
    <w:p w14:paraId="39E6A7B3" w14:textId="77777777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</w:pPr>
      <w:r w:rsidRPr="00191A1C">
        <w:t xml:space="preserve">didinti Klaipėdos miesto gyventojų užimtumą; </w:t>
      </w:r>
    </w:p>
    <w:p w14:paraId="60BC51DF" w14:textId="77777777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</w:pPr>
      <w:r w:rsidRPr="00191A1C">
        <w:t xml:space="preserve">mažinti </w:t>
      </w:r>
      <w:r w:rsidRPr="00191A1C">
        <w:rPr>
          <w:lang w:eastAsia="lt-LT"/>
        </w:rPr>
        <w:t xml:space="preserve">piniginės socialinės paramos gavėjų skaičių Klaipėdos mieste; </w:t>
      </w:r>
    </w:p>
    <w:p w14:paraId="339DBBAB" w14:textId="32C1F546" w:rsidR="00C3161E" w:rsidRPr="00191A1C" w:rsidRDefault="00C3161E" w:rsidP="00C3161E">
      <w:pPr>
        <w:pStyle w:val="Sraopastraipa"/>
        <w:numPr>
          <w:ilvl w:val="1"/>
          <w:numId w:val="18"/>
        </w:numPr>
        <w:tabs>
          <w:tab w:val="left" w:pos="1134"/>
        </w:tabs>
        <w:ind w:left="0" w:firstLine="709"/>
        <w:jc w:val="both"/>
      </w:pPr>
      <w:r w:rsidRPr="00191A1C">
        <w:t>užtikrinti 2018–2020</w:t>
      </w:r>
      <w:r w:rsidR="0046525D">
        <w:t xml:space="preserve"> m.</w:t>
      </w:r>
      <w:r w:rsidRPr="00191A1C">
        <w:t xml:space="preserve"> bei 2021 m</w:t>
      </w:r>
      <w:r w:rsidR="0046525D">
        <w:t>.</w:t>
      </w:r>
      <w:r w:rsidRPr="00191A1C">
        <w:t xml:space="preserve"> Užimtumo didinimo programų vykdymo tęstinumą.</w:t>
      </w:r>
    </w:p>
    <w:p w14:paraId="25F56479" w14:textId="521C45C1" w:rsidR="00C3161E" w:rsidRPr="00113D4D" w:rsidRDefault="00C3161E" w:rsidP="00A95ED1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0204E5" w14:textId="56812A0C" w:rsidR="00A95ED1" w:rsidRPr="00AD01C9" w:rsidRDefault="00254AA7" w:rsidP="00AD01C9">
      <w:pPr>
        <w:tabs>
          <w:tab w:val="left" w:pos="993"/>
          <w:tab w:val="left" w:pos="1134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B4390" w:rsidRPr="008A5A23">
        <w:rPr>
          <w:rFonts w:ascii="Times New Roman" w:hAnsi="Times New Roman" w:cs="Times New Roman"/>
          <w:b/>
          <w:sz w:val="24"/>
          <w:szCs w:val="24"/>
        </w:rPr>
        <w:t>Programos tikslinės bedarbių grupės</w:t>
      </w:r>
      <w:r w:rsidR="00FB4390" w:rsidRPr="008A5A23">
        <w:rPr>
          <w:rFonts w:ascii="Times New Roman" w:hAnsi="Times New Roman" w:cs="Times New Roman"/>
          <w:sz w:val="24"/>
          <w:szCs w:val="24"/>
        </w:rPr>
        <w:t xml:space="preserve"> –</w:t>
      </w:r>
      <w:r w:rsidR="002A462E">
        <w:rPr>
          <w:rFonts w:ascii="Times New Roman" w:hAnsi="Times New Roman" w:cs="Times New Roman"/>
          <w:sz w:val="24"/>
          <w:szCs w:val="24"/>
        </w:rPr>
        <w:t xml:space="preserve"> </w:t>
      </w:r>
      <w:r w:rsidR="00113D4D" w:rsidRPr="008A5A23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asmenys, atitinkantys </w:t>
      </w:r>
      <w:r w:rsidR="00113D4D" w:rsidRPr="008A5A23">
        <w:rPr>
          <w:rFonts w:ascii="Times New Roman" w:hAnsi="Times New Roman" w:cs="Times New Roman"/>
          <w:bCs/>
          <w:sz w:val="24"/>
          <w:szCs w:val="24"/>
        </w:rPr>
        <w:t>Lietuvos Respublikos užimtumo įstatymo</w:t>
      </w:r>
      <w:r w:rsidR="00113D4D" w:rsidRPr="008A5A23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20 straipsnio 2 dalyje ir 48 straipsnio 2 dalyje nurodytas tikslines grupes ir bedarbio statusu registruoti Užimtumo tarnybos Klaipėdos miesto skyriuje.</w:t>
      </w:r>
    </w:p>
    <w:p w14:paraId="5682AF24" w14:textId="724BD41A" w:rsidR="002C47D8" w:rsidRPr="008A5A23" w:rsidRDefault="002C47D8" w:rsidP="00A95ED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23">
        <w:rPr>
          <w:rFonts w:ascii="Times New Roman" w:hAnsi="Times New Roman" w:cs="Times New Roman"/>
          <w:b/>
          <w:sz w:val="24"/>
          <w:szCs w:val="24"/>
        </w:rPr>
        <w:t xml:space="preserve">Programos tikslų </w:t>
      </w:r>
      <w:r w:rsidR="00AD01C9" w:rsidRPr="008A5A23">
        <w:rPr>
          <w:rFonts w:ascii="Times New Roman" w:hAnsi="Times New Roman" w:cs="Times New Roman"/>
          <w:b/>
          <w:sz w:val="24"/>
          <w:szCs w:val="24"/>
        </w:rPr>
        <w:t xml:space="preserve">buvo </w:t>
      </w:r>
      <w:r w:rsidRPr="008A5A23">
        <w:rPr>
          <w:rFonts w:ascii="Times New Roman" w:hAnsi="Times New Roman" w:cs="Times New Roman"/>
          <w:b/>
          <w:sz w:val="24"/>
          <w:szCs w:val="24"/>
        </w:rPr>
        <w:t>siekiama</w:t>
      </w:r>
      <w:r w:rsidR="00AD01C9" w:rsidRPr="008A5A23">
        <w:rPr>
          <w:rFonts w:ascii="Times New Roman" w:hAnsi="Times New Roman" w:cs="Times New Roman"/>
          <w:b/>
          <w:sz w:val="24"/>
          <w:szCs w:val="24"/>
        </w:rPr>
        <w:t xml:space="preserve"> per šias priemones:</w:t>
      </w:r>
    </w:p>
    <w:p w14:paraId="0DB001CE" w14:textId="1F6F2072" w:rsidR="008B6AD5" w:rsidRDefault="00CA7965" w:rsidP="008B6AD5">
      <w:pPr>
        <w:pStyle w:val="Sraopastraipa"/>
        <w:numPr>
          <w:ilvl w:val="0"/>
          <w:numId w:val="24"/>
        </w:numPr>
        <w:tabs>
          <w:tab w:val="left" w:pos="1134"/>
        </w:tabs>
        <w:jc w:val="both"/>
      </w:pPr>
      <w:r>
        <w:t>s</w:t>
      </w:r>
      <w:r w:rsidR="002C47D8" w:rsidRPr="008A5A23">
        <w:t>ocialinę atskirtį patiriančių asmenų integracijos į darbo rinką projekt</w:t>
      </w:r>
      <w:r w:rsidR="008B6AD5">
        <w:t>ų įgyvendinimas</w:t>
      </w:r>
      <w:r w:rsidR="00254AA7">
        <w:t>;</w:t>
      </w:r>
    </w:p>
    <w:p w14:paraId="1DE740A6" w14:textId="7A03BF53" w:rsidR="00FB4390" w:rsidRPr="008A5A23" w:rsidRDefault="00CA7965" w:rsidP="008B6AD5">
      <w:pPr>
        <w:pStyle w:val="Sraopastraipa"/>
        <w:numPr>
          <w:ilvl w:val="0"/>
          <w:numId w:val="24"/>
        </w:numPr>
        <w:tabs>
          <w:tab w:val="left" w:pos="1134"/>
        </w:tabs>
        <w:jc w:val="both"/>
      </w:pPr>
      <w:r>
        <w:t>l</w:t>
      </w:r>
      <w:r w:rsidR="008B6AD5">
        <w:t>aikinųjų darbų organizavimas</w:t>
      </w:r>
      <w:r w:rsidR="00FB4390" w:rsidRPr="008A5A23">
        <w:t>.</w:t>
      </w:r>
    </w:p>
    <w:p w14:paraId="2CCFE830" w14:textId="77777777" w:rsidR="001555BF" w:rsidRDefault="001555BF">
      <w:pPr>
        <w:rPr>
          <w:b/>
        </w:rPr>
      </w:pPr>
      <w:bookmarkStart w:id="3" w:name="part_24ff9b4924be4328b72d129390b4bc14"/>
      <w:bookmarkEnd w:id="3"/>
    </w:p>
    <w:p w14:paraId="05093C91" w14:textId="77777777" w:rsidR="002538DB" w:rsidRPr="001E5513" w:rsidRDefault="003C2244" w:rsidP="000F5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13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0F52FE" w:rsidRPr="001E5513">
        <w:rPr>
          <w:rFonts w:ascii="Times New Roman" w:hAnsi="Times New Roman" w:cs="Times New Roman"/>
          <w:b/>
          <w:bCs/>
          <w:sz w:val="24"/>
          <w:szCs w:val="24"/>
        </w:rPr>
        <w:t>PRIEMONIŲ PLANO ĮGYVENDINIMAS</w:t>
      </w:r>
    </w:p>
    <w:p w14:paraId="4E65404C" w14:textId="77777777" w:rsidR="00B073FD" w:rsidRPr="001E5513" w:rsidRDefault="003C2244" w:rsidP="00DF4645">
      <w:pPr>
        <w:pStyle w:val="Sraopastraipa"/>
        <w:ind w:left="1440" w:hanging="447"/>
        <w:jc w:val="center"/>
        <w:rPr>
          <w:b/>
        </w:rPr>
      </w:pPr>
      <w:r w:rsidRPr="001E5513">
        <w:rPr>
          <w:b/>
        </w:rPr>
        <w:t>2.1. Programos priemonė „Socialinę atskirtį patiriančių asmenų integracijos į darbo rinką projektų įgyvendinimas“</w:t>
      </w:r>
    </w:p>
    <w:p w14:paraId="0AB3D249" w14:textId="77777777" w:rsidR="00113D4D" w:rsidRPr="00254AA7" w:rsidRDefault="00113D4D" w:rsidP="00254AA7">
      <w:pPr>
        <w:jc w:val="both"/>
        <w:rPr>
          <w:highlight w:val="yellow"/>
        </w:rPr>
      </w:pPr>
    </w:p>
    <w:p w14:paraId="5B25ECBF" w14:textId="48A0265E" w:rsidR="003232A4" w:rsidRDefault="001555BF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925">
        <w:rPr>
          <w:rFonts w:ascii="Times New Roman" w:hAnsi="Times New Roman" w:cs="Times New Roman"/>
          <w:sz w:val="24"/>
          <w:szCs w:val="24"/>
        </w:rPr>
        <w:t>2022 m</w:t>
      </w:r>
      <w:r w:rsidR="00254AA7" w:rsidRPr="00C33925">
        <w:rPr>
          <w:rFonts w:ascii="Times New Roman" w:hAnsi="Times New Roman" w:cs="Times New Roman"/>
          <w:sz w:val="24"/>
          <w:szCs w:val="24"/>
        </w:rPr>
        <w:t>e</w:t>
      </w:r>
      <w:r w:rsidRPr="00C33925">
        <w:rPr>
          <w:rFonts w:ascii="Times New Roman" w:hAnsi="Times New Roman" w:cs="Times New Roman"/>
          <w:sz w:val="24"/>
          <w:szCs w:val="24"/>
        </w:rPr>
        <w:t xml:space="preserve">tais </w:t>
      </w:r>
      <w:r w:rsidR="006D6305" w:rsidRPr="00C33925">
        <w:rPr>
          <w:rFonts w:ascii="Times New Roman" w:hAnsi="Times New Roman" w:cs="Times New Roman"/>
          <w:sz w:val="24"/>
          <w:szCs w:val="24"/>
        </w:rPr>
        <w:t xml:space="preserve">buvo atrinktos </w:t>
      </w:r>
      <w:r w:rsidR="00C33925">
        <w:rPr>
          <w:rFonts w:ascii="Times New Roman" w:hAnsi="Times New Roman" w:cs="Times New Roman"/>
          <w:sz w:val="24"/>
          <w:szCs w:val="24"/>
        </w:rPr>
        <w:t xml:space="preserve">ir </w:t>
      </w:r>
      <w:r w:rsidR="00C33925" w:rsidRPr="00C33925">
        <w:rPr>
          <w:rFonts w:ascii="Times New Roman" w:hAnsi="Times New Roman" w:cs="Times New Roman"/>
          <w:sz w:val="24"/>
          <w:szCs w:val="24"/>
        </w:rPr>
        <w:t xml:space="preserve">programos priemonę </w:t>
      </w:r>
      <w:r w:rsidR="00CA7965">
        <w:rPr>
          <w:rFonts w:ascii="Times New Roman" w:hAnsi="Times New Roman" w:cs="Times New Roman"/>
          <w:sz w:val="24"/>
          <w:szCs w:val="24"/>
        </w:rPr>
        <w:t>„</w:t>
      </w:r>
      <w:r w:rsidR="00C33925" w:rsidRPr="00C33925">
        <w:rPr>
          <w:rFonts w:ascii="Times New Roman" w:hAnsi="Times New Roman" w:cs="Times New Roman"/>
          <w:sz w:val="24"/>
          <w:szCs w:val="24"/>
        </w:rPr>
        <w:t>Socialinę atskirtį patiriančių asmenų integracijos į darbo rinką projektų</w:t>
      </w:r>
      <w:r w:rsidR="00CA7965">
        <w:rPr>
          <w:rFonts w:ascii="Times New Roman" w:hAnsi="Times New Roman" w:cs="Times New Roman"/>
          <w:sz w:val="24"/>
          <w:szCs w:val="24"/>
        </w:rPr>
        <w:t xml:space="preserve"> įgyvendinimas“</w:t>
      </w:r>
      <w:r w:rsidR="003F10C2">
        <w:rPr>
          <w:rFonts w:ascii="Times New Roman" w:hAnsi="Times New Roman" w:cs="Times New Roman"/>
          <w:sz w:val="24"/>
          <w:szCs w:val="24"/>
        </w:rPr>
        <w:t xml:space="preserve"> (toliau – Projektų)</w:t>
      </w:r>
      <w:r w:rsidR="00C33925" w:rsidRPr="00C33925">
        <w:rPr>
          <w:rFonts w:ascii="Times New Roman" w:hAnsi="Times New Roman" w:cs="Times New Roman"/>
          <w:sz w:val="24"/>
          <w:szCs w:val="24"/>
        </w:rPr>
        <w:t xml:space="preserve"> </w:t>
      </w:r>
      <w:r w:rsidR="00C33925">
        <w:rPr>
          <w:rFonts w:ascii="Times New Roman" w:hAnsi="Times New Roman" w:cs="Times New Roman"/>
          <w:sz w:val="24"/>
          <w:szCs w:val="24"/>
        </w:rPr>
        <w:t xml:space="preserve">vykdė dvi organizacijos: </w:t>
      </w:r>
      <w:r w:rsidR="00C33925" w:rsidRPr="00651953">
        <w:rPr>
          <w:rFonts w:ascii="Times New Roman" w:hAnsi="Times New Roman" w:cs="Times New Roman"/>
          <w:color w:val="000000"/>
          <w:sz w:val="24"/>
          <w:szCs w:val="24"/>
        </w:rPr>
        <w:t>VšĮ Klaipėdos socialinės ir psichologinės pagalbos centras</w:t>
      </w:r>
      <w:r w:rsidR="00C33925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C33925" w:rsidRPr="00651953">
        <w:rPr>
          <w:rFonts w:ascii="Times New Roman" w:hAnsi="Times New Roman" w:cs="Times New Roman"/>
          <w:sz w:val="24"/>
          <w:szCs w:val="24"/>
        </w:rPr>
        <w:t>Edukacinis-kultūrinis centras „Metidė“</w:t>
      </w:r>
      <w:r w:rsidR="00C339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04AC4" w14:textId="5A2DA38E" w:rsidR="00061615" w:rsidRDefault="003F10C2" w:rsidP="002A4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Pateikus projektų paraiškas buvo planuojama, kad Projektų veiklose dalyvaus 41 </w:t>
      </w:r>
      <w:r w:rsidR="002A462E">
        <w:rPr>
          <w:rFonts w:ascii="Times New Roman" w:hAnsi="Times New Roman" w:cs="Times New Roman"/>
          <w:sz w:val="24"/>
          <w:szCs w:val="24"/>
        </w:rPr>
        <w:t xml:space="preserve">socialinę atskirtį patiriantis asmuo. </w:t>
      </w:r>
      <w:r w:rsidR="00061615" w:rsidRPr="00651953">
        <w:rPr>
          <w:rFonts w:ascii="Times New Roman" w:hAnsi="Times New Roman" w:cs="Times New Roman"/>
          <w:sz w:val="24"/>
          <w:szCs w:val="24"/>
        </w:rPr>
        <w:t>Per projektų įgyvendinimo laikotarpį nuo 2022 m. gegužės iki 2022 m. gruodžio mėn. projekt</w:t>
      </w:r>
      <w:r w:rsidR="00BC45D8">
        <w:rPr>
          <w:rFonts w:ascii="Times New Roman" w:hAnsi="Times New Roman" w:cs="Times New Roman"/>
          <w:sz w:val="24"/>
          <w:szCs w:val="24"/>
        </w:rPr>
        <w:t>ų</w:t>
      </w:r>
      <w:r w:rsidR="00061615" w:rsidRPr="00651953">
        <w:rPr>
          <w:rFonts w:ascii="Times New Roman" w:hAnsi="Times New Roman" w:cs="Times New Roman"/>
          <w:sz w:val="24"/>
          <w:szCs w:val="24"/>
        </w:rPr>
        <w:t xml:space="preserve"> veiklose dalyvavo 55 dalyviai</w:t>
      </w:r>
      <w:r w:rsidR="002A462E">
        <w:rPr>
          <w:rFonts w:ascii="Times New Roman" w:hAnsi="Times New Roman" w:cs="Times New Roman"/>
          <w:sz w:val="24"/>
          <w:szCs w:val="24"/>
        </w:rPr>
        <w:t xml:space="preserve"> (</w:t>
      </w:r>
      <w:r w:rsidR="00E465A3">
        <w:rPr>
          <w:rFonts w:ascii="Times New Roman" w:hAnsi="Times New Roman" w:cs="Times New Roman"/>
          <w:sz w:val="24"/>
          <w:szCs w:val="24"/>
        </w:rPr>
        <w:t xml:space="preserve">žr. </w:t>
      </w:r>
      <w:r w:rsidR="002A462E">
        <w:rPr>
          <w:rFonts w:ascii="Times New Roman" w:hAnsi="Times New Roman" w:cs="Times New Roman"/>
          <w:sz w:val="24"/>
          <w:szCs w:val="24"/>
        </w:rPr>
        <w:t>1 lentel</w:t>
      </w:r>
      <w:r w:rsidR="00E465A3">
        <w:rPr>
          <w:rFonts w:ascii="Times New Roman" w:hAnsi="Times New Roman" w:cs="Times New Roman"/>
          <w:sz w:val="24"/>
          <w:szCs w:val="24"/>
        </w:rPr>
        <w:t>ę</w:t>
      </w:r>
      <w:r w:rsidR="002A462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482F61" w14:textId="6F4E7C12" w:rsidR="006D3FE4" w:rsidRDefault="006D3FE4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FAA498" w14:textId="1A891DFC" w:rsidR="006D3FE4" w:rsidRDefault="006D3FE4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4FF9F5" w14:textId="2C34E254" w:rsidR="006D3FE4" w:rsidRDefault="006D3FE4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B7E72" w14:textId="168E8B4C" w:rsidR="006D3FE4" w:rsidRDefault="006D3FE4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298B4" w14:textId="77777777" w:rsidR="006D3FE4" w:rsidRPr="00C33925" w:rsidRDefault="006D3FE4" w:rsidP="0025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76E24" w14:textId="37E8B48A" w:rsidR="00254AA7" w:rsidRPr="003F10C2" w:rsidRDefault="00C33925" w:rsidP="0060624A">
      <w:pPr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F10C2">
        <w:rPr>
          <w:rFonts w:ascii="Times New Roman" w:hAnsi="Times New Roman" w:cs="Times New Roman"/>
          <w:sz w:val="24"/>
          <w:szCs w:val="24"/>
        </w:rPr>
        <w:lastRenderedPageBreak/>
        <w:t xml:space="preserve">1 lentelė. </w:t>
      </w:r>
      <w:r w:rsidR="003F10C2" w:rsidRPr="0060624A">
        <w:rPr>
          <w:rFonts w:ascii="Times New Roman" w:hAnsi="Times New Roman" w:cs="Times New Roman"/>
          <w:i/>
          <w:iCs/>
          <w:sz w:val="24"/>
          <w:szCs w:val="24"/>
        </w:rPr>
        <w:t xml:space="preserve">Planuojamas ir faktinis </w:t>
      </w:r>
      <w:r w:rsidR="00665748" w:rsidRPr="0060624A">
        <w:rPr>
          <w:rFonts w:ascii="Times New Roman" w:hAnsi="Times New Roman" w:cs="Times New Roman"/>
          <w:i/>
          <w:iCs/>
        </w:rPr>
        <w:t>projektų dalyvi</w:t>
      </w:r>
      <w:r w:rsidR="003F10C2" w:rsidRPr="0060624A">
        <w:rPr>
          <w:rFonts w:ascii="Times New Roman" w:hAnsi="Times New Roman" w:cs="Times New Roman"/>
          <w:i/>
          <w:iCs/>
        </w:rPr>
        <w:t>ų skaičius</w:t>
      </w:r>
    </w:p>
    <w:tbl>
      <w:tblPr>
        <w:tblW w:w="9421" w:type="dxa"/>
        <w:jc w:val="center"/>
        <w:tblLook w:val="04A0" w:firstRow="1" w:lastRow="0" w:firstColumn="1" w:lastColumn="0" w:noHBand="0" w:noVBand="1"/>
      </w:tblPr>
      <w:tblGrid>
        <w:gridCol w:w="450"/>
        <w:gridCol w:w="2611"/>
        <w:gridCol w:w="3051"/>
        <w:gridCol w:w="1904"/>
        <w:gridCol w:w="1399"/>
        <w:gridCol w:w="6"/>
      </w:tblGrid>
      <w:tr w:rsidR="006D6305" w:rsidRPr="00665748" w14:paraId="38062081" w14:textId="5F1DC08E" w:rsidTr="001E5513">
        <w:trPr>
          <w:gridAfter w:val="1"/>
          <w:wAfter w:w="6" w:type="dxa"/>
          <w:trHeight w:val="1189"/>
          <w:tblHeader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F90DA" w14:textId="77777777" w:rsidR="006D6305" w:rsidRPr="00665748" w:rsidRDefault="006D6305" w:rsidP="004E7E28">
            <w:pPr>
              <w:ind w:left="-120" w:right="-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503CA" w14:textId="77777777" w:rsidR="006D6305" w:rsidRPr="00665748" w:rsidRDefault="006D6305" w:rsidP="004E7E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Organizacijos pavadinimas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F3B52" w14:textId="77777777" w:rsidR="006D6305" w:rsidRPr="00665748" w:rsidRDefault="006D6305" w:rsidP="004E7E28">
            <w:pPr>
              <w:ind w:left="-73" w:right="-1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Projekto pavadinimas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95531" w14:textId="3BE278A5" w:rsidR="006D6305" w:rsidRPr="00665748" w:rsidRDefault="006D6305" w:rsidP="004E7E28">
            <w:pPr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Numatomas projekto veiklose dalyvausiančių asmenų skaičius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F7D5" w14:textId="045015C5" w:rsidR="006D6305" w:rsidRPr="00665748" w:rsidRDefault="001E5513" w:rsidP="004E7E28">
            <w:pPr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Projekto veiklose dalyvavo asmenų skaičius</w:t>
            </w:r>
          </w:p>
        </w:tc>
      </w:tr>
      <w:tr w:rsidR="006D6305" w:rsidRPr="00665748" w14:paraId="3BBCEE2A" w14:textId="6FE05D99" w:rsidTr="001E5513">
        <w:trPr>
          <w:gridAfter w:val="1"/>
          <w:wAfter w:w="6" w:type="dxa"/>
          <w:trHeight w:val="599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753" w14:textId="77777777" w:rsidR="006D6305" w:rsidRPr="00665748" w:rsidRDefault="006D6305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C96A" w14:textId="77777777" w:rsidR="006D6305" w:rsidRPr="00665748" w:rsidRDefault="006D6305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socialinės ir psichologinės pagalbos centras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AE51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Socialinę atskirtį patiriančių </w:t>
            </w:r>
          </w:p>
          <w:p w14:paraId="1F8525DB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asmenų integracijos į darbo </w:t>
            </w:r>
          </w:p>
          <w:p w14:paraId="520A0086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rinką projektas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47A3" w14:textId="77777777" w:rsidR="006D6305" w:rsidRPr="00665748" w:rsidRDefault="006D6305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B1C4" w14:textId="6397068A" w:rsidR="006D6305" w:rsidRPr="00665748" w:rsidRDefault="001E5513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6D6305" w:rsidRPr="00665748" w14:paraId="6A3AF611" w14:textId="2A77775C" w:rsidTr="001E5513">
        <w:trPr>
          <w:gridAfter w:val="1"/>
          <w:wAfter w:w="6" w:type="dxa"/>
          <w:trHeight w:val="599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92B4" w14:textId="77777777" w:rsidR="006D6305" w:rsidRPr="00665748" w:rsidRDefault="006D6305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EE3D" w14:textId="77777777" w:rsidR="006D6305" w:rsidRPr="00665748" w:rsidRDefault="006D6305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Edukacinis-kultūrinis centras „Metidė“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74C0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Socialinę atskirtį patiriančių </w:t>
            </w:r>
          </w:p>
          <w:p w14:paraId="29C0B461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asmenų integracijos į darbo </w:t>
            </w:r>
          </w:p>
          <w:p w14:paraId="60D4C3C7" w14:textId="77777777" w:rsidR="006D6305" w:rsidRPr="00665748" w:rsidRDefault="006D6305" w:rsidP="001E5513">
            <w:pPr>
              <w:spacing w:after="0"/>
              <w:ind w:left="3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rinką projektas II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6C63" w14:textId="77777777" w:rsidR="006D6305" w:rsidRPr="00665748" w:rsidRDefault="006D6305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BF04" w14:textId="20CFA50E" w:rsidR="006D6305" w:rsidRPr="00665748" w:rsidRDefault="001E5513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D6305" w:rsidRPr="00671229" w14:paraId="4C27B52C" w14:textId="36EED7F1" w:rsidTr="001E5513">
        <w:trPr>
          <w:trHeight w:val="70"/>
          <w:jc w:val="center"/>
        </w:trPr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DCA" w14:textId="77777777" w:rsidR="006D6305" w:rsidRPr="00665748" w:rsidRDefault="006D6305" w:rsidP="004E7E2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B28E" w14:textId="77777777" w:rsidR="006D6305" w:rsidRPr="00665748" w:rsidRDefault="006D6305" w:rsidP="004E7E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F0A14" w14:textId="4F16B2CA" w:rsidR="006D6305" w:rsidRPr="00665748" w:rsidRDefault="001E5513" w:rsidP="004E7E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</w:tr>
    </w:tbl>
    <w:p w14:paraId="4393B5AC" w14:textId="77777777" w:rsidR="003232A4" w:rsidRPr="00651953" w:rsidRDefault="003232A4">
      <w:pPr>
        <w:rPr>
          <w:rFonts w:ascii="Times New Roman" w:hAnsi="Times New Roman" w:cs="Times New Roman"/>
          <w:sz w:val="24"/>
          <w:szCs w:val="24"/>
        </w:rPr>
      </w:pPr>
    </w:p>
    <w:p w14:paraId="568F30FF" w14:textId="43EF8184" w:rsidR="006D3FE4" w:rsidRDefault="002A462E" w:rsidP="003143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5A3">
        <w:rPr>
          <w:rFonts w:ascii="Times New Roman" w:hAnsi="Times New Roman" w:cs="Times New Roman"/>
          <w:sz w:val="24"/>
          <w:szCs w:val="24"/>
        </w:rPr>
        <w:t>Iš visų projekt</w:t>
      </w:r>
      <w:r w:rsidR="00BC45D8">
        <w:rPr>
          <w:rFonts w:ascii="Times New Roman" w:hAnsi="Times New Roman" w:cs="Times New Roman"/>
          <w:sz w:val="24"/>
          <w:szCs w:val="24"/>
        </w:rPr>
        <w:t>uose</w:t>
      </w:r>
      <w:r w:rsidRPr="00E465A3">
        <w:rPr>
          <w:rFonts w:ascii="Times New Roman" w:hAnsi="Times New Roman" w:cs="Times New Roman"/>
          <w:sz w:val="24"/>
          <w:szCs w:val="24"/>
        </w:rPr>
        <w:t xml:space="preserve"> dalyvavusių asmenų pagal tikslines grupes daugiausia buvo patiriančių socialinę riziką</w:t>
      </w:r>
      <w:r w:rsidR="00AC104B">
        <w:rPr>
          <w:rFonts w:ascii="Times New Roman" w:hAnsi="Times New Roman" w:cs="Times New Roman"/>
          <w:sz w:val="24"/>
          <w:szCs w:val="24"/>
        </w:rPr>
        <w:t xml:space="preserve"> </w:t>
      </w:r>
      <w:r w:rsidR="00AC104B" w:rsidRPr="00E465A3">
        <w:rPr>
          <w:rFonts w:ascii="Times New Roman" w:hAnsi="Times New Roman" w:cs="Times New Roman"/>
          <w:sz w:val="24"/>
          <w:szCs w:val="24"/>
        </w:rPr>
        <w:t>asmenų</w:t>
      </w:r>
      <w:r w:rsidR="004161B2" w:rsidRPr="00E465A3">
        <w:rPr>
          <w:rFonts w:ascii="Times New Roman" w:hAnsi="Times New Roman" w:cs="Times New Roman"/>
          <w:sz w:val="24"/>
          <w:szCs w:val="24"/>
        </w:rPr>
        <w:t xml:space="preserve">, t.y. </w:t>
      </w:r>
      <w:r w:rsidRPr="00E465A3">
        <w:rPr>
          <w:rFonts w:ascii="Times New Roman" w:hAnsi="Times New Roman" w:cs="Times New Roman"/>
          <w:sz w:val="24"/>
          <w:szCs w:val="24"/>
        </w:rPr>
        <w:t xml:space="preserve">29 asmenys. </w:t>
      </w:r>
      <w:r w:rsidR="00E465A3" w:rsidRPr="00E465A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Per </w:t>
      </w:r>
      <w:r w:rsidR="00E465A3" w:rsidRPr="00E465A3">
        <w:rPr>
          <w:rFonts w:ascii="Times New Roman" w:hAnsi="Times New Roman" w:cs="Times New Roman"/>
          <w:sz w:val="24"/>
          <w:szCs w:val="24"/>
        </w:rPr>
        <w:t xml:space="preserve">projektų įgyvendinimo laikotarpį </w:t>
      </w:r>
      <w:bookmarkStart w:id="4" w:name="_Hlk125028210"/>
      <w:r w:rsidR="00E465A3" w:rsidRPr="00E465A3">
        <w:rPr>
          <w:rFonts w:ascii="Times New Roman" w:hAnsi="Times New Roman" w:cs="Times New Roman"/>
          <w:sz w:val="24"/>
          <w:szCs w:val="24"/>
        </w:rPr>
        <w:t>projekt</w:t>
      </w:r>
      <w:r w:rsidR="00AC104B">
        <w:rPr>
          <w:rFonts w:ascii="Times New Roman" w:hAnsi="Times New Roman" w:cs="Times New Roman"/>
          <w:sz w:val="24"/>
          <w:szCs w:val="24"/>
        </w:rPr>
        <w:t>ų</w:t>
      </w:r>
      <w:r w:rsidR="00E465A3" w:rsidRPr="00E465A3">
        <w:rPr>
          <w:rFonts w:ascii="Times New Roman" w:hAnsi="Times New Roman" w:cs="Times New Roman"/>
          <w:sz w:val="24"/>
          <w:szCs w:val="24"/>
        </w:rPr>
        <w:t xml:space="preserve"> veiklose dalyvavo 17 asmenų, </w:t>
      </w:r>
      <w:r w:rsidR="00E465A3" w:rsidRPr="00E465A3">
        <w:rPr>
          <w:rFonts w:ascii="Times New Roman" w:hAnsi="Times New Roman" w:cs="Times New Roman"/>
          <w:sz w:val="24"/>
          <w:szCs w:val="24"/>
          <w:lang w:eastAsia="lt-LT"/>
        </w:rPr>
        <w:t>atvykusi</w:t>
      </w:r>
      <w:r w:rsidR="0046525D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E465A3" w:rsidRPr="00E465A3">
        <w:rPr>
          <w:rFonts w:ascii="Times New Roman" w:hAnsi="Times New Roman" w:cs="Times New Roman"/>
          <w:sz w:val="24"/>
          <w:szCs w:val="24"/>
          <w:lang w:eastAsia="lt-LT"/>
        </w:rPr>
        <w:t xml:space="preserve"> į Lietuvos Respubliką dėl </w:t>
      </w:r>
      <w:r w:rsidR="00E465A3" w:rsidRPr="00E465A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Rusijos Federacijos karinių veiksmų Ukrainoje</w:t>
      </w:r>
      <w:r w:rsidR="00AC10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bookmarkEnd w:id="4"/>
      <w:r w:rsidR="00AC10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E465A3" w:rsidRPr="00E465A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8 asmenys</w:t>
      </w:r>
      <w:r w:rsidR="004652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r w:rsidR="00E465A3" w:rsidRPr="00E465A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turintys priklausomybių nuo </w:t>
      </w:r>
      <w:r w:rsidR="00E465A3" w:rsidRPr="00E465A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narkotinių, psichotropinių ir kitų psichiką veikiančių medžiagų, bei 1 asmuo, gyvenantis </w:t>
      </w:r>
      <w:r w:rsidR="00E465A3" w:rsidRPr="00E465A3">
        <w:rPr>
          <w:rFonts w:ascii="Times New Roman" w:hAnsi="Times New Roman" w:cs="Times New Roman"/>
          <w:bCs/>
          <w:sz w:val="24"/>
          <w:szCs w:val="24"/>
          <w:lang w:eastAsia="lt-LT"/>
        </w:rPr>
        <w:t>Klaipėdos miesto savivaldybėje ir nemokant</w:t>
      </w:r>
      <w:r w:rsidR="001F6228">
        <w:rPr>
          <w:rFonts w:ascii="Times New Roman" w:hAnsi="Times New Roman" w:cs="Times New Roman"/>
          <w:bCs/>
          <w:sz w:val="24"/>
          <w:szCs w:val="24"/>
          <w:lang w:eastAsia="lt-LT"/>
        </w:rPr>
        <w:t>i</w:t>
      </w:r>
      <w:r w:rsidR="00E465A3" w:rsidRPr="00E465A3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s valstybinės kalbos (žr. 2 lentelę). </w:t>
      </w:r>
    </w:p>
    <w:p w14:paraId="0FB4854E" w14:textId="7460A4CE" w:rsidR="006D3FE4" w:rsidRPr="00E67368" w:rsidRDefault="006D3FE4" w:rsidP="0060624A">
      <w:pPr>
        <w:spacing w:after="12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lentelė.</w:t>
      </w:r>
      <w:r w:rsidR="00665748">
        <w:rPr>
          <w:rFonts w:ascii="Times New Roman" w:hAnsi="Times New Roman" w:cs="Times New Roman"/>
          <w:sz w:val="24"/>
          <w:szCs w:val="24"/>
        </w:rPr>
        <w:t xml:space="preserve"> </w:t>
      </w:r>
      <w:r w:rsidR="00665748" w:rsidRPr="0060624A">
        <w:rPr>
          <w:rFonts w:ascii="Times New Roman" w:hAnsi="Times New Roman" w:cs="Times New Roman"/>
          <w:bCs/>
          <w:i/>
          <w:iCs/>
          <w:sz w:val="24"/>
          <w:szCs w:val="24"/>
        </w:rPr>
        <w:t>Projektų dalyvių pasiskirstymas pagal tikslines grupes</w:t>
      </w:r>
    </w:p>
    <w:tbl>
      <w:tblPr>
        <w:tblW w:w="9673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555"/>
        <w:gridCol w:w="3118"/>
      </w:tblGrid>
      <w:tr w:rsidR="00AA75F4" w:rsidRPr="00C3161E" w14:paraId="21F6AEED" w14:textId="77777777" w:rsidTr="00B114A1">
        <w:trPr>
          <w:trHeight w:val="394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C76A" w14:textId="77777777" w:rsidR="00AA75F4" w:rsidRPr="00665748" w:rsidRDefault="00AA75F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Tikslinė grupė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1C40" w14:textId="77777777" w:rsidR="00AA75F4" w:rsidRPr="00665748" w:rsidRDefault="00AA75F4">
            <w:pPr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Projektuose dalyvavusių asmenų skaičius</w:t>
            </w:r>
          </w:p>
        </w:tc>
      </w:tr>
      <w:tr w:rsidR="00AA75F4" w:rsidRPr="00C3161E" w14:paraId="3AC8B441" w14:textId="77777777" w:rsidTr="003C2244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7094D" w14:textId="77777777" w:rsidR="00AA75F4" w:rsidRPr="00665748" w:rsidRDefault="00AA75F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Asmenys, priklausomi nuo narkotinių, psichotropinių ir kitų psichiką veikiančių medžiagų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7B08" w14:textId="741C6F97" w:rsidR="00AA75F4" w:rsidRPr="00665748" w:rsidRDefault="00EF0BF0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AA75F4" w:rsidRPr="00C3161E" w14:paraId="2C187E74" w14:textId="77777777" w:rsidTr="003C2244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B4DBC" w14:textId="77777777" w:rsidR="00AA75F4" w:rsidRPr="00665748" w:rsidRDefault="00AA75F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Asmenys, turintys pabėgėlio statusą ar kuriems yra suteikta papildoma ar laikinoji apsauga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E630" w14:textId="0B9A7394" w:rsidR="00AA75F4" w:rsidRPr="00665748" w:rsidRDefault="004224A5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EF0BF0" w:rsidRPr="006657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AA75F4" w:rsidRPr="00C3161E" w14:paraId="77348965" w14:textId="77777777" w:rsidTr="003C2244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7F8C3" w14:textId="77777777" w:rsidR="00AA75F4" w:rsidRPr="00665748" w:rsidRDefault="00AA75F4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Asmenys, patiriantys socialinę riziką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3BC4" w14:textId="38B9F1E2" w:rsidR="00AA75F4" w:rsidRPr="00665748" w:rsidRDefault="00EF0BF0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</w:t>
            </w:r>
          </w:p>
        </w:tc>
      </w:tr>
      <w:tr w:rsidR="004224A5" w:rsidRPr="00C3161E" w14:paraId="720A977E" w14:textId="77777777" w:rsidTr="003C2244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D9A0E" w14:textId="37F1B1F3" w:rsidR="004224A5" w:rsidRPr="00665748" w:rsidRDefault="004224A5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665748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Asmenys, gyvenantys Klaipėdos miesto savivaldybėje, nemokantys valstybinės kalbos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B7E5" w14:textId="3E8400C0" w:rsidR="004224A5" w:rsidRPr="00665748" w:rsidRDefault="004224A5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AA75F4" w:rsidRPr="00C3161E" w14:paraId="0DA4D8C2" w14:textId="77777777" w:rsidTr="003C2244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7D490" w14:textId="77777777" w:rsidR="00AA75F4" w:rsidRPr="00665748" w:rsidRDefault="00022F1F">
            <w:pPr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6F4E" w14:textId="68FC57F3" w:rsidR="00AA75F4" w:rsidRPr="00665748" w:rsidRDefault="00F320A2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574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55</w:t>
            </w:r>
          </w:p>
        </w:tc>
      </w:tr>
    </w:tbl>
    <w:p w14:paraId="088AEEA7" w14:textId="77777777" w:rsidR="00197167" w:rsidRDefault="00197167" w:rsidP="0021366C">
      <w:pPr>
        <w:pStyle w:val="Sraopastraipa"/>
        <w:ind w:left="0" w:firstLine="720"/>
        <w:jc w:val="both"/>
      </w:pPr>
    </w:p>
    <w:p w14:paraId="2A5DFC59" w14:textId="04D02330" w:rsidR="0021366C" w:rsidRPr="00197167" w:rsidRDefault="0081657E" w:rsidP="0021366C">
      <w:pPr>
        <w:pStyle w:val="Sraopastraipa"/>
        <w:ind w:left="0" w:firstLine="720"/>
        <w:jc w:val="both"/>
      </w:pPr>
      <w:r w:rsidRPr="00197167">
        <w:t xml:space="preserve">Iš </w:t>
      </w:r>
      <w:r w:rsidR="00EF0BF0" w:rsidRPr="00197167">
        <w:t>55</w:t>
      </w:r>
      <w:r w:rsidR="0046525D">
        <w:t>-ių</w:t>
      </w:r>
      <w:r w:rsidR="00545DBD" w:rsidRPr="00197167">
        <w:t xml:space="preserve"> </w:t>
      </w:r>
      <w:r w:rsidRPr="00197167">
        <w:t>projekt</w:t>
      </w:r>
      <w:r w:rsidR="00C464CB">
        <w:t xml:space="preserve">ų veiklose </w:t>
      </w:r>
      <w:r w:rsidRPr="00197167">
        <w:t xml:space="preserve">dalyvavusių asmenų </w:t>
      </w:r>
      <w:r w:rsidR="00117100" w:rsidRPr="00197167">
        <w:t xml:space="preserve">31 asmeniui buvo </w:t>
      </w:r>
      <w:r w:rsidR="0021366C" w:rsidRPr="00197167">
        <w:t>suteikta</w:t>
      </w:r>
      <w:r w:rsidR="0046525D">
        <w:t>s</w:t>
      </w:r>
      <w:r w:rsidR="0021366C" w:rsidRPr="00197167">
        <w:t xml:space="preserve"> individualus a</w:t>
      </w:r>
      <w:r w:rsidR="00DB7369">
        <w:t>r</w:t>
      </w:r>
      <w:r w:rsidR="0021366C" w:rsidRPr="00197167">
        <w:t xml:space="preserve"> grupinis motyvavimas, </w:t>
      </w:r>
      <w:r w:rsidR="00197167" w:rsidRPr="00197167">
        <w:t>p</w:t>
      </w:r>
      <w:r w:rsidR="0021366C" w:rsidRPr="00197167">
        <w:t xml:space="preserve">sichosocialinė pagalba, </w:t>
      </w:r>
      <w:r w:rsidR="0093260F" w:rsidRPr="00197167">
        <w:t>6</w:t>
      </w:r>
      <w:r w:rsidR="00EF6153" w:rsidRPr="00197167">
        <w:t xml:space="preserve"> asme</w:t>
      </w:r>
      <w:r w:rsidR="00FB026C" w:rsidRPr="00197167">
        <w:t>n</w:t>
      </w:r>
      <w:r w:rsidR="0093260F" w:rsidRPr="00197167">
        <w:t>ys</w:t>
      </w:r>
      <w:r w:rsidR="00FB026C" w:rsidRPr="00197167">
        <w:t xml:space="preserve"> buvo įdarbint</w:t>
      </w:r>
      <w:r w:rsidR="0093260F" w:rsidRPr="00197167">
        <w:t>i</w:t>
      </w:r>
      <w:r w:rsidR="00FB026C" w:rsidRPr="00197167">
        <w:t xml:space="preserve"> vadinamosiose </w:t>
      </w:r>
      <w:r w:rsidR="00EF6153" w:rsidRPr="00197167">
        <w:t>„minkštosiose“ (tarpinėse)</w:t>
      </w:r>
      <w:r w:rsidR="00E612DA" w:rsidRPr="00197167">
        <w:t xml:space="preserve"> darbo vietose</w:t>
      </w:r>
      <w:r w:rsidR="00314389" w:rsidRPr="00197167">
        <w:t xml:space="preserve">, 20 asmenų dalyvavo </w:t>
      </w:r>
      <w:r w:rsidR="00197167">
        <w:t>„</w:t>
      </w:r>
      <w:r w:rsidR="00314389" w:rsidRPr="00197167">
        <w:t>Efektyvaus bendravimo technikos ir prieigos</w:t>
      </w:r>
      <w:r w:rsidR="00197167">
        <w:t>“</w:t>
      </w:r>
      <w:r w:rsidR="00314389" w:rsidRPr="00197167">
        <w:t xml:space="preserve"> mokymuose</w:t>
      </w:r>
      <w:r w:rsidR="000B3D68" w:rsidRPr="00197167">
        <w:t xml:space="preserve">, 21 asmuo dalyvavo </w:t>
      </w:r>
      <w:r w:rsidR="00197167">
        <w:t>„</w:t>
      </w:r>
      <w:r w:rsidR="000B3D68" w:rsidRPr="00197167">
        <w:t>Pirmosios pagalbos, higienos</w:t>
      </w:r>
      <w:r w:rsidR="00197167">
        <w:t>“</w:t>
      </w:r>
      <w:r w:rsidR="000B3D68" w:rsidRPr="00197167">
        <w:t xml:space="preserve"> mokymuose, 12 asmenų dalyvavo </w:t>
      </w:r>
      <w:r w:rsidR="008F01E5">
        <w:t xml:space="preserve">mokymuose </w:t>
      </w:r>
      <w:r w:rsidR="00197167">
        <w:t>„</w:t>
      </w:r>
      <w:r w:rsidR="000B3D68" w:rsidRPr="00197167">
        <w:t>Savanorystės pagrindai</w:t>
      </w:r>
      <w:r w:rsidR="00197167">
        <w:t>“</w:t>
      </w:r>
      <w:r w:rsidR="000B3D68" w:rsidRPr="00197167">
        <w:t xml:space="preserve"> bei </w:t>
      </w:r>
      <w:r w:rsidR="00197167">
        <w:t>„</w:t>
      </w:r>
      <w:r w:rsidR="000B3D68" w:rsidRPr="00197167">
        <w:t>Kultūros vadyb</w:t>
      </w:r>
      <w:r w:rsidR="008F01E5">
        <w:t>a</w:t>
      </w:r>
      <w:r w:rsidR="000B3D68" w:rsidRPr="00197167">
        <w:t xml:space="preserve"> ir menini</w:t>
      </w:r>
      <w:r w:rsidR="008F01E5">
        <w:t>s</w:t>
      </w:r>
      <w:r w:rsidR="000B3D68" w:rsidRPr="00197167">
        <w:t xml:space="preserve"> sąmoningum</w:t>
      </w:r>
      <w:r w:rsidR="008F01E5">
        <w:t>as</w:t>
      </w:r>
      <w:r w:rsidR="00197167">
        <w:t>“</w:t>
      </w:r>
      <w:r w:rsidR="000B3D68" w:rsidRPr="00197167">
        <w:t xml:space="preserve">, 10 asmenų dalyvavo </w:t>
      </w:r>
      <w:r w:rsidR="008F01E5">
        <w:t>lietuvių kalbos mokymuose (</w:t>
      </w:r>
      <w:r w:rsidR="00197167">
        <w:t>„</w:t>
      </w:r>
      <w:r w:rsidR="000B3D68" w:rsidRPr="00197167">
        <w:t>Lietuvių kalbos pagrindai ir lietuvių kalba</w:t>
      </w:r>
      <w:r w:rsidR="00197167">
        <w:t>“</w:t>
      </w:r>
      <w:r w:rsidR="008F01E5">
        <w:t>)</w:t>
      </w:r>
      <w:r w:rsidR="0021366C" w:rsidRPr="00197167">
        <w:t>. Visiems dalyviams pagal poreikį buvo suteiktos tarpininkavimo įsidarbinant ar įsidarbinus bei patikėtinio, socialinio mentoriaus ir atvejo vadybininko paslaugos</w:t>
      </w:r>
      <w:r w:rsidR="00197167">
        <w:t xml:space="preserve"> (žr. 3 lentelę). </w:t>
      </w:r>
    </w:p>
    <w:p w14:paraId="02E995A2" w14:textId="7138C803" w:rsidR="00314389" w:rsidRPr="00197167" w:rsidRDefault="00314389" w:rsidP="0021366C">
      <w:pPr>
        <w:pStyle w:val="Sraopastraipa"/>
        <w:ind w:left="0" w:firstLine="720"/>
        <w:jc w:val="both"/>
      </w:pPr>
    </w:p>
    <w:p w14:paraId="64F7640D" w14:textId="5737396F" w:rsidR="003F10C2" w:rsidRDefault="003F10C2" w:rsidP="001C3254">
      <w:pPr>
        <w:jc w:val="both"/>
        <w:rPr>
          <w:highlight w:val="yellow"/>
        </w:rPr>
      </w:pPr>
    </w:p>
    <w:p w14:paraId="7CA32FF6" w14:textId="77777777" w:rsidR="004B3BE7" w:rsidRPr="001C3254" w:rsidRDefault="004B3BE7" w:rsidP="001C3254">
      <w:pPr>
        <w:jc w:val="both"/>
        <w:rPr>
          <w:highlight w:val="yellow"/>
        </w:rPr>
      </w:pPr>
    </w:p>
    <w:p w14:paraId="17DD9CFD" w14:textId="2E8ED1C0" w:rsidR="001555BF" w:rsidRPr="00665748" w:rsidRDefault="006D3FE4" w:rsidP="0060624A">
      <w:pPr>
        <w:pStyle w:val="Sraopastraipa"/>
        <w:spacing w:after="120" w:line="360" w:lineRule="auto"/>
        <w:ind w:left="0" w:firstLine="720"/>
        <w:jc w:val="right"/>
      </w:pPr>
      <w:r w:rsidRPr="00665748">
        <w:lastRenderedPageBreak/>
        <w:t>3 lentelė</w:t>
      </w:r>
      <w:r w:rsidR="00665748" w:rsidRPr="00665748">
        <w:t xml:space="preserve">. </w:t>
      </w:r>
      <w:r w:rsidR="00665748" w:rsidRPr="0060624A">
        <w:rPr>
          <w:i/>
          <w:iCs/>
        </w:rPr>
        <w:t>Projektų dalyviams suteiktos paslaugos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55BF" w:rsidRPr="00651953" w14:paraId="389D883E" w14:textId="77777777" w:rsidTr="001555BF">
        <w:tc>
          <w:tcPr>
            <w:tcW w:w="4814" w:type="dxa"/>
          </w:tcPr>
          <w:p w14:paraId="42378CDB" w14:textId="66C02902" w:rsidR="001555BF" w:rsidRPr="00665748" w:rsidRDefault="00665748" w:rsidP="0060624A">
            <w:pPr>
              <w:pStyle w:val="Sraopastraipa"/>
              <w:spacing w:after="120"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5748">
              <w:rPr>
                <w:b/>
                <w:bCs/>
                <w:sz w:val="20"/>
                <w:szCs w:val="20"/>
              </w:rPr>
              <w:t xml:space="preserve">Paslaugų </w:t>
            </w:r>
            <w:r w:rsidR="00F20C7A" w:rsidRPr="00665748"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814" w:type="dxa"/>
          </w:tcPr>
          <w:p w14:paraId="6823987B" w14:textId="539053E9" w:rsidR="001555BF" w:rsidRPr="00665748" w:rsidRDefault="00E34AAF" w:rsidP="0060624A">
            <w:pPr>
              <w:pStyle w:val="Sraopastraipa"/>
              <w:spacing w:after="120"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5748">
              <w:rPr>
                <w:b/>
                <w:bCs/>
                <w:sz w:val="20"/>
                <w:szCs w:val="20"/>
              </w:rPr>
              <w:t>Asmenų skaičius, kuriam paslaugos buvo suteiktos</w:t>
            </w:r>
          </w:p>
        </w:tc>
      </w:tr>
      <w:tr w:rsidR="001555BF" w:rsidRPr="00651953" w14:paraId="07CFB31B" w14:textId="77777777" w:rsidTr="001555BF">
        <w:tc>
          <w:tcPr>
            <w:tcW w:w="4814" w:type="dxa"/>
          </w:tcPr>
          <w:p w14:paraId="0E807909" w14:textId="26110C15" w:rsidR="001555BF" w:rsidRPr="00665748" w:rsidRDefault="00F20C7A" w:rsidP="0060624A">
            <w:pPr>
              <w:tabs>
                <w:tab w:val="left" w:pos="1560"/>
              </w:tabs>
              <w:spacing w:after="120"/>
              <w:contextualSpacing/>
              <w:jc w:val="both"/>
            </w:pPr>
            <w:r w:rsidRPr="00665748">
              <w:t>I</w:t>
            </w:r>
            <w:r w:rsidR="00E34AAF" w:rsidRPr="00665748">
              <w:t>ndividualus ar grupinis motyvavimas, asmens poreikių vertinimas, socialinių ir darbo įgūdžių ugdymas, palaikymas ir atkūrimas</w:t>
            </w:r>
          </w:p>
        </w:tc>
        <w:tc>
          <w:tcPr>
            <w:tcW w:w="4814" w:type="dxa"/>
          </w:tcPr>
          <w:p w14:paraId="71AFFED2" w14:textId="6B431628" w:rsidR="001555BF" w:rsidRPr="00665748" w:rsidRDefault="00493A08" w:rsidP="0060624A">
            <w:pPr>
              <w:pStyle w:val="Sraopastraip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31</w:t>
            </w:r>
          </w:p>
        </w:tc>
      </w:tr>
      <w:tr w:rsidR="001555BF" w:rsidRPr="00651953" w14:paraId="2CDF2F22" w14:textId="77777777" w:rsidTr="001555BF">
        <w:tc>
          <w:tcPr>
            <w:tcW w:w="4814" w:type="dxa"/>
          </w:tcPr>
          <w:p w14:paraId="4616CD2D" w14:textId="753ED2FD" w:rsidR="001555BF" w:rsidRPr="00665748" w:rsidRDefault="00F20C7A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P</w:t>
            </w:r>
            <w:r w:rsidR="00687FDA" w:rsidRPr="00665748">
              <w:rPr>
                <w:sz w:val="20"/>
                <w:szCs w:val="20"/>
              </w:rPr>
              <w:t>sichosocialinė pagalba</w:t>
            </w:r>
          </w:p>
        </w:tc>
        <w:tc>
          <w:tcPr>
            <w:tcW w:w="4814" w:type="dxa"/>
          </w:tcPr>
          <w:p w14:paraId="73CA244A" w14:textId="1C3585BE" w:rsidR="001555BF" w:rsidRPr="00665748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31</w:t>
            </w:r>
          </w:p>
        </w:tc>
      </w:tr>
      <w:tr w:rsidR="001555BF" w:rsidRPr="00651953" w14:paraId="3BB397DF" w14:textId="77777777" w:rsidTr="001555BF">
        <w:tc>
          <w:tcPr>
            <w:tcW w:w="4814" w:type="dxa"/>
          </w:tcPr>
          <w:p w14:paraId="091FF5C2" w14:textId="3BE48954" w:rsidR="001555BF" w:rsidRPr="00665748" w:rsidRDefault="00F20C7A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P</w:t>
            </w:r>
            <w:r w:rsidR="00687FDA" w:rsidRPr="00665748">
              <w:rPr>
                <w:sz w:val="20"/>
                <w:szCs w:val="20"/>
              </w:rPr>
              <w:t>rofesinis orientavimas, informavimas, konsultavimas</w:t>
            </w:r>
          </w:p>
        </w:tc>
        <w:tc>
          <w:tcPr>
            <w:tcW w:w="4814" w:type="dxa"/>
          </w:tcPr>
          <w:p w14:paraId="2A23D51E" w14:textId="7732E69D" w:rsidR="001555BF" w:rsidRPr="00665748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55</w:t>
            </w:r>
          </w:p>
        </w:tc>
      </w:tr>
      <w:tr w:rsidR="001555BF" w:rsidRPr="00651953" w14:paraId="09D4E8B8" w14:textId="77777777" w:rsidTr="001555BF">
        <w:tc>
          <w:tcPr>
            <w:tcW w:w="4814" w:type="dxa"/>
          </w:tcPr>
          <w:p w14:paraId="73D613C9" w14:textId="4E96B54A" w:rsidR="001555BF" w:rsidRPr="00665748" w:rsidRDefault="00F20C7A" w:rsidP="00F20C7A">
            <w:pPr>
              <w:tabs>
                <w:tab w:val="left" w:pos="1560"/>
              </w:tabs>
              <w:jc w:val="both"/>
            </w:pPr>
            <w:r w:rsidRPr="00665748">
              <w:t>B</w:t>
            </w:r>
            <w:r w:rsidR="00687FDA" w:rsidRPr="00665748">
              <w:t>endrųjų gebėjimų ugdymas;</w:t>
            </w:r>
          </w:p>
        </w:tc>
        <w:tc>
          <w:tcPr>
            <w:tcW w:w="4814" w:type="dxa"/>
          </w:tcPr>
          <w:p w14:paraId="76C1F4B0" w14:textId="6C74779E" w:rsidR="001555BF" w:rsidRPr="00665748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24</w:t>
            </w:r>
          </w:p>
        </w:tc>
      </w:tr>
      <w:tr w:rsidR="00687FDA" w:rsidRPr="00651953" w14:paraId="7207195A" w14:textId="77777777" w:rsidTr="001555BF">
        <w:tc>
          <w:tcPr>
            <w:tcW w:w="4814" w:type="dxa"/>
          </w:tcPr>
          <w:p w14:paraId="1C72A439" w14:textId="12CC33FA" w:rsidR="00687FDA" w:rsidRPr="00665748" w:rsidRDefault="00F20C7A" w:rsidP="00687FDA">
            <w:pPr>
              <w:tabs>
                <w:tab w:val="left" w:pos="1560"/>
              </w:tabs>
              <w:jc w:val="both"/>
            </w:pPr>
            <w:r w:rsidRPr="00665748">
              <w:t>V</w:t>
            </w:r>
            <w:r w:rsidR="007312DD" w:rsidRPr="00665748">
              <w:t xml:space="preserve">adinamųjų </w:t>
            </w:r>
            <w:r w:rsidR="008F01E5">
              <w:t>„</w:t>
            </w:r>
            <w:r w:rsidR="007312DD" w:rsidRPr="00665748">
              <w:t>minkštųjų</w:t>
            </w:r>
            <w:r w:rsidR="008F01E5">
              <w:t>“</w:t>
            </w:r>
            <w:r w:rsidR="007312DD" w:rsidRPr="00665748">
              <w:t xml:space="preserve"> (tarpinių) darbo vietų kūrimas</w:t>
            </w:r>
          </w:p>
        </w:tc>
        <w:tc>
          <w:tcPr>
            <w:tcW w:w="4814" w:type="dxa"/>
          </w:tcPr>
          <w:p w14:paraId="7512EC7B" w14:textId="616A843A" w:rsidR="00687FDA" w:rsidRPr="00665748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6</w:t>
            </w:r>
          </w:p>
        </w:tc>
      </w:tr>
      <w:tr w:rsidR="007312DD" w:rsidRPr="00651953" w14:paraId="60833532" w14:textId="77777777" w:rsidTr="001555BF">
        <w:tc>
          <w:tcPr>
            <w:tcW w:w="4814" w:type="dxa"/>
          </w:tcPr>
          <w:p w14:paraId="256FCB8D" w14:textId="4D19F787" w:rsidR="007312DD" w:rsidRPr="00665748" w:rsidRDefault="00F20C7A" w:rsidP="00687FDA">
            <w:pPr>
              <w:tabs>
                <w:tab w:val="left" w:pos="1560"/>
              </w:tabs>
              <w:jc w:val="both"/>
            </w:pPr>
            <w:r w:rsidRPr="00665748">
              <w:t>T</w:t>
            </w:r>
            <w:r w:rsidR="007312DD" w:rsidRPr="00665748">
              <w:t>arpininkavimas ar kita pagalba įsidarbinant ir įsidarbinus</w:t>
            </w:r>
          </w:p>
        </w:tc>
        <w:tc>
          <w:tcPr>
            <w:tcW w:w="4814" w:type="dxa"/>
          </w:tcPr>
          <w:p w14:paraId="4CE0A0BC" w14:textId="45BE4970" w:rsidR="007312DD" w:rsidRPr="00665748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665748">
              <w:rPr>
                <w:sz w:val="20"/>
                <w:szCs w:val="20"/>
              </w:rPr>
              <w:t>55</w:t>
            </w:r>
          </w:p>
        </w:tc>
      </w:tr>
      <w:tr w:rsidR="007312DD" w:rsidRPr="00651953" w14:paraId="6C412E18" w14:textId="77777777" w:rsidTr="001555BF">
        <w:tc>
          <w:tcPr>
            <w:tcW w:w="4814" w:type="dxa"/>
          </w:tcPr>
          <w:p w14:paraId="7F1810B5" w14:textId="10FE79CA" w:rsidR="007312DD" w:rsidRPr="00117100" w:rsidRDefault="00F20C7A" w:rsidP="00687FDA">
            <w:pPr>
              <w:tabs>
                <w:tab w:val="left" w:pos="1560"/>
              </w:tabs>
              <w:jc w:val="both"/>
            </w:pPr>
            <w:r w:rsidRPr="00117100">
              <w:t>P</w:t>
            </w:r>
            <w:r w:rsidR="007312DD" w:rsidRPr="00117100">
              <w:t xml:space="preserve">atikėtinio, socialinio mentoriaus </w:t>
            </w:r>
            <w:r w:rsidR="0021366C">
              <w:t>ir</w:t>
            </w:r>
            <w:r w:rsidR="007312DD" w:rsidRPr="00117100">
              <w:t xml:space="preserve"> atvejo vadybininko paslaugos</w:t>
            </w:r>
          </w:p>
        </w:tc>
        <w:tc>
          <w:tcPr>
            <w:tcW w:w="4814" w:type="dxa"/>
          </w:tcPr>
          <w:p w14:paraId="5945F7D3" w14:textId="2EBF48F5" w:rsidR="007312DD" w:rsidRPr="00117100" w:rsidRDefault="00493A0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55</w:t>
            </w:r>
          </w:p>
        </w:tc>
      </w:tr>
      <w:tr w:rsidR="007312DD" w:rsidRPr="00651953" w14:paraId="4B555588" w14:textId="77777777" w:rsidTr="001555BF">
        <w:tc>
          <w:tcPr>
            <w:tcW w:w="4814" w:type="dxa"/>
          </w:tcPr>
          <w:p w14:paraId="4FE9132B" w14:textId="14FE6273" w:rsidR="007312DD" w:rsidRPr="00117100" w:rsidRDefault="000B3D68" w:rsidP="00687FDA">
            <w:pPr>
              <w:tabs>
                <w:tab w:val="left" w:pos="1560"/>
              </w:tabs>
              <w:jc w:val="both"/>
            </w:pPr>
            <w:r w:rsidRPr="00117100">
              <w:t>24 val. mokymai “Efektyvaus bendravimo technikos ir prieigos”</w:t>
            </w:r>
          </w:p>
        </w:tc>
        <w:tc>
          <w:tcPr>
            <w:tcW w:w="4814" w:type="dxa"/>
          </w:tcPr>
          <w:p w14:paraId="3B912C18" w14:textId="7F6DECD1" w:rsidR="007312DD" w:rsidRPr="00117100" w:rsidRDefault="000B3D68" w:rsidP="00E612DA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20</w:t>
            </w:r>
          </w:p>
        </w:tc>
      </w:tr>
      <w:tr w:rsidR="00117100" w:rsidRPr="00651953" w14:paraId="5F62EF33" w14:textId="77777777" w:rsidTr="001555BF">
        <w:tc>
          <w:tcPr>
            <w:tcW w:w="4814" w:type="dxa"/>
          </w:tcPr>
          <w:p w14:paraId="62C1CB14" w14:textId="2C1AA513" w:rsidR="00117100" w:rsidRPr="00117100" w:rsidRDefault="00117100" w:rsidP="00117100">
            <w:pPr>
              <w:tabs>
                <w:tab w:val="left" w:pos="1560"/>
              </w:tabs>
              <w:jc w:val="both"/>
              <w:rPr>
                <w:bCs/>
              </w:rPr>
            </w:pPr>
            <w:r w:rsidRPr="00117100">
              <w:t>24 val. mokymai “Pirmosios pagalbos, higienos”</w:t>
            </w:r>
          </w:p>
        </w:tc>
        <w:tc>
          <w:tcPr>
            <w:tcW w:w="4814" w:type="dxa"/>
          </w:tcPr>
          <w:p w14:paraId="3F98AE49" w14:textId="6994EE0B" w:rsidR="00117100" w:rsidRPr="00117100" w:rsidRDefault="00117100" w:rsidP="0011710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21</w:t>
            </w:r>
          </w:p>
        </w:tc>
      </w:tr>
      <w:tr w:rsidR="00117100" w:rsidRPr="00651953" w14:paraId="3755009A" w14:textId="77777777" w:rsidTr="001555BF">
        <w:tc>
          <w:tcPr>
            <w:tcW w:w="4814" w:type="dxa"/>
          </w:tcPr>
          <w:p w14:paraId="33F45EF7" w14:textId="3BDDA49B" w:rsidR="00117100" w:rsidRPr="00117100" w:rsidRDefault="00117100" w:rsidP="00117100">
            <w:pPr>
              <w:tabs>
                <w:tab w:val="left" w:pos="1560"/>
              </w:tabs>
              <w:jc w:val="both"/>
              <w:rPr>
                <w:bCs/>
              </w:rPr>
            </w:pPr>
            <w:r w:rsidRPr="00117100">
              <w:t>24 val. mokymai “Savanorystės pagrindai”</w:t>
            </w:r>
          </w:p>
        </w:tc>
        <w:tc>
          <w:tcPr>
            <w:tcW w:w="4814" w:type="dxa"/>
          </w:tcPr>
          <w:p w14:paraId="40EBF64F" w14:textId="55B2984B" w:rsidR="00117100" w:rsidRPr="00117100" w:rsidRDefault="00117100" w:rsidP="0011710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12</w:t>
            </w:r>
          </w:p>
        </w:tc>
      </w:tr>
      <w:tr w:rsidR="00117100" w:rsidRPr="00651953" w14:paraId="5F4CE5FB" w14:textId="77777777" w:rsidTr="001555BF">
        <w:tc>
          <w:tcPr>
            <w:tcW w:w="4814" w:type="dxa"/>
          </w:tcPr>
          <w:p w14:paraId="6C7E0E94" w14:textId="6D9065C8" w:rsidR="00117100" w:rsidRPr="00117100" w:rsidRDefault="00117100" w:rsidP="00117100">
            <w:pPr>
              <w:tabs>
                <w:tab w:val="left" w:pos="1560"/>
              </w:tabs>
              <w:jc w:val="both"/>
              <w:rPr>
                <w:bCs/>
              </w:rPr>
            </w:pPr>
            <w:r w:rsidRPr="00117100">
              <w:t>24 val. mokymai “Kultūros vadybos ir meninio sąmoningumo”</w:t>
            </w:r>
          </w:p>
        </w:tc>
        <w:tc>
          <w:tcPr>
            <w:tcW w:w="4814" w:type="dxa"/>
          </w:tcPr>
          <w:p w14:paraId="3B0238E1" w14:textId="5CA22BB1" w:rsidR="00117100" w:rsidRPr="00117100" w:rsidRDefault="00117100" w:rsidP="0011710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12</w:t>
            </w:r>
          </w:p>
        </w:tc>
      </w:tr>
      <w:tr w:rsidR="00117100" w:rsidRPr="00651953" w14:paraId="56845783" w14:textId="77777777" w:rsidTr="001555BF">
        <w:tc>
          <w:tcPr>
            <w:tcW w:w="4814" w:type="dxa"/>
          </w:tcPr>
          <w:p w14:paraId="1FD661C3" w14:textId="6495EC01" w:rsidR="00117100" w:rsidRPr="00117100" w:rsidRDefault="00117100" w:rsidP="00117100">
            <w:pPr>
              <w:tabs>
                <w:tab w:val="left" w:pos="1560"/>
              </w:tabs>
              <w:jc w:val="both"/>
              <w:rPr>
                <w:bCs/>
              </w:rPr>
            </w:pPr>
            <w:r w:rsidRPr="00117100">
              <w:t>24 val. mokymai “Lietuvių kalbos pagrindai ir lietuvių kalba”, 2 lygiai</w:t>
            </w:r>
          </w:p>
        </w:tc>
        <w:tc>
          <w:tcPr>
            <w:tcW w:w="4814" w:type="dxa"/>
          </w:tcPr>
          <w:p w14:paraId="7E712AD0" w14:textId="77A68CA1" w:rsidR="00117100" w:rsidRPr="00117100" w:rsidRDefault="00117100" w:rsidP="0011710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117100">
              <w:rPr>
                <w:sz w:val="20"/>
                <w:szCs w:val="20"/>
              </w:rPr>
              <w:t>10</w:t>
            </w:r>
          </w:p>
        </w:tc>
      </w:tr>
    </w:tbl>
    <w:p w14:paraId="36D9F674" w14:textId="77777777" w:rsidR="001555BF" w:rsidRPr="00A4756D" w:rsidRDefault="001555BF" w:rsidP="00C33925">
      <w:pPr>
        <w:jc w:val="both"/>
        <w:rPr>
          <w:highlight w:val="yellow"/>
        </w:rPr>
      </w:pPr>
    </w:p>
    <w:p w14:paraId="4EC97FFB" w14:textId="36349C62" w:rsidR="00197167" w:rsidRDefault="00A4756D" w:rsidP="008A04AA">
      <w:pPr>
        <w:tabs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56D">
        <w:tab/>
      </w:r>
      <w:r w:rsidRPr="00A4756D">
        <w:rPr>
          <w:rFonts w:ascii="Times New Roman" w:hAnsi="Times New Roman" w:cs="Times New Roman"/>
          <w:sz w:val="24"/>
          <w:szCs w:val="24"/>
        </w:rPr>
        <w:t xml:space="preserve">Programoje </w:t>
      </w:r>
      <w:r w:rsidR="006660B0" w:rsidRPr="00A4756D">
        <w:rPr>
          <w:rFonts w:ascii="Times New Roman" w:hAnsi="Times New Roman" w:cs="Times New Roman"/>
          <w:sz w:val="24"/>
          <w:szCs w:val="24"/>
        </w:rPr>
        <w:t>numat</w:t>
      </w:r>
      <w:r w:rsidR="00841BD0">
        <w:rPr>
          <w:rFonts w:ascii="Times New Roman" w:hAnsi="Times New Roman" w:cs="Times New Roman"/>
          <w:sz w:val="24"/>
          <w:szCs w:val="24"/>
        </w:rPr>
        <w:t>yt</w:t>
      </w:r>
      <w:r w:rsidR="006660B0" w:rsidRPr="00A4756D">
        <w:rPr>
          <w:rFonts w:ascii="Times New Roman" w:hAnsi="Times New Roman" w:cs="Times New Roman"/>
          <w:sz w:val="24"/>
          <w:szCs w:val="24"/>
        </w:rPr>
        <w:t xml:space="preserve">a, kad pagal Programą vykdomų integravimo į darbo rinką projektų veiklose kasmet dalyvaus apie 30 socialinę atskirtį patiriančių asmenų. </w:t>
      </w:r>
      <w:r w:rsidR="00197167">
        <w:rPr>
          <w:rFonts w:ascii="Times New Roman" w:hAnsi="Times New Roman" w:cs="Times New Roman"/>
          <w:sz w:val="24"/>
          <w:szCs w:val="24"/>
        </w:rPr>
        <w:t xml:space="preserve">Rodiklis 2022 metais pasiektas, kadangi projektų veiklose 2022 m. dalyvavo 55 asmenys. </w:t>
      </w:r>
    </w:p>
    <w:p w14:paraId="3AA718CB" w14:textId="58EA7919" w:rsidR="00F20C7A" w:rsidRDefault="00197167" w:rsidP="008A04AA">
      <w:pPr>
        <w:tabs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BD0">
        <w:rPr>
          <w:rFonts w:ascii="Times New Roman" w:hAnsi="Times New Roman" w:cs="Times New Roman"/>
          <w:sz w:val="24"/>
          <w:szCs w:val="24"/>
        </w:rPr>
        <w:t xml:space="preserve">Taip pat </w:t>
      </w:r>
      <w:r>
        <w:rPr>
          <w:rFonts w:ascii="Times New Roman" w:hAnsi="Times New Roman" w:cs="Times New Roman"/>
          <w:sz w:val="24"/>
          <w:szCs w:val="24"/>
        </w:rPr>
        <w:t xml:space="preserve"> buvo numatyta, kad </w:t>
      </w:r>
      <w:r w:rsidR="006660B0" w:rsidRPr="00A4756D">
        <w:rPr>
          <w:rFonts w:ascii="Times New Roman" w:hAnsi="Times New Roman" w:cs="Times New Roman"/>
          <w:sz w:val="24"/>
          <w:szCs w:val="24"/>
        </w:rPr>
        <w:t>socialiai pažeidžiamų asmenų, kurie po dalyvavimo socialinei integracijai skirtose veiklose pradės ieškoti darbo, mokytis arba dirbti, dalis kasmet sudarys apie 33 proc.</w:t>
      </w:r>
      <w:r w:rsidR="00515B9F">
        <w:rPr>
          <w:rFonts w:ascii="Times New Roman" w:hAnsi="Times New Roman" w:cs="Times New Roman"/>
          <w:sz w:val="24"/>
          <w:szCs w:val="24"/>
        </w:rPr>
        <w:t xml:space="preserve"> </w:t>
      </w:r>
      <w:r w:rsidR="0093260F" w:rsidRPr="00A4756D">
        <w:rPr>
          <w:rFonts w:ascii="Times New Roman" w:hAnsi="Times New Roman" w:cs="Times New Roman"/>
          <w:sz w:val="24"/>
          <w:szCs w:val="24"/>
        </w:rPr>
        <w:t xml:space="preserve">Remiantis Užimtumo tarnybos duomenimis, </w:t>
      </w:r>
      <w:r w:rsidR="00515B9F">
        <w:rPr>
          <w:rFonts w:ascii="Times New Roman" w:hAnsi="Times New Roman" w:cs="Times New Roman"/>
          <w:sz w:val="24"/>
          <w:szCs w:val="24"/>
        </w:rPr>
        <w:t>b</w:t>
      </w:r>
      <w:r w:rsidR="0093260F" w:rsidRPr="00A4756D">
        <w:rPr>
          <w:rFonts w:ascii="Times New Roman" w:hAnsi="Times New Roman" w:cs="Times New Roman"/>
          <w:sz w:val="24"/>
          <w:szCs w:val="24"/>
        </w:rPr>
        <w:t xml:space="preserve">aigus programą iš </w:t>
      </w:r>
      <w:r w:rsidR="00841BD0">
        <w:rPr>
          <w:rFonts w:ascii="Times New Roman" w:hAnsi="Times New Roman" w:cs="Times New Roman"/>
          <w:sz w:val="24"/>
          <w:szCs w:val="24"/>
        </w:rPr>
        <w:t xml:space="preserve">visų </w:t>
      </w:r>
      <w:r w:rsidR="0093260F" w:rsidRPr="00A4756D">
        <w:rPr>
          <w:rFonts w:ascii="Times New Roman" w:hAnsi="Times New Roman" w:cs="Times New Roman"/>
          <w:sz w:val="24"/>
          <w:szCs w:val="24"/>
        </w:rPr>
        <w:t>55</w:t>
      </w:r>
      <w:r w:rsidR="00841BD0">
        <w:rPr>
          <w:rFonts w:ascii="Times New Roman" w:hAnsi="Times New Roman" w:cs="Times New Roman"/>
          <w:sz w:val="24"/>
          <w:szCs w:val="24"/>
        </w:rPr>
        <w:t>-ių</w:t>
      </w:r>
      <w:r w:rsidR="0093260F" w:rsidRPr="00A4756D">
        <w:rPr>
          <w:rFonts w:ascii="Times New Roman" w:hAnsi="Times New Roman" w:cs="Times New Roman"/>
          <w:sz w:val="24"/>
          <w:szCs w:val="24"/>
        </w:rPr>
        <w:t xml:space="preserve">  </w:t>
      </w:r>
      <w:r w:rsidR="00841BD0">
        <w:rPr>
          <w:rFonts w:ascii="Times New Roman" w:hAnsi="Times New Roman" w:cs="Times New Roman"/>
          <w:sz w:val="24"/>
          <w:szCs w:val="24"/>
        </w:rPr>
        <w:t xml:space="preserve">projekte </w:t>
      </w:r>
      <w:r w:rsidR="00632595" w:rsidRPr="00A4756D">
        <w:rPr>
          <w:rFonts w:ascii="Times New Roman" w:hAnsi="Times New Roman" w:cs="Times New Roman"/>
          <w:sz w:val="24"/>
          <w:szCs w:val="24"/>
        </w:rPr>
        <w:t>dalyvavusių</w:t>
      </w:r>
      <w:r w:rsidR="0093260F" w:rsidRPr="00A4756D">
        <w:rPr>
          <w:rFonts w:ascii="Times New Roman" w:hAnsi="Times New Roman" w:cs="Times New Roman"/>
          <w:sz w:val="24"/>
          <w:szCs w:val="24"/>
        </w:rPr>
        <w:t xml:space="preserve"> asmenų</w:t>
      </w:r>
      <w:r w:rsidR="00A4756D" w:rsidRPr="00A4756D">
        <w:rPr>
          <w:rFonts w:ascii="Times New Roman" w:hAnsi="Times New Roman" w:cs="Times New Roman"/>
          <w:sz w:val="24"/>
          <w:szCs w:val="24"/>
        </w:rPr>
        <w:t xml:space="preserve"> 23 asmenys įsidarbino (tai sudaro 42 proc. visų dalyvavusių projektų veiklose asmenų), 17 asmenų (31 proc. visų dalyvavusių projektų veiklose asmenų) dirbo 3 mėn. po programos.</w:t>
      </w:r>
      <w:r w:rsidR="00632595" w:rsidRPr="00A47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0FBBD" w14:textId="77777777" w:rsidR="008A04AA" w:rsidRPr="00197167" w:rsidRDefault="008A04AA" w:rsidP="008A04AA">
      <w:pPr>
        <w:tabs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40F53" w14:textId="28382410" w:rsidR="0093260F" w:rsidRPr="00484A15" w:rsidRDefault="00F20C7A" w:rsidP="0093260F">
      <w:pPr>
        <w:pStyle w:val="Sraopastraipa"/>
        <w:tabs>
          <w:tab w:val="left" w:pos="1276"/>
          <w:tab w:val="left" w:pos="1560"/>
        </w:tabs>
        <w:ind w:left="709"/>
        <w:jc w:val="both"/>
      </w:pPr>
      <w:r w:rsidRPr="00484A15">
        <w:rPr>
          <w:noProof/>
          <w:lang w:eastAsia="lt-LT"/>
        </w:rPr>
        <w:drawing>
          <wp:inline distT="0" distB="0" distL="0" distR="0" wp14:anchorId="0CCC396E" wp14:editId="088D61CB">
            <wp:extent cx="4629150" cy="2581275"/>
            <wp:effectExtent l="0" t="0" r="0" b="952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9D0DC11-8B8E-4EAC-80AD-2441F70946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E906A8" w14:textId="397E89B9" w:rsidR="0003196B" w:rsidRPr="00515B9F" w:rsidRDefault="006D3FE4" w:rsidP="00515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A15">
        <w:rPr>
          <w:rFonts w:ascii="Times New Roman" w:hAnsi="Times New Roman" w:cs="Times New Roman"/>
          <w:b/>
          <w:bCs/>
          <w:sz w:val="24"/>
          <w:szCs w:val="24"/>
        </w:rPr>
        <w:t>1 pav.</w:t>
      </w:r>
      <w:r w:rsidRPr="00484A15">
        <w:rPr>
          <w:rFonts w:ascii="Times New Roman" w:hAnsi="Times New Roman" w:cs="Times New Roman"/>
          <w:sz w:val="24"/>
          <w:szCs w:val="24"/>
        </w:rPr>
        <w:t xml:space="preserve"> </w:t>
      </w:r>
      <w:r w:rsidR="00665748" w:rsidRPr="00484A15">
        <w:rPr>
          <w:rFonts w:ascii="Times New Roman" w:hAnsi="Times New Roman" w:cs="Times New Roman"/>
          <w:sz w:val="24"/>
          <w:szCs w:val="24"/>
        </w:rPr>
        <w:t xml:space="preserve"> Priemonė</w:t>
      </w:r>
      <w:r w:rsidR="0008245C" w:rsidRPr="00484A15">
        <w:rPr>
          <w:rFonts w:ascii="Times New Roman" w:hAnsi="Times New Roman" w:cs="Times New Roman"/>
          <w:sz w:val="24"/>
          <w:szCs w:val="24"/>
        </w:rPr>
        <w:t>s</w:t>
      </w:r>
      <w:r w:rsidR="00A4756D" w:rsidRPr="00484A15">
        <w:rPr>
          <w:rFonts w:ascii="Times New Roman" w:hAnsi="Times New Roman" w:cs="Times New Roman"/>
          <w:sz w:val="24"/>
          <w:szCs w:val="24"/>
        </w:rPr>
        <w:t xml:space="preserve"> </w:t>
      </w:r>
      <w:r w:rsidR="0008245C" w:rsidRPr="00484A15">
        <w:rPr>
          <w:rFonts w:ascii="Times New Roman" w:hAnsi="Times New Roman" w:cs="Times New Roman"/>
          <w:sz w:val="24"/>
          <w:szCs w:val="24"/>
        </w:rPr>
        <w:t>„S</w:t>
      </w:r>
      <w:r w:rsidR="00665748" w:rsidRPr="00484A15">
        <w:rPr>
          <w:rFonts w:ascii="Times New Roman" w:hAnsi="Times New Roman" w:cs="Times New Roman"/>
          <w:sz w:val="24"/>
          <w:szCs w:val="24"/>
        </w:rPr>
        <w:t xml:space="preserve">ocialinę atskirtį patiriančių asmenų integracijos į darbo rinką </w:t>
      </w:r>
      <w:r w:rsidR="00A4756D" w:rsidRPr="00484A15">
        <w:rPr>
          <w:rFonts w:ascii="Times New Roman" w:hAnsi="Times New Roman" w:cs="Times New Roman"/>
          <w:sz w:val="24"/>
          <w:szCs w:val="24"/>
        </w:rPr>
        <w:t>projekt</w:t>
      </w:r>
      <w:r w:rsidR="0008245C" w:rsidRPr="00484A15">
        <w:rPr>
          <w:rFonts w:ascii="Times New Roman" w:hAnsi="Times New Roman" w:cs="Times New Roman"/>
          <w:sz w:val="24"/>
          <w:szCs w:val="24"/>
        </w:rPr>
        <w:t>ai“</w:t>
      </w:r>
      <w:r w:rsidR="00A4756D" w:rsidRPr="00484A15">
        <w:rPr>
          <w:rFonts w:ascii="Times New Roman" w:hAnsi="Times New Roman" w:cs="Times New Roman"/>
          <w:sz w:val="24"/>
          <w:szCs w:val="24"/>
        </w:rPr>
        <w:t xml:space="preserve"> veiklose daly</w:t>
      </w:r>
      <w:r w:rsidR="00841BD0">
        <w:rPr>
          <w:rFonts w:ascii="Times New Roman" w:hAnsi="Times New Roman" w:cs="Times New Roman"/>
          <w:sz w:val="24"/>
          <w:szCs w:val="24"/>
        </w:rPr>
        <w:t>va</w:t>
      </w:r>
      <w:r w:rsidR="00A4756D" w:rsidRPr="00484A15">
        <w:rPr>
          <w:rFonts w:ascii="Times New Roman" w:hAnsi="Times New Roman" w:cs="Times New Roman"/>
          <w:sz w:val="24"/>
          <w:szCs w:val="24"/>
        </w:rPr>
        <w:t>vę asmenys</w:t>
      </w:r>
    </w:p>
    <w:p w14:paraId="5683BFDD" w14:textId="1CDBF8D4" w:rsidR="00515B9F" w:rsidRDefault="0036334C" w:rsidP="00515B9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Remtasi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5B9F">
        <w:rPr>
          <w:rFonts w:ascii="Times New Roman" w:hAnsi="Times New Roman" w:cs="Times New Roman"/>
          <w:sz w:val="20"/>
          <w:szCs w:val="20"/>
        </w:rPr>
        <w:t>Užimtumo tarnybos duomeni</w:t>
      </w:r>
      <w:r>
        <w:rPr>
          <w:rFonts w:ascii="Times New Roman" w:hAnsi="Times New Roman" w:cs="Times New Roman"/>
          <w:sz w:val="20"/>
          <w:szCs w:val="20"/>
        </w:rPr>
        <w:t>mis</w:t>
      </w:r>
    </w:p>
    <w:p w14:paraId="511B9025" w14:textId="23E86936" w:rsidR="00441ED3" w:rsidRPr="00FE0106" w:rsidRDefault="00441ED3" w:rsidP="005942D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84A15">
        <w:rPr>
          <w:rFonts w:ascii="Times New Roman" w:hAnsi="Times New Roman" w:cs="Times New Roman"/>
          <w:sz w:val="24"/>
          <w:szCs w:val="24"/>
        </w:rPr>
        <w:lastRenderedPageBreak/>
        <w:t>Iš visų</w:t>
      </w:r>
      <w:r w:rsidR="00707020" w:rsidRPr="00484A15">
        <w:rPr>
          <w:rFonts w:ascii="Times New Roman" w:hAnsi="Times New Roman" w:cs="Times New Roman"/>
          <w:sz w:val="24"/>
          <w:szCs w:val="24"/>
        </w:rPr>
        <w:t xml:space="preserve"> 55</w:t>
      </w:r>
      <w:r w:rsidRPr="00484A15">
        <w:rPr>
          <w:rFonts w:ascii="Times New Roman" w:hAnsi="Times New Roman" w:cs="Times New Roman"/>
          <w:sz w:val="24"/>
          <w:szCs w:val="24"/>
        </w:rPr>
        <w:t xml:space="preserve"> Programos priemonėje „Socialinę atskirtį patiriančių asmenų integracijos į darbo rinką projektų įgyvendinimas“ dalyvavusių asmenų</w:t>
      </w:r>
      <w:r w:rsidR="00FE0106" w:rsidRPr="00484A15">
        <w:rPr>
          <w:rFonts w:ascii="Times New Roman" w:hAnsi="Times New Roman" w:cs="Times New Roman"/>
          <w:sz w:val="24"/>
          <w:szCs w:val="24"/>
        </w:rPr>
        <w:t xml:space="preserve"> 18 asmenų 2022 metais gavo socialinę pašalpą</w:t>
      </w:r>
      <w:r w:rsidR="009B52FC" w:rsidRPr="00484A15">
        <w:rPr>
          <w:rFonts w:ascii="Times New Roman" w:hAnsi="Times New Roman" w:cs="Times New Roman"/>
          <w:sz w:val="24"/>
          <w:szCs w:val="24"/>
        </w:rPr>
        <w:t xml:space="preserve"> (tai</w:t>
      </w:r>
      <w:r w:rsidR="00FE0106" w:rsidRPr="00484A15">
        <w:rPr>
          <w:rFonts w:ascii="Times New Roman" w:hAnsi="Times New Roman" w:cs="Times New Roman"/>
          <w:sz w:val="24"/>
          <w:szCs w:val="24"/>
        </w:rPr>
        <w:t xml:space="preserve"> sudaro </w:t>
      </w:r>
      <w:r w:rsidR="00707020" w:rsidRPr="00484A15">
        <w:rPr>
          <w:rFonts w:ascii="Times New Roman" w:hAnsi="Times New Roman" w:cs="Times New Roman"/>
          <w:sz w:val="24"/>
          <w:szCs w:val="24"/>
        </w:rPr>
        <w:t xml:space="preserve">32 proc. </w:t>
      </w:r>
      <w:r w:rsidR="009B52FC" w:rsidRPr="00484A15">
        <w:rPr>
          <w:rFonts w:ascii="Times New Roman" w:hAnsi="Times New Roman" w:cs="Times New Roman"/>
          <w:sz w:val="24"/>
          <w:szCs w:val="24"/>
        </w:rPr>
        <w:t>visų dalyvavusių projektų veiklose asmenų).</w:t>
      </w:r>
    </w:p>
    <w:p w14:paraId="0CB13985" w14:textId="7842C23E" w:rsidR="00F90916" w:rsidRPr="00A4756D" w:rsidRDefault="003C2244" w:rsidP="008D6789">
      <w:pPr>
        <w:pStyle w:val="Sraopastraipa"/>
        <w:ind w:left="1440"/>
        <w:rPr>
          <w:b/>
        </w:rPr>
      </w:pPr>
      <w:r w:rsidRPr="00A4756D">
        <w:rPr>
          <w:b/>
        </w:rPr>
        <w:t>2.2. P</w:t>
      </w:r>
      <w:r w:rsidR="00022F1F" w:rsidRPr="00A4756D">
        <w:rPr>
          <w:b/>
        </w:rPr>
        <w:t>rogramos priemonė –</w:t>
      </w:r>
      <w:r w:rsidRPr="00A4756D">
        <w:rPr>
          <w:b/>
        </w:rPr>
        <w:t xml:space="preserve"> laikinųjų darbų </w:t>
      </w:r>
      <w:r w:rsidR="008B6AD5">
        <w:rPr>
          <w:b/>
        </w:rPr>
        <w:t>organizavimas</w:t>
      </w:r>
    </w:p>
    <w:p w14:paraId="05F858AB" w14:textId="77777777" w:rsidR="00545DBD" w:rsidRPr="00C3161E" w:rsidRDefault="00545DBD" w:rsidP="00545DBD">
      <w:pPr>
        <w:pStyle w:val="Sraopastraipa"/>
        <w:ind w:left="1440"/>
        <w:rPr>
          <w:highlight w:val="yellow"/>
        </w:rPr>
      </w:pPr>
    </w:p>
    <w:p w14:paraId="579A5AA2" w14:textId="343518FA" w:rsidR="00B114A1" w:rsidRPr="0008245C" w:rsidRDefault="00651953" w:rsidP="0070702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5C">
        <w:rPr>
          <w:rFonts w:ascii="Times New Roman" w:hAnsi="Times New Roman" w:cs="Times New Roman"/>
          <w:sz w:val="24"/>
          <w:szCs w:val="24"/>
        </w:rPr>
        <w:tab/>
      </w:r>
      <w:r w:rsidR="006660B0" w:rsidRPr="0008245C">
        <w:rPr>
          <w:rFonts w:ascii="Times New Roman" w:hAnsi="Times New Roman" w:cs="Times New Roman"/>
          <w:sz w:val="24"/>
          <w:szCs w:val="24"/>
        </w:rPr>
        <w:t xml:space="preserve">Programoje </w:t>
      </w:r>
      <w:r w:rsidR="0008245C" w:rsidRPr="0008245C">
        <w:rPr>
          <w:rFonts w:ascii="Times New Roman" w:hAnsi="Times New Roman" w:cs="Times New Roman"/>
          <w:sz w:val="24"/>
          <w:szCs w:val="24"/>
        </w:rPr>
        <w:t xml:space="preserve">buvo numatyti </w:t>
      </w:r>
      <w:r w:rsidR="006660B0" w:rsidRPr="0008245C">
        <w:rPr>
          <w:rFonts w:ascii="Times New Roman" w:hAnsi="Times New Roman" w:cs="Times New Roman"/>
          <w:sz w:val="24"/>
          <w:szCs w:val="24"/>
        </w:rPr>
        <w:t xml:space="preserve">šie laikinojo pobūdžio darbai, teikiantys socialinę naudą vietos bendruomenei, prisidedantys prie socialinės infrastruktūros palaikymo ir plėtojimo: pagalbiniai darbai visuomeninės, sveikatos priežiūros, kultūros, sporto, socialinės paskirties, švietimo objektuose ir įstaigose. Numatoma vidutinė bedarbių dalyvavimo Programoje trukmė – 2–6 mėn., tačiau ne ilgiau nei iki einamųjų metų gruodžio 15 d. </w:t>
      </w:r>
    </w:p>
    <w:p w14:paraId="5EF7EB99" w14:textId="7A20D857" w:rsidR="00B114A1" w:rsidRDefault="00632595" w:rsidP="0070702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45C">
        <w:rPr>
          <w:rFonts w:ascii="Times New Roman" w:hAnsi="Times New Roman" w:cs="Times New Roman"/>
          <w:sz w:val="24"/>
          <w:szCs w:val="24"/>
        </w:rPr>
        <w:t>Laikinuosius darbus per 2022 m. organizavo 18 organizacijų</w:t>
      </w:r>
      <w:r w:rsidR="00197167" w:rsidRPr="0008245C">
        <w:rPr>
          <w:rFonts w:ascii="Times New Roman" w:hAnsi="Times New Roman" w:cs="Times New Roman"/>
          <w:sz w:val="24"/>
          <w:szCs w:val="24"/>
        </w:rPr>
        <w:t>, kurie planavo įdarbinti 58 asmenis. Rodiklis buvo pasiektas</w:t>
      </w:r>
      <w:r w:rsidR="00BB6DAA">
        <w:rPr>
          <w:rFonts w:ascii="Times New Roman" w:hAnsi="Times New Roman" w:cs="Times New Roman"/>
          <w:sz w:val="24"/>
          <w:szCs w:val="24"/>
        </w:rPr>
        <w:t xml:space="preserve">: </w:t>
      </w:r>
      <w:r w:rsidR="00197167" w:rsidRPr="0008245C">
        <w:rPr>
          <w:rFonts w:ascii="Times New Roman" w:hAnsi="Times New Roman" w:cs="Times New Roman"/>
          <w:sz w:val="24"/>
          <w:szCs w:val="24"/>
        </w:rPr>
        <w:t xml:space="preserve"> per 2022 m. </w:t>
      </w:r>
      <w:r w:rsidR="00582D34" w:rsidRPr="0008245C">
        <w:rPr>
          <w:rFonts w:ascii="Times New Roman" w:hAnsi="Times New Roman" w:cs="Times New Roman"/>
          <w:sz w:val="24"/>
          <w:szCs w:val="24"/>
        </w:rPr>
        <w:t>laikiniesiems darba</w:t>
      </w:r>
      <w:r w:rsidR="00830031">
        <w:rPr>
          <w:rFonts w:ascii="Times New Roman" w:hAnsi="Times New Roman" w:cs="Times New Roman"/>
          <w:sz w:val="24"/>
          <w:szCs w:val="24"/>
        </w:rPr>
        <w:t>m</w:t>
      </w:r>
      <w:r w:rsidR="00582D34" w:rsidRPr="0008245C">
        <w:rPr>
          <w:rFonts w:ascii="Times New Roman" w:hAnsi="Times New Roman" w:cs="Times New Roman"/>
          <w:sz w:val="24"/>
          <w:szCs w:val="24"/>
        </w:rPr>
        <w:t xml:space="preserve">s buvo įdarbinti 76 asmenys (žr. 4 lentelę). Vidutiniškai </w:t>
      </w:r>
      <w:r w:rsidR="00582D34" w:rsidRPr="0008245C">
        <w:rPr>
          <w:rFonts w:ascii="Times New Roman" w:eastAsia="Calibri" w:hAnsi="Times New Roman" w:cs="Times New Roman"/>
          <w:sz w:val="24"/>
          <w:szCs w:val="24"/>
        </w:rPr>
        <w:t>1 asmuo dirbo apie 3,5 mėn.</w:t>
      </w:r>
    </w:p>
    <w:p w14:paraId="319B6146" w14:textId="77777777" w:rsidR="00FF1C48" w:rsidRPr="0008245C" w:rsidRDefault="00FF1C48" w:rsidP="00707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8726F" w14:textId="1BBD196F" w:rsidR="00A4756D" w:rsidRDefault="00A4756D" w:rsidP="0060624A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lentelė</w:t>
      </w:r>
      <w:r w:rsidR="00582D34">
        <w:rPr>
          <w:rFonts w:ascii="Times New Roman" w:hAnsi="Times New Roman" w:cs="Times New Roman"/>
          <w:sz w:val="24"/>
          <w:szCs w:val="24"/>
        </w:rPr>
        <w:t xml:space="preserve">. </w:t>
      </w:r>
      <w:r w:rsidR="00582D34" w:rsidRPr="0060624A">
        <w:rPr>
          <w:rFonts w:ascii="Times New Roman" w:hAnsi="Times New Roman" w:cs="Times New Roman"/>
          <w:i/>
          <w:iCs/>
          <w:sz w:val="24"/>
          <w:szCs w:val="24"/>
        </w:rPr>
        <w:t>Laikin</w:t>
      </w:r>
      <w:r w:rsidR="00BB6DAA">
        <w:rPr>
          <w:rFonts w:ascii="Times New Roman" w:hAnsi="Times New Roman" w:cs="Times New Roman"/>
          <w:i/>
          <w:iCs/>
          <w:sz w:val="24"/>
          <w:szCs w:val="24"/>
        </w:rPr>
        <w:t xml:space="preserve">ieji </w:t>
      </w:r>
      <w:r w:rsidR="00582D34" w:rsidRPr="0060624A">
        <w:rPr>
          <w:rFonts w:ascii="Times New Roman" w:hAnsi="Times New Roman" w:cs="Times New Roman"/>
          <w:i/>
          <w:iCs/>
          <w:sz w:val="24"/>
          <w:szCs w:val="24"/>
        </w:rPr>
        <w:t xml:space="preserve"> darb</w:t>
      </w:r>
      <w:r w:rsidR="00BB6DAA">
        <w:rPr>
          <w:rFonts w:ascii="Times New Roman" w:hAnsi="Times New Roman" w:cs="Times New Roman"/>
          <w:i/>
          <w:iCs/>
          <w:sz w:val="24"/>
          <w:szCs w:val="24"/>
        </w:rPr>
        <w:t xml:space="preserve">ai: planai ir </w:t>
      </w:r>
      <w:r w:rsidR="00582D34" w:rsidRPr="0060624A">
        <w:rPr>
          <w:rFonts w:ascii="Times New Roman" w:hAnsi="Times New Roman" w:cs="Times New Roman"/>
          <w:i/>
          <w:iCs/>
          <w:sz w:val="24"/>
          <w:szCs w:val="24"/>
        </w:rPr>
        <w:t>rezultatai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421"/>
        <w:gridCol w:w="6237"/>
        <w:gridCol w:w="1417"/>
        <w:gridCol w:w="1418"/>
      </w:tblGrid>
      <w:tr w:rsidR="009504B0" w:rsidRPr="000B4E72" w14:paraId="375BBE03" w14:textId="77777777" w:rsidTr="00582D34">
        <w:trPr>
          <w:trHeight w:val="57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81956" w14:textId="77777777" w:rsidR="009504B0" w:rsidRPr="00665748" w:rsidRDefault="009504B0" w:rsidP="0060624A">
            <w:pPr>
              <w:spacing w:after="120"/>
              <w:ind w:left="-120" w:right="-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0E290" w14:textId="77777777" w:rsidR="009504B0" w:rsidRPr="00665748" w:rsidRDefault="009504B0" w:rsidP="0060624A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Organizacijos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0A4DA" w14:textId="77777777" w:rsidR="009504B0" w:rsidRPr="00665748" w:rsidRDefault="009504B0" w:rsidP="0060624A">
            <w:pPr>
              <w:spacing w:after="120"/>
              <w:ind w:left="-56" w:right="-1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Planuojama įdarbinti asmenų, skaičius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6A5D" w14:textId="1E188DAC" w:rsidR="009504B0" w:rsidRPr="00665748" w:rsidRDefault="009504B0" w:rsidP="0060624A">
            <w:pPr>
              <w:spacing w:after="120"/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Įdarbinta asmenų, skaičius</w:t>
            </w:r>
          </w:p>
        </w:tc>
      </w:tr>
      <w:tr w:rsidR="009504B0" w:rsidRPr="000B4E72" w14:paraId="13F5F58B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40CC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A56E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specialioji mokykla-daugiafunkcis centras „Svetliačiok“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634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2DB4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4B0" w:rsidRPr="000B4E72" w14:paraId="7DB35E38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8107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D7D6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„Čiauškutė“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14F9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03BD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0639C695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873F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744C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irklavimo centras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5D7A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0AF7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4B0" w:rsidRPr="000B4E72" w14:paraId="080458B7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F407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AFB2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Taikos Karalienės globos namai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22F2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CE41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072AC4DA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1303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2C37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Dailės klubas „Guboja“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F075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EA5E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4B0" w:rsidRPr="000B4E72" w14:paraId="42791EC0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9479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9F0E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UAB „Minimelts LT“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9F4D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71FA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4B0" w:rsidRPr="000B4E72" w14:paraId="126D0BBA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7FBF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8D9E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Šeimos ir vaiko gerovės centras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A7F5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8158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3E3350FD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AC31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DAE6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universitetas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7037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642B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504B0" w:rsidRPr="000B4E72" w14:paraId="256B92DE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D9E4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F3D1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miesto savivaldybės Imanuelio Kanto viešoji biblioteka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79A9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4A93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0AEE47E1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0739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CE82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Edukacinis-kultūrinis centras „Metidė“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F890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1FEB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76A15F35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28CD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24CD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Sutrikusio vystymosi kūdikių namai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AEB4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8571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4B0" w:rsidRPr="000B4E72" w14:paraId="78DA8926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5C7B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7A3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Marijos Taikos Karalienės parapijos Caritas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E098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8F58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4B0" w:rsidRPr="000B4E72" w14:paraId="5AA2E7BA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6EC3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27B3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miesto savivaldybės kultūros centras Žvejų rūmai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D76A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74D6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4B0" w:rsidRPr="000B4E72" w14:paraId="779877CB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BC63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F86E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„Klaipėdos paplūdimiai“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8553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FD80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4B0" w:rsidRPr="000B4E72" w14:paraId="299F7F4F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A24E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520B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„Obelėlė“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4351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876A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4B0" w:rsidRPr="000B4E72" w14:paraId="7BC8764F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C6B9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CEB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Turizmo ir kultūros informacijos centras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CAEC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AC45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4B0" w:rsidRPr="000B4E72" w14:paraId="30D08887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B2E1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3715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Žemaitijos dailininkų sąjunga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F632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3967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4B0" w:rsidRPr="000B4E72" w14:paraId="3DF3E016" w14:textId="77777777" w:rsidTr="00582D34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60A2" w14:textId="77777777" w:rsidR="009504B0" w:rsidRPr="00665748" w:rsidRDefault="009504B0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0C88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„Radastėlė“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7838B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0718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4B0" w:rsidRPr="000B4E72" w14:paraId="70E8B00F" w14:textId="77777777" w:rsidTr="00582D34">
        <w:trPr>
          <w:trHeight w:val="57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81EF" w14:textId="77777777" w:rsidR="009504B0" w:rsidRPr="00665748" w:rsidRDefault="009504B0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94C7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F638" w14:textId="77777777" w:rsidR="009504B0" w:rsidRPr="00665748" w:rsidRDefault="009504B0" w:rsidP="004E7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</w:tbl>
    <w:p w14:paraId="7B6E00B8" w14:textId="77DE0088" w:rsidR="00520223" w:rsidRPr="00FE5346" w:rsidRDefault="002B0A30" w:rsidP="00515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65">
        <w:rPr>
          <w:rFonts w:ascii="Times New Roman" w:hAnsi="Times New Roman" w:cs="Times New Roman"/>
          <w:sz w:val="24"/>
          <w:szCs w:val="24"/>
        </w:rPr>
        <w:lastRenderedPageBreak/>
        <w:t>Darbuotojai pagal Programą atliko šiuos pagalbinius darbus</w:t>
      </w:r>
      <w:r w:rsidR="00D95A96" w:rsidRPr="00CA7965">
        <w:rPr>
          <w:rFonts w:ascii="Times New Roman" w:hAnsi="Times New Roman" w:cs="Times New Roman"/>
          <w:sz w:val="24"/>
          <w:szCs w:val="24"/>
        </w:rPr>
        <w:t>:</w:t>
      </w:r>
      <w:r w:rsidR="00520223" w:rsidRPr="00CA7965">
        <w:rPr>
          <w:rFonts w:ascii="Times New Roman" w:hAnsi="Times New Roman" w:cs="Times New Roman"/>
          <w:sz w:val="24"/>
          <w:szCs w:val="24"/>
        </w:rPr>
        <w:t xml:space="preserve"> darželio</w:t>
      </w:r>
      <w:r w:rsidR="00515B9F">
        <w:rPr>
          <w:rFonts w:ascii="Times New Roman" w:hAnsi="Times New Roman" w:cs="Times New Roman"/>
          <w:sz w:val="24"/>
          <w:szCs w:val="24"/>
        </w:rPr>
        <w:t xml:space="preserve"> vidaus</w:t>
      </w:r>
      <w:r w:rsidR="00520223" w:rsidRPr="00CA7965">
        <w:rPr>
          <w:rFonts w:ascii="Times New Roman" w:hAnsi="Times New Roman" w:cs="Times New Roman"/>
          <w:sz w:val="24"/>
          <w:szCs w:val="24"/>
        </w:rPr>
        <w:t xml:space="preserve"> remonto darbai, </w:t>
      </w:r>
      <w:r w:rsidR="00515B9F">
        <w:rPr>
          <w:rFonts w:ascii="Times New Roman" w:hAnsi="Times New Roman" w:cs="Times New Roman"/>
          <w:sz w:val="24"/>
          <w:szCs w:val="24"/>
        </w:rPr>
        <w:t xml:space="preserve">žaidimų aikštelių tvarkymo darbai, </w:t>
      </w:r>
      <w:r w:rsidR="00520223" w:rsidRPr="00CA7965">
        <w:rPr>
          <w:rFonts w:ascii="Times New Roman" w:hAnsi="Times New Roman" w:cs="Times New Roman"/>
          <w:sz w:val="24"/>
          <w:szCs w:val="24"/>
        </w:rPr>
        <w:t>teritorijų valymo ir priežiūros darbai, virtuvės pagalbiniai darbai, želdynų priežiūros darbai, kabinetų, san</w:t>
      </w:r>
      <w:r w:rsidR="004E7E28">
        <w:rPr>
          <w:rFonts w:ascii="Times New Roman" w:hAnsi="Times New Roman" w:cs="Times New Roman"/>
          <w:sz w:val="24"/>
          <w:szCs w:val="24"/>
        </w:rPr>
        <w:t>.</w:t>
      </w:r>
      <w:r w:rsidR="00520223" w:rsidRPr="00CA7965">
        <w:rPr>
          <w:rFonts w:ascii="Times New Roman" w:hAnsi="Times New Roman" w:cs="Times New Roman"/>
          <w:sz w:val="24"/>
          <w:szCs w:val="24"/>
        </w:rPr>
        <w:t xml:space="preserve"> mazgų valymo darbai, žolės pjovimo</w:t>
      </w:r>
      <w:r w:rsidR="00515B9F">
        <w:rPr>
          <w:rFonts w:ascii="Times New Roman" w:hAnsi="Times New Roman" w:cs="Times New Roman"/>
          <w:sz w:val="24"/>
          <w:szCs w:val="24"/>
        </w:rPr>
        <w:t xml:space="preserve">, </w:t>
      </w:r>
      <w:r w:rsidR="00520223" w:rsidRPr="00CA7965">
        <w:rPr>
          <w:rFonts w:ascii="Times New Roman" w:hAnsi="Times New Roman" w:cs="Times New Roman"/>
          <w:sz w:val="24"/>
          <w:szCs w:val="24"/>
        </w:rPr>
        <w:t>lapų grėbimo</w:t>
      </w:r>
      <w:r w:rsidR="00515B9F">
        <w:rPr>
          <w:rFonts w:ascii="Times New Roman" w:hAnsi="Times New Roman" w:cs="Times New Roman"/>
          <w:sz w:val="24"/>
          <w:szCs w:val="24"/>
        </w:rPr>
        <w:t>, sniego kasimo</w:t>
      </w:r>
      <w:r w:rsidR="00520223" w:rsidRPr="00CA7965">
        <w:rPr>
          <w:rFonts w:ascii="Times New Roman" w:hAnsi="Times New Roman" w:cs="Times New Roman"/>
          <w:sz w:val="24"/>
          <w:szCs w:val="24"/>
        </w:rPr>
        <w:t xml:space="preserve"> darbai, botanikos sodo teritorijos priežiūra, Danės upės krantinės priežiūros darbai, </w:t>
      </w:r>
      <w:r w:rsidR="00515B9F" w:rsidRPr="00CA7965">
        <w:rPr>
          <w:rFonts w:ascii="Times New Roman" w:hAnsi="Times New Roman" w:cs="Times New Roman"/>
          <w:sz w:val="24"/>
          <w:szCs w:val="24"/>
        </w:rPr>
        <w:t>bibliotekos</w:t>
      </w:r>
      <w:r w:rsidR="00520223" w:rsidRPr="00CA7965">
        <w:rPr>
          <w:rFonts w:ascii="Times New Roman" w:hAnsi="Times New Roman" w:cs="Times New Roman"/>
          <w:sz w:val="24"/>
          <w:szCs w:val="24"/>
        </w:rPr>
        <w:t xml:space="preserve"> padalinių patalpų tvarkymo darbai, rūbų rūšiavimo ir maisto dalijimo darbai socialiai remtiniems </w:t>
      </w:r>
      <w:r w:rsidR="00520223" w:rsidRPr="00FE5346">
        <w:rPr>
          <w:rFonts w:ascii="Times New Roman" w:hAnsi="Times New Roman" w:cs="Times New Roman"/>
          <w:sz w:val="24"/>
          <w:szCs w:val="24"/>
        </w:rPr>
        <w:t>asmenims</w:t>
      </w:r>
      <w:r w:rsidR="00AC104B" w:rsidRPr="00FE5346">
        <w:rPr>
          <w:rFonts w:ascii="Times New Roman" w:hAnsi="Times New Roman" w:cs="Times New Roman"/>
          <w:sz w:val="24"/>
          <w:szCs w:val="24"/>
        </w:rPr>
        <w:t>, Klaipėdos miestui priklausančių paplūdimių priežiūros darbai</w:t>
      </w:r>
      <w:r w:rsidR="00515B9F" w:rsidRPr="00FE5346">
        <w:rPr>
          <w:rFonts w:ascii="Times New Roman" w:hAnsi="Times New Roman" w:cs="Times New Roman"/>
          <w:sz w:val="24"/>
          <w:szCs w:val="24"/>
        </w:rPr>
        <w:t>, kempingo teritorijos valymo darbai</w:t>
      </w:r>
      <w:r w:rsidR="00520223" w:rsidRPr="00FE5346">
        <w:rPr>
          <w:rFonts w:ascii="Times New Roman" w:hAnsi="Times New Roman" w:cs="Times New Roman"/>
          <w:sz w:val="24"/>
          <w:szCs w:val="24"/>
        </w:rPr>
        <w:t xml:space="preserve"> ir kt. </w:t>
      </w:r>
    </w:p>
    <w:p w14:paraId="76863704" w14:textId="153C24FD" w:rsidR="00EA63AF" w:rsidRPr="00FE5346" w:rsidRDefault="00582D34" w:rsidP="00515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346">
        <w:rPr>
          <w:rFonts w:ascii="Times New Roman" w:hAnsi="Times New Roman" w:cs="Times New Roman"/>
          <w:sz w:val="24"/>
          <w:szCs w:val="24"/>
        </w:rPr>
        <w:t>S</w:t>
      </w:r>
      <w:r w:rsidR="00EA63AF" w:rsidRPr="00FE5346">
        <w:rPr>
          <w:rFonts w:ascii="Times New Roman" w:hAnsi="Times New Roman" w:cs="Times New Roman"/>
          <w:sz w:val="24"/>
          <w:szCs w:val="24"/>
        </w:rPr>
        <w:t>iekiant Programoje iškeltų tikslų,</w:t>
      </w:r>
      <w:r w:rsidRPr="00FE5346">
        <w:rPr>
          <w:rFonts w:ascii="Times New Roman" w:hAnsi="Times New Roman" w:cs="Times New Roman"/>
          <w:sz w:val="24"/>
          <w:szCs w:val="24"/>
        </w:rPr>
        <w:t xml:space="preserve"> buvo numatyta, kad</w:t>
      </w:r>
      <w:r w:rsidR="00EA63AF" w:rsidRPr="00FE5346">
        <w:rPr>
          <w:rFonts w:ascii="Times New Roman" w:hAnsi="Times New Roman" w:cs="Times New Roman"/>
          <w:sz w:val="24"/>
          <w:szCs w:val="24"/>
        </w:rPr>
        <w:t xml:space="preserve"> laikiniesiems darbams kasmet bus įdarbinta apie 80 bedarbių</w:t>
      </w:r>
      <w:r w:rsidRPr="00FE5346">
        <w:rPr>
          <w:rFonts w:ascii="Times New Roman" w:hAnsi="Times New Roman" w:cs="Times New Roman"/>
          <w:sz w:val="24"/>
          <w:szCs w:val="24"/>
        </w:rPr>
        <w:t xml:space="preserve">. Taip pat Programoje buvo numatyta, kad </w:t>
      </w:r>
      <w:r w:rsidR="00EA63AF" w:rsidRPr="00FE5346">
        <w:rPr>
          <w:rFonts w:ascii="Times New Roman" w:hAnsi="Times New Roman" w:cs="Times New Roman"/>
          <w:sz w:val="24"/>
          <w:szCs w:val="24"/>
        </w:rPr>
        <w:t>darbo rinkoje kasmet pavyks įsitvirtinti apie 20 proc. Programos dalyvių.</w:t>
      </w:r>
    </w:p>
    <w:p w14:paraId="774C0C3A" w14:textId="3DE58F38" w:rsidR="00EA63AF" w:rsidRPr="00FE5346" w:rsidRDefault="00515B9F" w:rsidP="00515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346">
        <w:rPr>
          <w:rFonts w:ascii="Times New Roman" w:hAnsi="Times New Roman" w:cs="Times New Roman"/>
          <w:sz w:val="24"/>
          <w:szCs w:val="24"/>
        </w:rPr>
        <w:t>Užimtumo tarnybos duomenimis, i</w:t>
      </w:r>
      <w:r w:rsidR="00EA63AF" w:rsidRPr="00FE5346">
        <w:rPr>
          <w:rFonts w:ascii="Times New Roman" w:hAnsi="Times New Roman" w:cs="Times New Roman"/>
          <w:sz w:val="24"/>
          <w:szCs w:val="24"/>
        </w:rPr>
        <w:t>š visų Užimtumo didinimo programoje laikin</w:t>
      </w:r>
      <w:r w:rsidR="004E7E28">
        <w:rPr>
          <w:rFonts w:ascii="Times New Roman" w:hAnsi="Times New Roman" w:cs="Times New Roman"/>
          <w:sz w:val="24"/>
          <w:szCs w:val="24"/>
        </w:rPr>
        <w:t xml:space="preserve">ai </w:t>
      </w:r>
      <w:r w:rsidR="00EA63AF" w:rsidRPr="00FE5346">
        <w:rPr>
          <w:rFonts w:ascii="Times New Roman" w:hAnsi="Times New Roman" w:cs="Times New Roman"/>
          <w:sz w:val="24"/>
          <w:szCs w:val="24"/>
        </w:rPr>
        <w:t>dirbusių asmenų 21</w:t>
      </w:r>
      <w:r w:rsidR="00582D34" w:rsidRPr="00FE5346">
        <w:rPr>
          <w:rFonts w:ascii="Times New Roman" w:hAnsi="Times New Roman" w:cs="Times New Roman"/>
          <w:sz w:val="24"/>
          <w:szCs w:val="24"/>
        </w:rPr>
        <w:t xml:space="preserve"> asmuo įsidarbino</w:t>
      </w:r>
      <w:r w:rsidR="00EA63AF" w:rsidRPr="00FE5346">
        <w:rPr>
          <w:rFonts w:ascii="Times New Roman" w:hAnsi="Times New Roman" w:cs="Times New Roman"/>
          <w:sz w:val="24"/>
          <w:szCs w:val="24"/>
        </w:rPr>
        <w:t xml:space="preserve"> </w:t>
      </w:r>
      <w:r w:rsidR="00582D34" w:rsidRPr="00FE5346">
        <w:rPr>
          <w:rFonts w:ascii="Times New Roman" w:hAnsi="Times New Roman" w:cs="Times New Roman"/>
          <w:sz w:val="24"/>
          <w:szCs w:val="24"/>
        </w:rPr>
        <w:t>(</w:t>
      </w:r>
      <w:r w:rsidR="00604A7A" w:rsidRPr="00FE5346">
        <w:rPr>
          <w:rFonts w:ascii="Times New Roman" w:hAnsi="Times New Roman" w:cs="Times New Roman"/>
          <w:sz w:val="24"/>
          <w:szCs w:val="24"/>
        </w:rPr>
        <w:t xml:space="preserve">tai sudaro </w:t>
      </w:r>
      <w:r w:rsidR="00EA63AF" w:rsidRPr="00FE5346">
        <w:rPr>
          <w:rFonts w:ascii="Times New Roman" w:hAnsi="Times New Roman" w:cs="Times New Roman"/>
          <w:sz w:val="24"/>
          <w:szCs w:val="24"/>
        </w:rPr>
        <w:t>28 proc.</w:t>
      </w:r>
      <w:r w:rsidR="00604A7A" w:rsidRPr="00FE5346">
        <w:rPr>
          <w:rFonts w:ascii="Times New Roman" w:hAnsi="Times New Roman" w:cs="Times New Roman"/>
          <w:sz w:val="24"/>
          <w:szCs w:val="24"/>
        </w:rPr>
        <w:t xml:space="preserve"> visų </w:t>
      </w:r>
      <w:r w:rsidR="00582D34" w:rsidRPr="00FE5346">
        <w:rPr>
          <w:rFonts w:ascii="Times New Roman" w:hAnsi="Times New Roman" w:cs="Times New Roman"/>
          <w:sz w:val="24"/>
          <w:szCs w:val="24"/>
        </w:rPr>
        <w:t>laikinuosius darbus dirbusių asmenų</w:t>
      </w:r>
      <w:r w:rsidR="00EA63AF" w:rsidRPr="00FE5346">
        <w:rPr>
          <w:rFonts w:ascii="Times New Roman" w:hAnsi="Times New Roman" w:cs="Times New Roman"/>
          <w:sz w:val="24"/>
          <w:szCs w:val="24"/>
        </w:rPr>
        <w:t xml:space="preserve">). Praėjus 3 mėn. </w:t>
      </w:r>
      <w:r w:rsidR="004E7E28">
        <w:rPr>
          <w:rFonts w:ascii="Times New Roman" w:hAnsi="Times New Roman" w:cs="Times New Roman"/>
          <w:sz w:val="24"/>
          <w:szCs w:val="24"/>
        </w:rPr>
        <w:t xml:space="preserve">nuo </w:t>
      </w:r>
      <w:r w:rsidR="00EA63AF" w:rsidRPr="00FE5346">
        <w:rPr>
          <w:rFonts w:ascii="Times New Roman" w:hAnsi="Times New Roman" w:cs="Times New Roman"/>
          <w:sz w:val="24"/>
          <w:szCs w:val="24"/>
        </w:rPr>
        <w:t>programos</w:t>
      </w:r>
      <w:r w:rsidR="0017255E">
        <w:rPr>
          <w:rFonts w:ascii="Times New Roman" w:hAnsi="Times New Roman" w:cs="Times New Roman"/>
          <w:sz w:val="24"/>
          <w:szCs w:val="24"/>
        </w:rPr>
        <w:t xml:space="preserve"> pabaigos,</w:t>
      </w:r>
      <w:r w:rsidR="00EA63AF" w:rsidRPr="00FE5346">
        <w:rPr>
          <w:rFonts w:ascii="Times New Roman" w:hAnsi="Times New Roman" w:cs="Times New Roman"/>
          <w:sz w:val="24"/>
          <w:szCs w:val="24"/>
        </w:rPr>
        <w:t xml:space="preserve"> vis dar dirbo 13 asmenų </w:t>
      </w:r>
      <w:r w:rsidR="00582D34" w:rsidRPr="00FE5346">
        <w:rPr>
          <w:rFonts w:ascii="Times New Roman" w:hAnsi="Times New Roman" w:cs="Times New Roman"/>
          <w:sz w:val="24"/>
          <w:szCs w:val="24"/>
        </w:rPr>
        <w:t xml:space="preserve">(tai sudaro </w:t>
      </w:r>
      <w:r w:rsidR="00EA63AF" w:rsidRPr="00FE5346">
        <w:rPr>
          <w:rFonts w:ascii="Times New Roman" w:hAnsi="Times New Roman" w:cs="Times New Roman"/>
          <w:sz w:val="24"/>
          <w:szCs w:val="24"/>
        </w:rPr>
        <w:t>17 proc</w:t>
      </w:r>
      <w:r w:rsidR="0008245C" w:rsidRPr="00FE5346">
        <w:rPr>
          <w:rFonts w:ascii="Times New Roman" w:hAnsi="Times New Roman" w:cs="Times New Roman"/>
          <w:sz w:val="24"/>
          <w:szCs w:val="24"/>
        </w:rPr>
        <w:t>. visų laikinuosius darbus dirbusių asmenų</w:t>
      </w:r>
      <w:r w:rsidR="00EA63AF" w:rsidRPr="00FE534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7D1576" w14:textId="77777777" w:rsidR="00515B9F" w:rsidRPr="0008245C" w:rsidRDefault="00515B9F" w:rsidP="00515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1E51D" w14:textId="143EDE5F" w:rsidR="00EA63AF" w:rsidRPr="00484A15" w:rsidRDefault="00F20C7A" w:rsidP="001C3254">
      <w:pPr>
        <w:tabs>
          <w:tab w:val="left" w:pos="709"/>
        </w:tabs>
        <w:spacing w:after="0"/>
        <w:ind w:firstLine="993"/>
        <w:jc w:val="both"/>
      </w:pPr>
      <w:r w:rsidRPr="00484A15">
        <w:rPr>
          <w:noProof/>
          <w:lang w:eastAsia="lt-LT"/>
        </w:rPr>
        <w:drawing>
          <wp:inline distT="0" distB="0" distL="0" distR="0" wp14:anchorId="4AE5AA5E" wp14:editId="682CC528">
            <wp:extent cx="4572000" cy="2495550"/>
            <wp:effectExtent l="0" t="0" r="0" b="0"/>
            <wp:docPr id="2" name="Diagrama 2">
              <a:extLst xmlns:a="http://schemas.openxmlformats.org/drawingml/2006/main">
                <a:ext uri="{FF2B5EF4-FFF2-40B4-BE49-F238E27FC236}">
                  <a16:creationId xmlns:a16="http://schemas.microsoft.com/office/drawing/2014/main" id="{75123BD6-5833-4626-89B9-824DED8E88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C40089" w14:textId="0C194F08" w:rsidR="00A4756D" w:rsidRPr="00484A15" w:rsidRDefault="00A4756D" w:rsidP="001C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4A15">
        <w:rPr>
          <w:rFonts w:ascii="Times New Roman" w:hAnsi="Times New Roman" w:cs="Times New Roman"/>
          <w:b/>
          <w:bCs/>
          <w:sz w:val="24"/>
          <w:szCs w:val="24"/>
        </w:rPr>
        <w:t>2 pav.</w:t>
      </w:r>
      <w:r w:rsidRPr="00484A15">
        <w:rPr>
          <w:rFonts w:ascii="Times New Roman" w:hAnsi="Times New Roman" w:cs="Times New Roman"/>
          <w:sz w:val="24"/>
          <w:szCs w:val="24"/>
        </w:rPr>
        <w:t xml:space="preserve">  Priemonėje </w:t>
      </w:r>
      <w:r w:rsidR="0008245C" w:rsidRPr="00484A15">
        <w:rPr>
          <w:rFonts w:ascii="Times New Roman" w:hAnsi="Times New Roman" w:cs="Times New Roman"/>
          <w:sz w:val="24"/>
          <w:szCs w:val="24"/>
        </w:rPr>
        <w:t>„L</w:t>
      </w:r>
      <w:r w:rsidRPr="00484A15">
        <w:rPr>
          <w:rFonts w:ascii="Times New Roman" w:hAnsi="Times New Roman" w:cs="Times New Roman"/>
          <w:sz w:val="24"/>
          <w:szCs w:val="24"/>
        </w:rPr>
        <w:t>aikinųjų darbų organizavimas</w:t>
      </w:r>
      <w:r w:rsidR="0008245C" w:rsidRPr="00484A15">
        <w:rPr>
          <w:rFonts w:ascii="Times New Roman" w:hAnsi="Times New Roman" w:cs="Times New Roman"/>
          <w:sz w:val="24"/>
          <w:szCs w:val="24"/>
        </w:rPr>
        <w:t>“</w:t>
      </w:r>
      <w:r w:rsidRPr="00484A15">
        <w:rPr>
          <w:rFonts w:ascii="Times New Roman" w:hAnsi="Times New Roman" w:cs="Times New Roman"/>
          <w:sz w:val="24"/>
          <w:szCs w:val="24"/>
        </w:rPr>
        <w:t xml:space="preserve"> dalyv</w:t>
      </w:r>
      <w:r w:rsidR="0017255E">
        <w:rPr>
          <w:rFonts w:ascii="Times New Roman" w:hAnsi="Times New Roman" w:cs="Times New Roman"/>
          <w:sz w:val="24"/>
          <w:szCs w:val="24"/>
        </w:rPr>
        <w:t>av</w:t>
      </w:r>
      <w:r w:rsidRPr="00484A15">
        <w:rPr>
          <w:rFonts w:ascii="Times New Roman" w:hAnsi="Times New Roman" w:cs="Times New Roman"/>
          <w:sz w:val="24"/>
          <w:szCs w:val="24"/>
        </w:rPr>
        <w:t>ę asmenys</w:t>
      </w:r>
    </w:p>
    <w:p w14:paraId="24899800" w14:textId="1B86C90F" w:rsidR="00515B9F" w:rsidRPr="00484A15" w:rsidRDefault="0043731B" w:rsidP="00515B9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Remtasi</w:t>
      </w:r>
      <w:r w:rsidR="00515B9F" w:rsidRPr="00484A15">
        <w:rPr>
          <w:rFonts w:ascii="Times New Roman" w:hAnsi="Times New Roman" w:cs="Times New Roman"/>
          <w:sz w:val="20"/>
          <w:szCs w:val="20"/>
        </w:rPr>
        <w:t xml:space="preserve"> Užimtumo tarnybos duomeni</w:t>
      </w:r>
      <w:r w:rsidR="0017255E">
        <w:rPr>
          <w:rFonts w:ascii="Times New Roman" w:hAnsi="Times New Roman" w:cs="Times New Roman"/>
          <w:sz w:val="20"/>
          <w:szCs w:val="20"/>
        </w:rPr>
        <w:t>mi</w:t>
      </w:r>
      <w:r w:rsidR="00515B9F" w:rsidRPr="00484A15">
        <w:rPr>
          <w:rFonts w:ascii="Times New Roman" w:hAnsi="Times New Roman" w:cs="Times New Roman"/>
          <w:sz w:val="20"/>
          <w:szCs w:val="20"/>
        </w:rPr>
        <w:t>s</w:t>
      </w:r>
    </w:p>
    <w:p w14:paraId="4B29FADC" w14:textId="77777777" w:rsidR="00515B9F" w:rsidRPr="00484A15" w:rsidRDefault="00515B9F" w:rsidP="001C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4C25C9" w14:textId="00BE9ED3" w:rsidR="00707020" w:rsidRPr="00FE0106" w:rsidRDefault="00707020" w:rsidP="0070702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84A15">
        <w:rPr>
          <w:rFonts w:ascii="Times New Roman" w:hAnsi="Times New Roman" w:cs="Times New Roman"/>
          <w:sz w:val="24"/>
          <w:szCs w:val="24"/>
        </w:rPr>
        <w:t>Iš visų 76 Programos priemonėje „Laikinųjų darbų organizavimas“ dalyvavusių asmenų 22 asmenys 2022 metais gavo socialinę pašalpą (tai sudaro 29 proc. visų laikinuosius darbus dirbusių asmenų).</w:t>
      </w:r>
    </w:p>
    <w:p w14:paraId="036D4641" w14:textId="77777777" w:rsidR="00B43114" w:rsidRPr="006D3FE4" w:rsidRDefault="00B43114" w:rsidP="00B43114">
      <w:pPr>
        <w:rPr>
          <w:rFonts w:ascii="Times New Roman" w:hAnsi="Times New Roman" w:cs="Times New Roman"/>
          <w:sz w:val="24"/>
          <w:szCs w:val="24"/>
        </w:rPr>
      </w:pPr>
    </w:p>
    <w:p w14:paraId="22F7BD3E" w14:textId="77777777" w:rsidR="00CA7965" w:rsidRDefault="00CA796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122CF0A0" w14:textId="42F743FB" w:rsidR="00F0568E" w:rsidRPr="006D3FE4" w:rsidRDefault="00F0568E" w:rsidP="00DF4645">
      <w:pPr>
        <w:pStyle w:val="Sraopastraipa"/>
        <w:numPr>
          <w:ilvl w:val="0"/>
          <w:numId w:val="20"/>
        </w:numPr>
        <w:ind w:left="993" w:hanging="993"/>
        <w:jc w:val="center"/>
        <w:rPr>
          <w:b/>
          <w:bCs/>
        </w:rPr>
      </w:pPr>
      <w:r w:rsidRPr="006D3FE4">
        <w:rPr>
          <w:b/>
          <w:bCs/>
        </w:rPr>
        <w:lastRenderedPageBreak/>
        <w:t>FINANSAVIMO PLAN</w:t>
      </w:r>
      <w:r w:rsidR="0008245C">
        <w:rPr>
          <w:b/>
          <w:bCs/>
        </w:rPr>
        <w:t>O ĮGYVENDINIMAS</w:t>
      </w:r>
    </w:p>
    <w:p w14:paraId="6117E8C3" w14:textId="77777777" w:rsidR="00DF4645" w:rsidRPr="006D3FE4" w:rsidRDefault="00DF4645" w:rsidP="00DF4645">
      <w:pPr>
        <w:pStyle w:val="Sraopastraipa"/>
        <w:tabs>
          <w:tab w:val="left" w:pos="993"/>
        </w:tabs>
        <w:ind w:left="1440"/>
        <w:rPr>
          <w:b/>
          <w:bCs/>
        </w:rPr>
      </w:pPr>
    </w:p>
    <w:p w14:paraId="370DDE7F" w14:textId="16C7EA75" w:rsidR="00CF2959" w:rsidRPr="00783613" w:rsidRDefault="00CF2959" w:rsidP="00783613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FE4">
        <w:rPr>
          <w:rFonts w:ascii="Times New Roman" w:hAnsi="Times New Roman" w:cs="Times New Roman"/>
          <w:sz w:val="24"/>
          <w:szCs w:val="24"/>
        </w:rPr>
        <w:t>202</w:t>
      </w:r>
      <w:r w:rsidR="00EA63AF" w:rsidRPr="006D3FE4">
        <w:rPr>
          <w:rFonts w:ascii="Times New Roman" w:hAnsi="Times New Roman" w:cs="Times New Roman"/>
          <w:sz w:val="24"/>
          <w:szCs w:val="24"/>
        </w:rPr>
        <w:t>2</w:t>
      </w:r>
      <w:r w:rsidRPr="006D3FE4">
        <w:rPr>
          <w:rFonts w:ascii="Times New Roman" w:hAnsi="Times New Roman" w:cs="Times New Roman"/>
          <w:sz w:val="24"/>
          <w:szCs w:val="24"/>
        </w:rPr>
        <w:t xml:space="preserve"> m. Programai įgyvendinti </w:t>
      </w:r>
      <w:r w:rsidR="00F30EB9" w:rsidRPr="006D3FE4">
        <w:rPr>
          <w:rFonts w:ascii="Times New Roman" w:hAnsi="Times New Roman" w:cs="Times New Roman"/>
          <w:sz w:val="24"/>
          <w:szCs w:val="24"/>
        </w:rPr>
        <w:t xml:space="preserve">iš valstybės biudžeto valstybinėms (perduotoms savivaldybėms) funkcijoms atlikti lėšų </w:t>
      </w:r>
      <w:r w:rsidRPr="006D3FE4">
        <w:rPr>
          <w:rFonts w:ascii="Times New Roman" w:hAnsi="Times New Roman" w:cs="Times New Roman"/>
          <w:sz w:val="24"/>
          <w:szCs w:val="24"/>
        </w:rPr>
        <w:t xml:space="preserve">buvo skirta </w:t>
      </w:r>
      <w:r w:rsidR="006D3FE4" w:rsidRPr="006D3FE4">
        <w:rPr>
          <w:rFonts w:ascii="Times New Roman" w:hAnsi="Times New Roman" w:cs="Times New Roman"/>
          <w:color w:val="000000"/>
          <w:sz w:val="24"/>
          <w:szCs w:val="24"/>
        </w:rPr>
        <w:t>313</w:t>
      </w:r>
      <w:r w:rsidR="007D7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FE4" w:rsidRPr="006D3FE4">
        <w:rPr>
          <w:rFonts w:ascii="Times New Roman" w:hAnsi="Times New Roman" w:cs="Times New Roman"/>
          <w:color w:val="000000"/>
          <w:sz w:val="24"/>
          <w:szCs w:val="24"/>
        </w:rPr>
        <w:t xml:space="preserve">773,84 </w:t>
      </w:r>
      <w:r w:rsidRPr="006D3FE4">
        <w:rPr>
          <w:rFonts w:ascii="Times New Roman" w:hAnsi="Times New Roman" w:cs="Times New Roman"/>
          <w:sz w:val="24"/>
          <w:szCs w:val="24"/>
        </w:rPr>
        <w:t xml:space="preserve">Eur. </w:t>
      </w:r>
      <w:r w:rsidR="006D3FE4" w:rsidRPr="006D3FE4">
        <w:rPr>
          <w:rFonts w:ascii="Times New Roman" w:hAnsi="Times New Roman" w:cs="Times New Roman"/>
          <w:sz w:val="24"/>
          <w:szCs w:val="24"/>
        </w:rPr>
        <w:t xml:space="preserve">Lėšos buvo paskirstytos sekančiai: </w:t>
      </w:r>
      <w:r w:rsidRPr="006D3FE4">
        <w:rPr>
          <w:rFonts w:ascii="Times New Roman" w:hAnsi="Times New Roman" w:cs="Times New Roman"/>
          <w:sz w:val="24"/>
          <w:szCs w:val="24"/>
        </w:rPr>
        <w:t xml:space="preserve">Programos priemonei „Socialinę atskirtį patiriančių asmenų integracijos į darbo rinką projektų </w:t>
      </w:r>
      <w:r w:rsidR="008B6AD5">
        <w:rPr>
          <w:rFonts w:ascii="Times New Roman" w:hAnsi="Times New Roman" w:cs="Times New Roman"/>
          <w:sz w:val="24"/>
          <w:szCs w:val="24"/>
        </w:rPr>
        <w:t>įgyvendinimas</w:t>
      </w:r>
      <w:r w:rsidRPr="006D3FE4">
        <w:rPr>
          <w:rFonts w:ascii="Times New Roman" w:hAnsi="Times New Roman" w:cs="Times New Roman"/>
          <w:sz w:val="24"/>
          <w:szCs w:val="24"/>
        </w:rPr>
        <w:t xml:space="preserve">“ skirta </w:t>
      </w:r>
      <w:r w:rsidR="00604A7A" w:rsidRPr="006D3F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67 791,04</w:t>
      </w:r>
      <w:r w:rsidRPr="006D3FE4">
        <w:rPr>
          <w:rFonts w:ascii="Times New Roman" w:hAnsi="Times New Roman" w:cs="Times New Roman"/>
          <w:sz w:val="24"/>
          <w:szCs w:val="24"/>
        </w:rPr>
        <w:t xml:space="preserve"> Eur, panaudota </w:t>
      </w:r>
      <w:r w:rsidR="00604A7A" w:rsidRPr="006D3F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67 791,04</w:t>
      </w:r>
      <w:r w:rsidR="00604A7A" w:rsidRPr="006D3FE4">
        <w:rPr>
          <w:rFonts w:ascii="Times New Roman" w:hAnsi="Times New Roman" w:cs="Times New Roman"/>
          <w:sz w:val="24"/>
          <w:szCs w:val="24"/>
        </w:rPr>
        <w:t xml:space="preserve"> </w:t>
      </w:r>
      <w:r w:rsidRPr="006D3FE4">
        <w:rPr>
          <w:rFonts w:ascii="Times New Roman" w:hAnsi="Times New Roman" w:cs="Times New Roman"/>
          <w:sz w:val="24"/>
          <w:szCs w:val="24"/>
        </w:rPr>
        <w:t>Eur</w:t>
      </w:r>
      <w:r w:rsidR="00604A7A" w:rsidRPr="006D3FE4">
        <w:rPr>
          <w:rFonts w:ascii="Times New Roman" w:hAnsi="Times New Roman" w:cs="Times New Roman"/>
          <w:sz w:val="24"/>
          <w:szCs w:val="24"/>
        </w:rPr>
        <w:t xml:space="preserve"> (100 proc. skirtų lėšų)</w:t>
      </w:r>
      <w:r w:rsidR="006D3FE4" w:rsidRPr="006D3FE4">
        <w:rPr>
          <w:rFonts w:ascii="Times New Roman" w:hAnsi="Times New Roman" w:cs="Times New Roman"/>
          <w:sz w:val="24"/>
          <w:szCs w:val="24"/>
        </w:rPr>
        <w:t>;</w:t>
      </w:r>
      <w:r w:rsidR="00604A7A" w:rsidRPr="006D3FE4">
        <w:rPr>
          <w:rFonts w:ascii="Times New Roman" w:hAnsi="Times New Roman" w:cs="Times New Roman"/>
          <w:sz w:val="24"/>
          <w:szCs w:val="24"/>
        </w:rPr>
        <w:t xml:space="preserve"> </w:t>
      </w:r>
      <w:r w:rsidRPr="006D3FE4">
        <w:rPr>
          <w:rFonts w:ascii="Times New Roman" w:hAnsi="Times New Roman" w:cs="Times New Roman"/>
          <w:sz w:val="24"/>
          <w:szCs w:val="24"/>
        </w:rPr>
        <w:t xml:space="preserve"> priemonei „Laikinųjų darbų organizavimas“ skirta</w:t>
      </w:r>
      <w:r w:rsidR="002D5CAE" w:rsidRPr="006D3FE4">
        <w:rPr>
          <w:rFonts w:ascii="Times New Roman" w:hAnsi="Times New Roman" w:cs="Times New Roman"/>
          <w:sz w:val="24"/>
          <w:szCs w:val="24"/>
        </w:rPr>
        <w:t xml:space="preserve"> </w:t>
      </w:r>
      <w:r w:rsidR="00604A7A" w:rsidRPr="006D3F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233</w:t>
      </w:r>
      <w:r w:rsidR="001F62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04A7A" w:rsidRPr="006D3F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882,80 </w:t>
      </w:r>
      <w:r w:rsidR="002D5CAE" w:rsidRPr="006D3FE4">
        <w:rPr>
          <w:rFonts w:ascii="Times New Roman" w:hAnsi="Times New Roman" w:cs="Times New Roman"/>
          <w:sz w:val="24"/>
          <w:szCs w:val="24"/>
        </w:rPr>
        <w:t xml:space="preserve">Eur, panaudota 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1F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 xml:space="preserve">812,01 </w:t>
      </w:r>
      <w:r w:rsidR="002D5CAE" w:rsidRPr="006D3FE4">
        <w:rPr>
          <w:rFonts w:ascii="Times New Roman" w:hAnsi="Times New Roman" w:cs="Times New Roman"/>
          <w:sz w:val="24"/>
          <w:szCs w:val="24"/>
        </w:rPr>
        <w:t>Eur</w:t>
      </w:r>
      <w:r w:rsidR="00E67368">
        <w:rPr>
          <w:rFonts w:ascii="Times New Roman" w:hAnsi="Times New Roman" w:cs="Times New Roman"/>
          <w:sz w:val="24"/>
          <w:szCs w:val="24"/>
        </w:rPr>
        <w:t>;</w:t>
      </w:r>
      <w:r w:rsidR="00F92DD5">
        <w:rPr>
          <w:rFonts w:ascii="Times New Roman" w:hAnsi="Times New Roman" w:cs="Times New Roman"/>
          <w:sz w:val="24"/>
          <w:szCs w:val="24"/>
        </w:rPr>
        <w:t xml:space="preserve"> 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>Programos administravimui buvo skirta 12</w:t>
      </w:r>
      <w:r w:rsidR="001F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>100,00 Eur, panaudota 11</w:t>
      </w:r>
      <w:r w:rsidR="001F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>391,83 Eur</w:t>
      </w:r>
      <w:r w:rsidR="0008245C">
        <w:rPr>
          <w:rFonts w:ascii="Times New Roman" w:hAnsi="Times New Roman" w:cs="Times New Roman"/>
          <w:color w:val="000000"/>
          <w:sz w:val="24"/>
          <w:szCs w:val="24"/>
        </w:rPr>
        <w:t xml:space="preserve"> (žr. 5 lentelę). </w:t>
      </w:r>
      <w:r w:rsidR="007D753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0445D" w:rsidRPr="006D3FE4">
        <w:rPr>
          <w:rFonts w:ascii="Times New Roman" w:hAnsi="Times New Roman" w:cs="Times New Roman"/>
          <w:color w:val="000000"/>
          <w:sz w:val="24"/>
          <w:szCs w:val="24"/>
        </w:rPr>
        <w:t xml:space="preserve">epanaudotų lėšų </w:t>
      </w:r>
      <w:r w:rsidR="00A6480B" w:rsidRPr="006D3FE4">
        <w:rPr>
          <w:rFonts w:ascii="Times New Roman" w:hAnsi="Times New Roman" w:cs="Times New Roman"/>
          <w:color w:val="000000"/>
          <w:sz w:val="24"/>
          <w:szCs w:val="24"/>
        </w:rPr>
        <w:t>likutis</w:t>
      </w:r>
      <w:r w:rsidR="007D7530">
        <w:rPr>
          <w:rFonts w:ascii="Times New Roman" w:hAnsi="Times New Roman" w:cs="Times New Roman"/>
          <w:color w:val="000000"/>
          <w:sz w:val="24"/>
          <w:szCs w:val="24"/>
        </w:rPr>
        <w:t xml:space="preserve"> iš viso</w:t>
      </w:r>
      <w:r w:rsidR="00A6480B" w:rsidRPr="006D3FE4">
        <w:rPr>
          <w:rFonts w:ascii="Times New Roman" w:hAnsi="Times New Roman" w:cs="Times New Roman"/>
          <w:color w:val="000000"/>
          <w:sz w:val="24"/>
          <w:szCs w:val="24"/>
        </w:rPr>
        <w:t xml:space="preserve"> sudaro 16</w:t>
      </w:r>
      <w:r w:rsidR="001F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80B" w:rsidRPr="006D3FE4">
        <w:rPr>
          <w:rFonts w:ascii="Times New Roman" w:hAnsi="Times New Roman" w:cs="Times New Roman"/>
          <w:color w:val="000000"/>
          <w:sz w:val="24"/>
          <w:szCs w:val="24"/>
        </w:rPr>
        <w:t>778,96 Eur (16</w:t>
      </w:r>
      <w:r w:rsidR="001F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80B" w:rsidRPr="006D3FE4">
        <w:rPr>
          <w:rFonts w:ascii="Times New Roman" w:hAnsi="Times New Roman" w:cs="Times New Roman"/>
          <w:color w:val="000000"/>
          <w:sz w:val="24"/>
          <w:szCs w:val="24"/>
        </w:rPr>
        <w:t xml:space="preserve">070,79 Eur priemonėms įgyvendinti, 708,17 Eur priemonių administravimui skirtų lėšų). </w:t>
      </w:r>
    </w:p>
    <w:p w14:paraId="3874D3B4" w14:textId="1615D72A" w:rsidR="00A4756D" w:rsidRPr="0008245C" w:rsidRDefault="00A4756D" w:rsidP="0060624A">
      <w:pPr>
        <w:tabs>
          <w:tab w:val="left" w:pos="993"/>
        </w:tabs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45C">
        <w:rPr>
          <w:rFonts w:ascii="Times New Roman" w:hAnsi="Times New Roman" w:cs="Times New Roman"/>
          <w:sz w:val="24"/>
          <w:szCs w:val="24"/>
        </w:rPr>
        <w:t>5 lentelė</w:t>
      </w:r>
      <w:r w:rsidR="0008245C" w:rsidRPr="0008245C">
        <w:rPr>
          <w:rFonts w:ascii="Times New Roman" w:hAnsi="Times New Roman" w:cs="Times New Roman"/>
          <w:sz w:val="24"/>
          <w:szCs w:val="24"/>
        </w:rPr>
        <w:t xml:space="preserve">. </w:t>
      </w:r>
      <w:r w:rsidR="0008245C" w:rsidRPr="0060624A">
        <w:rPr>
          <w:rFonts w:ascii="Times New Roman" w:hAnsi="Times New Roman" w:cs="Times New Roman"/>
          <w:i/>
          <w:iCs/>
          <w:sz w:val="24"/>
          <w:szCs w:val="24"/>
        </w:rPr>
        <w:t>Programos priemonių įgyvendinimui paskirstytos lėšos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694"/>
      </w:tblGrid>
      <w:tr w:rsidR="00751AEF" w:rsidRPr="00665748" w14:paraId="1B3A5392" w14:textId="77777777" w:rsidTr="000210E4">
        <w:tc>
          <w:tcPr>
            <w:tcW w:w="4248" w:type="dxa"/>
          </w:tcPr>
          <w:p w14:paraId="235E786F" w14:textId="5FB7E183" w:rsidR="00751AEF" w:rsidRPr="00665748" w:rsidRDefault="004E155B" w:rsidP="00F0568E">
            <w:pPr>
              <w:rPr>
                <w:b/>
                <w:bCs/>
              </w:rPr>
            </w:pPr>
            <w:r w:rsidRPr="00665748">
              <w:rPr>
                <w:b/>
                <w:bCs/>
              </w:rPr>
              <w:t>Priemonė</w:t>
            </w:r>
          </w:p>
        </w:tc>
        <w:tc>
          <w:tcPr>
            <w:tcW w:w="2551" w:type="dxa"/>
          </w:tcPr>
          <w:p w14:paraId="7A3F119D" w14:textId="772F9977" w:rsidR="00751AEF" w:rsidRPr="00665748" w:rsidRDefault="009504B0" w:rsidP="00F0568E">
            <w:pPr>
              <w:rPr>
                <w:b/>
                <w:bCs/>
              </w:rPr>
            </w:pPr>
            <w:r w:rsidRPr="00665748">
              <w:rPr>
                <w:b/>
                <w:bCs/>
                <w:color w:val="000000"/>
              </w:rPr>
              <w:t>Skirta finansavimo suma (VB lėšos), Eur</w:t>
            </w:r>
          </w:p>
        </w:tc>
        <w:tc>
          <w:tcPr>
            <w:tcW w:w="2694" w:type="dxa"/>
          </w:tcPr>
          <w:p w14:paraId="6093A553" w14:textId="2D79302B" w:rsidR="00751AEF" w:rsidRPr="00665748" w:rsidRDefault="009504B0" w:rsidP="00F0568E">
            <w:pPr>
              <w:rPr>
                <w:b/>
                <w:bCs/>
              </w:rPr>
            </w:pPr>
            <w:r w:rsidRPr="00665748">
              <w:rPr>
                <w:b/>
                <w:bCs/>
              </w:rPr>
              <w:t>Panaudota suma, Eur</w:t>
            </w:r>
          </w:p>
        </w:tc>
      </w:tr>
      <w:tr w:rsidR="00751AEF" w:rsidRPr="00665748" w14:paraId="756E9B18" w14:textId="77777777" w:rsidTr="000210E4">
        <w:tc>
          <w:tcPr>
            <w:tcW w:w="4248" w:type="dxa"/>
          </w:tcPr>
          <w:p w14:paraId="27A4C987" w14:textId="05A90CB7" w:rsidR="00751AEF" w:rsidRPr="00665748" w:rsidRDefault="009504B0" w:rsidP="00F0568E">
            <w:r w:rsidRPr="00665748">
              <w:rPr>
                <w:color w:val="000000"/>
              </w:rPr>
              <w:t xml:space="preserve">Socialinę atskirtį patiriančių asmenų integracijos į darbo rinką projektų finansavimui </w:t>
            </w:r>
            <w:r w:rsidR="00D27621" w:rsidRPr="00665748">
              <w:rPr>
                <w:color w:val="000000"/>
              </w:rPr>
              <w:t>skirta</w:t>
            </w:r>
            <w:r w:rsidRPr="00665748">
              <w:rPr>
                <w:color w:val="000000"/>
              </w:rPr>
              <w:t xml:space="preserve"> suma</w:t>
            </w:r>
            <w:r w:rsidR="00D27621" w:rsidRPr="00665748">
              <w:rPr>
                <w:color w:val="000000"/>
              </w:rPr>
              <w:t>, Eur</w:t>
            </w:r>
          </w:p>
        </w:tc>
        <w:tc>
          <w:tcPr>
            <w:tcW w:w="2551" w:type="dxa"/>
          </w:tcPr>
          <w:p w14:paraId="77D41070" w14:textId="7683DEBA" w:rsidR="00751AEF" w:rsidRPr="00665748" w:rsidRDefault="009504B0" w:rsidP="00F0568E">
            <w:r w:rsidRPr="00665748">
              <w:rPr>
                <w:color w:val="000000"/>
              </w:rPr>
              <w:t>67 791,04</w:t>
            </w:r>
          </w:p>
        </w:tc>
        <w:tc>
          <w:tcPr>
            <w:tcW w:w="2694" w:type="dxa"/>
          </w:tcPr>
          <w:p w14:paraId="1D879512" w14:textId="23E23E7A" w:rsidR="00751AEF" w:rsidRPr="00665748" w:rsidRDefault="00604A7A" w:rsidP="00F0568E">
            <w:r w:rsidRPr="00665748">
              <w:rPr>
                <w:color w:val="000000"/>
              </w:rPr>
              <w:t>67 791,04</w:t>
            </w:r>
          </w:p>
        </w:tc>
      </w:tr>
      <w:tr w:rsidR="00751AEF" w:rsidRPr="00665748" w14:paraId="07516FA4" w14:textId="77777777" w:rsidTr="000210E4">
        <w:tc>
          <w:tcPr>
            <w:tcW w:w="4248" w:type="dxa"/>
          </w:tcPr>
          <w:p w14:paraId="2F40D378" w14:textId="2D21E768" w:rsidR="00751AEF" w:rsidRPr="00665748" w:rsidRDefault="009504B0" w:rsidP="00F0568E">
            <w:r w:rsidRPr="00665748">
              <w:rPr>
                <w:color w:val="000000"/>
              </w:rPr>
              <w:t xml:space="preserve">Laikinųjų darbų finansavimui </w:t>
            </w:r>
            <w:r w:rsidR="00D27621" w:rsidRPr="00665748">
              <w:rPr>
                <w:color w:val="000000"/>
              </w:rPr>
              <w:t>skirta</w:t>
            </w:r>
            <w:r w:rsidRPr="00665748">
              <w:rPr>
                <w:color w:val="000000"/>
              </w:rPr>
              <w:t xml:space="preserve"> suma, Eur</w:t>
            </w:r>
          </w:p>
        </w:tc>
        <w:tc>
          <w:tcPr>
            <w:tcW w:w="2551" w:type="dxa"/>
          </w:tcPr>
          <w:p w14:paraId="64FD5DDC" w14:textId="7D6A19F9" w:rsidR="00751AEF" w:rsidRPr="00665748" w:rsidRDefault="009504B0" w:rsidP="00F0568E">
            <w:r w:rsidRPr="00665748">
              <w:rPr>
                <w:color w:val="000000"/>
              </w:rPr>
              <w:t>233882,80</w:t>
            </w:r>
          </w:p>
        </w:tc>
        <w:tc>
          <w:tcPr>
            <w:tcW w:w="2694" w:type="dxa"/>
          </w:tcPr>
          <w:p w14:paraId="6706B4C2" w14:textId="2D14A5A0" w:rsidR="00751AEF" w:rsidRPr="00665748" w:rsidRDefault="00D27621" w:rsidP="00F0568E">
            <w:r w:rsidRPr="00665748">
              <w:t>217812,01</w:t>
            </w:r>
          </w:p>
        </w:tc>
      </w:tr>
      <w:tr w:rsidR="009504B0" w:rsidRPr="00665748" w14:paraId="78E2D9B5" w14:textId="77777777" w:rsidTr="000210E4">
        <w:tc>
          <w:tcPr>
            <w:tcW w:w="4248" w:type="dxa"/>
          </w:tcPr>
          <w:p w14:paraId="1476BC1C" w14:textId="14739D56" w:rsidR="009504B0" w:rsidRPr="00665748" w:rsidRDefault="00D27621" w:rsidP="00F0568E">
            <w:pPr>
              <w:rPr>
                <w:color w:val="000000"/>
              </w:rPr>
            </w:pPr>
            <w:r w:rsidRPr="00665748">
              <w:rPr>
                <w:color w:val="000000"/>
              </w:rPr>
              <w:t>Administravimui skirta suma, Eur</w:t>
            </w:r>
          </w:p>
        </w:tc>
        <w:tc>
          <w:tcPr>
            <w:tcW w:w="2551" w:type="dxa"/>
          </w:tcPr>
          <w:p w14:paraId="2A1B2F40" w14:textId="2A7CE848" w:rsidR="009504B0" w:rsidRPr="00665748" w:rsidRDefault="00604A7A" w:rsidP="00F0568E">
            <w:pPr>
              <w:rPr>
                <w:color w:val="000000"/>
              </w:rPr>
            </w:pPr>
            <w:r w:rsidRPr="00665748">
              <w:rPr>
                <w:color w:val="000000"/>
              </w:rPr>
              <w:t>12100</w:t>
            </w:r>
            <w:r w:rsidR="00D27621" w:rsidRPr="00665748">
              <w:rPr>
                <w:color w:val="000000"/>
              </w:rPr>
              <w:t>,00</w:t>
            </w:r>
          </w:p>
        </w:tc>
        <w:tc>
          <w:tcPr>
            <w:tcW w:w="2694" w:type="dxa"/>
          </w:tcPr>
          <w:p w14:paraId="6FF0831D" w14:textId="2A8C84B1" w:rsidR="009504B0" w:rsidRPr="00665748" w:rsidRDefault="00D27621" w:rsidP="00F0568E">
            <w:r w:rsidRPr="00665748">
              <w:t>11391,83</w:t>
            </w:r>
          </w:p>
        </w:tc>
      </w:tr>
      <w:tr w:rsidR="00D27621" w:rsidRPr="00665748" w14:paraId="4117D4ED" w14:textId="77777777" w:rsidTr="000210E4">
        <w:tc>
          <w:tcPr>
            <w:tcW w:w="4248" w:type="dxa"/>
          </w:tcPr>
          <w:p w14:paraId="4136C175" w14:textId="461DC1E5" w:rsidR="00D27621" w:rsidRPr="00AC104B" w:rsidRDefault="00D27621" w:rsidP="00F0568E">
            <w:pPr>
              <w:rPr>
                <w:b/>
                <w:bCs/>
                <w:color w:val="000000"/>
              </w:rPr>
            </w:pPr>
            <w:r w:rsidRPr="00AC104B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2551" w:type="dxa"/>
          </w:tcPr>
          <w:p w14:paraId="6CA87740" w14:textId="35FAF5A6" w:rsidR="00D27621" w:rsidRPr="00AC104B" w:rsidRDefault="00D27621" w:rsidP="00F0568E">
            <w:pPr>
              <w:rPr>
                <w:b/>
                <w:bCs/>
                <w:color w:val="000000"/>
              </w:rPr>
            </w:pPr>
            <w:r w:rsidRPr="00AC104B">
              <w:rPr>
                <w:b/>
                <w:bCs/>
                <w:color w:val="000000"/>
              </w:rPr>
              <w:t>313773,84</w:t>
            </w:r>
          </w:p>
        </w:tc>
        <w:tc>
          <w:tcPr>
            <w:tcW w:w="2694" w:type="dxa"/>
          </w:tcPr>
          <w:p w14:paraId="15F3B29C" w14:textId="7BFFB050" w:rsidR="00D27621" w:rsidRPr="00AC104B" w:rsidRDefault="00D27621" w:rsidP="00F0568E">
            <w:pPr>
              <w:rPr>
                <w:b/>
                <w:bCs/>
              </w:rPr>
            </w:pPr>
            <w:r w:rsidRPr="00AC104B">
              <w:rPr>
                <w:b/>
                <w:bCs/>
              </w:rPr>
              <w:t>296994,88</w:t>
            </w:r>
          </w:p>
        </w:tc>
      </w:tr>
    </w:tbl>
    <w:p w14:paraId="41BFCB3C" w14:textId="77777777" w:rsidR="00E67368" w:rsidRDefault="00E67368" w:rsidP="009E3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02C7F8" w14:textId="2F3C775E" w:rsidR="00F92DD5" w:rsidRPr="009E3D61" w:rsidRDefault="008B6AD5" w:rsidP="009E3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FE4">
        <w:rPr>
          <w:rFonts w:ascii="Times New Roman" w:hAnsi="Times New Roman" w:cs="Times New Roman"/>
          <w:sz w:val="24"/>
          <w:szCs w:val="24"/>
        </w:rPr>
        <w:t xml:space="preserve">Programos priemonei „Socialinę atskirtį patiriančių asmenų integracijos į darbo rinką projektų </w:t>
      </w:r>
      <w:r>
        <w:rPr>
          <w:rFonts w:ascii="Times New Roman" w:hAnsi="Times New Roman" w:cs="Times New Roman"/>
          <w:sz w:val="24"/>
          <w:szCs w:val="24"/>
        </w:rPr>
        <w:t>įgyvendinimas</w:t>
      </w:r>
      <w:r w:rsidRPr="006D3F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skirtos lėšos </w:t>
      </w:r>
      <w:r w:rsidR="003355C4">
        <w:rPr>
          <w:rFonts w:ascii="Times New Roman" w:hAnsi="Times New Roman" w:cs="Times New Roman"/>
          <w:sz w:val="24"/>
          <w:szCs w:val="24"/>
        </w:rPr>
        <w:t>buvo naudojamos projektų administravimui (projekto vadovo darbo užmokesčio bei buhalterio/ buhalterinių paslaugų išlaidoms padengti, bet ne daugiau kaip 20 proc. projektui skirtų lėšų), projektų vykdytojų – atvejo vadybininkų, mentorių darbo užmokesčiui kompensuoti, įdarbintų projekto dalyvių darbo užmokesčiui kompensuoti, taip pat kanceliarinėms, transporto</w:t>
      </w:r>
      <w:r w:rsidR="00F92DD5">
        <w:rPr>
          <w:rFonts w:ascii="Times New Roman" w:hAnsi="Times New Roman" w:cs="Times New Roman"/>
          <w:sz w:val="24"/>
          <w:szCs w:val="24"/>
        </w:rPr>
        <w:t>,</w:t>
      </w:r>
      <w:r w:rsidR="003355C4">
        <w:rPr>
          <w:rFonts w:ascii="Times New Roman" w:hAnsi="Times New Roman" w:cs="Times New Roman"/>
          <w:sz w:val="24"/>
          <w:szCs w:val="24"/>
        </w:rPr>
        <w:t xml:space="preserve"> </w:t>
      </w:r>
      <w:r w:rsidR="00F92DD5">
        <w:rPr>
          <w:rFonts w:ascii="Times New Roman" w:hAnsi="Times New Roman" w:cs="Times New Roman"/>
          <w:sz w:val="24"/>
          <w:szCs w:val="24"/>
        </w:rPr>
        <w:t xml:space="preserve">telekomunikacijos, patalpų eksploatavimo išlaidoms padengti, perkamoms psichologo, mokymų lektorių, viešinimo, maitinimo paslaugoms padengti. </w:t>
      </w:r>
    </w:p>
    <w:p w14:paraId="2A1D8DF9" w14:textId="7ABC09AE" w:rsidR="00F0568E" w:rsidRPr="00E67368" w:rsidRDefault="00A4756D" w:rsidP="0060624A">
      <w:pPr>
        <w:spacing w:after="12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6AD5">
        <w:rPr>
          <w:rFonts w:ascii="Times New Roman" w:hAnsi="Times New Roman" w:cs="Times New Roman"/>
          <w:sz w:val="24"/>
          <w:szCs w:val="24"/>
        </w:rPr>
        <w:t>6 lentelė</w:t>
      </w:r>
      <w:r w:rsidR="0008245C" w:rsidRPr="008B6AD5">
        <w:rPr>
          <w:rFonts w:ascii="Times New Roman" w:hAnsi="Times New Roman" w:cs="Times New Roman"/>
          <w:sz w:val="24"/>
          <w:szCs w:val="24"/>
        </w:rPr>
        <w:t xml:space="preserve">. </w:t>
      </w:r>
      <w:r w:rsidR="008B6AD5" w:rsidRPr="0060624A">
        <w:rPr>
          <w:rFonts w:ascii="Times New Roman" w:hAnsi="Times New Roman" w:cs="Times New Roman"/>
          <w:i/>
          <w:iCs/>
          <w:sz w:val="24"/>
          <w:szCs w:val="24"/>
        </w:rPr>
        <w:t>Projektų įgyvendinimui skirtos ir panaudotos lėšos</w:t>
      </w:r>
    </w:p>
    <w:tbl>
      <w:tblPr>
        <w:tblW w:w="9485" w:type="dxa"/>
        <w:jc w:val="center"/>
        <w:tblLook w:val="04A0" w:firstRow="1" w:lastRow="0" w:firstColumn="1" w:lastColumn="0" w:noHBand="0" w:noVBand="1"/>
      </w:tblPr>
      <w:tblGrid>
        <w:gridCol w:w="704"/>
        <w:gridCol w:w="4332"/>
        <w:gridCol w:w="1567"/>
        <w:gridCol w:w="1456"/>
        <w:gridCol w:w="1426"/>
      </w:tblGrid>
      <w:tr w:rsidR="00A6480B" w:rsidRPr="00665748" w14:paraId="561C691C" w14:textId="2088768C" w:rsidTr="000210E4">
        <w:trPr>
          <w:trHeight w:val="1189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C04A1" w14:textId="77777777" w:rsidR="00A6480B" w:rsidRPr="00665748" w:rsidRDefault="00A6480B" w:rsidP="0060624A">
            <w:pPr>
              <w:spacing w:after="120" w:line="360" w:lineRule="auto"/>
              <w:ind w:left="-120" w:right="-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A58F9" w14:textId="77777777" w:rsidR="00A6480B" w:rsidRPr="00665748" w:rsidRDefault="00A6480B" w:rsidP="0060624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Organizacijos pavadinimas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14DFE" w14:textId="77777777" w:rsidR="00A6480B" w:rsidRPr="00665748" w:rsidRDefault="00A6480B" w:rsidP="0060624A">
            <w:pPr>
              <w:spacing w:after="120" w:line="360" w:lineRule="auto"/>
              <w:ind w:left="-56" w:right="-1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Skiriamas finansavimas, Eur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6CC2C" w14:textId="6D1A8930" w:rsidR="00A6480B" w:rsidRPr="00665748" w:rsidRDefault="00A6480B" w:rsidP="0060624A">
            <w:pPr>
              <w:spacing w:after="120" w:line="360" w:lineRule="auto"/>
              <w:ind w:left="-56" w:right="-10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Panaudota lėšų, Eur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898B3" w14:textId="2E0DEFE6" w:rsidR="00A6480B" w:rsidRPr="00665748" w:rsidRDefault="00A6480B" w:rsidP="0060624A">
            <w:pPr>
              <w:spacing w:after="120" w:line="360" w:lineRule="auto"/>
              <w:ind w:left="-56" w:right="-10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Panaudota lėšų, %</w:t>
            </w:r>
          </w:p>
        </w:tc>
      </w:tr>
      <w:tr w:rsidR="00A6480B" w:rsidRPr="00665748" w14:paraId="5989B36D" w14:textId="4C46DB93" w:rsidTr="000210E4">
        <w:trPr>
          <w:trHeight w:val="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4C96" w14:textId="77777777" w:rsidR="00A6480B" w:rsidRPr="00665748" w:rsidRDefault="00A6480B" w:rsidP="00A6480B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E22B" w14:textId="77777777" w:rsidR="00A6480B" w:rsidRPr="00665748" w:rsidRDefault="00A6480B" w:rsidP="00A64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socialinės ir psichologinės pagalbos centras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B659" w14:textId="77777777" w:rsidR="00A6480B" w:rsidRPr="00665748" w:rsidRDefault="00A6480B" w:rsidP="00A64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25 900,96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BAEA" w14:textId="6833165B" w:rsidR="00A6480B" w:rsidRPr="00665748" w:rsidRDefault="00A6480B" w:rsidP="00A64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25 900,96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27A5B" w14:textId="7F6B7DE1" w:rsidR="00A6480B" w:rsidRPr="00665748" w:rsidRDefault="000210E4" w:rsidP="00A64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6480B" w:rsidRPr="00665748" w14:paraId="3666C673" w14:textId="3DFCDABD" w:rsidTr="000210E4">
        <w:trPr>
          <w:trHeight w:val="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54C9" w14:textId="77777777" w:rsidR="00A6480B" w:rsidRPr="00665748" w:rsidRDefault="00A6480B" w:rsidP="00A6480B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63FB" w14:textId="77777777" w:rsidR="00A6480B" w:rsidRPr="00665748" w:rsidRDefault="00A6480B" w:rsidP="00A64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Edukacinis-kultūrinis centras „Metidė“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73CD" w14:textId="77777777" w:rsidR="00A6480B" w:rsidRPr="00665748" w:rsidRDefault="00A6480B" w:rsidP="00A64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eastAsia="Calibri" w:hAnsi="Times New Roman" w:cs="Times New Roman"/>
                <w:sz w:val="20"/>
                <w:szCs w:val="20"/>
              </w:rPr>
              <w:t>41 890,08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3D26" w14:textId="0AED8611" w:rsidR="00A6480B" w:rsidRPr="00665748" w:rsidRDefault="00A6480B" w:rsidP="00A648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eastAsia="Calibri" w:hAnsi="Times New Roman" w:cs="Times New Roman"/>
                <w:sz w:val="20"/>
                <w:szCs w:val="20"/>
              </w:rPr>
              <w:t>41 890,08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04ACB" w14:textId="38254291" w:rsidR="00A6480B" w:rsidRPr="00665748" w:rsidRDefault="000210E4" w:rsidP="00A648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6480B" w:rsidRPr="00665748" w14:paraId="2AE27166" w14:textId="77777777" w:rsidTr="000210E4">
        <w:trPr>
          <w:trHeight w:val="599"/>
          <w:jc w:val="center"/>
        </w:trPr>
        <w:tc>
          <w:tcPr>
            <w:tcW w:w="5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6825" w14:textId="2C34EDAB" w:rsidR="00A6480B" w:rsidRPr="00665748" w:rsidRDefault="00A6480B" w:rsidP="00A648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Viso: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1CCC" w14:textId="5812571D" w:rsidR="00A6480B" w:rsidRPr="00665748" w:rsidRDefault="00A6480B" w:rsidP="00A648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sz w:val="20"/>
                <w:szCs w:val="20"/>
              </w:rPr>
              <w:t>67 791,04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9148" w14:textId="042ACB41" w:rsidR="00A6480B" w:rsidRPr="00665748" w:rsidRDefault="00A6480B" w:rsidP="00A648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sz w:val="20"/>
                <w:szCs w:val="20"/>
              </w:rPr>
              <w:t>67 791,04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04275" w14:textId="381A7B74" w:rsidR="00A6480B" w:rsidRPr="00665748" w:rsidRDefault="000210E4" w:rsidP="00A648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57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051EE29" w14:textId="4CBE62CA" w:rsidR="00882B05" w:rsidRDefault="00882B05" w:rsidP="00F0568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E0B63A" w14:textId="0E7A5B5B" w:rsidR="00F92DD5" w:rsidRDefault="00F92DD5" w:rsidP="00B158F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613">
        <w:rPr>
          <w:rFonts w:ascii="Times New Roman" w:hAnsi="Times New Roman" w:cs="Times New Roman"/>
          <w:sz w:val="24"/>
          <w:szCs w:val="24"/>
        </w:rPr>
        <w:t>P</w:t>
      </w:r>
      <w:r w:rsidR="00F62E40">
        <w:rPr>
          <w:rFonts w:ascii="Times New Roman" w:hAnsi="Times New Roman" w:cs="Times New Roman"/>
          <w:sz w:val="24"/>
          <w:szCs w:val="24"/>
        </w:rPr>
        <w:t xml:space="preserve">agal </w:t>
      </w:r>
      <w:r w:rsidRPr="00783613">
        <w:rPr>
          <w:rFonts w:ascii="Times New Roman" w:hAnsi="Times New Roman" w:cs="Times New Roman"/>
          <w:sz w:val="24"/>
          <w:szCs w:val="24"/>
        </w:rPr>
        <w:t>priemon</w:t>
      </w:r>
      <w:r w:rsidR="00F62E40">
        <w:rPr>
          <w:rFonts w:ascii="Times New Roman" w:hAnsi="Times New Roman" w:cs="Times New Roman"/>
          <w:sz w:val="24"/>
          <w:szCs w:val="24"/>
        </w:rPr>
        <w:t>ę</w:t>
      </w:r>
      <w:r w:rsidRPr="00783613">
        <w:rPr>
          <w:rFonts w:ascii="Times New Roman" w:hAnsi="Times New Roman" w:cs="Times New Roman"/>
          <w:sz w:val="24"/>
          <w:szCs w:val="24"/>
        </w:rPr>
        <w:t xml:space="preserve"> „Laikinųjų darbų vykdymas“ organizacijoms, organizav</w:t>
      </w:r>
      <w:r w:rsidR="00F62E40">
        <w:rPr>
          <w:rFonts w:ascii="Times New Roman" w:hAnsi="Times New Roman" w:cs="Times New Roman"/>
          <w:sz w:val="24"/>
          <w:szCs w:val="24"/>
        </w:rPr>
        <w:t>usioms</w:t>
      </w:r>
      <w:r w:rsidRPr="00783613">
        <w:rPr>
          <w:rFonts w:ascii="Times New Roman" w:hAnsi="Times New Roman" w:cs="Times New Roman"/>
          <w:sz w:val="24"/>
          <w:szCs w:val="24"/>
        </w:rPr>
        <w:t xml:space="preserve"> laikinuosius darbus</w:t>
      </w:r>
      <w:r w:rsidR="00F62E40">
        <w:rPr>
          <w:rFonts w:ascii="Times New Roman" w:hAnsi="Times New Roman" w:cs="Times New Roman"/>
          <w:sz w:val="24"/>
          <w:szCs w:val="24"/>
        </w:rPr>
        <w:t>,</w:t>
      </w:r>
      <w:r w:rsidRPr="00783613">
        <w:rPr>
          <w:rFonts w:ascii="Times New Roman" w:hAnsi="Times New Roman" w:cs="Times New Roman"/>
          <w:sz w:val="24"/>
          <w:szCs w:val="24"/>
        </w:rPr>
        <w:t xml:space="preserve"> buvo kompensuojam</w:t>
      </w:r>
      <w:r w:rsidR="00F62E40">
        <w:rPr>
          <w:rFonts w:ascii="Times New Roman" w:hAnsi="Times New Roman" w:cs="Times New Roman"/>
          <w:sz w:val="24"/>
          <w:szCs w:val="24"/>
        </w:rPr>
        <w:t>a</w:t>
      </w:r>
      <w:r w:rsidRPr="00783613">
        <w:rPr>
          <w:rFonts w:ascii="Times New Roman" w:hAnsi="Times New Roman" w:cs="Times New Roman"/>
          <w:sz w:val="24"/>
          <w:szCs w:val="24"/>
        </w:rPr>
        <w:t xml:space="preserve">s įdarbintų asmenų darbo užmokestis  </w:t>
      </w:r>
      <w:r w:rsidRPr="00783613">
        <w:rPr>
          <w:rFonts w:ascii="Times New Roman" w:hAnsi="Times New Roman" w:cs="Times New Roman"/>
          <w:color w:val="000000"/>
          <w:sz w:val="24"/>
          <w:szCs w:val="24"/>
        </w:rPr>
        <w:t xml:space="preserve">už faktiškai dirbtą laiką, 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 xml:space="preserve">taip pat </w:t>
      </w:r>
      <w:r w:rsidRPr="00783613">
        <w:rPr>
          <w:rFonts w:ascii="Times New Roman" w:hAnsi="Times New Roman" w:cs="Times New Roman"/>
          <w:color w:val="000000"/>
          <w:sz w:val="24"/>
          <w:szCs w:val="24"/>
        </w:rPr>
        <w:t>nepanaudotų atostogų</w:t>
      </w:r>
      <w:r w:rsidR="00783613" w:rsidRPr="00783613">
        <w:rPr>
          <w:rFonts w:ascii="Times New Roman" w:hAnsi="Times New Roman" w:cs="Times New Roman"/>
          <w:sz w:val="24"/>
          <w:szCs w:val="24"/>
        </w:rPr>
        <w:t xml:space="preserve">, </w:t>
      </w:r>
      <w:r w:rsidRPr="00783613">
        <w:rPr>
          <w:rFonts w:ascii="Times New Roman" w:hAnsi="Times New Roman" w:cs="Times New Roman"/>
          <w:color w:val="000000"/>
          <w:sz w:val="24"/>
          <w:szCs w:val="24"/>
        </w:rPr>
        <w:t>privalomojo sveikatos tikrinimo ir skiepijimo nuo užkrečiamųjų ligų</w:t>
      </w:r>
      <w:r w:rsidR="00783613" w:rsidRPr="00783613">
        <w:rPr>
          <w:rFonts w:ascii="Times New Roman" w:hAnsi="Times New Roman" w:cs="Times New Roman"/>
          <w:color w:val="000000"/>
          <w:sz w:val="24"/>
          <w:szCs w:val="24"/>
        </w:rPr>
        <w:t xml:space="preserve"> išlaidos bei</w:t>
      </w:r>
      <w:r w:rsidRPr="00783613">
        <w:rPr>
          <w:rFonts w:ascii="Times New Roman" w:hAnsi="Times New Roman" w:cs="Times New Roman"/>
          <w:sz w:val="24"/>
          <w:szCs w:val="24"/>
        </w:rPr>
        <w:t xml:space="preserve"> </w:t>
      </w:r>
      <w:r w:rsidRPr="00783613">
        <w:rPr>
          <w:rFonts w:ascii="Times New Roman" w:hAnsi="Times New Roman" w:cs="Times New Roman"/>
          <w:color w:val="000000"/>
          <w:sz w:val="24"/>
          <w:szCs w:val="24"/>
        </w:rPr>
        <w:t>draudėjo privalomojo valstybinio socialinio draudimo įmok</w:t>
      </w:r>
      <w:r w:rsidR="00783613" w:rsidRPr="00783613">
        <w:rPr>
          <w:rFonts w:ascii="Times New Roman" w:hAnsi="Times New Roman" w:cs="Times New Roman"/>
          <w:color w:val="000000"/>
          <w:sz w:val="24"/>
          <w:szCs w:val="24"/>
        </w:rPr>
        <w:t xml:space="preserve">os. Laikiniesiems darbams panaudota 93,13 proc. priemonei įgyvendinti paskirtų lėšų (žr. 7 lentelę). </w:t>
      </w:r>
    </w:p>
    <w:p w14:paraId="173CE0D3" w14:textId="235A11B9" w:rsidR="00A6480B" w:rsidRDefault="00783613" w:rsidP="00B158F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368">
        <w:rPr>
          <w:rFonts w:ascii="Times New Roman" w:hAnsi="Times New Roman" w:cs="Times New Roman"/>
          <w:b/>
          <w:bCs/>
          <w:sz w:val="24"/>
          <w:szCs w:val="24"/>
        </w:rPr>
        <w:lastRenderedPageBreak/>
        <w:t>Lėšų nepanaudojimo priežastys:</w:t>
      </w:r>
      <w:r w:rsidRPr="009E3D61">
        <w:rPr>
          <w:rFonts w:ascii="Times New Roman" w:hAnsi="Times New Roman" w:cs="Times New Roman"/>
          <w:sz w:val="24"/>
          <w:szCs w:val="24"/>
        </w:rPr>
        <w:t xml:space="preserve"> darbuotojų</w:t>
      </w:r>
      <w:r w:rsidR="002C0251" w:rsidRPr="009E3D61">
        <w:rPr>
          <w:rFonts w:ascii="Times New Roman" w:hAnsi="Times New Roman" w:cs="Times New Roman"/>
          <w:sz w:val="24"/>
          <w:szCs w:val="24"/>
        </w:rPr>
        <w:t xml:space="preserve"> kaita, jų</w:t>
      </w:r>
      <w:r w:rsidRPr="009E3D61">
        <w:rPr>
          <w:rFonts w:ascii="Times New Roman" w:hAnsi="Times New Roman" w:cs="Times New Roman"/>
          <w:sz w:val="24"/>
          <w:szCs w:val="24"/>
        </w:rPr>
        <w:t xml:space="preserve"> nedarbingumas, pravaikštos, </w:t>
      </w:r>
      <w:r w:rsidR="00F62E40">
        <w:rPr>
          <w:rFonts w:ascii="Times New Roman" w:hAnsi="Times New Roman" w:cs="Times New Roman"/>
          <w:sz w:val="24"/>
          <w:szCs w:val="24"/>
        </w:rPr>
        <w:t xml:space="preserve">taip pat </w:t>
      </w:r>
      <w:r w:rsidRPr="009E3D61">
        <w:rPr>
          <w:rFonts w:ascii="Times New Roman" w:hAnsi="Times New Roman" w:cs="Times New Roman"/>
          <w:sz w:val="24"/>
          <w:szCs w:val="24"/>
        </w:rPr>
        <w:t>nepanaudota</w:t>
      </w:r>
      <w:r w:rsidR="002C0251" w:rsidRPr="009E3D61">
        <w:rPr>
          <w:rFonts w:ascii="Times New Roman" w:hAnsi="Times New Roman" w:cs="Times New Roman"/>
          <w:sz w:val="24"/>
          <w:szCs w:val="24"/>
        </w:rPr>
        <w:t xml:space="preserve"> </w:t>
      </w:r>
      <w:r w:rsidR="00F62E40">
        <w:rPr>
          <w:rFonts w:ascii="Times New Roman" w:hAnsi="Times New Roman" w:cs="Times New Roman"/>
          <w:sz w:val="24"/>
          <w:szCs w:val="24"/>
        </w:rPr>
        <w:t xml:space="preserve">dalis </w:t>
      </w:r>
      <w:r w:rsidR="00E67368">
        <w:rPr>
          <w:rFonts w:ascii="Times New Roman" w:hAnsi="Times New Roman" w:cs="Times New Roman"/>
          <w:sz w:val="24"/>
          <w:szCs w:val="24"/>
        </w:rPr>
        <w:t>lėšų, numatytų</w:t>
      </w:r>
      <w:r w:rsidRPr="009E3D61">
        <w:rPr>
          <w:rFonts w:ascii="Times New Roman" w:hAnsi="Times New Roman" w:cs="Times New Roman"/>
          <w:sz w:val="24"/>
          <w:szCs w:val="24"/>
        </w:rPr>
        <w:t xml:space="preserve"> </w:t>
      </w:r>
      <w:r w:rsidR="002C0251" w:rsidRPr="009E3D61">
        <w:rPr>
          <w:rFonts w:ascii="Times New Roman" w:hAnsi="Times New Roman" w:cs="Times New Roman"/>
          <w:color w:val="000000"/>
          <w:sz w:val="24"/>
          <w:szCs w:val="24"/>
        </w:rPr>
        <w:t>privalomojo sveikatos tikrinimo ir skiepijimo nuo užkrečiamųjų ligų išlaidoms</w:t>
      </w:r>
      <w:r w:rsidR="009E3D61" w:rsidRPr="009E3D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staigos, </w:t>
      </w:r>
      <w:r w:rsidR="003A1F5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>rganizav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>usios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 laikinuosius darbus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>nurodė, kad dalis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 lėšų nepanaudo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 xml:space="preserve">ta 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E40">
        <w:rPr>
          <w:rFonts w:ascii="Times New Roman" w:hAnsi="Times New Roman" w:cs="Times New Roman"/>
          <w:color w:val="000000"/>
          <w:sz w:val="24"/>
          <w:szCs w:val="24"/>
        </w:rPr>
        <w:t>nes</w:t>
      </w:r>
      <w:r w:rsidR="00D30F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 xml:space="preserve"> prasidėjus programos įgyvendinimui, </w:t>
      </w:r>
      <w:r w:rsidR="009E3D61" w:rsidRPr="009E3D61">
        <w:rPr>
          <w:rFonts w:ascii="Times New Roman" w:hAnsi="Times New Roman" w:cs="Times New Roman"/>
          <w:color w:val="000000"/>
          <w:sz w:val="24"/>
          <w:szCs w:val="24"/>
        </w:rPr>
        <w:t xml:space="preserve">užtruko darbuotojų paieška ir atranka. </w:t>
      </w:r>
    </w:p>
    <w:p w14:paraId="20E50CAA" w14:textId="77777777" w:rsidR="00B158FD" w:rsidRPr="008B6AD5" w:rsidRDefault="00B158FD" w:rsidP="00B158F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38B105" w14:textId="53889FCC" w:rsidR="00A6480B" w:rsidRPr="0060624A" w:rsidRDefault="00A4756D" w:rsidP="0060624A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6AD5">
        <w:rPr>
          <w:rFonts w:ascii="Times New Roman" w:hAnsi="Times New Roman" w:cs="Times New Roman"/>
          <w:sz w:val="24"/>
          <w:szCs w:val="24"/>
        </w:rPr>
        <w:t xml:space="preserve">7 lentelė. </w:t>
      </w:r>
      <w:r w:rsidR="008B6AD5" w:rsidRPr="0060624A">
        <w:rPr>
          <w:rFonts w:ascii="Times New Roman" w:hAnsi="Times New Roman" w:cs="Times New Roman"/>
          <w:i/>
          <w:iCs/>
          <w:sz w:val="24"/>
          <w:szCs w:val="24"/>
        </w:rPr>
        <w:t>Laikinųjų darbų organizavimui skirtos ir panaudotos lėšos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4651"/>
        <w:gridCol w:w="1548"/>
        <w:gridCol w:w="1571"/>
        <w:gridCol w:w="992"/>
      </w:tblGrid>
      <w:tr w:rsidR="00604A7A" w:rsidRPr="000B4E72" w14:paraId="193FE3DB" w14:textId="4BB9730A" w:rsidTr="00254AA7">
        <w:trPr>
          <w:trHeight w:val="57"/>
          <w:tblHeader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EBBBF" w14:textId="77777777" w:rsidR="00604A7A" w:rsidRPr="00665748" w:rsidRDefault="00604A7A" w:rsidP="0060624A">
            <w:pPr>
              <w:spacing w:after="120"/>
              <w:ind w:left="-120" w:right="-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8553FF" w14:textId="77777777" w:rsidR="00604A7A" w:rsidRPr="00665748" w:rsidRDefault="00604A7A" w:rsidP="0060624A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Organizacijos pavadinimas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85F0" w14:textId="77777777" w:rsidR="00604A7A" w:rsidRPr="00665748" w:rsidRDefault="00604A7A" w:rsidP="0060624A">
            <w:pPr>
              <w:spacing w:after="120"/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Skiriama finansavimo suma, Eur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D764B" w14:textId="52CADCD4" w:rsidR="00604A7A" w:rsidRPr="00665748" w:rsidRDefault="00604A7A" w:rsidP="0060624A">
            <w:pPr>
              <w:spacing w:after="120"/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Panaudota lėšų, 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F2A37" w14:textId="1F4BD343" w:rsidR="00604A7A" w:rsidRPr="00665748" w:rsidRDefault="00604A7A" w:rsidP="0060624A">
            <w:pPr>
              <w:spacing w:after="120"/>
              <w:ind w:left="-42" w:right="-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Panaudota lėšų, %</w:t>
            </w:r>
          </w:p>
        </w:tc>
      </w:tr>
      <w:tr w:rsidR="00604A7A" w:rsidRPr="000B4E72" w14:paraId="49BBB5E6" w14:textId="3D8342D1" w:rsidTr="00254AA7">
        <w:trPr>
          <w:trHeight w:val="5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FC69" w14:textId="77777777" w:rsidR="00604A7A" w:rsidRPr="00665748" w:rsidRDefault="00604A7A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164C" w14:textId="77777777" w:rsidR="00604A7A" w:rsidRPr="00665748" w:rsidRDefault="00604A7A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specialioji mokykla-daugiafunkcis centras „Svetliačiok“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C0CA" w14:textId="77777777" w:rsidR="00604A7A" w:rsidRPr="00665748" w:rsidRDefault="00604A7A" w:rsidP="004E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9 880,04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33DE" w14:textId="3119CF04" w:rsidR="00604A7A" w:rsidRPr="00665748" w:rsidRDefault="00604A7A" w:rsidP="0060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  <w:r w:rsidR="000210E4" w:rsidRPr="006657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26A9" w14:textId="74080B60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97,79</w:t>
            </w:r>
          </w:p>
        </w:tc>
      </w:tr>
      <w:tr w:rsidR="00604A7A" w:rsidRPr="000B4E72" w14:paraId="7506A824" w14:textId="7A832052" w:rsidTr="00254AA7">
        <w:trPr>
          <w:trHeight w:val="5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01C3" w14:textId="77777777" w:rsidR="00604A7A" w:rsidRPr="00665748" w:rsidRDefault="00604A7A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B14" w14:textId="77777777" w:rsidR="00604A7A" w:rsidRPr="00665748" w:rsidRDefault="00604A7A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„Čiauškutė“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F290" w14:textId="77777777" w:rsidR="00604A7A" w:rsidRPr="00665748" w:rsidRDefault="00604A7A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8 360,38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7B72" w14:textId="0E09B61E" w:rsidR="00604A7A" w:rsidRPr="00665748" w:rsidRDefault="00604A7A" w:rsidP="0060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043,37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DE9B" w14:textId="4CEED3BD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96,21</w:t>
            </w:r>
          </w:p>
        </w:tc>
      </w:tr>
      <w:tr w:rsidR="00604A7A" w:rsidRPr="000B4E72" w14:paraId="3AF9514B" w14:textId="12179AAE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6437" w14:textId="77777777" w:rsidR="00604A7A" w:rsidRPr="00665748" w:rsidRDefault="00604A7A" w:rsidP="004E7E28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64A0" w14:textId="77777777" w:rsidR="00604A7A" w:rsidRPr="00665748" w:rsidRDefault="00604A7A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irklavimo centras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8941" w14:textId="77777777" w:rsidR="00604A7A" w:rsidRPr="00665748" w:rsidRDefault="00604A7A" w:rsidP="004E7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12 653,01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EF98" w14:textId="259C4D14" w:rsidR="00604A7A" w:rsidRPr="00665748" w:rsidRDefault="00604A7A" w:rsidP="0060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653,01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CBCB" w14:textId="794C8D70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04A7A" w:rsidRPr="000B4E72" w14:paraId="5FF02398" w14:textId="43B808A2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7122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E963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Taikos Karalienės globos namai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B92A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7 764,06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8C53" w14:textId="7845CA3C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764,06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F92F" w14:textId="3FF4E59F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04A7A" w:rsidRPr="000B4E72" w14:paraId="1F670FB4" w14:textId="79773ABD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5716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AACD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Dailės klubas „Guboja“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9942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8 430,54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191B" w14:textId="286C5510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405,54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6D7A" w14:textId="033DED65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</w:tr>
      <w:tr w:rsidR="00604A7A" w:rsidRPr="000B4E72" w14:paraId="01F0C66B" w14:textId="4715D53C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FA3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227C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UAB „Minimelts LT“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20E9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6 879,11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4DDD" w14:textId="5F0804A0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969,17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38A3" w14:textId="0E00C004" w:rsidR="00604A7A" w:rsidRPr="00665748" w:rsidRDefault="000210E4" w:rsidP="0006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86,77</w:t>
            </w:r>
          </w:p>
        </w:tc>
      </w:tr>
      <w:tr w:rsidR="00604A7A" w:rsidRPr="000B4E72" w14:paraId="79E8A070" w14:textId="096396E4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B405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D052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Šeimos ir vaiko gerovės centras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4549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13 342,39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1FB0" w14:textId="51A668B5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410,02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5BDB" w14:textId="6E488829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70,53</w:t>
            </w:r>
          </w:p>
        </w:tc>
      </w:tr>
      <w:tr w:rsidR="00604A7A" w:rsidRPr="000B4E72" w14:paraId="0396B750" w14:textId="3EF0AEC9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F267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543A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Klaipėdos universitetas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6576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49 473,52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3024" w14:textId="780BC7E2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463,48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20C6" w14:textId="1B9FDDA6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85,83</w:t>
            </w:r>
          </w:p>
        </w:tc>
      </w:tr>
      <w:tr w:rsidR="00604A7A" w:rsidRPr="000B4E72" w14:paraId="14A872D1" w14:textId="45EC17E8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308F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624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miesto savivaldybės Imanuelio Kanto viešoji biblioteka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E2E1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6 637,39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1EA4" w14:textId="77002B06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634,30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002B" w14:textId="73C8D338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</w:tr>
      <w:tr w:rsidR="00604A7A" w:rsidRPr="000B4E72" w14:paraId="26CE9146" w14:textId="6A391FC6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6B82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1AD1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Edukacinis-kultūrinis centras „Metidė“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9611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10 232,44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243A" w14:textId="5C7F842F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192,03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EAF0" w14:textId="0C6E3244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</w:tr>
      <w:tr w:rsidR="00604A7A" w:rsidRPr="000B4E72" w14:paraId="34482D84" w14:textId="0235C445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F9DA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0EB8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Sutrikusio vystymosi kūdikių namai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ACC3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19 593,34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40E4" w14:textId="22FED46B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667,03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3EB1" w14:textId="0F803178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85,06</w:t>
            </w:r>
          </w:p>
        </w:tc>
      </w:tr>
      <w:tr w:rsidR="00604A7A" w:rsidRPr="000B4E72" w14:paraId="6C2FAEF9" w14:textId="07ECEBEA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EDC1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5EC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Marijos Taikos Karalienės parapijos Caritas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3648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19 931,81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7CF5" w14:textId="2527E271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863,21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31CC" w14:textId="10B02EEE" w:rsidR="00604A7A" w:rsidRPr="00665748" w:rsidRDefault="000210E4" w:rsidP="00021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99,66</w:t>
            </w:r>
          </w:p>
        </w:tc>
      </w:tr>
      <w:tr w:rsidR="00604A7A" w:rsidRPr="000B4E72" w14:paraId="6AB101E2" w14:textId="0C3A2505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7CD7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4401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miesto savivaldybės kultūros centras Žvejų rūmai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BA36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4 970,93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CEEB" w14:textId="0626CD2A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954,46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F65A" w14:textId="34CBE073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99,67</w:t>
            </w:r>
          </w:p>
        </w:tc>
      </w:tr>
      <w:tr w:rsidR="00604A7A" w:rsidRPr="000B4E72" w14:paraId="54994776" w14:textId="12B9A3C1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2640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55A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BĮ „Klaipėdos paplūdimiai“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4B26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16 677,86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B382" w14:textId="19997C02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677,83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DA68" w14:textId="069B73A8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604A7A" w:rsidRPr="000B4E72" w14:paraId="3D973819" w14:textId="0586C9F0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4D6A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A34B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„Obelėlė“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F51A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8 356,12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6B6E" w14:textId="30371199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310,52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9CEF" w14:textId="5F9DB71C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99,45</w:t>
            </w:r>
          </w:p>
        </w:tc>
      </w:tr>
      <w:tr w:rsidR="00604A7A" w:rsidRPr="000B4E72" w14:paraId="39755535" w14:textId="027A3EC4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E874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E06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 Turizmo ir kultūros informacijos centras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C92C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7 566,02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1743" w14:textId="4BAAEF40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536,02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92B0" w14:textId="7A8009B9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99,60</w:t>
            </w:r>
          </w:p>
        </w:tc>
      </w:tr>
      <w:tr w:rsidR="00604A7A" w:rsidRPr="000B4E72" w14:paraId="64DC21E9" w14:textId="2AF6273C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B36F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99B8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Žemaitijos dailininkų sąjunga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0BF1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5 410,50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8F8F" w14:textId="77A94DD4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E33E" w14:textId="22BB876E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99,21</w:t>
            </w:r>
          </w:p>
        </w:tc>
      </w:tr>
      <w:tr w:rsidR="00604A7A" w:rsidRPr="000B4E72" w14:paraId="06E4632D" w14:textId="3A598F13" w:rsidTr="00254AA7">
        <w:trPr>
          <w:trHeight w:val="5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D3FD" w14:textId="77777777" w:rsidR="00604A7A" w:rsidRPr="00665748" w:rsidRDefault="00604A7A" w:rsidP="00882B05">
            <w:pPr>
              <w:ind w:left="-120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83C6" w14:textId="77777777" w:rsidR="00604A7A" w:rsidRPr="00665748" w:rsidRDefault="00604A7A" w:rsidP="0088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lopšelis-darželis „Radastėlė“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24FA" w14:textId="7777777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17 723,34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19E6" w14:textId="351BA737" w:rsidR="00604A7A" w:rsidRPr="00665748" w:rsidRDefault="00604A7A" w:rsidP="008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E155B" w:rsidRPr="00665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0"/>
                <w:szCs w:val="20"/>
              </w:rPr>
              <w:t>237,80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A5AB" w14:textId="04028C51" w:rsidR="00604A7A" w:rsidRPr="00665748" w:rsidRDefault="00254AA7" w:rsidP="00254A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97,26</w:t>
            </w:r>
          </w:p>
        </w:tc>
      </w:tr>
      <w:tr w:rsidR="00604A7A" w:rsidRPr="000B4E72" w14:paraId="2BC3ADC6" w14:textId="642A5BD3" w:rsidTr="00254AA7">
        <w:trPr>
          <w:trHeight w:val="57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67EE" w14:textId="77777777" w:rsidR="00604A7A" w:rsidRPr="00665748" w:rsidRDefault="00604A7A" w:rsidP="004E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Viso: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AADA" w14:textId="77777777" w:rsidR="00604A7A" w:rsidRPr="00665748" w:rsidRDefault="00604A7A" w:rsidP="004E7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23 3882,80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27E8" w14:textId="320FFA75" w:rsidR="00604A7A" w:rsidRPr="00665748" w:rsidRDefault="0000445D" w:rsidP="004E7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="00254AA7"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7812,01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8B2A" w14:textId="12964B03" w:rsidR="0000445D" w:rsidRPr="00665748" w:rsidRDefault="00254AA7" w:rsidP="00254A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93,13</w:t>
            </w:r>
          </w:p>
        </w:tc>
      </w:tr>
    </w:tbl>
    <w:p w14:paraId="5625B619" w14:textId="13E5D9C6" w:rsidR="007B2E1F" w:rsidRDefault="007B2E1F" w:rsidP="00F0568E">
      <w:pPr>
        <w:rPr>
          <w:rFonts w:ascii="Times New Roman" w:hAnsi="Times New Roman" w:cs="Times New Roman"/>
          <w:sz w:val="24"/>
          <w:szCs w:val="24"/>
        </w:rPr>
      </w:pPr>
    </w:p>
    <w:p w14:paraId="73E03620" w14:textId="77777777" w:rsidR="007B2E1F" w:rsidRDefault="007B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C228A0" w14:textId="71D22BD3" w:rsidR="00404C03" w:rsidRDefault="007B2E1F" w:rsidP="00404C03">
      <w:pPr>
        <w:pStyle w:val="Sraopastraipa"/>
        <w:numPr>
          <w:ilvl w:val="0"/>
          <w:numId w:val="20"/>
        </w:numPr>
        <w:tabs>
          <w:tab w:val="left" w:pos="0"/>
          <w:tab w:val="left" w:pos="567"/>
        </w:tabs>
        <w:ind w:left="0" w:firstLine="0"/>
        <w:jc w:val="center"/>
        <w:rPr>
          <w:b/>
          <w:bCs/>
        </w:rPr>
      </w:pPr>
      <w:r w:rsidRPr="00404C03">
        <w:rPr>
          <w:b/>
          <w:bCs/>
        </w:rPr>
        <w:lastRenderedPageBreak/>
        <w:t>IŠVADOS</w:t>
      </w:r>
    </w:p>
    <w:p w14:paraId="26E82E59" w14:textId="77777777" w:rsidR="003A1F5E" w:rsidRPr="003A1F5E" w:rsidRDefault="003A1F5E" w:rsidP="003A1F5E">
      <w:pPr>
        <w:pStyle w:val="Sraopastraipa"/>
        <w:tabs>
          <w:tab w:val="left" w:pos="0"/>
          <w:tab w:val="left" w:pos="567"/>
        </w:tabs>
        <w:ind w:left="0"/>
        <w:rPr>
          <w:b/>
          <w:bCs/>
        </w:rPr>
      </w:pPr>
    </w:p>
    <w:p w14:paraId="5E266163" w14:textId="2DF49767" w:rsidR="00387239" w:rsidRPr="00484A15" w:rsidRDefault="00387239" w:rsidP="00FE5346">
      <w:pPr>
        <w:pStyle w:val="Sraopastraipa"/>
        <w:numPr>
          <w:ilvl w:val="0"/>
          <w:numId w:val="25"/>
        </w:numPr>
        <w:ind w:left="0" w:firstLine="851"/>
        <w:jc w:val="both"/>
      </w:pPr>
      <w:r w:rsidRPr="003A1F5E">
        <w:t>Per 2022 metus Užimtumo didinimo programos priemones</w:t>
      </w:r>
      <w:r w:rsidR="00E8537D" w:rsidRPr="003A1F5E">
        <w:t xml:space="preserve"> Klaipėdoje</w:t>
      </w:r>
      <w:r w:rsidRPr="003A1F5E">
        <w:t xml:space="preserve"> įgyvendino</w:t>
      </w:r>
      <w:r w:rsidRPr="00484A15">
        <w:t xml:space="preserve"> 20 organizacijų, iš jų 2 nevyriausybinės organizacijos, kurios vykdė Socialinę atskirtį patiriančių asmenų integracijos į darbo rinką projektus ir 18 organizacijų, kurios organizavo laikinuosius darbus. </w:t>
      </w:r>
    </w:p>
    <w:p w14:paraId="011FDC0F" w14:textId="047710C6" w:rsidR="00FE5346" w:rsidRPr="00484A15" w:rsidRDefault="00404C03" w:rsidP="00FE5346">
      <w:pPr>
        <w:pStyle w:val="Sraopastraipa"/>
        <w:numPr>
          <w:ilvl w:val="0"/>
          <w:numId w:val="25"/>
        </w:numPr>
        <w:ind w:left="0" w:firstLine="851"/>
        <w:jc w:val="both"/>
      </w:pPr>
      <w:bookmarkStart w:id="5" w:name="_Hlk125625323"/>
      <w:r w:rsidRPr="00484A15">
        <w:t xml:space="preserve">2022 metais Užimtumo didinimo programos priemonėse </w:t>
      </w:r>
      <w:r w:rsidR="00387239" w:rsidRPr="00484A15">
        <w:t xml:space="preserve">iš viso </w:t>
      </w:r>
      <w:r w:rsidRPr="00484A15">
        <w:t xml:space="preserve">dalyvavo 131 dalyvis, iš jų 55 asmenys dalyvavo priemonėje </w:t>
      </w:r>
      <w:r w:rsidR="00387239" w:rsidRPr="00484A15">
        <w:t>„</w:t>
      </w:r>
      <w:r w:rsidRPr="00484A15">
        <w:t>Socialinę atskirtį patiriančių asmenų integracijos į darbo rinką projektų vykdymas</w:t>
      </w:r>
      <w:r w:rsidR="00387239" w:rsidRPr="00484A15">
        <w:t>“</w:t>
      </w:r>
      <w:r w:rsidR="00E8537D">
        <w:t xml:space="preserve">, </w:t>
      </w:r>
      <w:r w:rsidR="00387239" w:rsidRPr="00484A15">
        <w:t>76 asmenys dirbo laikinuosius darbus</w:t>
      </w:r>
      <w:r w:rsidR="00441ED3" w:rsidRPr="00484A15">
        <w:t xml:space="preserve">. </w:t>
      </w:r>
      <w:r w:rsidR="00707020" w:rsidRPr="00484A15">
        <w:t>Vidutinė vieno</w:t>
      </w:r>
      <w:r w:rsidR="00FE5346" w:rsidRPr="00484A15">
        <w:t xml:space="preserve"> laikiniesiems darbams įdarbinto asmens darbo trukmė - </w:t>
      </w:r>
      <w:r w:rsidR="00FE5346" w:rsidRPr="00484A15">
        <w:rPr>
          <w:rFonts w:eastAsia="Calibri"/>
        </w:rPr>
        <w:t>3,5 mėn.</w:t>
      </w:r>
      <w:r w:rsidR="00707020" w:rsidRPr="00484A15">
        <w:t xml:space="preserve"> </w:t>
      </w:r>
    </w:p>
    <w:bookmarkEnd w:id="5"/>
    <w:p w14:paraId="07C9791D" w14:textId="5728E773" w:rsidR="00FF1C48" w:rsidRPr="00484A15" w:rsidRDefault="00441ED3" w:rsidP="00FF1C48">
      <w:pPr>
        <w:pStyle w:val="Sraopastraipa"/>
        <w:numPr>
          <w:ilvl w:val="0"/>
          <w:numId w:val="25"/>
        </w:numPr>
        <w:ind w:left="0" w:firstLine="851"/>
        <w:jc w:val="both"/>
      </w:pPr>
      <w:r w:rsidRPr="00484A15">
        <w:t xml:space="preserve">Programoje buvo numatyta, kad </w:t>
      </w:r>
      <w:r w:rsidR="00FE5346" w:rsidRPr="00484A15">
        <w:t xml:space="preserve">socialiai pažeidžiamų asmenų, kurie po dalyvavimo socialinei integracijai skirtose veiklose pradės ieškoti darbo, mokytis arba dirbti, dalis kasmet sudarys apie 33 proc. </w:t>
      </w:r>
      <w:bookmarkStart w:id="6" w:name="_Hlk125625431"/>
      <w:r w:rsidR="00FE5346" w:rsidRPr="00484A15">
        <w:t xml:space="preserve">Baigus programą iš 55 visų dalyvavusių projekte asmenų 23 asmenys įsidarbino (tai sudaro 42 proc. visų dalyvavusių projektų veiklose asmenų), </w:t>
      </w:r>
      <w:bookmarkEnd w:id="6"/>
      <w:r w:rsidR="00FE5346" w:rsidRPr="00484A15">
        <w:t xml:space="preserve">17 asmenų (tai sudaro 31 proc. visų dalyvavusių projektų veiklose asmenų) dirbo 3 mėn. po </w:t>
      </w:r>
      <w:r w:rsidR="001A3755">
        <w:t>P</w:t>
      </w:r>
      <w:r w:rsidR="00FE5346" w:rsidRPr="00484A15">
        <w:t xml:space="preserve">rogramos. </w:t>
      </w:r>
    </w:p>
    <w:p w14:paraId="1FCE7594" w14:textId="32F1B3EF" w:rsidR="00FF1C48" w:rsidRPr="00484A15" w:rsidRDefault="00E8537D" w:rsidP="00FF1C48">
      <w:pPr>
        <w:pStyle w:val="Sraopastraipa"/>
        <w:numPr>
          <w:ilvl w:val="0"/>
          <w:numId w:val="25"/>
        </w:numPr>
        <w:ind w:left="0" w:firstLine="851"/>
        <w:jc w:val="both"/>
      </w:pPr>
      <w:r>
        <w:t>B</w:t>
      </w:r>
      <w:r w:rsidR="00FF1C48" w:rsidRPr="00484A15">
        <w:t xml:space="preserve">uvo </w:t>
      </w:r>
      <w:r>
        <w:t>siekiama</w:t>
      </w:r>
      <w:r w:rsidR="00FF1C48" w:rsidRPr="00484A15">
        <w:t>, kad darbo rinkoje kasmet įsitvirtint</w:t>
      </w:r>
      <w:r>
        <w:t>ų</w:t>
      </w:r>
      <w:r w:rsidR="00FF1C48" w:rsidRPr="00484A15">
        <w:t xml:space="preserve"> apie 20 proc. Programos dalyvių. </w:t>
      </w:r>
      <w:bookmarkStart w:id="7" w:name="_Hlk125625467"/>
      <w:r w:rsidR="00FF1C48" w:rsidRPr="00484A15">
        <w:t xml:space="preserve">Iš visų Užimtumo didinimo programoje laikinuosius darbus dirbusių asmenų 21 asmuo įsidarbino (tai sudaro 28 proc. visų laikinuosius darbus dirbusių asmenų). </w:t>
      </w:r>
      <w:bookmarkEnd w:id="7"/>
      <w:r w:rsidR="00FF1C48" w:rsidRPr="00484A15">
        <w:t xml:space="preserve">Praėjus 3 mėn. po programos vis dar dirbo 13 asmenų (tai sudaro 17 proc. visų laikinuosius darbus dirbusių asmenų). </w:t>
      </w:r>
    </w:p>
    <w:p w14:paraId="10C8ED63" w14:textId="391920BE" w:rsidR="00FF1C48" w:rsidRPr="00484A15" w:rsidRDefault="00FF1C48" w:rsidP="00FF1C48">
      <w:pPr>
        <w:pStyle w:val="Sraopastraipa"/>
        <w:numPr>
          <w:ilvl w:val="0"/>
          <w:numId w:val="25"/>
        </w:numPr>
        <w:ind w:left="0" w:firstLine="851"/>
        <w:jc w:val="both"/>
      </w:pPr>
      <w:r w:rsidRPr="00484A15">
        <w:t xml:space="preserve">Iš visų 55 Programos priemonėje „Socialinę atskirtį patiriančių asmenų integracijos į darbo rinką projektų įgyvendinimas“ dalyvavusių asmenų, 18 asmenų 2022 metais gavo socialinę pašalpą (tai sudaro 32 proc. visų dalyvavusių </w:t>
      </w:r>
      <w:r w:rsidR="00B158FD" w:rsidRPr="00484A15">
        <w:t xml:space="preserve">Programos priemonės </w:t>
      </w:r>
      <w:r w:rsidRPr="00484A15">
        <w:t xml:space="preserve">projektų veiklose asmenų). </w:t>
      </w:r>
    </w:p>
    <w:p w14:paraId="12803CC2" w14:textId="77777777" w:rsidR="00FF1C48" w:rsidRPr="00484A15" w:rsidRDefault="00FF1C48" w:rsidP="00FF1C48">
      <w:pPr>
        <w:pStyle w:val="Sraopastraipa"/>
        <w:numPr>
          <w:ilvl w:val="0"/>
          <w:numId w:val="25"/>
        </w:numPr>
        <w:ind w:left="0" w:firstLine="851"/>
        <w:jc w:val="both"/>
      </w:pPr>
      <w:r w:rsidRPr="00484A15">
        <w:t>Iš visų 76 Programos priemonėje „Laikinųjų darbų organizavimas“ dalyvavusių asmenų, 22 asmenys 2022 metais gavo socialinę pašalpą (tai sudaro 29 proc. visų laikinuosius darbus dirbusių asmenų).</w:t>
      </w:r>
    </w:p>
    <w:p w14:paraId="65AAB2A1" w14:textId="0A0CA34A" w:rsidR="00FF1C48" w:rsidRPr="00484A15" w:rsidRDefault="00FF1C48" w:rsidP="00FF1C48">
      <w:pPr>
        <w:pStyle w:val="Sraopastraipa"/>
        <w:numPr>
          <w:ilvl w:val="0"/>
          <w:numId w:val="25"/>
        </w:numPr>
        <w:ind w:left="0" w:firstLine="851"/>
        <w:jc w:val="both"/>
      </w:pPr>
      <w:r w:rsidRPr="00484A15">
        <w:t xml:space="preserve">2022 m. Programai įgyvendinti buvo skirta </w:t>
      </w:r>
      <w:r w:rsidRPr="00484A15">
        <w:rPr>
          <w:color w:val="000000"/>
        </w:rPr>
        <w:t>313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 xml:space="preserve">773,84 </w:t>
      </w:r>
      <w:r w:rsidRPr="00484A15">
        <w:t xml:space="preserve">Eur savivaldybei iš valstybės biudžeto valstybinėms (perduotoms savivaldybėms) funkcijoms atlikti lėšų. Programos priemonei „Socialinę atskirtį patiriančių asmenų integracijos į darbo rinką projektų įgyvendinimas“ skirta </w:t>
      </w:r>
      <w:r w:rsidRPr="00484A15">
        <w:rPr>
          <w:color w:val="000000"/>
          <w:lang w:eastAsia="lt-LT"/>
        </w:rPr>
        <w:t>67 791,04</w:t>
      </w:r>
      <w:r w:rsidRPr="00484A15">
        <w:t xml:space="preserve"> Eur, panaudota </w:t>
      </w:r>
      <w:r w:rsidRPr="00484A15">
        <w:rPr>
          <w:color w:val="000000"/>
          <w:lang w:eastAsia="lt-LT"/>
        </w:rPr>
        <w:t>67 791,04</w:t>
      </w:r>
      <w:r w:rsidRPr="00484A15">
        <w:t xml:space="preserve"> Eur (100 proc. skirtų lėšų);  Programos priemonei „Laikinųjų darbų organizavimas“ skirta </w:t>
      </w:r>
      <w:r w:rsidRPr="00484A15">
        <w:rPr>
          <w:color w:val="000000"/>
          <w:lang w:eastAsia="lt-LT"/>
        </w:rPr>
        <w:t>23</w:t>
      </w:r>
      <w:r w:rsidR="0043731B">
        <w:rPr>
          <w:color w:val="000000"/>
          <w:lang w:eastAsia="lt-LT"/>
        </w:rPr>
        <w:t xml:space="preserve"> </w:t>
      </w:r>
      <w:r w:rsidRPr="00484A15">
        <w:rPr>
          <w:color w:val="000000"/>
          <w:lang w:eastAsia="lt-LT"/>
        </w:rPr>
        <w:t xml:space="preserve">3882,80 </w:t>
      </w:r>
      <w:r w:rsidRPr="00484A15">
        <w:t xml:space="preserve">Eur, panaudota </w:t>
      </w:r>
      <w:r w:rsidRPr="00484A15">
        <w:rPr>
          <w:color w:val="000000"/>
        </w:rPr>
        <w:t>21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 xml:space="preserve">7812,01 </w:t>
      </w:r>
      <w:r w:rsidRPr="00484A15">
        <w:t xml:space="preserve">Eur; </w:t>
      </w:r>
      <w:r w:rsidRPr="00484A15">
        <w:rPr>
          <w:color w:val="000000"/>
        </w:rPr>
        <w:t>Programos administravimui buvo skirta 12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>100,00 Eur, panaudota 11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>391,83 Eur. Iš viso nepanaudotų lėšų likutis sudaro 16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>778,96 Eur (16</w:t>
      </w:r>
      <w:r w:rsidR="0043731B">
        <w:rPr>
          <w:color w:val="000000"/>
        </w:rPr>
        <w:t xml:space="preserve"> </w:t>
      </w:r>
      <w:r w:rsidRPr="00484A15">
        <w:rPr>
          <w:color w:val="000000"/>
        </w:rPr>
        <w:t xml:space="preserve">070,79 Eur priemonėms įgyvendinti, 708,17 Eur priemonių administravimui skirtų lėšų). </w:t>
      </w:r>
    </w:p>
    <w:p w14:paraId="5CAB9738" w14:textId="71BF7D0F" w:rsidR="00E55438" w:rsidRPr="003A1F5E" w:rsidRDefault="00B158FD" w:rsidP="00E55438">
      <w:pPr>
        <w:pStyle w:val="Sraopastraipa"/>
        <w:numPr>
          <w:ilvl w:val="0"/>
          <w:numId w:val="25"/>
        </w:numPr>
        <w:ind w:left="0" w:firstLine="851"/>
        <w:jc w:val="both"/>
        <w:rPr>
          <w:color w:val="000000"/>
        </w:rPr>
      </w:pPr>
      <w:r w:rsidRPr="00484A15">
        <w:t xml:space="preserve">Lėšų nepanaudojimo priežastys: darbuotojų kaita, jų nedarbingumas, pravaikštos, nepanaudota lėšų, numatytų </w:t>
      </w:r>
      <w:r w:rsidRPr="00484A15">
        <w:rPr>
          <w:color w:val="000000"/>
        </w:rPr>
        <w:t xml:space="preserve">privalomojo sveikatos tikrinimo ir skiepijimo nuo užkrečiamųjų ligų išlaidoms. </w:t>
      </w:r>
      <w:r w:rsidR="00E55438">
        <w:rPr>
          <w:color w:val="000000"/>
        </w:rPr>
        <w:t xml:space="preserve">Dalis </w:t>
      </w:r>
      <w:r w:rsidRPr="00484A15">
        <w:rPr>
          <w:color w:val="000000"/>
        </w:rPr>
        <w:t>lėšų nepanaudo</w:t>
      </w:r>
      <w:r w:rsidR="00E55438">
        <w:rPr>
          <w:color w:val="000000"/>
        </w:rPr>
        <w:t>ta</w:t>
      </w:r>
      <w:r w:rsidR="00892701">
        <w:rPr>
          <w:color w:val="000000"/>
        </w:rPr>
        <w:t xml:space="preserve"> </w:t>
      </w:r>
      <w:r w:rsidR="00E55438">
        <w:rPr>
          <w:color w:val="000000"/>
        </w:rPr>
        <w:t>dėl užsitęsusios</w:t>
      </w:r>
      <w:r w:rsidRPr="00484A15">
        <w:rPr>
          <w:color w:val="000000"/>
        </w:rPr>
        <w:t xml:space="preserve"> darbuotojų paiešk</w:t>
      </w:r>
      <w:r w:rsidR="00E55438">
        <w:rPr>
          <w:color w:val="000000"/>
        </w:rPr>
        <w:t>os</w:t>
      </w:r>
      <w:r w:rsidRPr="00484A15">
        <w:rPr>
          <w:color w:val="000000"/>
        </w:rPr>
        <w:t xml:space="preserve"> ir atrank</w:t>
      </w:r>
      <w:r w:rsidR="00E55438">
        <w:rPr>
          <w:color w:val="000000"/>
        </w:rPr>
        <w:t>os</w:t>
      </w:r>
      <w:r w:rsidRPr="00484A15">
        <w:rPr>
          <w:color w:val="000000"/>
        </w:rPr>
        <w:t xml:space="preserve">. </w:t>
      </w:r>
    </w:p>
    <w:p w14:paraId="12E15ECE" w14:textId="1BBBD91B" w:rsidR="00404C03" w:rsidRDefault="00404C03" w:rsidP="00B158FD">
      <w:pPr>
        <w:jc w:val="both"/>
      </w:pPr>
    </w:p>
    <w:p w14:paraId="10849EED" w14:textId="77777777" w:rsidR="00B158FD" w:rsidRPr="00B158FD" w:rsidRDefault="00B158FD" w:rsidP="00B158FD">
      <w:pPr>
        <w:jc w:val="both"/>
      </w:pPr>
    </w:p>
    <w:p w14:paraId="4ADC4925" w14:textId="77777777" w:rsidR="00F437B6" w:rsidRPr="006D6305" w:rsidRDefault="00022F1F" w:rsidP="0060624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6305">
        <w:rPr>
          <w:rFonts w:ascii="Times New Roman" w:hAnsi="Times New Roman" w:cs="Times New Roman"/>
          <w:sz w:val="24"/>
          <w:szCs w:val="24"/>
        </w:rPr>
        <w:t>Ataskaitą parengė</w:t>
      </w:r>
    </w:p>
    <w:p w14:paraId="7FEEF96A" w14:textId="77777777" w:rsidR="00F0568E" w:rsidRPr="006D6305" w:rsidRDefault="003C2244" w:rsidP="00606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305">
        <w:rPr>
          <w:rFonts w:ascii="Times New Roman" w:hAnsi="Times New Roman" w:cs="Times New Roman"/>
          <w:sz w:val="24"/>
          <w:szCs w:val="24"/>
        </w:rPr>
        <w:t>Idilija Valužytė</w:t>
      </w:r>
      <w:r w:rsidR="00022F1F" w:rsidRPr="006D6305">
        <w:rPr>
          <w:rFonts w:ascii="Times New Roman" w:hAnsi="Times New Roman" w:cs="Times New Roman"/>
          <w:sz w:val="24"/>
          <w:szCs w:val="24"/>
        </w:rPr>
        <w:t>,</w:t>
      </w:r>
    </w:p>
    <w:p w14:paraId="0DE343B5" w14:textId="77777777" w:rsidR="003C2244" w:rsidRPr="006D6305" w:rsidRDefault="003C2244" w:rsidP="00606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305">
        <w:rPr>
          <w:rFonts w:ascii="Times New Roman" w:hAnsi="Times New Roman" w:cs="Times New Roman"/>
          <w:sz w:val="24"/>
          <w:szCs w:val="24"/>
        </w:rPr>
        <w:t xml:space="preserve">Klaipėdos miesto savivaldybės administracijos </w:t>
      </w:r>
    </w:p>
    <w:p w14:paraId="62A93551" w14:textId="7C82D4F2" w:rsidR="003C2244" w:rsidRDefault="003C2244" w:rsidP="009C20F7">
      <w:pPr>
        <w:rPr>
          <w:rFonts w:ascii="Times New Roman" w:hAnsi="Times New Roman" w:cs="Times New Roman"/>
          <w:sz w:val="24"/>
          <w:szCs w:val="24"/>
        </w:rPr>
      </w:pPr>
      <w:r w:rsidRPr="006D6305">
        <w:rPr>
          <w:rFonts w:ascii="Times New Roman" w:hAnsi="Times New Roman" w:cs="Times New Roman"/>
          <w:sz w:val="24"/>
          <w:szCs w:val="24"/>
        </w:rPr>
        <w:t>Socialinės paramos skyriaus vyriausioji specialistė</w:t>
      </w:r>
    </w:p>
    <w:p w14:paraId="6AE6F948" w14:textId="77777777" w:rsidR="005C0E6E" w:rsidRPr="003C2244" w:rsidRDefault="005C0E6E" w:rsidP="009C20F7">
      <w:pPr>
        <w:rPr>
          <w:rFonts w:ascii="Times New Roman" w:hAnsi="Times New Roman" w:cs="Times New Roman"/>
          <w:sz w:val="24"/>
          <w:szCs w:val="24"/>
        </w:rPr>
      </w:pPr>
    </w:p>
    <w:sectPr w:rsidR="005C0E6E" w:rsidRPr="003C2244" w:rsidSect="003C2244"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6483" w14:textId="77777777" w:rsidR="00515E08" w:rsidRDefault="00515E08" w:rsidP="003232A4">
      <w:pPr>
        <w:spacing w:after="0" w:line="240" w:lineRule="auto"/>
      </w:pPr>
      <w:r>
        <w:separator/>
      </w:r>
    </w:p>
  </w:endnote>
  <w:endnote w:type="continuationSeparator" w:id="0">
    <w:p w14:paraId="2D52D7B6" w14:textId="77777777" w:rsidR="00515E08" w:rsidRDefault="00515E08" w:rsidP="0032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8135" w14:textId="77777777" w:rsidR="00515E08" w:rsidRDefault="00515E08" w:rsidP="003232A4">
      <w:pPr>
        <w:spacing w:after="0" w:line="240" w:lineRule="auto"/>
      </w:pPr>
      <w:r>
        <w:separator/>
      </w:r>
    </w:p>
  </w:footnote>
  <w:footnote w:type="continuationSeparator" w:id="0">
    <w:p w14:paraId="70E10690" w14:textId="77777777" w:rsidR="00515E08" w:rsidRDefault="00515E08" w:rsidP="0032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386404"/>
      <w:docPartObj>
        <w:docPartGallery w:val="Page Numbers (Top of Page)"/>
        <w:docPartUnique/>
      </w:docPartObj>
    </w:sdtPr>
    <w:sdtEndPr/>
    <w:sdtContent>
      <w:p w14:paraId="2A45801C" w14:textId="51FD2946" w:rsidR="004E7E28" w:rsidRDefault="004E7E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2F">
          <w:rPr>
            <w:noProof/>
          </w:rPr>
          <w:t>9</w:t>
        </w:r>
        <w:r>
          <w:fldChar w:fldCharType="end"/>
        </w:r>
      </w:p>
    </w:sdtContent>
  </w:sdt>
  <w:p w14:paraId="47507D40" w14:textId="77777777" w:rsidR="004E7E28" w:rsidRDefault="004E7E2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35C4" w14:textId="77777777" w:rsidR="004E7E28" w:rsidRDefault="004E7E28">
    <w:pPr>
      <w:pStyle w:val="Antrats"/>
    </w:pPr>
  </w:p>
  <w:p w14:paraId="28E197B7" w14:textId="77777777" w:rsidR="004E7E28" w:rsidRDefault="004E7E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B4D"/>
    <w:multiLevelType w:val="hybridMultilevel"/>
    <w:tmpl w:val="6A6AF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5E2C"/>
    <w:multiLevelType w:val="multilevel"/>
    <w:tmpl w:val="653E8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F55826"/>
    <w:multiLevelType w:val="hybridMultilevel"/>
    <w:tmpl w:val="D366AEE4"/>
    <w:lvl w:ilvl="0" w:tplc="BF107382">
      <w:start w:val="10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4C2DA1"/>
    <w:multiLevelType w:val="hybridMultilevel"/>
    <w:tmpl w:val="131C8A9A"/>
    <w:lvl w:ilvl="0" w:tplc="5EF2C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6641C3"/>
    <w:multiLevelType w:val="hybridMultilevel"/>
    <w:tmpl w:val="D9BA3874"/>
    <w:lvl w:ilvl="0" w:tplc="B0287E9E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4A2E17"/>
    <w:multiLevelType w:val="hybridMultilevel"/>
    <w:tmpl w:val="AF083AA4"/>
    <w:lvl w:ilvl="0" w:tplc="B2BEA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60E81"/>
    <w:multiLevelType w:val="multilevel"/>
    <w:tmpl w:val="79BA56C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0EA3197"/>
    <w:multiLevelType w:val="hybridMultilevel"/>
    <w:tmpl w:val="25EA09E2"/>
    <w:lvl w:ilvl="0" w:tplc="807ED9EC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CBA612B"/>
    <w:multiLevelType w:val="hybridMultilevel"/>
    <w:tmpl w:val="9120F828"/>
    <w:lvl w:ilvl="0" w:tplc="2C8C3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A4655B"/>
    <w:multiLevelType w:val="multilevel"/>
    <w:tmpl w:val="872C345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29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14F3627"/>
    <w:multiLevelType w:val="hybridMultilevel"/>
    <w:tmpl w:val="54C2ED78"/>
    <w:lvl w:ilvl="0" w:tplc="45869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A262D"/>
    <w:multiLevelType w:val="multilevel"/>
    <w:tmpl w:val="17F42BBA"/>
    <w:lvl w:ilvl="0">
      <w:start w:val="1"/>
      <w:numFmt w:val="decimal"/>
      <w:lvlText w:val="%1."/>
      <w:lvlJc w:val="left"/>
      <w:pPr>
        <w:ind w:left="3905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4188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43EF6F2C"/>
    <w:multiLevelType w:val="hybridMultilevel"/>
    <w:tmpl w:val="177E8512"/>
    <w:lvl w:ilvl="0" w:tplc="65E8F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A4F11"/>
    <w:multiLevelType w:val="hybridMultilevel"/>
    <w:tmpl w:val="D9DA0FAA"/>
    <w:lvl w:ilvl="0" w:tplc="BF107382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604232B"/>
    <w:multiLevelType w:val="multilevel"/>
    <w:tmpl w:val="FFE6B61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7FD5182"/>
    <w:multiLevelType w:val="hybridMultilevel"/>
    <w:tmpl w:val="9468F7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219EC"/>
    <w:multiLevelType w:val="hybridMultilevel"/>
    <w:tmpl w:val="D548E4A0"/>
    <w:lvl w:ilvl="0" w:tplc="53488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114B86"/>
    <w:multiLevelType w:val="multilevel"/>
    <w:tmpl w:val="FFE6B61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F9213E9"/>
    <w:multiLevelType w:val="hybridMultilevel"/>
    <w:tmpl w:val="FDA4016E"/>
    <w:lvl w:ilvl="0" w:tplc="980223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3E2"/>
    <w:multiLevelType w:val="multilevel"/>
    <w:tmpl w:val="FFE6B61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5812F4B"/>
    <w:multiLevelType w:val="hybridMultilevel"/>
    <w:tmpl w:val="A4921DE2"/>
    <w:lvl w:ilvl="0" w:tplc="8A6237EC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86B38"/>
    <w:multiLevelType w:val="multilevel"/>
    <w:tmpl w:val="FFE6B61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D2540F7"/>
    <w:multiLevelType w:val="multilevel"/>
    <w:tmpl w:val="FFE6B61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EA378F0"/>
    <w:multiLevelType w:val="multilevel"/>
    <w:tmpl w:val="B0B809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2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11"/>
  </w:num>
  <w:num w:numId="22">
    <w:abstractNumId w:val="21"/>
  </w:num>
  <w:num w:numId="23">
    <w:abstractNumId w:val="14"/>
  </w:num>
  <w:num w:numId="24">
    <w:abstractNumId w:val="16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24"/>
    <w:rsid w:val="000027D6"/>
    <w:rsid w:val="0000445D"/>
    <w:rsid w:val="000210E4"/>
    <w:rsid w:val="00022F1F"/>
    <w:rsid w:val="0003196B"/>
    <w:rsid w:val="00061615"/>
    <w:rsid w:val="000802C7"/>
    <w:rsid w:val="0008245C"/>
    <w:rsid w:val="000A5DD9"/>
    <w:rsid w:val="000B29FF"/>
    <w:rsid w:val="000B3D68"/>
    <w:rsid w:val="000D54E7"/>
    <w:rsid w:val="000F52FE"/>
    <w:rsid w:val="00104A5B"/>
    <w:rsid w:val="00113D4D"/>
    <w:rsid w:val="00117100"/>
    <w:rsid w:val="00132235"/>
    <w:rsid w:val="00141159"/>
    <w:rsid w:val="00143196"/>
    <w:rsid w:val="00145EA6"/>
    <w:rsid w:val="001555BF"/>
    <w:rsid w:val="0017255E"/>
    <w:rsid w:val="00190867"/>
    <w:rsid w:val="00191A1C"/>
    <w:rsid w:val="00197167"/>
    <w:rsid w:val="001A2B92"/>
    <w:rsid w:val="001A3755"/>
    <w:rsid w:val="001B29C3"/>
    <w:rsid w:val="001C3254"/>
    <w:rsid w:val="001E5513"/>
    <w:rsid w:val="001F6228"/>
    <w:rsid w:val="001F7628"/>
    <w:rsid w:val="002066B6"/>
    <w:rsid w:val="0021366C"/>
    <w:rsid w:val="002538DB"/>
    <w:rsid w:val="00254AA7"/>
    <w:rsid w:val="00282323"/>
    <w:rsid w:val="002A462E"/>
    <w:rsid w:val="002A5F5B"/>
    <w:rsid w:val="002B0A30"/>
    <w:rsid w:val="002C0251"/>
    <w:rsid w:val="002C47D8"/>
    <w:rsid w:val="002D5CAE"/>
    <w:rsid w:val="002F263D"/>
    <w:rsid w:val="002F607B"/>
    <w:rsid w:val="0030280F"/>
    <w:rsid w:val="0030337F"/>
    <w:rsid w:val="003041A3"/>
    <w:rsid w:val="00314389"/>
    <w:rsid w:val="003232A4"/>
    <w:rsid w:val="003234D0"/>
    <w:rsid w:val="003355C4"/>
    <w:rsid w:val="00350724"/>
    <w:rsid w:val="0036334C"/>
    <w:rsid w:val="00385D3D"/>
    <w:rsid w:val="00387239"/>
    <w:rsid w:val="00393248"/>
    <w:rsid w:val="003A1F5E"/>
    <w:rsid w:val="003B252F"/>
    <w:rsid w:val="003B2E9E"/>
    <w:rsid w:val="003C2244"/>
    <w:rsid w:val="003F10C2"/>
    <w:rsid w:val="00404C03"/>
    <w:rsid w:val="00406CB2"/>
    <w:rsid w:val="004161B2"/>
    <w:rsid w:val="004166AF"/>
    <w:rsid w:val="004224A5"/>
    <w:rsid w:val="0043731B"/>
    <w:rsid w:val="00441ED3"/>
    <w:rsid w:val="0046525D"/>
    <w:rsid w:val="00484A15"/>
    <w:rsid w:val="00484C92"/>
    <w:rsid w:val="00485E0A"/>
    <w:rsid w:val="004874E2"/>
    <w:rsid w:val="00493A08"/>
    <w:rsid w:val="004B0AB2"/>
    <w:rsid w:val="004B2B88"/>
    <w:rsid w:val="004B3BE7"/>
    <w:rsid w:val="004C4BFE"/>
    <w:rsid w:val="004E155B"/>
    <w:rsid w:val="004E7E28"/>
    <w:rsid w:val="005079D0"/>
    <w:rsid w:val="00515B9F"/>
    <w:rsid w:val="00515E08"/>
    <w:rsid w:val="00520223"/>
    <w:rsid w:val="005333F3"/>
    <w:rsid w:val="00545D76"/>
    <w:rsid w:val="00545DBD"/>
    <w:rsid w:val="00551B8D"/>
    <w:rsid w:val="00582D34"/>
    <w:rsid w:val="005942D3"/>
    <w:rsid w:val="005C0E6E"/>
    <w:rsid w:val="005D0C1B"/>
    <w:rsid w:val="005E0048"/>
    <w:rsid w:val="005F5083"/>
    <w:rsid w:val="00604A7A"/>
    <w:rsid w:val="0060624A"/>
    <w:rsid w:val="00617F07"/>
    <w:rsid w:val="00632595"/>
    <w:rsid w:val="006420E3"/>
    <w:rsid w:val="00651953"/>
    <w:rsid w:val="00665748"/>
    <w:rsid w:val="006660B0"/>
    <w:rsid w:val="00687FDA"/>
    <w:rsid w:val="006B429C"/>
    <w:rsid w:val="006C5CFC"/>
    <w:rsid w:val="006D3FE4"/>
    <w:rsid w:val="006D6305"/>
    <w:rsid w:val="006E15B6"/>
    <w:rsid w:val="00700FF7"/>
    <w:rsid w:val="00707020"/>
    <w:rsid w:val="0071213D"/>
    <w:rsid w:val="0072479E"/>
    <w:rsid w:val="00725D39"/>
    <w:rsid w:val="00726F4F"/>
    <w:rsid w:val="007312DD"/>
    <w:rsid w:val="007425A4"/>
    <w:rsid w:val="00751AEF"/>
    <w:rsid w:val="00756D88"/>
    <w:rsid w:val="0076298C"/>
    <w:rsid w:val="00783613"/>
    <w:rsid w:val="00791A10"/>
    <w:rsid w:val="007B2E1F"/>
    <w:rsid w:val="007C6A79"/>
    <w:rsid w:val="007D7530"/>
    <w:rsid w:val="00800AD8"/>
    <w:rsid w:val="00814D6D"/>
    <w:rsid w:val="0081657E"/>
    <w:rsid w:val="0082027D"/>
    <w:rsid w:val="00830031"/>
    <w:rsid w:val="00830CAE"/>
    <w:rsid w:val="00841BD0"/>
    <w:rsid w:val="00841D09"/>
    <w:rsid w:val="0084320A"/>
    <w:rsid w:val="00882B05"/>
    <w:rsid w:val="00892701"/>
    <w:rsid w:val="008A04AA"/>
    <w:rsid w:val="008A5A23"/>
    <w:rsid w:val="008A72FA"/>
    <w:rsid w:val="008B6AD5"/>
    <w:rsid w:val="008D059A"/>
    <w:rsid w:val="008D6789"/>
    <w:rsid w:val="008E424F"/>
    <w:rsid w:val="008E58B6"/>
    <w:rsid w:val="008F01E5"/>
    <w:rsid w:val="008F380D"/>
    <w:rsid w:val="00912DDD"/>
    <w:rsid w:val="00913093"/>
    <w:rsid w:val="0093260F"/>
    <w:rsid w:val="00943C8C"/>
    <w:rsid w:val="009504B0"/>
    <w:rsid w:val="00964860"/>
    <w:rsid w:val="00965F36"/>
    <w:rsid w:val="009B3CC9"/>
    <w:rsid w:val="009B5020"/>
    <w:rsid w:val="009B52FC"/>
    <w:rsid w:val="009C20F7"/>
    <w:rsid w:val="009D7F45"/>
    <w:rsid w:val="009E3D61"/>
    <w:rsid w:val="009E485E"/>
    <w:rsid w:val="00A03E13"/>
    <w:rsid w:val="00A30DE6"/>
    <w:rsid w:val="00A473FF"/>
    <w:rsid w:val="00A4756D"/>
    <w:rsid w:val="00A570C5"/>
    <w:rsid w:val="00A606D3"/>
    <w:rsid w:val="00A6480B"/>
    <w:rsid w:val="00A800B4"/>
    <w:rsid w:val="00A87A9B"/>
    <w:rsid w:val="00A95ED1"/>
    <w:rsid w:val="00AA0612"/>
    <w:rsid w:val="00AA75F4"/>
    <w:rsid w:val="00AC02F1"/>
    <w:rsid w:val="00AC104B"/>
    <w:rsid w:val="00AD01C9"/>
    <w:rsid w:val="00AD6367"/>
    <w:rsid w:val="00AD6B15"/>
    <w:rsid w:val="00AE1BAE"/>
    <w:rsid w:val="00AE6BE4"/>
    <w:rsid w:val="00B073FD"/>
    <w:rsid w:val="00B114A1"/>
    <w:rsid w:val="00B158FD"/>
    <w:rsid w:val="00B36776"/>
    <w:rsid w:val="00B37F3D"/>
    <w:rsid w:val="00B42424"/>
    <w:rsid w:val="00B43114"/>
    <w:rsid w:val="00B61F40"/>
    <w:rsid w:val="00B84C10"/>
    <w:rsid w:val="00BA5751"/>
    <w:rsid w:val="00BB6DAA"/>
    <w:rsid w:val="00BC45D8"/>
    <w:rsid w:val="00BD15C5"/>
    <w:rsid w:val="00BD30AD"/>
    <w:rsid w:val="00BF0A35"/>
    <w:rsid w:val="00C26925"/>
    <w:rsid w:val="00C302A4"/>
    <w:rsid w:val="00C3161E"/>
    <w:rsid w:val="00C32BB5"/>
    <w:rsid w:val="00C33925"/>
    <w:rsid w:val="00C40543"/>
    <w:rsid w:val="00C464CB"/>
    <w:rsid w:val="00CA7965"/>
    <w:rsid w:val="00CB743C"/>
    <w:rsid w:val="00CD32EC"/>
    <w:rsid w:val="00CD6E57"/>
    <w:rsid w:val="00CF2959"/>
    <w:rsid w:val="00D10D2F"/>
    <w:rsid w:val="00D27621"/>
    <w:rsid w:val="00D30F9E"/>
    <w:rsid w:val="00D41805"/>
    <w:rsid w:val="00D95A96"/>
    <w:rsid w:val="00DB060F"/>
    <w:rsid w:val="00DB7369"/>
    <w:rsid w:val="00DE07CB"/>
    <w:rsid w:val="00DF10EE"/>
    <w:rsid w:val="00DF4645"/>
    <w:rsid w:val="00E14066"/>
    <w:rsid w:val="00E14836"/>
    <w:rsid w:val="00E34AAF"/>
    <w:rsid w:val="00E465A3"/>
    <w:rsid w:val="00E534DC"/>
    <w:rsid w:val="00E55438"/>
    <w:rsid w:val="00E612DA"/>
    <w:rsid w:val="00E67368"/>
    <w:rsid w:val="00E810B8"/>
    <w:rsid w:val="00E8537D"/>
    <w:rsid w:val="00E9189D"/>
    <w:rsid w:val="00EA63AF"/>
    <w:rsid w:val="00EB4BC9"/>
    <w:rsid w:val="00EE3223"/>
    <w:rsid w:val="00EE3407"/>
    <w:rsid w:val="00EF0BF0"/>
    <w:rsid w:val="00EF6153"/>
    <w:rsid w:val="00F00002"/>
    <w:rsid w:val="00F03012"/>
    <w:rsid w:val="00F0568E"/>
    <w:rsid w:val="00F15D96"/>
    <w:rsid w:val="00F20C7A"/>
    <w:rsid w:val="00F30EB9"/>
    <w:rsid w:val="00F320A2"/>
    <w:rsid w:val="00F32955"/>
    <w:rsid w:val="00F437B6"/>
    <w:rsid w:val="00F62E40"/>
    <w:rsid w:val="00F70BE2"/>
    <w:rsid w:val="00F859A5"/>
    <w:rsid w:val="00F90916"/>
    <w:rsid w:val="00F92DD5"/>
    <w:rsid w:val="00F933E3"/>
    <w:rsid w:val="00FA2537"/>
    <w:rsid w:val="00FB026C"/>
    <w:rsid w:val="00FB0D37"/>
    <w:rsid w:val="00FB4390"/>
    <w:rsid w:val="00FC74E4"/>
    <w:rsid w:val="00FD61C9"/>
    <w:rsid w:val="00FE0106"/>
    <w:rsid w:val="00FE5346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4BF"/>
  <w15:chartTrackingRefBased/>
  <w15:docId w15:val="{ECD6ED71-326E-4D82-B1F1-50B8C27E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90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47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D7F45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D7F45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A60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F9091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efault">
    <w:name w:val="Default"/>
    <w:rsid w:val="00484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3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32A4"/>
  </w:style>
  <w:style w:type="paragraph" w:styleId="Pagrindinistekstas">
    <w:name w:val="Body Text"/>
    <w:basedOn w:val="prastasis"/>
    <w:link w:val="PagrindinistekstasDiagrama"/>
    <w:rsid w:val="000B29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29F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01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01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01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1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01E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toreeasy\userdir$\I.Valuzyte\Desktop\UDP%202023%20m\U&#382;imtumo+didinimo+programos+paskirstytos+l&#279;&#353;os+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Soci</a:t>
            </a:r>
            <a:r>
              <a:rPr lang="lt-LT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alinę integraciją patiriančių asmenų projektų dalyviai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30-46E0-982D-0C242AB7A72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30-46E0-982D-0C242AB7A7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Lapas3!$A$1:$A$2</c:f>
              <c:strCache>
                <c:ptCount val="2"/>
                <c:pt idx="0">
                  <c:v>Baigę programą įsidarbino</c:v>
                </c:pt>
                <c:pt idx="1">
                  <c:v>Užimti praėjus 3 mėn.</c:v>
                </c:pt>
              </c:strCache>
            </c:strRef>
          </c:cat>
          <c:val>
            <c:numRef>
              <c:f>Lapas3!$B$1:$B$2</c:f>
              <c:numCache>
                <c:formatCode>0%</c:formatCode>
                <c:ptCount val="2"/>
                <c:pt idx="0">
                  <c:v>0.42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30-46E0-982D-0C242AB7A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27398895"/>
        <c:axId val="727382671"/>
      </c:barChart>
      <c:catAx>
        <c:axId val="72739889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7382671"/>
        <c:crosses val="autoZero"/>
        <c:auto val="1"/>
        <c:lblAlgn val="ctr"/>
        <c:lblOffset val="100"/>
        <c:noMultiLvlLbl val="0"/>
      </c:catAx>
      <c:valAx>
        <c:axId val="72738267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727398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Laikinųjų</a:t>
            </a:r>
            <a:r>
              <a:rPr lang="lt-LT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darbų dalyviai</a:t>
            </a:r>
            <a:endParaRPr lang="lt-LT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1B-4241-8871-03A3F47937A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1B-4241-8871-03A3F47937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Lapas3!$A$26:$A$27</c:f>
              <c:strCache>
                <c:ptCount val="2"/>
                <c:pt idx="0">
                  <c:v>Baigę programą įsidarbino</c:v>
                </c:pt>
                <c:pt idx="1">
                  <c:v>Užimti praėjus 3 mėn.</c:v>
                </c:pt>
              </c:strCache>
            </c:strRef>
          </c:cat>
          <c:val>
            <c:numRef>
              <c:f>Lapas3!$B$26:$B$27</c:f>
              <c:numCache>
                <c:formatCode>0%</c:formatCode>
                <c:ptCount val="2"/>
                <c:pt idx="0">
                  <c:v>0.28000000000000003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1B-4241-8871-03A3F4793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5484623"/>
        <c:axId val="715488367"/>
      </c:barChart>
      <c:catAx>
        <c:axId val="7154846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15488367"/>
        <c:crosses val="autoZero"/>
        <c:auto val="1"/>
        <c:lblAlgn val="ctr"/>
        <c:lblOffset val="100"/>
        <c:noMultiLvlLbl val="0"/>
      </c:catAx>
      <c:valAx>
        <c:axId val="71548836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71548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E72A-43F1-4881-A20C-8EA3E563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10892</Words>
  <Characters>6210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Idilija Valužytė</dc:creator>
  <cp:keywords/>
  <dc:description/>
  <cp:lastModifiedBy>Idilija Valužytė</cp:lastModifiedBy>
  <cp:revision>4</cp:revision>
  <dcterms:created xsi:type="dcterms:W3CDTF">2023-01-26T09:50:00Z</dcterms:created>
  <dcterms:modified xsi:type="dcterms:W3CDTF">2023-01-27T06:34:00Z</dcterms:modified>
</cp:coreProperties>
</file>