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6F112" w14:textId="77777777" w:rsidR="00F57EF3" w:rsidRPr="002B3867" w:rsidRDefault="00F57EF3" w:rsidP="00F57EF3">
      <w:pPr>
        <w:pStyle w:val="Pavadinimas"/>
        <w:outlineLvl w:val="0"/>
      </w:pPr>
      <w:bookmarkStart w:id="0" w:name="_GoBack"/>
      <w:bookmarkEnd w:id="0"/>
      <w:r w:rsidRPr="002B3867">
        <w:t xml:space="preserve">KLAIPĖDOS MIESTO SAVIVALDYBĖS </w:t>
      </w:r>
    </w:p>
    <w:p w14:paraId="694B157B" w14:textId="77777777" w:rsidR="00F57EF3" w:rsidRPr="002B3867" w:rsidRDefault="00F57EF3" w:rsidP="00F57EF3">
      <w:pPr>
        <w:pStyle w:val="Antrats"/>
        <w:jc w:val="center"/>
        <w:rPr>
          <w:b/>
          <w:bCs/>
        </w:rPr>
      </w:pPr>
      <w:r w:rsidRPr="002B3867">
        <w:rPr>
          <w:b/>
          <w:iCs/>
        </w:rPr>
        <w:t xml:space="preserve">SVEIKATOS APSAUGOS </w:t>
      </w:r>
      <w:r w:rsidR="001C18EF" w:rsidRPr="002B3867">
        <w:rPr>
          <w:b/>
          <w:bCs/>
        </w:rPr>
        <w:t xml:space="preserve">PROGRAMOS (NR. </w:t>
      </w:r>
      <w:r w:rsidR="00531FF8" w:rsidRPr="002B3867">
        <w:rPr>
          <w:b/>
          <w:bCs/>
        </w:rPr>
        <w:t>0</w:t>
      </w:r>
      <w:r w:rsidR="001C18EF" w:rsidRPr="002B3867">
        <w:rPr>
          <w:b/>
          <w:bCs/>
        </w:rPr>
        <w:t>4</w:t>
      </w:r>
      <w:r w:rsidRPr="002B3867">
        <w:rPr>
          <w:b/>
          <w:bCs/>
        </w:rPr>
        <w:t>) APRAŠYMAS</w:t>
      </w:r>
    </w:p>
    <w:p w14:paraId="0083F6A4" w14:textId="77777777" w:rsidR="00F57EF3" w:rsidRPr="002B3867" w:rsidRDefault="00F57EF3" w:rsidP="00F57EF3">
      <w:pPr>
        <w:pStyle w:val="Antrats"/>
        <w:jc w:val="center"/>
        <w:rPr>
          <w:b/>
          <w:bCs/>
        </w:rPr>
      </w:pPr>
    </w:p>
    <w:tbl>
      <w:tblPr>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880"/>
        <w:gridCol w:w="1984"/>
        <w:gridCol w:w="992"/>
        <w:gridCol w:w="993"/>
        <w:gridCol w:w="992"/>
        <w:gridCol w:w="992"/>
        <w:gridCol w:w="8"/>
      </w:tblGrid>
      <w:tr w:rsidR="002B3867" w:rsidRPr="002B3867" w14:paraId="69CE5A2A" w14:textId="77777777" w:rsidTr="00951C03">
        <w:tc>
          <w:tcPr>
            <w:tcW w:w="2943" w:type="dxa"/>
          </w:tcPr>
          <w:p w14:paraId="619994B8" w14:textId="77777777" w:rsidR="00F57EF3" w:rsidRPr="002B3867" w:rsidRDefault="00F57EF3" w:rsidP="00D94BCF">
            <w:pPr>
              <w:pStyle w:val="Antrat1"/>
              <w:jc w:val="left"/>
              <w:rPr>
                <w:rFonts w:ascii="Times New Roman" w:hAnsi="Times New Roman"/>
                <w:bCs/>
                <w:sz w:val="24"/>
                <w:szCs w:val="24"/>
              </w:rPr>
            </w:pPr>
            <w:r w:rsidRPr="002B3867">
              <w:rPr>
                <w:rFonts w:ascii="Times New Roman" w:hAnsi="Times New Roman"/>
                <w:bCs/>
                <w:sz w:val="24"/>
                <w:szCs w:val="24"/>
              </w:rPr>
              <w:t>Biudžetiniai metai</w:t>
            </w:r>
          </w:p>
        </w:tc>
        <w:tc>
          <w:tcPr>
            <w:tcW w:w="6841" w:type="dxa"/>
            <w:gridSpan w:val="7"/>
          </w:tcPr>
          <w:p w14:paraId="5BEB37F3" w14:textId="49C37879" w:rsidR="00F57EF3" w:rsidRPr="00630902" w:rsidRDefault="005B0FCC" w:rsidP="00D94BCF">
            <w:r w:rsidRPr="00630902">
              <w:t>202</w:t>
            </w:r>
            <w:r w:rsidR="002B4417">
              <w:t>3</w:t>
            </w:r>
            <w:r w:rsidR="00F57EF3" w:rsidRPr="00630902">
              <w:t>-ieji metai</w:t>
            </w:r>
          </w:p>
        </w:tc>
      </w:tr>
      <w:tr w:rsidR="002B3867" w:rsidRPr="002B3867" w14:paraId="1CDB0063" w14:textId="77777777" w:rsidTr="00951C03">
        <w:tc>
          <w:tcPr>
            <w:tcW w:w="2943" w:type="dxa"/>
          </w:tcPr>
          <w:p w14:paraId="2C65E4E3" w14:textId="77777777" w:rsidR="00F57EF3" w:rsidRPr="002B3867" w:rsidRDefault="00F57EF3" w:rsidP="00D94BCF">
            <w:pPr>
              <w:pStyle w:val="Antrat1"/>
              <w:jc w:val="left"/>
              <w:rPr>
                <w:rFonts w:ascii="Times New Roman" w:hAnsi="Times New Roman"/>
                <w:bCs/>
                <w:sz w:val="24"/>
                <w:szCs w:val="24"/>
              </w:rPr>
            </w:pPr>
            <w:r w:rsidRPr="002B3867">
              <w:rPr>
                <w:rFonts w:ascii="Times New Roman" w:hAnsi="Times New Roman"/>
                <w:bCs/>
                <w:sz w:val="24"/>
                <w:szCs w:val="24"/>
              </w:rPr>
              <w:t xml:space="preserve">Asignavimų valdytojas </w:t>
            </w:r>
          </w:p>
        </w:tc>
        <w:tc>
          <w:tcPr>
            <w:tcW w:w="6841" w:type="dxa"/>
            <w:gridSpan w:val="7"/>
          </w:tcPr>
          <w:p w14:paraId="5C0A93F5" w14:textId="77777777" w:rsidR="00F57EF3" w:rsidRPr="002B3867" w:rsidRDefault="005B0FCC" w:rsidP="005B0FCC">
            <w:r w:rsidRPr="002B3867">
              <w:t>Savivaldybės administracija</w:t>
            </w:r>
          </w:p>
        </w:tc>
      </w:tr>
      <w:tr w:rsidR="002B3867" w:rsidRPr="002B3867" w14:paraId="6C6FD34E" w14:textId="77777777" w:rsidTr="00951C03">
        <w:tc>
          <w:tcPr>
            <w:tcW w:w="2943" w:type="dxa"/>
          </w:tcPr>
          <w:p w14:paraId="18AA9C66" w14:textId="77777777" w:rsidR="00F57EF3" w:rsidRPr="002B3867" w:rsidRDefault="00F57EF3" w:rsidP="00D94BCF">
            <w:pPr>
              <w:pStyle w:val="Antrat3"/>
              <w:tabs>
                <w:tab w:val="left" w:pos="0"/>
                <w:tab w:val="left" w:pos="180"/>
              </w:tabs>
              <w:ind w:right="0"/>
              <w:jc w:val="left"/>
            </w:pPr>
            <w:r w:rsidRPr="002B3867">
              <w:t>Programos pavadinimas</w:t>
            </w:r>
          </w:p>
        </w:tc>
        <w:tc>
          <w:tcPr>
            <w:tcW w:w="4849" w:type="dxa"/>
            <w:gridSpan w:val="4"/>
          </w:tcPr>
          <w:p w14:paraId="643EC500" w14:textId="77777777" w:rsidR="00F57EF3" w:rsidRPr="002B3867" w:rsidRDefault="00F57EF3" w:rsidP="00D94BCF">
            <w:pPr>
              <w:rPr>
                <w:b/>
                <w:bCs/>
                <w:strike/>
              </w:rPr>
            </w:pPr>
            <w:r w:rsidRPr="002B3867">
              <w:rPr>
                <w:b/>
              </w:rPr>
              <w:t>Sveikatos apsaugos programa</w:t>
            </w:r>
          </w:p>
        </w:tc>
        <w:tc>
          <w:tcPr>
            <w:tcW w:w="992" w:type="dxa"/>
          </w:tcPr>
          <w:p w14:paraId="571889EF" w14:textId="77777777" w:rsidR="00F57EF3" w:rsidRPr="002B3867" w:rsidRDefault="00F57EF3" w:rsidP="00D94BCF">
            <w:pPr>
              <w:pStyle w:val="Antrat4"/>
              <w:jc w:val="left"/>
              <w:rPr>
                <w:sz w:val="24"/>
                <w:lang w:val="lt-LT"/>
              </w:rPr>
            </w:pPr>
            <w:r w:rsidRPr="002B3867">
              <w:rPr>
                <w:sz w:val="24"/>
                <w:lang w:val="lt-LT"/>
              </w:rPr>
              <w:t>Kodas</w:t>
            </w:r>
          </w:p>
        </w:tc>
        <w:tc>
          <w:tcPr>
            <w:tcW w:w="1000" w:type="dxa"/>
            <w:gridSpan w:val="2"/>
          </w:tcPr>
          <w:p w14:paraId="6370761B" w14:textId="77777777" w:rsidR="00F57EF3" w:rsidRPr="002B3867" w:rsidRDefault="00531FF8" w:rsidP="005B0FCC">
            <w:pPr>
              <w:jc w:val="center"/>
              <w:rPr>
                <w:b/>
              </w:rPr>
            </w:pPr>
            <w:r w:rsidRPr="002B3867">
              <w:rPr>
                <w:b/>
              </w:rPr>
              <w:t>0</w:t>
            </w:r>
            <w:r w:rsidR="001C18EF" w:rsidRPr="002B3867">
              <w:rPr>
                <w:b/>
              </w:rPr>
              <w:t>4</w:t>
            </w:r>
          </w:p>
        </w:tc>
      </w:tr>
      <w:tr w:rsidR="002B3867" w:rsidRPr="002B3867" w14:paraId="0183C97F" w14:textId="77777777" w:rsidTr="00951C03">
        <w:trPr>
          <w:cantSplit/>
        </w:trPr>
        <w:tc>
          <w:tcPr>
            <w:tcW w:w="2943" w:type="dxa"/>
          </w:tcPr>
          <w:p w14:paraId="190A4DF3" w14:textId="77777777" w:rsidR="00F57EF3" w:rsidRPr="002B3867" w:rsidRDefault="00F57EF3" w:rsidP="00D94BCF">
            <w:pPr>
              <w:rPr>
                <w:b/>
              </w:rPr>
            </w:pPr>
            <w:r w:rsidRPr="002B3867">
              <w:rPr>
                <w:b/>
              </w:rPr>
              <w:t>Ilgalaikis prioritetas</w:t>
            </w:r>
          </w:p>
          <w:p w14:paraId="3B5D2B6F" w14:textId="77777777" w:rsidR="00F57EF3" w:rsidRPr="002B3867" w:rsidRDefault="00F57EF3" w:rsidP="00D94BCF">
            <w:pPr>
              <w:rPr>
                <w:b/>
              </w:rPr>
            </w:pPr>
            <w:r w:rsidRPr="002B3867">
              <w:rPr>
                <w:b/>
              </w:rPr>
              <w:t>(pagal KSP)</w:t>
            </w:r>
          </w:p>
        </w:tc>
        <w:tc>
          <w:tcPr>
            <w:tcW w:w="4849" w:type="dxa"/>
            <w:gridSpan w:val="4"/>
          </w:tcPr>
          <w:p w14:paraId="00581818" w14:textId="77777777" w:rsidR="00F57EF3" w:rsidRPr="002B3867" w:rsidRDefault="003C3E00" w:rsidP="00DA444D">
            <w:pPr>
              <w:rPr>
                <w:lang w:val="en-GB"/>
              </w:rPr>
            </w:pPr>
            <w:r w:rsidRPr="002B3867">
              <w:rPr>
                <w:bCs/>
              </w:rPr>
              <w:t>Socialinės įtraukties didinimas, įgalinant bendruomeniškumą ir stiprinant vietos savivaldą</w:t>
            </w:r>
          </w:p>
        </w:tc>
        <w:tc>
          <w:tcPr>
            <w:tcW w:w="992" w:type="dxa"/>
          </w:tcPr>
          <w:p w14:paraId="4EA1113B" w14:textId="77777777" w:rsidR="00F57EF3" w:rsidRPr="002B3867" w:rsidRDefault="00F57EF3" w:rsidP="00D94BCF">
            <w:pPr>
              <w:pStyle w:val="Antrat5"/>
              <w:rPr>
                <w:b/>
                <w:bCs/>
                <w:sz w:val="24"/>
                <w:lang w:val="lt-LT"/>
              </w:rPr>
            </w:pPr>
            <w:r w:rsidRPr="002B3867">
              <w:rPr>
                <w:b/>
                <w:bCs/>
                <w:sz w:val="24"/>
                <w:lang w:val="lt-LT"/>
              </w:rPr>
              <w:t>Kodas</w:t>
            </w:r>
          </w:p>
        </w:tc>
        <w:tc>
          <w:tcPr>
            <w:tcW w:w="1000" w:type="dxa"/>
            <w:gridSpan w:val="2"/>
          </w:tcPr>
          <w:p w14:paraId="141EED56" w14:textId="77777777" w:rsidR="00F57EF3" w:rsidRPr="002B3867" w:rsidRDefault="003C3E00" w:rsidP="005B0FCC">
            <w:pPr>
              <w:pStyle w:val="Antrat5"/>
              <w:jc w:val="center"/>
              <w:rPr>
                <w:b/>
                <w:sz w:val="24"/>
                <w:lang w:val="lt-LT"/>
              </w:rPr>
            </w:pPr>
            <w:r w:rsidRPr="002B3867">
              <w:rPr>
                <w:b/>
                <w:sz w:val="24"/>
                <w:lang w:val="lt-LT"/>
              </w:rPr>
              <w:t>I</w:t>
            </w:r>
            <w:r w:rsidR="00F57EF3" w:rsidRPr="002B3867">
              <w:rPr>
                <w:b/>
                <w:sz w:val="24"/>
                <w:lang w:val="lt-LT"/>
              </w:rPr>
              <w:t>I</w:t>
            </w:r>
          </w:p>
        </w:tc>
      </w:tr>
      <w:tr w:rsidR="002B3867" w:rsidRPr="002B3867" w14:paraId="51DFF36F" w14:textId="77777777" w:rsidTr="00951C03">
        <w:trPr>
          <w:cantSplit/>
        </w:trPr>
        <w:tc>
          <w:tcPr>
            <w:tcW w:w="2943" w:type="dxa"/>
          </w:tcPr>
          <w:p w14:paraId="37D5CB07" w14:textId="77777777" w:rsidR="00F57EF3" w:rsidRPr="002B3867" w:rsidRDefault="00F57EF3" w:rsidP="00D94BCF">
            <w:pPr>
              <w:rPr>
                <w:b/>
              </w:rPr>
            </w:pPr>
            <w:r w:rsidRPr="002B3867">
              <w:rPr>
                <w:b/>
              </w:rPr>
              <w:t>Šia programa įgyvendinamas savivaldybės strateginis tikslas</w:t>
            </w:r>
          </w:p>
        </w:tc>
        <w:tc>
          <w:tcPr>
            <w:tcW w:w="4849" w:type="dxa"/>
            <w:gridSpan w:val="4"/>
          </w:tcPr>
          <w:p w14:paraId="1FDAA6BC" w14:textId="77777777" w:rsidR="00F57EF3" w:rsidRPr="002B3867" w:rsidRDefault="00F57EF3" w:rsidP="00DA444D">
            <w:pPr>
              <w:rPr>
                <w:highlight w:val="yellow"/>
              </w:rPr>
            </w:pPr>
            <w:r w:rsidRPr="002B3867">
              <w:rPr>
                <w:bCs/>
              </w:rPr>
              <w:t>Užtikrinti gyventojams aukštą švietimo, kultūros, socialinių, sporto ir sveikatos apsaugos paslaugų kokybę ir prieinamumą</w:t>
            </w:r>
          </w:p>
        </w:tc>
        <w:tc>
          <w:tcPr>
            <w:tcW w:w="992" w:type="dxa"/>
          </w:tcPr>
          <w:p w14:paraId="223B3B69" w14:textId="77777777" w:rsidR="00F57EF3" w:rsidRPr="002B3867" w:rsidRDefault="00F57EF3" w:rsidP="00D94BCF">
            <w:pPr>
              <w:pStyle w:val="Antrat4"/>
              <w:jc w:val="left"/>
              <w:rPr>
                <w:sz w:val="24"/>
                <w:lang w:val="lt-LT"/>
              </w:rPr>
            </w:pPr>
            <w:r w:rsidRPr="002B3867">
              <w:rPr>
                <w:sz w:val="24"/>
                <w:lang w:val="lt-LT"/>
              </w:rPr>
              <w:t>Kodas</w:t>
            </w:r>
          </w:p>
        </w:tc>
        <w:tc>
          <w:tcPr>
            <w:tcW w:w="1000" w:type="dxa"/>
            <w:gridSpan w:val="2"/>
          </w:tcPr>
          <w:p w14:paraId="5562FF10" w14:textId="77777777" w:rsidR="00F57EF3" w:rsidRPr="002B3867" w:rsidRDefault="00F57EF3" w:rsidP="005B0FCC">
            <w:pPr>
              <w:jc w:val="center"/>
              <w:rPr>
                <w:b/>
              </w:rPr>
            </w:pPr>
            <w:r w:rsidRPr="002B3867">
              <w:rPr>
                <w:b/>
              </w:rPr>
              <w:t>03</w:t>
            </w:r>
          </w:p>
        </w:tc>
      </w:tr>
      <w:tr w:rsidR="002B3867" w:rsidRPr="002B3867" w14:paraId="620FF8A7" w14:textId="77777777" w:rsidTr="00951C03">
        <w:tblPrEx>
          <w:tblLook w:val="01E0" w:firstRow="1" w:lastRow="1" w:firstColumn="1" w:lastColumn="1" w:noHBand="0" w:noVBand="0"/>
        </w:tblPrEx>
        <w:tc>
          <w:tcPr>
            <w:tcW w:w="2943" w:type="dxa"/>
          </w:tcPr>
          <w:p w14:paraId="178AD560" w14:textId="77777777" w:rsidR="00F57EF3" w:rsidRPr="002B3867" w:rsidRDefault="00F57EF3" w:rsidP="00D94BCF">
            <w:pPr>
              <w:rPr>
                <w:b/>
              </w:rPr>
            </w:pPr>
            <w:r w:rsidRPr="002B3867">
              <w:rPr>
                <w:b/>
                <w:bCs/>
              </w:rPr>
              <w:t>Programos tikslas</w:t>
            </w:r>
          </w:p>
        </w:tc>
        <w:tc>
          <w:tcPr>
            <w:tcW w:w="4849" w:type="dxa"/>
            <w:gridSpan w:val="4"/>
          </w:tcPr>
          <w:p w14:paraId="44287481" w14:textId="77777777" w:rsidR="00F57EF3" w:rsidRPr="002B3867" w:rsidRDefault="00F57EF3" w:rsidP="00D94BCF">
            <w:r w:rsidRPr="002B3867">
              <w:rPr>
                <w:bCs/>
              </w:rPr>
              <w:t>Stiprinti ir kryptingai plėtoti asmens ir visuomenės sveikatos priežiūros paslaugas</w:t>
            </w:r>
          </w:p>
        </w:tc>
        <w:tc>
          <w:tcPr>
            <w:tcW w:w="992" w:type="dxa"/>
          </w:tcPr>
          <w:p w14:paraId="5F0A4E48" w14:textId="77777777" w:rsidR="00F57EF3" w:rsidRPr="002B3867" w:rsidRDefault="00F57EF3" w:rsidP="00D94BCF">
            <w:pPr>
              <w:rPr>
                <w:b/>
              </w:rPr>
            </w:pPr>
            <w:r w:rsidRPr="002B3867">
              <w:rPr>
                <w:b/>
                <w:bCs/>
              </w:rPr>
              <w:t>Kodas</w:t>
            </w:r>
          </w:p>
        </w:tc>
        <w:tc>
          <w:tcPr>
            <w:tcW w:w="1000" w:type="dxa"/>
            <w:gridSpan w:val="2"/>
          </w:tcPr>
          <w:p w14:paraId="2969FCB2" w14:textId="77777777" w:rsidR="00F57EF3" w:rsidRPr="002B3867" w:rsidRDefault="00F57EF3" w:rsidP="005B0FCC">
            <w:pPr>
              <w:jc w:val="center"/>
            </w:pPr>
            <w:r w:rsidRPr="002B3867">
              <w:rPr>
                <w:b/>
              </w:rPr>
              <w:t>01</w:t>
            </w:r>
          </w:p>
        </w:tc>
      </w:tr>
      <w:tr w:rsidR="002B3867" w:rsidRPr="002B3867" w14:paraId="6B37CCAA" w14:textId="77777777" w:rsidTr="00951C03">
        <w:tblPrEx>
          <w:tblLook w:val="01E0" w:firstRow="1" w:lastRow="1" w:firstColumn="1" w:lastColumn="1" w:noHBand="0" w:noVBand="0"/>
        </w:tblPrEx>
        <w:tc>
          <w:tcPr>
            <w:tcW w:w="9784" w:type="dxa"/>
            <w:gridSpan w:val="8"/>
          </w:tcPr>
          <w:p w14:paraId="19C2FD28" w14:textId="77777777" w:rsidR="00F57EF3" w:rsidRPr="002B3867" w:rsidRDefault="00F57EF3" w:rsidP="00D94BCF">
            <w:pPr>
              <w:pStyle w:val="Pagrindinistekstas"/>
              <w:ind w:firstLine="567"/>
              <w:rPr>
                <w:b/>
                <w:bCs/>
                <w:lang w:val="lt-LT"/>
              </w:rPr>
            </w:pPr>
            <w:r w:rsidRPr="002B3867">
              <w:rPr>
                <w:b/>
                <w:bCs/>
                <w:lang w:val="lt-LT"/>
              </w:rPr>
              <w:t>Tikslo įgyvendinimo aprašymas:</w:t>
            </w:r>
          </w:p>
          <w:p w14:paraId="68769CE1" w14:textId="2147B89E" w:rsidR="00482AD4" w:rsidRPr="002B3867" w:rsidRDefault="00482AD4" w:rsidP="00482AD4">
            <w:pPr>
              <w:ind w:firstLine="567"/>
              <w:jc w:val="both"/>
            </w:pPr>
            <w:r w:rsidRPr="002B3867">
              <w:rPr>
                <w:iCs/>
              </w:rPr>
              <w:t xml:space="preserve">Įgyvendinant tikslą </w:t>
            </w:r>
            <w:r w:rsidRPr="002B3867">
              <w:t xml:space="preserve">realizuojamos Lietuvos Respublikos vietos savivaldos įstatyme nustatytos savivaldybių savarankiškosios funkcijos – </w:t>
            </w:r>
            <w:r w:rsidRPr="002B3867">
              <w:rPr>
                <w:lang w:eastAsia="lt-LT"/>
              </w:rPr>
              <w:t>pirminė asmens ir visuomenės sveikatos priežiūra (įstaigų steigimas, reorganizavimas, likvidavimas, išlaikymas); savivaldybių sveikatos programų rengimas (nuo 2014 m. spalio 1 d. – savivaldybių sveikatinimo priemonių planavimas) ir įgyvendinimas; parama savivaldybės gyventojų sveikatos priežiūrai</w:t>
            </w:r>
            <w:r w:rsidR="000800C7" w:rsidRPr="002B3867">
              <w:rPr>
                <w:lang w:eastAsia="lt-LT"/>
              </w:rPr>
              <w:t xml:space="preserve">. </w:t>
            </w:r>
            <w:r w:rsidRPr="002B3867">
              <w:t>Siekiama užtikrinti kokybišką Klaipėdos miesto gyventojų asmens ir visuomenės sveikatos priežiūrą, sveikatos politikos įgyvendinimą savivaldybės lygiu, efektyviai formuoti sveikatos priežiūros sistemą, tikslingai paskirstyti lėšas asmens ir visuomenės sveikatos priežiūros įstaigoms ir sveikatos priežiūrai.</w:t>
            </w:r>
          </w:p>
          <w:p w14:paraId="296D4A2B" w14:textId="77777777" w:rsidR="00F57EF3" w:rsidRPr="002B3867" w:rsidRDefault="00F57EF3" w:rsidP="00D94BCF">
            <w:pPr>
              <w:ind w:firstLine="567"/>
              <w:jc w:val="both"/>
              <w:rPr>
                <w:b/>
              </w:rPr>
            </w:pPr>
            <w:r w:rsidRPr="002B3867">
              <w:rPr>
                <w:b/>
              </w:rPr>
              <w:t xml:space="preserve">01 uždavinys. Užtikrinti visuomenės sveikatos priežiūros paslaugų teikimą. </w:t>
            </w:r>
          </w:p>
          <w:p w14:paraId="60C312B6" w14:textId="77777777" w:rsidR="00F57EF3" w:rsidRPr="002B3867" w:rsidRDefault="00F57EF3" w:rsidP="00A46CA6">
            <w:pPr>
              <w:tabs>
                <w:tab w:val="left" w:pos="540"/>
              </w:tabs>
              <w:ind w:firstLine="589"/>
              <w:jc w:val="both"/>
            </w:pPr>
            <w:r w:rsidRPr="002B3867">
              <w:t>Įgyvendinant uždavinį bus vykdomos šios priemonės:</w:t>
            </w:r>
          </w:p>
          <w:p w14:paraId="365FEA09" w14:textId="77777777" w:rsidR="008C038F" w:rsidRDefault="00F57EF3" w:rsidP="007601D8">
            <w:pPr>
              <w:ind w:firstLine="596"/>
              <w:jc w:val="both"/>
            </w:pPr>
            <w:r w:rsidRPr="002B3867">
              <w:rPr>
                <w:i/>
              </w:rPr>
              <w:t xml:space="preserve">Klaipėdos miesto savivaldybės visuomenės sveikatos rėmimo specialiosios programos įgyvendinimas prioritetinėse srityse. </w:t>
            </w:r>
            <w:r w:rsidR="007601D8" w:rsidRPr="002B3867">
              <w:t xml:space="preserve">Lietuvos Respublikos sveikatos sistemos įstatymas įpareigoja savivaldybes rengti ir įgyvendinti Savivaldybės visuomenės sveikatos rėmimo specialiąją programą. </w:t>
            </w:r>
          </w:p>
          <w:p w14:paraId="7B5F3668" w14:textId="77777777" w:rsidR="008C038F" w:rsidRPr="002B3867" w:rsidRDefault="008C038F" w:rsidP="008C038F">
            <w:pPr>
              <w:jc w:val="both"/>
            </w:pPr>
            <w:r w:rsidRPr="008C038F">
              <w:t>Klaipėdos miesto savivaldybėje (toliau – Savivaldybė) ši programa įgyvendinama vadovaujantis Savivaldybės administracijos direktoriaus 2022 m. vasario 24 d. įsakymu Nr. AD1-234 patvirtintu Klaipėdos miesto savivaldybės visuomenės sveikatos rėmimo specialiosios programos sudarymo ir vykdymo tvarkos aprašu.</w:t>
            </w:r>
            <w:r w:rsidRPr="002B3867">
              <w:t xml:space="preserve"> </w:t>
            </w:r>
          </w:p>
          <w:p w14:paraId="587BB18E" w14:textId="77777777" w:rsidR="007601D8" w:rsidRPr="002B3867" w:rsidRDefault="007601D8" w:rsidP="00A46CA6">
            <w:pPr>
              <w:ind w:firstLine="589"/>
              <w:jc w:val="both"/>
              <w:rPr>
                <w:bCs/>
              </w:rPr>
            </w:pPr>
            <w:r w:rsidRPr="002B3867">
              <w:rPr>
                <w:bCs/>
              </w:rPr>
              <w:t xml:space="preserve">Vykdant sveikatinimo veiklą, siekiama pagerinti Klaipėdos miesto gyventojų sveikatą, mažinti sergamumą ir mirtingumą dėl labiausiai paplitusių priežasčių, kryptingai vystyti Klaipėdos kaip sveiko miesto politiką, įtraukiant ir koordinuojant visas valstybines ir nevyriausybines institucijas, žiniasklaidą bei miesto gyventojus. </w:t>
            </w:r>
          </w:p>
          <w:p w14:paraId="626A8F4D" w14:textId="034BAC75" w:rsidR="007601D8" w:rsidRDefault="0029170E" w:rsidP="00717A66">
            <w:pPr>
              <w:ind w:firstLine="601"/>
              <w:jc w:val="both"/>
              <w:rPr>
                <w:rFonts w:eastAsia="Calibri"/>
              </w:rPr>
            </w:pPr>
            <w:r w:rsidRPr="0029170E">
              <w:rPr>
                <w:i/>
              </w:rPr>
              <w:t>BĮ Klaipėdos miesto visuomenės sveikatos biuro veiklos organizavimas, vykdant visuomenės sveikatos stiprinimą ir stebėseną ugdymo įstaigose ir bendruomenėse</w:t>
            </w:r>
            <w:r>
              <w:rPr>
                <w:i/>
              </w:rPr>
              <w:t xml:space="preserve">. </w:t>
            </w:r>
            <w:r w:rsidR="007601D8" w:rsidRPr="002B3867">
              <w:rPr>
                <w:rFonts w:eastAsia="Calibri"/>
              </w:rPr>
              <w:t xml:space="preserve">Vadovaudamasi Lietuvos Respublikos vietos savivaldos įstatymu, Lietuvos Respublikos biudžetinių įstaigų įstatymu, Lietuvos Respublikos visuomenės sveikatos priežiūros įstatymu, pagrindinė įstaiga </w:t>
            </w:r>
            <w:r w:rsidR="0049314F">
              <w:rPr>
                <w:rFonts w:eastAsia="Calibri"/>
              </w:rPr>
              <w:t>S</w:t>
            </w:r>
            <w:r w:rsidR="007601D8" w:rsidRPr="002B3867">
              <w:rPr>
                <w:rFonts w:eastAsia="Calibri"/>
              </w:rPr>
              <w:t>avivaldybėje</w:t>
            </w:r>
            <w:r w:rsidR="00DA444D" w:rsidRPr="002B3867">
              <w:rPr>
                <w:rFonts w:eastAsia="Calibri"/>
              </w:rPr>
              <w:t>,</w:t>
            </w:r>
            <w:r w:rsidR="007601D8" w:rsidRPr="002B3867">
              <w:rPr>
                <w:rFonts w:eastAsia="Calibri"/>
              </w:rPr>
              <w:t xml:space="preserve"> vykdanti visuomenės sveikatos priežiūros funkcijas</w:t>
            </w:r>
            <w:r w:rsidR="00DA444D" w:rsidRPr="002B3867">
              <w:rPr>
                <w:rFonts w:eastAsia="Calibri"/>
              </w:rPr>
              <w:t>,</w:t>
            </w:r>
            <w:r w:rsidR="007601D8" w:rsidRPr="002B3867">
              <w:rPr>
                <w:rFonts w:eastAsia="Calibri"/>
              </w:rPr>
              <w:t xml:space="preserve"> – BĮ Klaipėdos miesto visuomenės sveikatos biuras</w:t>
            </w:r>
            <w:r w:rsidR="00DA444D" w:rsidRPr="002B3867">
              <w:rPr>
                <w:rFonts w:eastAsia="Calibri"/>
              </w:rPr>
              <w:t xml:space="preserve"> (toliau </w:t>
            </w:r>
            <w:r w:rsidR="004A645D" w:rsidRPr="002B3867">
              <w:t>–</w:t>
            </w:r>
            <w:r w:rsidR="00DA444D" w:rsidRPr="002B3867">
              <w:rPr>
                <w:rFonts w:eastAsia="Calibri"/>
              </w:rPr>
              <w:t xml:space="preserve"> Biuras)</w:t>
            </w:r>
            <w:r w:rsidR="007601D8" w:rsidRPr="002B3867">
              <w:rPr>
                <w:rFonts w:eastAsia="Calibri"/>
              </w:rPr>
              <w:t xml:space="preserve">, įsteigtas 2008 m. Pagrindinis Biuro veiklos tikslas – rūpintis </w:t>
            </w:r>
            <w:r w:rsidR="0049314F">
              <w:t>S</w:t>
            </w:r>
            <w:r w:rsidR="0049314F" w:rsidRPr="002B3867">
              <w:t xml:space="preserve">avivaldybės </w:t>
            </w:r>
            <w:r w:rsidR="007601D8" w:rsidRPr="002B3867">
              <w:rPr>
                <w:rFonts w:eastAsia="Calibri"/>
              </w:rPr>
              <w:t xml:space="preserve">gyventojų sveikata, vykdyti </w:t>
            </w:r>
            <w:r w:rsidR="0049314F">
              <w:rPr>
                <w:rFonts w:eastAsia="Calibri"/>
              </w:rPr>
              <w:t>S</w:t>
            </w:r>
            <w:r w:rsidR="007601D8" w:rsidRPr="002B3867">
              <w:rPr>
                <w:rFonts w:eastAsia="Calibri"/>
              </w:rPr>
              <w:t xml:space="preserve">avivaldybės (pagal sutartis – kitų savivaldybių) teritorijoje Lietuvos Respublikos įstatymais ir kitais teisės aktais reglamentuojamą savivaldybių visuomenės sveikatos priežiūrą, siekiant mažinti gyventojų sergamumą ir mirtingumą, gerinti gyventojų gyvenimo kokybę, teikiant kokybiškas visuomenės sveikatos priežiūros paslaugas. </w:t>
            </w:r>
            <w:r w:rsidR="00DA444D" w:rsidRPr="002B3867">
              <w:rPr>
                <w:rFonts w:eastAsia="Calibri"/>
              </w:rPr>
              <w:t>B</w:t>
            </w:r>
            <w:r w:rsidR="007601D8" w:rsidRPr="002B3867">
              <w:rPr>
                <w:rFonts w:eastAsia="Calibri"/>
              </w:rPr>
              <w:t xml:space="preserve">iuras yra atsakingas ir už Lietuvos Respublikos visuomenės sveikatos stebėsenos (monitoringo) įstatymo (patvirtintas Lietuvos Respublikos Vyriausybės 2002 m. liepos 3 d. nutarimu Nr. IX-1023), kuris numato nuolat tikslingai </w:t>
            </w:r>
            <w:r w:rsidR="007601D8" w:rsidRPr="002B3867">
              <w:rPr>
                <w:rFonts w:eastAsia="Calibri"/>
              </w:rPr>
              <w:lastRenderedPageBreak/>
              <w:t xml:space="preserve">stebėti, analizuoti ir vertinti visuomenės sveikatos būklę ir ją veikiančius sveikatos rizikos veiksnius, įgyvendinimą. </w:t>
            </w:r>
          </w:p>
          <w:p w14:paraId="45462498" w14:textId="21866A8E" w:rsidR="0029170E" w:rsidRDefault="0029170E" w:rsidP="00A46CA6">
            <w:pPr>
              <w:ind w:firstLine="589"/>
              <w:jc w:val="both"/>
              <w:rPr>
                <w:rFonts w:eastAsia="Calibri"/>
              </w:rPr>
            </w:pPr>
            <w:r>
              <w:t>Biuras įgyvendina v</w:t>
            </w:r>
            <w:r w:rsidRPr="00130E16">
              <w:t>isuomenės sveikatos priežiūros veikl</w:t>
            </w:r>
            <w:r>
              <w:t>a</w:t>
            </w:r>
            <w:r w:rsidRPr="00130E16">
              <w:t>s šiose srityse: užkrečiamųjų ligų prevencijos ir kontrolės</w:t>
            </w:r>
            <w:r>
              <w:t>,</w:t>
            </w:r>
            <w:r w:rsidRPr="00130E16">
              <w:t xml:space="preserve"> aplinkos sveikatos</w:t>
            </w:r>
            <w:r>
              <w:t>,</w:t>
            </w:r>
            <w:r w:rsidRPr="00130E16">
              <w:t xml:space="preserve"> sveikos mitybos skatinimo ir nutukimo prevencijos</w:t>
            </w:r>
            <w:r>
              <w:t>,</w:t>
            </w:r>
            <w:r w:rsidRPr="00130E16">
              <w:t xml:space="preserve"> burnos higienos</w:t>
            </w:r>
            <w:r>
              <w:t>,</w:t>
            </w:r>
            <w:r w:rsidRPr="00130E16">
              <w:t xml:space="preserve"> fizinio aktyvumo skatinimo</w:t>
            </w:r>
            <w:r>
              <w:t>,</w:t>
            </w:r>
            <w:r w:rsidRPr="00130E16">
              <w:t xml:space="preserve"> lytinė</w:t>
            </w:r>
            <w:r>
              <w:t>s</w:t>
            </w:r>
            <w:r w:rsidRPr="00130E16">
              <w:t xml:space="preserve"> sveikatos</w:t>
            </w:r>
            <w:r>
              <w:t>,</w:t>
            </w:r>
            <w:r w:rsidRPr="00130E16">
              <w:t xml:space="preserve"> nelaimingų atsitikimų ir traumų prevencijos</w:t>
            </w:r>
            <w:r>
              <w:t>,</w:t>
            </w:r>
            <w:r w:rsidRPr="00130E16">
              <w:t xml:space="preserve"> psichikos sveikatos stiprinimo</w:t>
            </w:r>
            <w:r>
              <w:t>,</w:t>
            </w:r>
            <w:r w:rsidRPr="00130E16">
              <w:t xml:space="preserve"> sveikatai žalingos elgsenos prevencijos.</w:t>
            </w:r>
            <w:r>
              <w:t xml:space="preserve"> Visuomenės sveikatos specialistai visą mokyklos bendruomenę skatina rūpintis savo sveikata, inicijuoja įstaigos dalyvavimą įvairiose sveikatinimo veiklose ir, siekdami</w:t>
            </w:r>
            <w:r w:rsidRPr="003A26A7">
              <w:t xml:space="preserve"> užtikrinti aukštą paslaugų teikimo kokybę</w:t>
            </w:r>
            <w:r>
              <w:t xml:space="preserve">, nuolatos įgyja </w:t>
            </w:r>
            <w:r w:rsidRPr="003A26A7">
              <w:t>ir plė</w:t>
            </w:r>
            <w:r>
              <w:t>toja</w:t>
            </w:r>
            <w:r w:rsidRPr="003D5BEA">
              <w:t xml:space="preserve"> </w:t>
            </w:r>
            <w:r w:rsidRPr="003A26A7">
              <w:t xml:space="preserve">savo kompetencijas. </w:t>
            </w:r>
            <w:r>
              <w:t xml:space="preserve">Siekdami užtikrinti tinkamą maitinimo priežiūrą ir organizavimą ugdymo įstaigose, Visuomenės sveikatos biure dirbantys mitybos specialistai, įgiję dietisto profesinę kvalifikaciją, sudaro minėtoms įstaigoms perspektyvinius valgiaraščius. </w:t>
            </w:r>
          </w:p>
          <w:p w14:paraId="2EF6A579" w14:textId="77777777" w:rsidR="0029170E" w:rsidRPr="002A664C" w:rsidRDefault="0029170E" w:rsidP="00A46CA6">
            <w:pPr>
              <w:ind w:firstLine="589"/>
              <w:jc w:val="both"/>
              <w:rPr>
                <w:rFonts w:eastAsia="Calibri"/>
              </w:rPr>
            </w:pPr>
            <w:r>
              <w:rPr>
                <w:rFonts w:eastAsia="Calibri"/>
              </w:rPr>
              <w:t xml:space="preserve">Šioms </w:t>
            </w:r>
            <w:r w:rsidRPr="002A664C">
              <w:rPr>
                <w:rFonts w:eastAsia="Calibri"/>
              </w:rPr>
              <w:t>funkcijoms vykdyti yra skiriama valstybės biudžeto tikslinė dotacija</w:t>
            </w:r>
            <w:r>
              <w:rPr>
                <w:rFonts w:eastAsia="Calibri"/>
              </w:rPr>
              <w:t xml:space="preserve"> ir Savivaldybės biudžeto lėšos. Funkcijos vykdomos</w:t>
            </w:r>
            <w:r w:rsidRPr="002A664C">
              <w:rPr>
                <w:rFonts w:eastAsia="Calibri"/>
              </w:rPr>
              <w:t xml:space="preserve"> vadovaujantis Lietuvos Respublikos visuomenės sveikatos priežiūros įstatymo 6 straipsni</w:t>
            </w:r>
            <w:r>
              <w:rPr>
                <w:rFonts w:eastAsia="Calibri"/>
              </w:rPr>
              <w:t>u</w:t>
            </w:r>
            <w:r w:rsidRPr="002A664C">
              <w:rPr>
                <w:rFonts w:eastAsia="Calibri"/>
              </w:rPr>
              <w:t xml:space="preserve">, Lietuvos Respublikos sveikatos apsaugos ministro ir Lietuvos Respublikos švietimo ir mokslo ministro 2005 m. gruodžio 30 d. įsakymu Nr. V-1035/ISAK-2680 </w:t>
            </w:r>
            <w:r>
              <w:rPr>
                <w:rFonts w:eastAsia="Calibri"/>
              </w:rPr>
              <w:t>patvirtintu S</w:t>
            </w:r>
            <w:r w:rsidRPr="002A664C">
              <w:rPr>
                <w:rFonts w:eastAsia="Calibri"/>
              </w:rPr>
              <w:t>veikatos priežiūros mokyklose tvarkos apraš</w:t>
            </w:r>
            <w:r>
              <w:rPr>
                <w:rFonts w:eastAsia="Calibri"/>
              </w:rPr>
              <w:t>u</w:t>
            </w:r>
            <w:r w:rsidRPr="002A664C">
              <w:rPr>
                <w:rFonts w:eastAsia="Calibri"/>
              </w:rPr>
              <w:t xml:space="preserve"> bei </w:t>
            </w:r>
            <w:r w:rsidRPr="002A664C">
              <w:t xml:space="preserve">Savivaldybės </w:t>
            </w:r>
            <w:r w:rsidRPr="002A664C">
              <w:rPr>
                <w:rFonts w:eastAsia="Calibri"/>
              </w:rPr>
              <w:t xml:space="preserve">tarybos </w:t>
            </w:r>
            <w:r>
              <w:rPr>
                <w:color w:val="000000"/>
              </w:rPr>
              <w:t>2022 m. balandžio 28 d. sprendimu Nr. T2-91</w:t>
            </w:r>
            <w:r w:rsidRPr="002A664C">
              <w:rPr>
                <w:rFonts w:eastAsia="Calibri"/>
              </w:rPr>
              <w:t xml:space="preserve"> patvirtintu </w:t>
            </w:r>
            <w:r w:rsidRPr="002A664C">
              <w:t>Visuomenės sveikatos priežiūros organizavimo mokykloje tvarkos aprašu.</w:t>
            </w:r>
          </w:p>
          <w:p w14:paraId="2D0865A6" w14:textId="77777777" w:rsidR="007601D8" w:rsidRPr="002B3867" w:rsidRDefault="007601D8" w:rsidP="00A46CA6">
            <w:pPr>
              <w:ind w:firstLine="589"/>
              <w:jc w:val="both"/>
            </w:pPr>
            <w:r w:rsidRPr="002B3867">
              <w:t xml:space="preserve">Nuo 2014 m. sausio 1 d. </w:t>
            </w:r>
            <w:r w:rsidR="00DA444D" w:rsidRPr="002B3867">
              <w:t>B</w:t>
            </w:r>
            <w:r w:rsidRPr="002B3867">
              <w:t xml:space="preserve">iuro vykdomoms valstybės deleguotoms visuomenės sveikatos priežiūros funkcijoms – visuomenės sveikatos stiprinimas, visuomenės sveikatos stebėsena, ankstyvojo savižudybių atpažinimo ir kompleksinės pagalbos savižudybės grėsmę patiriantiems asmenims teikimo sistemos sukūrimas – skiriama </w:t>
            </w:r>
            <w:r w:rsidR="00DA444D" w:rsidRPr="002B3867">
              <w:t>v</w:t>
            </w:r>
            <w:r w:rsidRPr="002B3867">
              <w:t>alstybės biudžeto tikslinė dotacija.</w:t>
            </w:r>
          </w:p>
          <w:p w14:paraId="363061A1" w14:textId="77777777" w:rsidR="008E2301" w:rsidRPr="002B3867" w:rsidRDefault="008E2301" w:rsidP="00A46CA6">
            <w:pPr>
              <w:ind w:firstLine="589"/>
              <w:jc w:val="both"/>
            </w:pPr>
            <w:r w:rsidRPr="002B3867">
              <w:t xml:space="preserve">Psichikos sveikatos gerinimas yra vienas iš pagrindinių visuomenės sveikatos priežiūros prioritetų. Siekiant stiprinti visuomenės psichologinę gerovę, psichikos sveikatą ir gyventojų streso valdymo įgūdžius, dėmesys telkiamas į psichologinių paslaugų prieinamumo, žinių ir įgūdžių didinimą, organizuojant individualias konsultacijas ir grupinius mokymus gyventojams, psichikos sveikatos kompetencijų didinimą organizuojant mokymus darbovietėms bei mokykloms, plėtojant savižudybių ir psichoaktyvių medžiagų prevenciją ir ankstyvąją intervenciją Klaipėdos mieste. </w:t>
            </w:r>
          </w:p>
          <w:p w14:paraId="55E89B2E" w14:textId="05446B4B" w:rsidR="00BD4768" w:rsidRDefault="00BD4768" w:rsidP="00BD4768">
            <w:pPr>
              <w:ind w:firstLine="601"/>
              <w:jc w:val="both"/>
            </w:pPr>
            <w:r>
              <w:t xml:space="preserve">Privalomieji pirmosios pagalbos, higienos įgūdžių, alkoholio, narkotinių ir psichotropinių ar kitų psichiką veikiančių medžiagų vartojimo poveikio žmogaus sveikatai mokymai Biure yra organizuojami vadovaujantis Lietuvos Respublikos sveikatos apsaugos ministro </w:t>
            </w:r>
            <w:r w:rsidRPr="00706121">
              <w:t>2008 m. sausio 28</w:t>
            </w:r>
            <w:r w:rsidR="00E01011">
              <w:t> </w:t>
            </w:r>
            <w:r w:rsidRPr="00706121">
              <w:t xml:space="preserve">d. </w:t>
            </w:r>
            <w:r>
              <w:t>į</w:t>
            </w:r>
            <w:r w:rsidRPr="00706121">
              <w:t>sakymu Nr. V-69</w:t>
            </w:r>
            <w:r>
              <w:t xml:space="preserve">. </w:t>
            </w:r>
          </w:p>
          <w:p w14:paraId="1BCC1C72" w14:textId="764B08A0" w:rsidR="00ED1A7D" w:rsidRPr="007A35F1" w:rsidRDefault="00ED1A7D" w:rsidP="001869F6">
            <w:pPr>
              <w:ind w:firstLine="601"/>
              <w:jc w:val="both"/>
            </w:pPr>
            <w:r w:rsidRPr="00D53ED6">
              <w:t xml:space="preserve">Nuo 2023 m. Klaipėdos mieste planuojama pradėti vykdyti Socialinio recepto iniciatyvos </w:t>
            </w:r>
            <w:r w:rsidR="00317B52" w:rsidRPr="00D53ED6">
              <w:t>bandomąjį</w:t>
            </w:r>
            <w:r w:rsidRPr="00D53ED6">
              <w:t xml:space="preserve"> projektą, kuris nuo 2024 m. bus vykdomas jau nacionaliniu mastu. Programa skirta senatvės pensijos amžiaus sulaukusiems asmenims, kuria siekiama stiprinti šių asmenų psichologinę gerovę ir psichikos sveikatą, mažinti socialinę atskirtį ir vienišumą per jų įtraukimą į tęstines nemokamas kultūros, sveikatingumo, neformaliojo švie</w:t>
            </w:r>
            <w:r w:rsidR="00562193" w:rsidRPr="00D53ED6">
              <w:t>timo ar kitas bendruomenėje ir S</w:t>
            </w:r>
            <w:r w:rsidRPr="00D53ED6">
              <w:t>avivaldybėje prieinamas veiklas. Programos vykdymo Savivaldybėje koordinavimo funkciją vykdys Biuro specialistai, kurie konsultacijos metu su užsiregistravusiu būsimu dalyviu identifikuos situaciją ir asmens poreikius bei nu</w:t>
            </w:r>
            <w:r w:rsidR="00DA53F3" w:rsidRPr="00D53ED6">
              <w:t>siųs</w:t>
            </w:r>
            <w:r w:rsidRPr="00D53ED6">
              <w:t xml:space="preserve"> asmenį konkrečioms</w:t>
            </w:r>
            <w:r w:rsidRPr="007A35F1">
              <w:t xml:space="preserve"> paslaugoms gauti į atitinkamas įstaigas.</w:t>
            </w:r>
          </w:p>
          <w:p w14:paraId="30842906" w14:textId="2C0263A2" w:rsidR="007A35F1" w:rsidRPr="007A35F1" w:rsidRDefault="007A35F1" w:rsidP="00A46CA6">
            <w:pPr>
              <w:ind w:firstLine="589"/>
              <w:jc w:val="both"/>
            </w:pPr>
            <w:r w:rsidRPr="007A35F1">
              <w:t>Vadovaujantis Lietuvos Respublikos sveika</w:t>
            </w:r>
            <w:r w:rsidR="00ED1A7D">
              <w:t>tos apsaugos ministro 2020 m. rugsėjo 9 d. įsakymu Nr. V-2008 patvirtintu Nacionaliniu</w:t>
            </w:r>
            <w:r w:rsidRPr="007A35F1">
              <w:t xml:space="preserve"> savižudybių prevencijos vei</w:t>
            </w:r>
            <w:r w:rsidR="00D7667C">
              <w:t>ksmų 2020‒2024 m.</w:t>
            </w:r>
            <w:r w:rsidRPr="007A35F1">
              <w:t xml:space="preserve"> planu, Biurui pavesta koordinuoti tarpinstitucinio efektyvios pagalbos teikimo tinklo savižudybės grėsmę patiriantiems asmenims veiklą bei vykdyti veiklos stebėseną </w:t>
            </w:r>
            <w:r w:rsidR="00215C7A">
              <w:t>S</w:t>
            </w:r>
            <w:r w:rsidRPr="007A35F1">
              <w:t xml:space="preserve">avivaldybėje. </w:t>
            </w:r>
          </w:p>
          <w:p w14:paraId="217771B9" w14:textId="779760B7" w:rsidR="007601D8" w:rsidRPr="002B3867" w:rsidRDefault="007601D8" w:rsidP="00A46CA6">
            <w:pPr>
              <w:ind w:firstLine="589"/>
              <w:jc w:val="both"/>
            </w:pPr>
            <w:r w:rsidRPr="002B3867">
              <w:t>Toliau įgyvendinimas</w:t>
            </w:r>
            <w:r w:rsidR="00E71608">
              <w:rPr>
                <w:i/>
              </w:rPr>
              <w:t xml:space="preserve"> projektas </w:t>
            </w:r>
            <w:r w:rsidR="009473AA" w:rsidRPr="002B3867">
              <w:rPr>
                <w:i/>
              </w:rPr>
              <w:t xml:space="preserve">„Klaipėdos miesto </w:t>
            </w:r>
            <w:r w:rsidRPr="002B3867">
              <w:rPr>
                <w:i/>
              </w:rPr>
              <w:t>tikslinių gyventojų grupių sveikos gyvensenos skatinimas“</w:t>
            </w:r>
            <w:r w:rsidRPr="002B3867">
              <w:t xml:space="preserve">, kurio  tikslas </w:t>
            </w:r>
            <w:r w:rsidR="00DA444D" w:rsidRPr="002B3867">
              <w:t>–</w:t>
            </w:r>
            <w:r w:rsidRPr="002B3867">
              <w:t xml:space="preserve"> padidinti tikslinių grupių asmenų sveikatos raštingumo lygį </w:t>
            </w:r>
            <w:r w:rsidR="00215C7A">
              <w:t>ir</w:t>
            </w:r>
            <w:r w:rsidRPr="002B3867">
              <w:t xml:space="preserve"> suformuoti pozityvius jų sveikatos elgsenos pokyčius. Projektas finansuojamas iš Europos Sąjungos struktūrinių fondų lėšų 2018</w:t>
            </w:r>
            <w:r w:rsidR="00DA444D" w:rsidRPr="002B3867">
              <w:t>–</w:t>
            </w:r>
            <w:r w:rsidRPr="002B3867">
              <w:t xml:space="preserve">2022 m. </w:t>
            </w:r>
            <w:r w:rsidR="002B6CDB" w:rsidRPr="002B3867">
              <w:t>Tikslinių grupių asmenims organizuojami informaciniai ir</w:t>
            </w:r>
            <w:r w:rsidR="0049314F">
              <w:t xml:space="preserve"> (</w:t>
            </w:r>
            <w:r w:rsidR="002B6CDB" w:rsidRPr="002B3867">
              <w:t>ar</w:t>
            </w:r>
            <w:r w:rsidR="0049314F">
              <w:t>)</w:t>
            </w:r>
            <w:r w:rsidR="002B6CDB" w:rsidRPr="002B3867">
              <w:t xml:space="preserve"> šviečiamieji renginiai, mokym</w:t>
            </w:r>
            <w:r w:rsidR="004D0945" w:rsidRPr="002B3867">
              <w:t>ai, seminarai, konkursai ir panašūs</w:t>
            </w:r>
            <w:r w:rsidR="002B6CDB" w:rsidRPr="002B3867">
              <w:t xml:space="preserve"> veiksmai, skirti tiesiogiai informuoti, šviesti tikslinių grupių asmenis sveikatos išsaugojimo ir stiprinimo, ligų </w:t>
            </w:r>
            <w:r w:rsidR="002B6CDB" w:rsidRPr="002B3867">
              <w:lastRenderedPageBreak/>
              <w:t>prevencijos bei kontrolės temomis, formuoti jų sveikos gyvensenos vertybines nuostatas, sveikatos raštingumo įgūdžius.</w:t>
            </w:r>
            <w:r w:rsidR="004828D2">
              <w:t xml:space="preserve"> </w:t>
            </w:r>
            <w:r w:rsidR="004828D2" w:rsidRPr="00796439">
              <w:t>P</w:t>
            </w:r>
            <w:r w:rsidR="006111AE" w:rsidRPr="00796439">
              <w:t>rojekto veikla</w:t>
            </w:r>
            <w:r w:rsidR="004828D2" w:rsidRPr="00796439">
              <w:t>s numatom</w:t>
            </w:r>
            <w:r w:rsidR="006111AE" w:rsidRPr="00796439">
              <w:t>a</w:t>
            </w:r>
            <w:r w:rsidR="00796439" w:rsidRPr="00796439">
              <w:t xml:space="preserve"> įgyvendinti iki 2023 m. liepos</w:t>
            </w:r>
            <w:r w:rsidR="004828D2" w:rsidRPr="00796439">
              <w:t xml:space="preserve"> </w:t>
            </w:r>
            <w:r w:rsidR="00796439" w:rsidRPr="00796439">
              <w:t>3</w:t>
            </w:r>
            <w:r w:rsidR="004828D2" w:rsidRPr="00796439">
              <w:t>1 d.</w:t>
            </w:r>
          </w:p>
          <w:p w14:paraId="7E5292C8" w14:textId="77777777" w:rsidR="007601D8" w:rsidRPr="002B3867" w:rsidRDefault="007601D8" w:rsidP="007601D8">
            <w:pPr>
              <w:ind w:firstLine="596"/>
              <w:jc w:val="both"/>
            </w:pPr>
            <w:r w:rsidRPr="002B3867">
              <w:rPr>
                <w:i/>
              </w:rPr>
              <w:t>Sveikatos ir su sveikata  susijusių dienų minėjimo renginių organizavimas.</w:t>
            </w:r>
            <w:r w:rsidRPr="002B3867">
              <w:t xml:space="preserve"> Siekiant pagerbti medicinos darbuotojus, jų profesinę šventę, planuojama organizuoti profesinės šventės minėjimo renginį. Lietuvoje ši diena </w:t>
            </w:r>
            <w:r w:rsidR="00DA444D" w:rsidRPr="002B3867">
              <w:t xml:space="preserve">nuo 2004-ųjų metų </w:t>
            </w:r>
            <w:r w:rsidRPr="002B3867">
              <w:t>minima kasmet balandžio 27-ąją.</w:t>
            </w:r>
          </w:p>
          <w:p w14:paraId="1AA5BA72" w14:textId="529BBA29" w:rsidR="00A72F67" w:rsidRPr="00A72F67" w:rsidRDefault="007601D8" w:rsidP="00390529">
            <w:pPr>
              <w:ind w:firstLine="709"/>
              <w:jc w:val="both"/>
              <w:rPr>
                <w:iCs/>
                <w:lang w:eastAsia="lt-LT"/>
              </w:rPr>
            </w:pPr>
            <w:r w:rsidRPr="00466A88">
              <w:rPr>
                <w:i/>
              </w:rPr>
              <w:t>Projekto „Adaptuoto ir išplėsto jaunimui palankių sveikatos priežiūros paslaugų (JPSPP) teikimo modelio įdiegimas Klaipėdos mieste“ įgyvendinimas</w:t>
            </w:r>
            <w:r w:rsidRPr="00466A88">
              <w:t xml:space="preserve">. </w:t>
            </w:r>
            <w:r w:rsidR="00A72F67" w:rsidRPr="00466A88">
              <w:rPr>
                <w:iCs/>
                <w:lang w:eastAsia="lt-LT"/>
              </w:rPr>
              <w:t>Šiuo metu vykdomas projektas siekia kokybiš</w:t>
            </w:r>
            <w:r w:rsidR="006E2F73" w:rsidRPr="00466A88">
              <w:rPr>
                <w:iCs/>
                <w:lang w:eastAsia="lt-LT"/>
              </w:rPr>
              <w:t xml:space="preserve">kai ir kiekybiškai atnaujinti </w:t>
            </w:r>
            <w:r w:rsidR="00A72F67" w:rsidRPr="00466A88">
              <w:rPr>
                <w:iCs/>
                <w:lang w:eastAsia="lt-LT"/>
              </w:rPr>
              <w:t>projekto „Jaunimui palankių sveikatos priežiūros paslaugų teikimo modelio sukūrimas“</w:t>
            </w:r>
            <w:r w:rsidR="002E7E9C" w:rsidRPr="00466A88">
              <w:rPr>
                <w:iCs/>
                <w:lang w:eastAsia="lt-LT"/>
              </w:rPr>
              <w:t xml:space="preserve"> metu sukurtą </w:t>
            </w:r>
            <w:r w:rsidR="002E7E9C" w:rsidRPr="006C07EA">
              <w:rPr>
                <w:iCs/>
                <w:lang w:eastAsia="lt-LT"/>
              </w:rPr>
              <w:t>JPSPP</w:t>
            </w:r>
            <w:r w:rsidR="002E7E9C" w:rsidRPr="00466A88">
              <w:rPr>
                <w:iCs/>
                <w:lang w:eastAsia="lt-LT"/>
              </w:rPr>
              <w:t xml:space="preserve"> </w:t>
            </w:r>
            <w:r w:rsidR="00A72F67" w:rsidRPr="00466A88">
              <w:rPr>
                <w:iCs/>
                <w:lang w:eastAsia="lt-LT"/>
              </w:rPr>
              <w:t>teikimo modelį,</w:t>
            </w:r>
            <w:r w:rsidR="00A72F67" w:rsidRPr="00466A88">
              <w:rPr>
                <w:iCs/>
                <w:spacing w:val="2"/>
                <w:shd w:val="clear" w:color="auto" w:fill="FFFFFF"/>
              </w:rPr>
              <w:t xml:space="preserve"> sukuriant</w:t>
            </w:r>
            <w:r w:rsidR="006C07EA">
              <w:rPr>
                <w:iCs/>
                <w:spacing w:val="2"/>
                <w:shd w:val="clear" w:color="auto" w:fill="FFFFFF"/>
              </w:rPr>
              <w:t xml:space="preserve"> </w:t>
            </w:r>
            <w:r w:rsidR="00A72F67" w:rsidRPr="00466A88">
              <w:rPr>
                <w:iCs/>
                <w:spacing w:val="2"/>
                <w:shd w:val="clear" w:color="auto" w:fill="FFFFFF"/>
              </w:rPr>
              <w:t>efek</w:t>
            </w:r>
            <w:r w:rsidR="00BB04B0" w:rsidRPr="00466A88">
              <w:rPr>
                <w:iCs/>
                <w:spacing w:val="2"/>
                <w:shd w:val="clear" w:color="auto" w:fill="FFFFFF"/>
              </w:rPr>
              <w:t>tyvų modelio veikimo mechanizmą</w:t>
            </w:r>
            <w:r w:rsidR="003273AC" w:rsidRPr="00466A88">
              <w:rPr>
                <w:iCs/>
                <w:spacing w:val="2"/>
                <w:shd w:val="clear" w:color="auto" w:fill="FFFFFF"/>
              </w:rPr>
              <w:t xml:space="preserve"> </w:t>
            </w:r>
            <w:r w:rsidR="00A72F67" w:rsidRPr="00466A88">
              <w:rPr>
                <w:iCs/>
                <w:spacing w:val="2"/>
                <w:shd w:val="clear" w:color="auto" w:fill="FFFFFF"/>
              </w:rPr>
              <w:t>bei pritaikant jį jaunų žmoni</w:t>
            </w:r>
            <w:r w:rsidR="00BB04B0" w:rsidRPr="00466A88">
              <w:rPr>
                <w:iCs/>
                <w:spacing w:val="2"/>
                <w:shd w:val="clear" w:color="auto" w:fill="FFFFFF"/>
              </w:rPr>
              <w:t>ų poreikiams S</w:t>
            </w:r>
            <w:r w:rsidR="00A72F67" w:rsidRPr="00466A88">
              <w:rPr>
                <w:iCs/>
                <w:spacing w:val="2"/>
                <w:shd w:val="clear" w:color="auto" w:fill="FFFFFF"/>
              </w:rPr>
              <w:t xml:space="preserve">avivaldybėje. </w:t>
            </w:r>
            <w:r w:rsidR="006E2F73" w:rsidRPr="00466A88">
              <w:rPr>
                <w:iCs/>
              </w:rPr>
              <w:t>Projekt</w:t>
            </w:r>
            <w:r w:rsidR="00390529" w:rsidRPr="00466A88">
              <w:rPr>
                <w:iCs/>
              </w:rPr>
              <w:t>o veiklose</w:t>
            </w:r>
            <w:r w:rsidR="006E2F73" w:rsidRPr="00466A88">
              <w:rPr>
                <w:iCs/>
              </w:rPr>
              <w:t xml:space="preserve"> </w:t>
            </w:r>
            <w:r w:rsidR="00A72F67" w:rsidRPr="00466A88">
              <w:rPr>
                <w:iCs/>
                <w:spacing w:val="2"/>
              </w:rPr>
              <w:t xml:space="preserve">ypatingas dėmesys </w:t>
            </w:r>
            <w:r w:rsidR="006E2F73" w:rsidRPr="00466A88">
              <w:rPr>
                <w:iCs/>
                <w:spacing w:val="2"/>
              </w:rPr>
              <w:t xml:space="preserve">skiriamas </w:t>
            </w:r>
            <w:r w:rsidR="00A72F67" w:rsidRPr="00466A88">
              <w:rPr>
                <w:iCs/>
                <w:spacing w:val="2"/>
              </w:rPr>
              <w:t xml:space="preserve">jaunų žmonių (14–29 m.) sveikatai, užtikrinant, kad sveikatos priežiūra atitiktų jaunų žmonių poreikius. </w:t>
            </w:r>
            <w:r w:rsidR="00A72F67" w:rsidRPr="00466A88">
              <w:rPr>
                <w:iCs/>
              </w:rPr>
              <w:t>Projekto metu įgyvendinamos įvairios veiklos, apimančios 8 sveikatos problemos sprendimo algoritmus: lytiškai plintančių infekcijų ir neplanuoto nėštumo prevencija, psichiką veikiančių medžiagų, alkoholio vartojimo prevencija, depresijos prevencija, savižudybių ir savižalos prevencija, sveikatos sutrikimų, susijusių su antsvoriu ir nutukimu, valgymo sutrikimų prevencija, seksualinio smurto prevencija. Plėtojant JPSPP modelį Klaipėdos mieste bendradarbiaujama su įvairių sektorių institucijomis: asmens sveikatos priežiūros, socialinės apsaugos, švietimo bei teisėtvarkos įstaigomis, vertinamas jaunimo pasitenkinimo suteiktomis paslaugomis lygis.</w:t>
            </w:r>
          </w:p>
          <w:p w14:paraId="1B415F13" w14:textId="410D84A8" w:rsidR="00E74570" w:rsidRDefault="00CF28C7" w:rsidP="00E74570">
            <w:pPr>
              <w:ind w:firstLine="593"/>
              <w:jc w:val="both"/>
              <w:rPr>
                <w:sz w:val="22"/>
                <w:szCs w:val="22"/>
              </w:rPr>
            </w:pPr>
            <w:r w:rsidRPr="00D7493A">
              <w:rPr>
                <w:i/>
              </w:rPr>
              <w:t xml:space="preserve">Projekto „Neįtikėtini metai“ įgyvendinimas. </w:t>
            </w:r>
            <w:r w:rsidR="00E74570">
              <w:rPr>
                <w:spacing w:val="2"/>
                <w:shd w:val="clear" w:color="auto" w:fill="FFFFFF"/>
              </w:rPr>
              <w:t xml:space="preserve">„Neįtikėtini metai“ – tai pripažinimą pelnęs </w:t>
            </w:r>
            <w:r w:rsidR="00021444">
              <w:rPr>
                <w:spacing w:val="2"/>
                <w:shd w:val="clear" w:color="auto" w:fill="FFFFFF"/>
              </w:rPr>
              <w:t>į</w:t>
            </w:r>
            <w:r w:rsidR="00E74570">
              <w:rPr>
                <w:spacing w:val="2"/>
                <w:shd w:val="clear" w:color="auto" w:fill="FFFFFF"/>
              </w:rPr>
              <w:t>rodymais pagrįstų programų rinkinys, skirtas stiprinti pozityvios tėvystės įgūdžius ir užkirsti kelią vaikų probleminiam elgesiui. JAV sukurtų programų efektyvumą grindžia daug</w:t>
            </w:r>
            <w:r w:rsidR="00021444">
              <w:rPr>
                <w:spacing w:val="2"/>
                <w:shd w:val="clear" w:color="auto" w:fill="FFFFFF"/>
              </w:rPr>
              <w:t xml:space="preserve">iau nei 30 metų jų įgyvendinimo </w:t>
            </w:r>
            <w:r w:rsidR="00E74570">
              <w:rPr>
                <w:spacing w:val="2"/>
                <w:shd w:val="clear" w:color="auto" w:fill="FFFFFF"/>
              </w:rPr>
              <w:t>patirtis. Daugybė atliktų mokslinių tyrimų patvirtina, kad programos yra veiksmingos ir padeda sumažinti ar išvengti problemų, kylančių dėl vaikų elgesio ir emocijų sutrikimų, taip pat apsaugoti tokius vaikus nuo įsitraukimo į nusikalstamas veikas, smurto, psichoaktyvių medžiagų vartojimo. Tikimasi, kad „Neįtikėtinų metų“ įgyvendinimas Lietuvoje padės sustiprinti pozityvios tėvystės įgūdžius, kurti tvarius tėvų ir vaikų santykius bei užtikrins šeimų gerovę. </w:t>
            </w:r>
          </w:p>
          <w:p w14:paraId="35E91A2B" w14:textId="3899A4C5" w:rsidR="00E74570" w:rsidRDefault="00E74570" w:rsidP="00A46CA6">
            <w:pPr>
              <w:ind w:firstLine="589"/>
              <w:jc w:val="both"/>
            </w:pPr>
            <w:r>
              <w:t>Savivaldybėje projekto I etapo modulį  „</w:t>
            </w:r>
            <w:r w:rsidRPr="00280A8B">
              <w:rPr>
                <w:i/>
              </w:rPr>
              <w:t>Preschool Basic Parent Program</w:t>
            </w:r>
            <w:r>
              <w:t>“ („Bazinė programa ikimokyklinio amžiaus tėvams“) nuo 2020 m. įgyvendina Biuras kartu su Higienos institutu Europos Sąjungos struktūrinių fondų lėšomis. Šio modulio įgyvendinimas baigėsi 2022 m. lapkri</w:t>
            </w:r>
            <w:r w:rsidR="00767CE9">
              <w:t>tį</w:t>
            </w:r>
            <w:r>
              <w:t xml:space="preserve">. Planuojama dalyvauti projekto įgyvendinimo II etape ir naujo „Neįtikėtinų metų“ programos modulio „Programa mokyklinio amžiaus vaikų tėvams“ (6–12 m.) diegime Savivaldybėje. Projekto metu bus organizuojami grupių vadovų mokymai ir nuotolinės konsultacijos. </w:t>
            </w:r>
          </w:p>
          <w:p w14:paraId="0ABEEA96" w14:textId="02940C5C" w:rsidR="00E1614F" w:rsidRPr="00F52ECC" w:rsidRDefault="00E1614F" w:rsidP="00A46CA6">
            <w:pPr>
              <w:ind w:firstLine="589"/>
              <w:jc w:val="both"/>
            </w:pPr>
            <w:r w:rsidRPr="00E1614F">
              <w:rPr>
                <w:i/>
              </w:rPr>
              <w:t>Projekto ,,Sveikos gyvensenos skatinimas, sveikatos raštingumo, visuomenės sveikatos paslaugų prieinamumo ir kokybės tikslinėms grupėms didinimas Klaipėdos mieste</w:t>
            </w:r>
            <w:r w:rsidR="00280A8B">
              <w:rPr>
                <w:i/>
              </w:rPr>
              <w:t>“</w:t>
            </w:r>
            <w:r w:rsidRPr="00E1614F">
              <w:rPr>
                <w:i/>
              </w:rPr>
              <w:t xml:space="preserve"> įgyvendinimas</w:t>
            </w:r>
            <w:r>
              <w:rPr>
                <w:i/>
              </w:rPr>
              <w:t>.</w:t>
            </w:r>
            <w:r>
              <w:t xml:space="preserve"> </w:t>
            </w:r>
            <w:r w:rsidRPr="00F0318A">
              <w:t xml:space="preserve">Projekto įgyvendinimo laikotarpiu </w:t>
            </w:r>
            <w:r>
              <w:t>(2023</w:t>
            </w:r>
            <w:r w:rsidRPr="002B3867">
              <w:t>–</w:t>
            </w:r>
            <w:r>
              <w:t xml:space="preserve">2025 m.) </w:t>
            </w:r>
            <w:r w:rsidRPr="00F0318A">
              <w:t>planuojamos įvairios vaikų sveikatos s</w:t>
            </w:r>
            <w:r w:rsidR="00F40370">
              <w:t xml:space="preserve">tiprinimo veiklos </w:t>
            </w:r>
            <w:r w:rsidRPr="00F0318A">
              <w:t xml:space="preserve">(fizinio aktyvumo, sveikos mitybos, lytiškumo ugdymo, psichikos sveikatos, psichoaktyviųjų medžiagų vartojimo prevencijos užsiėmimai bei pirmosios pagalbos mokymai), įvairios šeimos, motinos ir vaiko sveikatos stiprinimo veiklos (paskaitos skirtingomis sveikatinimo temomis būsimiems tėveliams, mankštos nėščiosioms </w:t>
            </w:r>
            <w:r w:rsidR="00280A8B">
              <w:t>ir</w:t>
            </w:r>
            <w:r w:rsidRPr="00F0318A">
              <w:t xml:space="preserve"> mamai</w:t>
            </w:r>
            <w:r w:rsidR="00280A8B">
              <w:t xml:space="preserve"> bei </w:t>
            </w:r>
            <w:r w:rsidRPr="00F0318A">
              <w:t xml:space="preserve">tėčiui su kūdikiu), įvairūs sveikatinimo užsiėmimai bendruomenėms (įvairūs fizinio aktyvumo užsiėmimai, pirmosios pagalbos mokymai, pokyčių savaitės programa, širdies ir kraujagyslių ligų ir cukrinio diabeto programa). </w:t>
            </w:r>
          </w:p>
          <w:p w14:paraId="00BF4E14" w14:textId="77777777" w:rsidR="00F57EF3" w:rsidRPr="002B3867" w:rsidRDefault="00F57EF3" w:rsidP="00E74DC7">
            <w:pPr>
              <w:ind w:firstLine="596"/>
              <w:jc w:val="both"/>
              <w:rPr>
                <w:b/>
              </w:rPr>
            </w:pPr>
            <w:r w:rsidRPr="002B3867">
              <w:rPr>
                <w:b/>
              </w:rPr>
              <w:t xml:space="preserve">02 uždavinys. Užtikrinti asmens sveikatos priežiūros paslaugų teikimą. </w:t>
            </w:r>
          </w:p>
          <w:p w14:paraId="4622FDE0" w14:textId="77777777" w:rsidR="00F57EF3" w:rsidRPr="002B3867" w:rsidRDefault="00F57EF3" w:rsidP="00D94BCF">
            <w:pPr>
              <w:ind w:firstLine="596"/>
              <w:jc w:val="both"/>
            </w:pPr>
            <w:r w:rsidRPr="002B3867">
              <w:t>Įgyvendinant uždavinį bus vykdomos šios priemonės:</w:t>
            </w:r>
          </w:p>
          <w:p w14:paraId="47726573" w14:textId="77777777" w:rsidR="00331161" w:rsidRPr="002B3867" w:rsidRDefault="00F57EF3" w:rsidP="001372BD">
            <w:pPr>
              <w:ind w:firstLine="596"/>
              <w:jc w:val="both"/>
            </w:pPr>
            <w:r w:rsidRPr="002B3867">
              <w:rPr>
                <w:i/>
              </w:rPr>
              <w:t xml:space="preserve">BĮ Klaipėdos sutrikusio vystymosi kūdikių namų išlaikymas ir veiklos organizavimas. </w:t>
            </w:r>
            <w:r w:rsidR="00955E35" w:rsidRPr="002B3867">
              <w:t xml:space="preserve">Biudžetinė įstaiga Klaipėdos sutrikusio vystymosi kūdikių namai (toliau – Kūdikių namai) </w:t>
            </w:r>
            <w:r w:rsidR="00331161" w:rsidRPr="002B3867">
              <w:t>teikia asmens sveikatos priežiūros ir socialines paslaugas tėvų globos netekusiems vaikams nuo gimimo iki 7 metų ir vaikams su negalia iki 18 metų, gyvenantiems šeimose ar netekusiems tėvų globos.</w:t>
            </w:r>
          </w:p>
          <w:p w14:paraId="0AAAC160" w14:textId="2DB0C600" w:rsidR="00FC237B" w:rsidRPr="002B3867" w:rsidRDefault="002A7C51" w:rsidP="00A46CA6">
            <w:pPr>
              <w:tabs>
                <w:tab w:val="left" w:pos="4860"/>
              </w:tabs>
              <w:autoSpaceDE w:val="0"/>
              <w:autoSpaceDN w:val="0"/>
              <w:adjustRightInd w:val="0"/>
              <w:ind w:firstLine="589"/>
              <w:jc w:val="both"/>
            </w:pPr>
            <w:r w:rsidRPr="00B12908">
              <w:lastRenderedPageBreak/>
              <w:t xml:space="preserve">Kūdikių namai teikia </w:t>
            </w:r>
            <w:r w:rsidRPr="00672208">
              <w:t>specializuotą slaugą bei institucinę globą be tėvų globos likusiems vaikams ir užtikrina kokybišką sveikatos priežiūros bei socialinių paslaugų teikimą</w:t>
            </w:r>
            <w:r w:rsidRPr="00B12908">
              <w:t xml:space="preserve"> </w:t>
            </w:r>
            <w:r>
              <w:t xml:space="preserve">vaikams, augantiems šeimose. </w:t>
            </w:r>
            <w:r w:rsidRPr="00B12908">
              <w:t>Teikiant sveikatos priežiūros ir socialines paslaugas</w:t>
            </w:r>
            <w:bookmarkStart w:id="1" w:name="_Hlk493596484"/>
            <w:r w:rsidRPr="00B12908">
              <w:t>, sėkmingai vykdoma negalią ir raidos vystymosi sutrikimų turinčių vaikų ir jų šeimų socialinė integracija bendruomenėje</w:t>
            </w:r>
            <w:bookmarkEnd w:id="1"/>
            <w:r w:rsidRPr="00B12908">
              <w:t>.</w:t>
            </w:r>
            <w:r w:rsidR="00FC237B" w:rsidRPr="002B3867">
              <w:t xml:space="preserve"> </w:t>
            </w:r>
          </w:p>
          <w:p w14:paraId="53C9361F" w14:textId="77777777" w:rsidR="00331161" w:rsidRPr="002B3867" w:rsidRDefault="00FC237B" w:rsidP="00767CE9">
            <w:pPr>
              <w:tabs>
                <w:tab w:val="left" w:pos="4860"/>
              </w:tabs>
              <w:autoSpaceDE w:val="0"/>
              <w:autoSpaceDN w:val="0"/>
              <w:adjustRightInd w:val="0"/>
              <w:ind w:firstLine="601"/>
              <w:jc w:val="both"/>
            </w:pPr>
            <w:r w:rsidRPr="002B3867">
              <w:t>Kūdikių namuose</w:t>
            </w:r>
            <w:r w:rsidR="00331161" w:rsidRPr="002B3867">
              <w:t xml:space="preserve"> teikiamos šios paslaugos: </w:t>
            </w:r>
          </w:p>
          <w:p w14:paraId="692E3094" w14:textId="1FA15328" w:rsidR="00331161" w:rsidRPr="002B3867" w:rsidRDefault="00331161" w:rsidP="00767CE9">
            <w:pPr>
              <w:ind w:firstLine="601"/>
              <w:jc w:val="both"/>
            </w:pPr>
            <w:r w:rsidRPr="002B3867">
              <w:rPr>
                <w:b/>
              </w:rPr>
              <w:t>-</w:t>
            </w:r>
            <w:r w:rsidR="00FC237B" w:rsidRPr="002B3867">
              <w:rPr>
                <w:b/>
              </w:rPr>
              <w:t xml:space="preserve"> </w:t>
            </w:r>
            <w:r w:rsidRPr="002B3867">
              <w:t xml:space="preserve">dienos </w:t>
            </w:r>
            <w:r w:rsidR="002A7C51" w:rsidRPr="00B12908">
              <w:t>kompleksinės vaikų dienos užimtumo centro paslaugos 3–6 metų amžiaus vaikams. Vaikas su specialistų pagalba ir priežiūra mokosi abipusio įsitraukimo į sąveiką, elgesio įvairiose buitinėse situacijose, adaptuojasi naujoje aplinkoje, įgyja komunikacinių gebėjimų, bendradarbiauti grupėse su kitais vaikais, suprasti jų poreikius</w:t>
            </w:r>
            <w:r w:rsidR="002A7C51">
              <w:t xml:space="preserve">. </w:t>
            </w:r>
            <w:r w:rsidR="002A7C51" w:rsidRPr="000306C6">
              <w:t>Paslaugas teikia kvalifikuotų specialistų komanda: gydytojas, medicinos psichologas, logoterapeutas, ergoterapeutas, kineziterapeutas, užimtumo specialistas, socialinis darbuotojas ir kt.</w:t>
            </w:r>
            <w:r w:rsidR="002A7C51" w:rsidRPr="00B12908">
              <w:t>;</w:t>
            </w:r>
          </w:p>
          <w:p w14:paraId="2C0A9E7E" w14:textId="5FE4C990" w:rsidR="00331161" w:rsidRPr="002B3867" w:rsidRDefault="00331161" w:rsidP="00767CE9">
            <w:pPr>
              <w:ind w:firstLine="601"/>
              <w:jc w:val="both"/>
            </w:pPr>
            <w:r w:rsidRPr="002B3867">
              <w:t>-</w:t>
            </w:r>
            <w:r w:rsidR="00D54F3B">
              <w:t xml:space="preserve"> </w:t>
            </w:r>
            <w:r w:rsidR="00EF4B7E" w:rsidRPr="002B3867">
              <w:t>paliatyviosios pagalbos paslaugo</w:t>
            </w:r>
            <w:r w:rsidRPr="002B3867">
              <w:t>s vaikams. Ambulatorinės paliatyviosios pagalbos paslaugos teikiamos įstaigoje, paciento namuose arba paliatyviosios pagalbos dienos stacionare ne ilgiau 12 val. per dieną vaikams iki 18 m., sergantiems nepagydoma progresuojančia liga, pasiekusia su gyvybe nesuderinamą stadiją, kartu gerinant ir jų artimųjų gyvenimo kokybę</w:t>
            </w:r>
            <w:r w:rsidR="0049314F">
              <w:t>;</w:t>
            </w:r>
          </w:p>
          <w:p w14:paraId="626648E4" w14:textId="2855C37A" w:rsidR="007F6384" w:rsidRPr="007F6384" w:rsidRDefault="00331161" w:rsidP="00767CE9">
            <w:pPr>
              <w:ind w:firstLine="601"/>
              <w:jc w:val="both"/>
            </w:pPr>
            <w:r w:rsidRPr="002B3867">
              <w:t>-</w:t>
            </w:r>
            <w:r w:rsidR="00EF4B7E" w:rsidRPr="002B3867">
              <w:t xml:space="preserve"> </w:t>
            </w:r>
            <w:r w:rsidR="007F6384">
              <w:t xml:space="preserve">palaikomojo </w:t>
            </w:r>
            <w:r w:rsidR="007F6384" w:rsidRPr="007F6384">
              <w:t>gydymo ir slaugos paslaugos vaikams. Šios paslaugos apima gydymo, slaugos, kitas minimalias sveikatos būklės palaikymo paslaugas ar priemones vaikams nuo gimimo iki 18 metų (toliau – pacienta</w:t>
            </w:r>
            <w:r w:rsidR="00280A8B">
              <w:t>i</w:t>
            </w:r>
            <w:r w:rsidR="007F6384" w:rsidRPr="007F6384">
              <w:t>), sergantiems lėtinėmis ligomis, turintiems negalią ir kitiems pacientams, kai yra aiški ligos diagnozė ir nereikalingas aktyvus gydymas bei kontraindikuotina medicininė reabilitacija;</w:t>
            </w:r>
          </w:p>
          <w:p w14:paraId="090741CD" w14:textId="77777777" w:rsidR="007F6384" w:rsidRPr="007F6384" w:rsidRDefault="007F6384" w:rsidP="007F6384">
            <w:pPr>
              <w:ind w:firstLine="601"/>
              <w:jc w:val="both"/>
            </w:pPr>
            <w:r w:rsidRPr="007F6384">
              <w:t>- vaikų raidos sutrikimų ankstyvosios reabilitacijos ir medicininės reabilitacijos paslaugos vaikams. Specialistų komanda teikia licencijuojamas ambulatorinės asmens sveikatos priežiūros paslaugas, užtikrinančias ankstyvą vaikų raidos sutrikimų nustatymą, ankstyvą kompleksinę pagalbą raidos sutrikimų ar jų rizikos veiksnių turintiems vaikams, jų tėvams ar kitiems vaiko atstovams. Paslaugos užtikrina vaikų neįgalumo prevenciją, kompleksinę ankstyvąją vaikų reabilitaciją bei jų integraciją į visuomenę ir švietimo sistemą. Paslauga teikiama vaikams nuo gimimo iki 7 metų amžiaus.</w:t>
            </w:r>
          </w:p>
          <w:p w14:paraId="78BF91D3" w14:textId="0F6825FD" w:rsidR="00EF4B7E" w:rsidRPr="002B3867" w:rsidRDefault="00F57EF3" w:rsidP="00767CE9">
            <w:pPr>
              <w:pStyle w:val="xl127"/>
              <w:tabs>
                <w:tab w:val="left" w:pos="4860"/>
              </w:tabs>
              <w:spacing w:before="0" w:beforeAutospacing="0" w:after="0" w:afterAutospacing="0"/>
              <w:ind w:firstLine="601"/>
              <w:jc w:val="both"/>
              <w:rPr>
                <w:rFonts w:ascii="Times New Roman" w:hAnsi="Times New Roman" w:cs="Times New Roman"/>
                <w:b w:val="0"/>
              </w:rPr>
            </w:pPr>
            <w:r w:rsidRPr="002B3867">
              <w:rPr>
                <w:rFonts w:ascii="Times New Roman" w:hAnsi="Times New Roman" w:cs="Times New Roman"/>
                <w:b w:val="0"/>
                <w:i/>
              </w:rPr>
              <w:t>Atokvėpio paslaugos teikimas šeimoms, auginančioms vaiką su negalia</w:t>
            </w:r>
            <w:r w:rsidR="00EF4B7E" w:rsidRPr="002B3867">
              <w:rPr>
                <w:rFonts w:ascii="Times New Roman" w:hAnsi="Times New Roman" w:cs="Times New Roman"/>
                <w:b w:val="0"/>
                <w:i/>
              </w:rPr>
              <w:t>.</w:t>
            </w:r>
            <w:r w:rsidR="00EF4B7E" w:rsidRPr="002B3867">
              <w:rPr>
                <w:i/>
              </w:rPr>
              <w:t xml:space="preserve"> </w:t>
            </w:r>
            <w:r w:rsidR="007F6384">
              <w:rPr>
                <w:rFonts w:ascii="Times New Roman" w:hAnsi="Times New Roman" w:cs="Times New Roman"/>
                <w:b w:val="0"/>
              </w:rPr>
              <w:t>K</w:t>
            </w:r>
            <w:r w:rsidR="00EF4B7E" w:rsidRPr="002B3867">
              <w:rPr>
                <w:rFonts w:ascii="Times New Roman" w:hAnsi="Times New Roman" w:cs="Times New Roman"/>
                <w:b w:val="0"/>
              </w:rPr>
              <w:t>ūdikių namai teikia</w:t>
            </w:r>
            <w:r w:rsidR="00EF4B7E" w:rsidRPr="002B3867">
              <w:t xml:space="preserve"> </w:t>
            </w:r>
            <w:r w:rsidR="00EF4B7E" w:rsidRPr="002B3867">
              <w:rPr>
                <w:rFonts w:ascii="Times New Roman" w:hAnsi="Times New Roman" w:cs="Times New Roman"/>
                <w:b w:val="0"/>
                <w:bCs w:val="0"/>
              </w:rPr>
              <w:t xml:space="preserve">trumpalaikę socialinės globos paslaugą. </w:t>
            </w:r>
            <w:r w:rsidR="00EF4B7E" w:rsidRPr="002B3867">
              <w:rPr>
                <w:rFonts w:ascii="Times New Roman" w:hAnsi="Times New Roman" w:cs="Times New Roman"/>
                <w:b w:val="0"/>
              </w:rPr>
              <w:t>Paslauga teikiama ne</w:t>
            </w:r>
            <w:r w:rsidR="00EF4B7E" w:rsidRPr="002B3867">
              <w:rPr>
                <w:rFonts w:ascii="Times New Roman" w:hAnsi="Times New Roman" w:cs="Times New Roman"/>
                <w:b w:val="0"/>
                <w:iCs/>
              </w:rPr>
              <w:t xml:space="preserve"> mažiau kaip 12 val. per parą, iki 6 mėn. per metus arba iki 5 parų per savaitę, neterminuotai institucijoje. A</w:t>
            </w:r>
            <w:r w:rsidR="00EF4B7E" w:rsidRPr="002B3867">
              <w:rPr>
                <w:rFonts w:ascii="Times New Roman" w:hAnsi="Times New Roman" w:cs="Times New Roman"/>
                <w:b w:val="0"/>
                <w:bCs w:val="0"/>
              </w:rPr>
              <w:t xml:space="preserve">smeniui teikiama kompleksinė, nuolatinės specialistų priežiūros reikalaujanti pagalba vaikui ir jo šeimai, kurie dėl tam tikrų priežasčių (ligos, komandiruotės, atostogų, šeimos ar darbo įsipareigojimų ir kt.) laikinai ar darbo savaitę negali prižiūrėti vaikų, kuriems reikalinga nuolatinė priežiūra. </w:t>
            </w:r>
            <w:r w:rsidR="00EF4B7E" w:rsidRPr="002B3867">
              <w:rPr>
                <w:rFonts w:ascii="Times New Roman" w:hAnsi="Times New Roman" w:cs="Times New Roman"/>
                <w:b w:val="0"/>
              </w:rPr>
              <w:t xml:space="preserve">Veiklos tikslas </w:t>
            </w:r>
            <w:r w:rsidR="00EF4B7E" w:rsidRPr="002B3867">
              <w:rPr>
                <w:b w:val="0"/>
              </w:rPr>
              <w:t>–</w:t>
            </w:r>
            <w:r w:rsidR="00EF4B7E" w:rsidRPr="002B3867">
              <w:rPr>
                <w:rFonts w:ascii="Times New Roman" w:hAnsi="Times New Roman" w:cs="Times New Roman"/>
                <w:b w:val="0"/>
              </w:rPr>
              <w:t xml:space="preserve"> organizuoti vaikų apgyvendinimą, užtikrinti kiekvienam vaikui sveiką, saugią, pritaikytą pagal vaikų s</w:t>
            </w:r>
            <w:r w:rsidR="00111985" w:rsidRPr="002B3867">
              <w:rPr>
                <w:rFonts w:ascii="Times New Roman" w:hAnsi="Times New Roman" w:cs="Times New Roman"/>
                <w:b w:val="0"/>
              </w:rPr>
              <w:t>pecialiuosius poreikius aplinką; u</w:t>
            </w:r>
            <w:r w:rsidR="00EF4B7E" w:rsidRPr="002B3867">
              <w:rPr>
                <w:rFonts w:ascii="Times New Roman" w:hAnsi="Times New Roman" w:cs="Times New Roman"/>
                <w:b w:val="0"/>
              </w:rPr>
              <w:t>žtikrinti sveikatos priežiūros specialistų pagalbą, psichologinę psichoterapinę pa</w:t>
            </w:r>
            <w:r w:rsidR="00111985" w:rsidRPr="002B3867">
              <w:rPr>
                <w:rFonts w:ascii="Times New Roman" w:hAnsi="Times New Roman" w:cs="Times New Roman"/>
                <w:b w:val="0"/>
              </w:rPr>
              <w:t>galbą, organizuoti vaiko mitybą; a</w:t>
            </w:r>
            <w:r w:rsidR="00EF4B7E" w:rsidRPr="002B3867">
              <w:rPr>
                <w:rFonts w:ascii="Times New Roman" w:hAnsi="Times New Roman" w:cs="Times New Roman"/>
                <w:b w:val="0"/>
              </w:rPr>
              <w:t>tsižvelgiant į vaiko gebėjimus, raidą ir savarankiškumo lygį</w:t>
            </w:r>
            <w:r w:rsidR="00A63100" w:rsidRPr="002B3867">
              <w:rPr>
                <w:rFonts w:ascii="Times New Roman" w:hAnsi="Times New Roman" w:cs="Times New Roman"/>
                <w:b w:val="0"/>
              </w:rPr>
              <w:t>,</w:t>
            </w:r>
            <w:r w:rsidR="00EF4B7E" w:rsidRPr="002B3867">
              <w:rPr>
                <w:rFonts w:ascii="Times New Roman" w:hAnsi="Times New Roman" w:cs="Times New Roman"/>
                <w:b w:val="0"/>
              </w:rPr>
              <w:t xml:space="preserve"> taikyti užimtumą ir laisvalaikį, lavinti vaikų kasdieninio gyvenimo įgūdžius. </w:t>
            </w:r>
            <w:r w:rsidR="00111985" w:rsidRPr="002B3867">
              <w:rPr>
                <w:rFonts w:ascii="Times New Roman" w:hAnsi="Times New Roman" w:cs="Times New Roman"/>
                <w:b w:val="0"/>
              </w:rPr>
              <w:t>Tėvams pagal poreikį teikiamos</w:t>
            </w:r>
            <w:r w:rsidR="00EF4B7E" w:rsidRPr="002B3867">
              <w:rPr>
                <w:rFonts w:ascii="Times New Roman" w:hAnsi="Times New Roman" w:cs="Times New Roman"/>
                <w:b w:val="0"/>
              </w:rPr>
              <w:t xml:space="preserve"> informavimo, konsultavimo, tarpininkavimo, atstovavimo paslaugos. </w:t>
            </w:r>
          </w:p>
          <w:p w14:paraId="684A42DC" w14:textId="1476EFFC" w:rsidR="00AA61C9" w:rsidRPr="002B3867" w:rsidRDefault="00832A25" w:rsidP="00EF4B7E">
            <w:pPr>
              <w:tabs>
                <w:tab w:val="left" w:pos="1701"/>
              </w:tabs>
              <w:ind w:firstLine="596"/>
              <w:jc w:val="both"/>
            </w:pPr>
            <w:r w:rsidRPr="002B3867">
              <w:rPr>
                <w:b/>
              </w:rPr>
              <w:t xml:space="preserve"> </w:t>
            </w:r>
            <w:r w:rsidR="00F57EF3" w:rsidRPr="002B3867">
              <w:rPr>
                <w:i/>
              </w:rPr>
              <w:t>Tiesiogiai stebimo trumpo gydymo kurso (DOTS) kabineto paslaugų organizavimas.</w:t>
            </w:r>
            <w:r w:rsidR="00F57EF3" w:rsidRPr="002B3867">
              <w:t xml:space="preserve"> </w:t>
            </w:r>
            <w:r w:rsidR="00AA61C9" w:rsidRPr="002B3867">
              <w:t xml:space="preserve">Tiesiogiai stebimas trumpo gydymo kursas (angl. </w:t>
            </w:r>
            <w:r w:rsidR="00AA61C9" w:rsidRPr="002B3867">
              <w:rPr>
                <w:i/>
              </w:rPr>
              <w:t>directly observed treatment short course</w:t>
            </w:r>
            <w:r w:rsidR="00AA61C9" w:rsidRPr="002B3867">
              <w:t xml:space="preserve"> (sutr. DOTS) – Pasaulio sveikatos organizacijos patvirtinta strategija, kurią Pasaulio bankas įvardijo kaip vieną iš ekonomiškai efektyviausių tuberkuliozės kontrolės priemonių, leidžiančių pasiekti geriausių tuberkuliozės gydymo rezultatų. Savivaldybės DOTS kabineto paslaugų organizavimas ir teikimas vykdomas vadovaujantis Lietuvos Respublikos sveikatos apsaugos ministro 2016 m. vasario 12 d. įsakymu Nr. V-237 patvirtintu Tiesiogiai stebimo trumpo gydymo kurso paslaugų teikimo aprašu. </w:t>
            </w:r>
          </w:p>
          <w:p w14:paraId="3CFAF156" w14:textId="77777777" w:rsidR="00E61B12" w:rsidRPr="00B12908" w:rsidRDefault="00E61B12" w:rsidP="00E61B12">
            <w:pPr>
              <w:tabs>
                <w:tab w:val="left" w:pos="1620"/>
              </w:tabs>
              <w:ind w:firstLine="596"/>
              <w:jc w:val="both"/>
            </w:pPr>
            <w:r w:rsidRPr="00B12908">
              <w:t xml:space="preserve">VšĮ Klaipėdos </w:t>
            </w:r>
            <w:r>
              <w:t>miesto poliklinika</w:t>
            </w:r>
            <w:r w:rsidRPr="00B12908">
              <w:t xml:space="preserve"> dalyvauja</w:t>
            </w:r>
            <w:r w:rsidRPr="00B12908">
              <w:rPr>
                <w:i/>
              </w:rPr>
              <w:t xml:space="preserve"> projekte „Socialinės paramos priemonių teikimas tuberkulioze sergantiems Klaipėdos miesto gyventojams (DOTS kabineto pacientams)“</w:t>
            </w:r>
            <w:r>
              <w:rPr>
                <w:i/>
              </w:rPr>
              <w:t>.</w:t>
            </w:r>
            <w:r w:rsidRPr="00B12908">
              <w:t xml:space="preserve"> </w:t>
            </w:r>
            <w:r>
              <w:t xml:space="preserve">Tuberkulioze sergantiems asmenims, atvykstantiems į DOTS kabinetą </w:t>
            </w:r>
            <w:r w:rsidRPr="00B12908">
              <w:t>suvartoti vaistų nuo tuberkuliozės</w:t>
            </w:r>
            <w:r>
              <w:t>, f</w:t>
            </w:r>
            <w:r w:rsidRPr="00B12908">
              <w:t xml:space="preserve">inansuojamos </w:t>
            </w:r>
            <w:r>
              <w:t>šios išlaidos</w:t>
            </w:r>
            <w:r w:rsidRPr="00B12908">
              <w:t xml:space="preserve">: maisto talonai maisto produktams (maisto produktų </w:t>
            </w:r>
            <w:r w:rsidRPr="00B12908">
              <w:lastRenderedPageBreak/>
              <w:t xml:space="preserve">krepšelis) ir kelionės į asmens sveikatos priežiūros įstaigą ir atgal į namus išlaidos (autobuso bilietai). Projektas finansuojamas iš Europos Sąjungos struktūrinių fondų, Lietuvos Respublikos valstybės biudžeto ir įstaigos lėšų. </w:t>
            </w:r>
          </w:p>
          <w:p w14:paraId="409107D0" w14:textId="788DB889" w:rsidR="00A63100" w:rsidRPr="002B3867" w:rsidRDefault="000E6CB5" w:rsidP="00A46CA6">
            <w:pPr>
              <w:tabs>
                <w:tab w:val="left" w:pos="1620"/>
              </w:tabs>
              <w:ind w:firstLine="589"/>
              <w:jc w:val="both"/>
            </w:pPr>
            <w:r w:rsidRPr="002B3867">
              <w:rPr>
                <w:i/>
              </w:rPr>
              <w:t xml:space="preserve">Fizinio asmens pripažinimo neveiksniu tam tikroje srityje organizavimas. </w:t>
            </w:r>
            <w:r w:rsidR="00F456A4" w:rsidRPr="002B3867">
              <w:t>Nuo 2016 m. sausio 1 d.</w:t>
            </w:r>
            <w:r w:rsidRPr="002B3867">
              <w:t xml:space="preserve">, įsigaliojus Lietuvos Respublikos civilinio proceso kodekso 465 straipsniui, pirminės sveikatos priežiūros įstaigų, teikiančių pirminės psichikos sveikatos priežiūros paslaugas Klaipėdos mieste, socialiniai darbuotojai atlieka asmenų gebėjimo pasirūpinti savimi ir priimti kasdienius sprendimus savarankiškai ar naudojantis pagalba konkrečiose srityse vertinimus ir rengia išvadas. </w:t>
            </w:r>
            <w:r w:rsidR="00E61B12">
              <w:t xml:space="preserve">Savivaldybės administracija šią paslaugą perka nuo 2018 m. </w:t>
            </w:r>
            <w:r w:rsidR="00E61B12" w:rsidRPr="002D2D28">
              <w:t>Lietuvos Respublikos viešųjų pirkimų įstatymo nustatyta tvarka</w:t>
            </w:r>
            <w:r w:rsidR="00E61B12">
              <w:t>.</w:t>
            </w:r>
          </w:p>
          <w:p w14:paraId="16E5A070" w14:textId="67E0516F" w:rsidR="000E6CB5" w:rsidRPr="002B3867" w:rsidRDefault="00F456A4" w:rsidP="00A46CA6">
            <w:pPr>
              <w:tabs>
                <w:tab w:val="left" w:pos="1620"/>
              </w:tabs>
              <w:ind w:firstLine="589"/>
              <w:jc w:val="both"/>
            </w:pPr>
            <w:r w:rsidRPr="002B3867">
              <w:t>Nuo 2016 m. sausio 1 d.</w:t>
            </w:r>
            <w:r w:rsidR="000E6CB5" w:rsidRPr="002B3867">
              <w:t xml:space="preserve"> įsigaliojo Lietuvos Respublikos civilinio kodekso pakeitimai (2.10 ir 2.10¹ straipsniai), kurie numato, kad kiekvienoje savivaldybėje turi veikti nepriklausoma </w:t>
            </w:r>
            <w:r w:rsidR="000E6CB5" w:rsidRPr="002B3867">
              <w:rPr>
                <w:i/>
              </w:rPr>
              <w:t>Neveiksnių asmenų būklės peržiūrėjimo</w:t>
            </w:r>
            <w:r w:rsidR="000E6CB5" w:rsidRPr="002B3867">
              <w:t xml:space="preserve"> komisija. Pagrindinis komisijos uždavinys – peržiūrėti neveiksnaus tam tikroje srityje asmens būklę ir priimti sprendimą dėl tikslingumo kreiptis į teismą dėl teismo sprendimo, kuriuo asmuo pripažintas neveiksniu tam tikroje srityje, peržiūrėjimo. </w:t>
            </w:r>
            <w:r w:rsidR="0049314F">
              <w:t>S</w:t>
            </w:r>
            <w:r w:rsidR="0049314F" w:rsidRPr="002B3867">
              <w:t xml:space="preserve">avivaldybės </w:t>
            </w:r>
            <w:r w:rsidR="000E6CB5" w:rsidRPr="002B3867">
              <w:t>taryba 2016 m. birželio 23 d. sprendimu Nr. T2-166 patvirtino Neveiksnių asmenų būklės peržiūrėjimo</w:t>
            </w:r>
            <w:r w:rsidR="000E6CB5" w:rsidRPr="002B3867">
              <w:rPr>
                <w:i/>
              </w:rPr>
              <w:t xml:space="preserve"> </w:t>
            </w:r>
            <w:r w:rsidR="000E6CB5" w:rsidRPr="002B3867">
              <w:t>komisijos nuostatus bei 2016 m. birželio 23 d. sprendimu Nr. T2-167 – jos sudėtį. Komisijos nariams atlygis už darbą komisijos posėdyje mokamas iš Lietuvos Respublikos valstybės biudžeto šiam tikslui skiriamos specialiosios tikslinės dotacijos savivaldybių biudžetams.</w:t>
            </w:r>
          </w:p>
          <w:p w14:paraId="0248B56B" w14:textId="0250030C" w:rsidR="00243F44" w:rsidRPr="002B3867" w:rsidRDefault="00243F44" w:rsidP="00A46CA6">
            <w:pPr>
              <w:ind w:firstLine="589"/>
              <w:jc w:val="both"/>
            </w:pPr>
            <w:r w:rsidRPr="002B3867">
              <w:rPr>
                <w:i/>
                <w:lang w:eastAsia="lt-LT"/>
              </w:rPr>
              <w:t xml:space="preserve">Klaipėdos miesto gyventojų sveikatos priežiūros paslaugų rėmimas. </w:t>
            </w:r>
            <w:r w:rsidRPr="002B3867">
              <w:rPr>
                <w:bCs/>
              </w:rPr>
              <w:t xml:space="preserve">Savivaldybė, siekdama užtikrinti tinkamą ir prieinamą sveikatos priežiūrą visiems gyventojams, vadovaudamasi </w:t>
            </w:r>
            <w:r w:rsidRPr="002B3867">
              <w:t>Lietuvos Respublikos</w:t>
            </w:r>
            <w:r w:rsidRPr="002B3867">
              <w:rPr>
                <w:bCs/>
              </w:rPr>
              <w:t xml:space="preserve"> sveikatos sistemos įstatymo 48 straipsnio 9 punktu, gali remti sveikatos priežiūros paslaugas, kurių sąrašą ir teikimo tvarką nustato </w:t>
            </w:r>
            <w:r w:rsidR="00E2004D">
              <w:rPr>
                <w:bCs/>
              </w:rPr>
              <w:t>S</w:t>
            </w:r>
            <w:r w:rsidRPr="002B3867">
              <w:rPr>
                <w:bCs/>
              </w:rPr>
              <w:t xml:space="preserve">avivaldybės taryba. </w:t>
            </w:r>
            <w:r w:rsidR="00E2004D">
              <w:t>S</w:t>
            </w:r>
            <w:r w:rsidR="00E2004D" w:rsidRPr="002B3867">
              <w:t xml:space="preserve">avivaldybės </w:t>
            </w:r>
            <w:r w:rsidRPr="002B3867">
              <w:t xml:space="preserve">taryba 2018 m. liepos 26 d. sprendimu Nr. T2-172 patvirtino </w:t>
            </w:r>
            <w:r w:rsidRPr="002B3867">
              <w:rPr>
                <w:bCs/>
              </w:rPr>
              <w:t xml:space="preserve">Klaipėdos miesto savivaldybės gyventojų sveikatos priežiūros rėmimo </w:t>
            </w:r>
            <w:r w:rsidRPr="002B3867">
              <w:t xml:space="preserve">iš savivaldybės biudžeto tvarkos aprašą. </w:t>
            </w:r>
          </w:p>
          <w:p w14:paraId="3A647D59" w14:textId="5489F455" w:rsidR="001B5044" w:rsidRPr="002B3867" w:rsidRDefault="00243F44" w:rsidP="00A46CA6">
            <w:pPr>
              <w:ind w:firstLine="589"/>
              <w:jc w:val="both"/>
            </w:pPr>
            <w:r w:rsidRPr="002B3867">
              <w:t>Pirminės ambulatorinės asmens sveikatos priežiūros paslaugų teikimo organizavimo ir šių paslaugų išlaidų apmokėjimo tvarkos aprašas, patvirtintas Lietuvos Respublikos sveikatos apsaugos ministro 2005</w:t>
            </w:r>
            <w:r w:rsidR="002B7A9B">
              <w:t xml:space="preserve"> m. gruodžio </w:t>
            </w:r>
            <w:r w:rsidRPr="002B3867">
              <w:t>5</w:t>
            </w:r>
            <w:r w:rsidR="00781A8B" w:rsidRPr="002B3867">
              <w:t xml:space="preserve"> d.</w:t>
            </w:r>
            <w:r w:rsidRPr="002B3867">
              <w:t xml:space="preserve"> įsakymu Nr. V-943, numato, kad Pirminės ambulatorinės asmens sveikatos priežiūros paslaugos (toliau – PAASP) apima šeimos gydytojo komandos teikiamas paslaugas, pirminę ambulatorinę odontologinę asmens sveikatos priežiūrą ir pirminę ambulatorinę psichikos sveikatos priežiūrą. PAASP įstaiga turi užtikrinti, kad prie jos prirašytiems gyventojams tik šeimos gydytojo komandos paslaugos būtų teikiamos visą parą (ir ne darbo metu), kurios apmokamos Privalomojo sveikatos draudimo fondo biudžeto lėšomis. Įstaigos neteikia pirminės odontologinės asmens sveikatos priežiūros paslaugų švenčių ir savaitgalių dienomis</w:t>
            </w:r>
            <w:r w:rsidR="00FC0F6C">
              <w:t>,</w:t>
            </w:r>
            <w:r w:rsidRPr="002B3867">
              <w:t xml:space="preserve"> </w:t>
            </w:r>
            <w:r w:rsidR="00FC0F6C">
              <w:t>t</w:t>
            </w:r>
            <w:r w:rsidR="002B7A9B" w:rsidRPr="002D2D28">
              <w:t xml:space="preserve">odėl Savivaldybės administracija Lietuvos Respublikos viešųjų pirkimų įstatymo nustatyta tvarka perka budinčio odontologo paslaugą, </w:t>
            </w:r>
            <w:r w:rsidR="002B7A9B">
              <w:t xml:space="preserve">kad Klaipėdos miesto gyventojams </w:t>
            </w:r>
            <w:r w:rsidR="002B7A9B" w:rsidRPr="002D2D28">
              <w:t>švenčių ir savaitgalių dienomis</w:t>
            </w:r>
            <w:r w:rsidR="002B7A9B">
              <w:t xml:space="preserve"> taip pat būtų suteikiama odontologo paslauga</w:t>
            </w:r>
            <w:r w:rsidR="002B7A9B" w:rsidRPr="002D2D28">
              <w:t>.</w:t>
            </w:r>
          </w:p>
          <w:p w14:paraId="3C299102" w14:textId="0A5BA183" w:rsidR="000972B9" w:rsidRPr="002B3867" w:rsidRDefault="00497669" w:rsidP="00A46CA6">
            <w:pPr>
              <w:ind w:firstLine="589"/>
              <w:jc w:val="both"/>
            </w:pPr>
            <w:r w:rsidRPr="001040AF">
              <w:t xml:space="preserve">Savivaldybėje </w:t>
            </w:r>
            <w:r w:rsidR="000972B9" w:rsidRPr="001040AF">
              <w:t>viešosioms asmens sveikatos priežiūros įstaigoms vis didesniu iššūkiu tampa gydytojų specialistų trūkumas. Tai viena didžiausių ir grėsmingiausių problemų, turinčių tiesioginės įtakos teikiamų sveikatos priežiūros paslaugų kokybei, prieinamumui užtikrinti bei iš esmės galinčių nulemti paslau</w:t>
            </w:r>
            <w:r w:rsidR="007E1D4F" w:rsidRPr="001040AF">
              <w:t>gų apimt</w:t>
            </w:r>
            <w:r w:rsidRPr="001040AF">
              <w:t>į</w:t>
            </w:r>
            <w:r w:rsidR="007E1D4F" w:rsidRPr="001040AF">
              <w:t xml:space="preserve"> ir rūšis įstaigose. </w:t>
            </w:r>
            <w:r w:rsidR="000972B9" w:rsidRPr="001040AF">
              <w:t>Viešosiose asmens sveikatos priežiūros įstaigose dirbančio medicinos per</w:t>
            </w:r>
            <w:r w:rsidR="00237EA4" w:rsidRPr="001040AF">
              <w:t xml:space="preserve">sonalo amžiaus vidurkis didėja, </w:t>
            </w:r>
            <w:r w:rsidR="000972B9" w:rsidRPr="001040AF">
              <w:t>dalis specialistų išeina į pensiją, yra didelis jaunų specialistų trūkumas. Jauni specialistai dažnai renkasi darbą užsienyje ar privačiose asmens s</w:t>
            </w:r>
            <w:r w:rsidR="00237EA4" w:rsidRPr="001040AF">
              <w:t>veikatos priežiūros įstaigose</w:t>
            </w:r>
            <w:r w:rsidR="007E1D4F" w:rsidRPr="001040AF">
              <w:t xml:space="preserve">, </w:t>
            </w:r>
            <w:r w:rsidR="000972B9" w:rsidRPr="001040AF">
              <w:t xml:space="preserve">nes ten jiems pasiūlomas didesnis darbo </w:t>
            </w:r>
            <w:r w:rsidR="007E1D4F" w:rsidRPr="001040AF">
              <w:t xml:space="preserve">užmokestis. </w:t>
            </w:r>
            <w:r w:rsidR="00F0723C" w:rsidRPr="001040AF">
              <w:t xml:space="preserve">Siekiant išlaikyti viešosiose gydymo įstaigose dirbančius specialistus bei pritraukti jaunus specialistus, planuojama Savivaldybės biudžeto lėšomis paremti įdarbintus darbuotojus. </w:t>
            </w:r>
            <w:r w:rsidR="00A504F4" w:rsidRPr="001040AF">
              <w:t xml:space="preserve">Vadovaujantis Savivaldybės administracijos direktoriaus </w:t>
            </w:r>
            <w:r w:rsidR="002F1089" w:rsidRPr="001040AF">
              <w:t xml:space="preserve">2021 m. rugsėjo 21 d. </w:t>
            </w:r>
            <w:r w:rsidR="00A504F4" w:rsidRPr="001040AF">
              <w:t xml:space="preserve">įsakymu </w:t>
            </w:r>
            <w:r w:rsidR="002F1089" w:rsidRPr="001040AF">
              <w:t xml:space="preserve">Nr. AD1-1140 </w:t>
            </w:r>
            <w:r w:rsidR="00A504F4" w:rsidRPr="001040AF">
              <w:t>patvirtintu Klaipėdos miesto savivaldybės asmens sveikatos priežiūros paslaugų rėmimo organizavimo ir vykdymo tvarkos aprašu, planuojama kviesti Savivaldybei pavaldžias asmens sveikatos priežiūros įstaigas teikti paraiškas dalin</w:t>
            </w:r>
            <w:r w:rsidR="00FC0F6C">
              <w:t>iam</w:t>
            </w:r>
            <w:r w:rsidR="00A504F4" w:rsidRPr="001040AF">
              <w:t xml:space="preserve"> finansavim</w:t>
            </w:r>
            <w:r w:rsidR="00FC0F6C">
              <w:t>ui</w:t>
            </w:r>
            <w:r w:rsidR="00A504F4" w:rsidRPr="001040AF">
              <w:t xml:space="preserve"> </w:t>
            </w:r>
            <w:r w:rsidR="00FC0F6C" w:rsidRPr="001040AF">
              <w:t xml:space="preserve">gauti </w:t>
            </w:r>
            <w:r w:rsidR="00A504F4" w:rsidRPr="001040AF">
              <w:t xml:space="preserve">iš Savivaldybės biudžeto, norint pritraukti trūkstamos </w:t>
            </w:r>
            <w:r w:rsidR="00A504F4" w:rsidRPr="001040AF">
              <w:lastRenderedPageBreak/>
              <w:t>specialybė</w:t>
            </w:r>
            <w:r w:rsidR="00F57081" w:rsidRPr="001040AF">
              <w:t xml:space="preserve">s asmens sveikatos priežiūros </w:t>
            </w:r>
            <w:r w:rsidR="00A504F4" w:rsidRPr="001040AF">
              <w:t xml:space="preserve">specialistus. </w:t>
            </w:r>
            <w:r w:rsidR="009D6DF0" w:rsidRPr="001040AF">
              <w:t>A</w:t>
            </w:r>
            <w:r w:rsidR="00A504F4" w:rsidRPr="001040AF">
              <w:t>praše numatyta, kad gali būti taikomos tokios skatinimo priemonės kaip priemoka prie darbo užmokesčio, būsto (gyvenamųjų patalpų) nuomos mokesčio išlaidų apmokėjimas, kelionės išlaidų kompensavimas (į asmens sveikatos priežiūros įstaigą dirbti atvykstančio trūkstamos specialybės specialisto kelionės išlaidų, patirtų atvykstant į asmens sveikatos priežiūros įstaigą ir grįžtant iš jos į gyvenamąją vietą, apmokėjimas), mokinių, studentų ar gydytojų rezidentų studijų kompensavimas, papildomas asmens sveikatos priežiūros specialisto sveikatos draudimas.</w:t>
            </w:r>
          </w:p>
          <w:p w14:paraId="392420BB" w14:textId="0FE191F1" w:rsidR="002B7A9B" w:rsidRDefault="002B7A9B" w:rsidP="00A46CA6">
            <w:pPr>
              <w:ind w:firstLine="589"/>
              <w:jc w:val="both"/>
            </w:pPr>
            <w:r>
              <w:t>S</w:t>
            </w:r>
            <w:r w:rsidRPr="00781A8B">
              <w:t xml:space="preserve">avivaldybės administracijos </w:t>
            </w:r>
            <w:r w:rsidRPr="00D22E9D">
              <w:t xml:space="preserve">direktoriaus </w:t>
            </w:r>
            <w:r w:rsidRPr="008B0C39">
              <w:t>2022 m. rugpjūčio 29 d. įsakymu Nr. AD1-1076</w:t>
            </w:r>
            <w:r w:rsidRPr="00D22E9D">
              <w:t xml:space="preserve"> patvirtintas Ortodontinių aparatų, naudojamų ortodontiniam gydymui, kompensavimo savivaldybės</w:t>
            </w:r>
            <w:r w:rsidRPr="00781A8B">
              <w:t xml:space="preserve"> biudžeto lėšomis tvarkos aprašas, kuris nustato išlaidų kompensavimo, apskaitos, skyrimo ir atskaitomybės savivaldybės biudžeto lėšomis tvarką. </w:t>
            </w:r>
            <w:r w:rsidR="00B857B1">
              <w:t>2024</w:t>
            </w:r>
            <w:r w:rsidR="00B857B1" w:rsidRPr="002B3867">
              <w:t>–</w:t>
            </w:r>
            <w:r w:rsidR="00B857B1">
              <w:t>2025 m. p</w:t>
            </w:r>
            <w:r w:rsidRPr="00781A8B">
              <w:t>lanuojama vaikams</w:t>
            </w:r>
            <w:r>
              <w:t xml:space="preserve">, kuriems skiriami </w:t>
            </w:r>
            <w:r>
              <w:rPr>
                <w:rFonts w:ascii="LiberationSerif" w:eastAsiaTheme="minorHAnsi" w:hAnsi="LiberationSerif" w:cs="LiberationSerif"/>
              </w:rPr>
              <w:t>ortodontiniai aparatai ortodontinėms anomalijoms gydyti</w:t>
            </w:r>
            <w:r>
              <w:t>,</w:t>
            </w:r>
            <w:r w:rsidRPr="00781A8B">
              <w:t xml:space="preserve"> iš dalies kompensu</w:t>
            </w:r>
            <w:r>
              <w:t>oti ortodontinio aparato kainą S</w:t>
            </w:r>
            <w:r w:rsidRPr="00781A8B">
              <w:t>avivaldybės biudžeto lėšomis.</w:t>
            </w:r>
            <w:r>
              <w:t xml:space="preserve"> </w:t>
            </w:r>
          </w:p>
          <w:p w14:paraId="3A087A14" w14:textId="5749145F" w:rsidR="002B7A9B" w:rsidRDefault="002B7A9B" w:rsidP="00A46CA6">
            <w:pPr>
              <w:ind w:firstLine="589"/>
              <w:jc w:val="both"/>
            </w:pPr>
            <w:r>
              <w:t xml:space="preserve">Klaipėdos miesto savivaldybės tarybos </w:t>
            </w:r>
            <w:r w:rsidRPr="00692675">
              <w:t>2019</w:t>
            </w:r>
            <w:r>
              <w:t xml:space="preserve"> m. liepos 25 d.</w:t>
            </w:r>
            <w:r w:rsidRPr="00692675">
              <w:t xml:space="preserve"> </w:t>
            </w:r>
            <w:r>
              <w:t xml:space="preserve">sprendimu </w:t>
            </w:r>
            <w:r w:rsidRPr="00692675">
              <w:t xml:space="preserve">Nr. T2-241 </w:t>
            </w:r>
            <w:r>
              <w:t xml:space="preserve">patvirtintas </w:t>
            </w:r>
            <w:r w:rsidRPr="00692675">
              <w:t>Klaipėdos miesto savivaldybės triukšmo prevencijos veiksmų plan</w:t>
            </w:r>
            <w:r>
              <w:t>as</w:t>
            </w:r>
            <w:r w:rsidRPr="00692675">
              <w:t xml:space="preserve"> </w:t>
            </w:r>
            <w:r>
              <w:t>2019</w:t>
            </w:r>
            <w:r w:rsidRPr="002B3867">
              <w:t>–</w:t>
            </w:r>
            <w:r>
              <w:t xml:space="preserve">2023 metams.  </w:t>
            </w:r>
            <w:r w:rsidR="00F0723C">
              <w:t>2023 m. p</w:t>
            </w:r>
            <w:r>
              <w:t xml:space="preserve">lanuojamas </w:t>
            </w:r>
            <w:r w:rsidRPr="00692675">
              <w:rPr>
                <w:i/>
              </w:rPr>
              <w:t xml:space="preserve">Klaipėdos miesto savivaldybės triukšmo prevencijos veiksmų </w:t>
            </w:r>
            <w:r w:rsidR="008E19DD" w:rsidRPr="00692675">
              <w:rPr>
                <w:i/>
              </w:rPr>
              <w:t>2024</w:t>
            </w:r>
            <w:r w:rsidR="008E19DD" w:rsidRPr="002B3867">
              <w:t>–</w:t>
            </w:r>
            <w:r w:rsidR="008E19DD" w:rsidRPr="00692675">
              <w:rPr>
                <w:i/>
              </w:rPr>
              <w:t>2028 m</w:t>
            </w:r>
            <w:r w:rsidR="008E19DD">
              <w:rPr>
                <w:i/>
              </w:rPr>
              <w:t>etų</w:t>
            </w:r>
            <w:r w:rsidR="008E19DD" w:rsidRPr="00692675">
              <w:rPr>
                <w:i/>
              </w:rPr>
              <w:t xml:space="preserve"> </w:t>
            </w:r>
            <w:r w:rsidRPr="00692675">
              <w:rPr>
                <w:i/>
              </w:rPr>
              <w:t>plano parengim</w:t>
            </w:r>
            <w:r>
              <w:rPr>
                <w:i/>
              </w:rPr>
              <w:t xml:space="preserve">o </w:t>
            </w:r>
            <w:r w:rsidRPr="00692675">
              <w:t>pirkimas</w:t>
            </w:r>
            <w:r>
              <w:t>.</w:t>
            </w:r>
          </w:p>
          <w:p w14:paraId="7BDEAEA2" w14:textId="77777777" w:rsidR="00F57EF3" w:rsidRPr="002B3867" w:rsidRDefault="00F57EF3" w:rsidP="00D94BCF">
            <w:pPr>
              <w:ind w:firstLine="567"/>
              <w:jc w:val="both"/>
              <w:rPr>
                <w:b/>
              </w:rPr>
            </w:pPr>
            <w:r w:rsidRPr="002B3867">
              <w:rPr>
                <w:b/>
              </w:rPr>
              <w:t>03 uždavinys. Modernizuoti sveikatos priežiūros įstaigų infrastruktūrą.</w:t>
            </w:r>
          </w:p>
          <w:p w14:paraId="28DE6FCB" w14:textId="77777777" w:rsidR="00F57EF3" w:rsidRPr="002B3867" w:rsidRDefault="00F57EF3" w:rsidP="00D94BCF">
            <w:pPr>
              <w:ind w:firstLine="567"/>
              <w:jc w:val="both"/>
            </w:pPr>
            <w:r w:rsidRPr="002B3867">
              <w:t>Įgyvendinant šį uždavinį bus vykdomos priemonės:</w:t>
            </w:r>
          </w:p>
          <w:p w14:paraId="438BFCEA" w14:textId="626E1B0F" w:rsidR="00B1468B" w:rsidRPr="002B3867" w:rsidRDefault="00B1468B" w:rsidP="00B1468B">
            <w:pPr>
              <w:ind w:firstLine="567"/>
              <w:jc w:val="both"/>
            </w:pPr>
            <w:r w:rsidRPr="002B3867">
              <w:rPr>
                <w:i/>
              </w:rPr>
              <w:t xml:space="preserve">VšĮ Jūrininkų sveikatos priežiūros centro infrastruktūros plėtra (naujo pastato statyba). </w:t>
            </w:r>
            <w:r w:rsidRPr="002B3867">
              <w:t xml:space="preserve">Išrinkto </w:t>
            </w:r>
            <w:r w:rsidR="00F83FE8">
              <w:t>geriausio pasiūlymo pagrindu buvo</w:t>
            </w:r>
            <w:r w:rsidRPr="002B3867">
              <w:t xml:space="preserve"> suprojektuota šiuolaikiška gydymo įstaiga Birutės</w:t>
            </w:r>
            <w:r w:rsidR="008E19DD">
              <w:t> </w:t>
            </w:r>
            <w:r w:rsidRPr="002B3867">
              <w:t>g.</w:t>
            </w:r>
            <w:r w:rsidR="008E19DD">
              <w:t> </w:t>
            </w:r>
            <w:r w:rsidRPr="002B3867">
              <w:t>5/5A, tenkinanti centrinės miesto dalies gyventojų poreikius (iki 40</w:t>
            </w:r>
            <w:r w:rsidR="008E19DD">
              <w:t> </w:t>
            </w:r>
            <w:r w:rsidRPr="002B3867">
              <w:t>000 gyventojų srautą). Įstaigoje bus įrengti modernūs kabinetai, gydymo įranga, šiuolaikiški bei patogūs laukiamieji, registratū</w:t>
            </w:r>
            <w:r w:rsidR="00451D71">
              <w:t>ra bei kita. Projektas rengiamas</w:t>
            </w:r>
            <w:r w:rsidRPr="002B3867">
              <w:t xml:space="preserve"> vadovaujantis geriausia užsienio šalių praktika.</w:t>
            </w:r>
            <w:r w:rsidR="00A1479D" w:rsidRPr="002B3867">
              <w:t xml:space="preserve"> </w:t>
            </w:r>
            <w:r w:rsidR="00451D71">
              <w:t xml:space="preserve">Rangos darbai planuojami </w:t>
            </w:r>
            <w:r w:rsidR="00D36183">
              <w:t xml:space="preserve">nuo </w:t>
            </w:r>
            <w:r w:rsidR="00451D71">
              <w:t>2023</w:t>
            </w:r>
            <w:r w:rsidR="00D36183">
              <w:rPr>
                <w:bCs/>
              </w:rPr>
              <w:t xml:space="preserve"> </w:t>
            </w:r>
            <w:r w:rsidR="00451D71" w:rsidRPr="00451D71">
              <w:t>m.</w:t>
            </w:r>
          </w:p>
          <w:p w14:paraId="7FCA430B" w14:textId="664F90E0" w:rsidR="00475EEE" w:rsidRPr="002B3867" w:rsidRDefault="00C0299E" w:rsidP="00B1468B">
            <w:pPr>
              <w:ind w:firstLine="567"/>
              <w:jc w:val="both"/>
            </w:pPr>
            <w:r w:rsidRPr="00C0299E">
              <w:rPr>
                <w:bCs/>
                <w:i/>
              </w:rPr>
              <w:t xml:space="preserve">Kurortologijos centro Giruliuose </w:t>
            </w:r>
            <w:r w:rsidR="00303923" w:rsidRPr="00303923">
              <w:rPr>
                <w:bCs/>
                <w:i/>
              </w:rPr>
              <w:t>galimybių studijos parengimas</w:t>
            </w:r>
            <w:r w:rsidR="00451D71" w:rsidRPr="00C0299E">
              <w:rPr>
                <w:bCs/>
                <w:i/>
              </w:rPr>
              <w:t>.</w:t>
            </w:r>
            <w:r w:rsidR="00F158E4" w:rsidRPr="00C0299E">
              <w:rPr>
                <w:bCs/>
                <w:i/>
              </w:rPr>
              <w:t xml:space="preserve"> </w:t>
            </w:r>
            <w:r w:rsidR="00F158E4" w:rsidRPr="00C0299E">
              <w:rPr>
                <w:bCs/>
              </w:rPr>
              <w:t>Projektą numatoma</w:t>
            </w:r>
            <w:r w:rsidR="00F158E4" w:rsidRPr="00C0299E">
              <w:rPr>
                <w:bCs/>
                <w:i/>
              </w:rPr>
              <w:t xml:space="preserve"> </w:t>
            </w:r>
            <w:r w:rsidR="002B621C" w:rsidRPr="00C0299E">
              <w:rPr>
                <w:bCs/>
              </w:rPr>
              <w:t>įgyvendinti kartu</w:t>
            </w:r>
            <w:r w:rsidR="00F158E4" w:rsidRPr="00C0299E">
              <w:rPr>
                <w:bCs/>
              </w:rPr>
              <w:t xml:space="preserve"> su Klaipėdos universitetu ir Klaipėdos mokslo ir technologijų parku. Projekto tikslas – įkurti Klaipėdoje kurortologijos centrą, kuriame būtų vykdoma mokslinė veikla, atliekami tyrimai</w:t>
            </w:r>
            <w:r>
              <w:rPr>
                <w:bCs/>
              </w:rPr>
              <w:t xml:space="preserve">, </w:t>
            </w:r>
            <w:r w:rsidR="00F158E4" w:rsidRPr="00C0299E">
              <w:rPr>
                <w:bCs/>
              </w:rPr>
              <w:t>teikiamos sveikatinimo paslaugos, naudojant geoterminį vandenį ir kt.</w:t>
            </w:r>
            <w:r w:rsidR="00555F50" w:rsidRPr="00C0299E">
              <w:rPr>
                <w:bCs/>
              </w:rPr>
              <w:t xml:space="preserve"> </w:t>
            </w:r>
            <w:r>
              <w:rPr>
                <w:bCs/>
              </w:rPr>
              <w:t xml:space="preserve">2024 m. </w:t>
            </w:r>
            <w:r w:rsidRPr="00C0299E">
              <w:rPr>
                <w:bCs/>
              </w:rPr>
              <w:t xml:space="preserve">numatoma parengti </w:t>
            </w:r>
            <w:r>
              <w:rPr>
                <w:bCs/>
              </w:rPr>
              <w:t>g</w:t>
            </w:r>
            <w:r w:rsidR="00AF3B0C" w:rsidRPr="00C0299E">
              <w:rPr>
                <w:bCs/>
              </w:rPr>
              <w:t>alimybių studiją</w:t>
            </w:r>
            <w:r w:rsidR="008B10AE" w:rsidRPr="00C0299E">
              <w:rPr>
                <w:bCs/>
              </w:rPr>
              <w:t>.</w:t>
            </w:r>
          </w:p>
          <w:p w14:paraId="0D7AE992" w14:textId="2364A7BA" w:rsidR="001C18EF" w:rsidRDefault="006F18D3" w:rsidP="00E95E96">
            <w:pPr>
              <w:ind w:firstLine="589"/>
              <w:jc w:val="both"/>
            </w:pPr>
            <w:r w:rsidRPr="002B3867">
              <w:rPr>
                <w:i/>
              </w:rPr>
              <w:t xml:space="preserve">Projekto „Paslaugų vaikams su negalia ir jų šeimoms plėtra Klaipėdos regione“  įgyvendinimas. </w:t>
            </w:r>
            <w:r w:rsidR="00497669">
              <w:t>S</w:t>
            </w:r>
            <w:r w:rsidR="00497669" w:rsidRPr="002B3867">
              <w:t xml:space="preserve">avivaldybės </w:t>
            </w:r>
            <w:r w:rsidRPr="002B3867">
              <w:t xml:space="preserve">taryba </w:t>
            </w:r>
            <w:r w:rsidRPr="002B3867">
              <w:rPr>
                <w:shd w:val="clear" w:color="auto" w:fill="FFFFFF"/>
              </w:rPr>
              <w:t>2020 m. liepos 30 d. sprendimu Nr. </w:t>
            </w:r>
            <w:bookmarkStart w:id="2" w:name="registravimoNr"/>
            <w:r w:rsidRPr="002B3867">
              <w:rPr>
                <w:shd w:val="clear" w:color="auto" w:fill="FFFFFF"/>
              </w:rPr>
              <w:t>T2-179</w:t>
            </w:r>
            <w:bookmarkEnd w:id="2"/>
            <w:r w:rsidRPr="002B3867">
              <w:t xml:space="preserve"> pritarė BĮ Klaipėdos sutrikusio vystymosi kūdikių namų projekto paraiškos teikimui ir jo įgyvendinimui. </w:t>
            </w:r>
            <w:r w:rsidR="000253D4">
              <w:t>Įgyvendinus p</w:t>
            </w:r>
            <w:r w:rsidRPr="002B3867">
              <w:t>rojekt</w:t>
            </w:r>
            <w:r w:rsidR="000253D4">
              <w:t>ą</w:t>
            </w:r>
            <w:r w:rsidRPr="002B3867">
              <w:t xml:space="preserve"> bus išplėstas Kūdikių namuose teikiamų paslaugų, kurių šiuo metu trūksta arba kurios ribotai prieinamos Klaipėdos miesto (ir net regiono) vaikams su negalia ir jų šeimos nariams, spektras: </w:t>
            </w:r>
            <w:r w:rsidRPr="002B3867">
              <w:rPr>
                <w:bCs/>
                <w:iCs/>
              </w:rPr>
              <w:t>trumpalaikė socialinė globa, laikino atokvėpio paslauga, paliatyviosios pagalbos, ankstyvosios reabilitacijos, medicininės reabilitacijos paslaugos</w:t>
            </w:r>
            <w:r w:rsidRPr="002B3867">
              <w:t xml:space="preserve">, ir padidintas vietų paslaugų gavėjams skaičius. </w:t>
            </w:r>
            <w:r w:rsidR="000253D4">
              <w:t>Taip pat</w:t>
            </w:r>
            <w:r w:rsidRPr="002B3867">
              <w:t xml:space="preserve"> bus išspręstos pastatų infrastruktūros, specializuotos įrangos, baldų ir naujausių šiuolaikinių darbo priemonių specialistams problemos.</w:t>
            </w:r>
            <w:r w:rsidR="0066704D">
              <w:t xml:space="preserve"> Projekto įg</w:t>
            </w:r>
            <w:r w:rsidR="00303923">
              <w:t>yvendinimo pabaiga numatyta 2024</w:t>
            </w:r>
            <w:r w:rsidR="0066704D">
              <w:t xml:space="preserve"> m.</w:t>
            </w:r>
          </w:p>
          <w:p w14:paraId="753D1C80" w14:textId="58E20C6A" w:rsidR="0021355D" w:rsidRDefault="0021355D" w:rsidP="0010268F">
            <w:pPr>
              <w:ind w:firstLine="601"/>
              <w:jc w:val="both"/>
            </w:pPr>
            <w:r w:rsidRPr="00D36183">
              <w:rPr>
                <w:bCs/>
                <w:i/>
              </w:rPr>
              <w:t>Pastato Taikos pr. 76 modernizavimas, sudarant geresnes sąlygas teikti kokybiškas sveikatinimo ir socialines paslaugas</w:t>
            </w:r>
            <w:r w:rsidR="00F103DA">
              <w:rPr>
                <w:bCs/>
                <w:i/>
              </w:rPr>
              <w:t xml:space="preserve">. </w:t>
            </w:r>
            <w:r w:rsidR="00502061">
              <w:t>Įgyvendinant projektą</w:t>
            </w:r>
            <w:r w:rsidR="00F103DA" w:rsidRPr="00F103DA">
              <w:t xml:space="preserve"> bus šiltinamos </w:t>
            </w:r>
            <w:r w:rsidR="00656304">
              <w:t xml:space="preserve">pastato </w:t>
            </w:r>
            <w:r w:rsidR="00F103DA" w:rsidRPr="00F103DA">
              <w:t xml:space="preserve">išorės sienos, stogas ir perdangos tarp šildomų ir nešildomų patalpų, keičiama stogo danga, įrengiama saulės jėgainė, keičiami langai, lauko durys, šiltinamos grindys ant grunto. Taip pat </w:t>
            </w:r>
            <w:r w:rsidR="00502061">
              <w:t xml:space="preserve">bus </w:t>
            </w:r>
            <w:r w:rsidR="00F103DA" w:rsidRPr="00F103DA">
              <w:t>atnaujinamos šildymo ir karšto vandens</w:t>
            </w:r>
            <w:r w:rsidR="00F103DA">
              <w:t xml:space="preserve"> sistemos</w:t>
            </w:r>
            <w:r w:rsidR="00F103DA" w:rsidRPr="00F103DA">
              <w:t>, rekuperacinė vėd</w:t>
            </w:r>
            <w:r w:rsidR="00532380">
              <w:t>inimo sistema ir</w:t>
            </w:r>
            <w:r w:rsidR="00F103DA" w:rsidRPr="00F103DA">
              <w:t xml:space="preserve"> apšvietimas.</w:t>
            </w:r>
            <w:r w:rsidR="00C00064">
              <w:t xml:space="preserve"> 2023 m. </w:t>
            </w:r>
            <w:r w:rsidR="00B002FA">
              <w:t>planuojama</w:t>
            </w:r>
            <w:r w:rsidR="00C00064">
              <w:t xml:space="preserve"> pradėti rengti techninį projektą.</w:t>
            </w:r>
          </w:p>
          <w:p w14:paraId="025E5292" w14:textId="0972E990" w:rsidR="00AB6001" w:rsidRDefault="004D7C01" w:rsidP="00B7106F">
            <w:pPr>
              <w:ind w:firstLine="567"/>
              <w:jc w:val="both"/>
              <w:rPr>
                <w:i/>
              </w:rPr>
            </w:pPr>
            <w:r w:rsidRPr="004D7C01">
              <w:rPr>
                <w:i/>
              </w:rPr>
              <w:t xml:space="preserve">Dalininko įnašo perdavimas VšĮ Klaipėdos vaikų ligoninei pastato (Donelaičio g. 7) šlaitinio stogo konstrukcijų </w:t>
            </w:r>
            <w:r w:rsidRPr="00FA4239">
              <w:rPr>
                <w:i/>
              </w:rPr>
              <w:t>kapitaliniam</w:t>
            </w:r>
            <w:r w:rsidRPr="004D7C01">
              <w:rPr>
                <w:i/>
              </w:rPr>
              <w:t xml:space="preserve"> remontui atlikti</w:t>
            </w:r>
            <w:r>
              <w:rPr>
                <w:i/>
              </w:rPr>
              <w:t xml:space="preserve">. </w:t>
            </w:r>
            <w:r w:rsidR="00FD7D84">
              <w:t>2023</w:t>
            </w:r>
            <w:r w:rsidR="00FD7D84" w:rsidRPr="002B3867">
              <w:t xml:space="preserve"> m. </w:t>
            </w:r>
            <w:r w:rsidR="00FD7D84">
              <w:t xml:space="preserve">ir 2024 m. </w:t>
            </w:r>
            <w:r w:rsidR="00FA4239" w:rsidRPr="002B3867">
              <w:t xml:space="preserve">planuojama skirti </w:t>
            </w:r>
            <w:r w:rsidR="00FA4239">
              <w:t>S</w:t>
            </w:r>
            <w:r w:rsidR="00FA4239" w:rsidRPr="002B3867">
              <w:t xml:space="preserve">avivaldybės biudžeto lėšų </w:t>
            </w:r>
            <w:r w:rsidR="00FD7D84" w:rsidRPr="00FD7D84">
              <w:t>VšĮ Klaipėdos vaikų ligonin</w:t>
            </w:r>
            <w:r w:rsidR="00FA4239">
              <w:t xml:space="preserve">ės </w:t>
            </w:r>
            <w:r w:rsidR="00FD7D84">
              <w:t xml:space="preserve">pastato Donelaičio g. 7 </w:t>
            </w:r>
            <w:r w:rsidR="00FD7D84" w:rsidRPr="00FD7D84">
              <w:t>šlaitinio stogo konstrukcijų kapitaliniam remontui atlikti</w:t>
            </w:r>
            <w:r w:rsidR="00FD7D84">
              <w:t>.</w:t>
            </w:r>
            <w:r w:rsidR="00F55A8F">
              <w:t xml:space="preserve"> Šio pastato šlaitinio stogo dangos nusidėvėjimas </w:t>
            </w:r>
            <w:r w:rsidR="00532380">
              <w:t>siekia</w:t>
            </w:r>
            <w:r w:rsidR="00F55A8F">
              <w:t xml:space="preserve"> </w:t>
            </w:r>
            <w:r w:rsidR="00532380">
              <w:t xml:space="preserve">iki </w:t>
            </w:r>
            <w:r w:rsidR="00F55A8F">
              <w:t xml:space="preserve">60 proc., </w:t>
            </w:r>
            <w:r w:rsidR="00F55A8F">
              <w:lastRenderedPageBreak/>
              <w:t>stogas turi avarinės būklės požymių</w:t>
            </w:r>
            <w:r w:rsidR="00FA4239">
              <w:t xml:space="preserve">, </w:t>
            </w:r>
            <w:r w:rsidR="00F55A8F">
              <w:t xml:space="preserve">todėl </w:t>
            </w:r>
            <w:r w:rsidR="009859B3">
              <w:t>numatoma</w:t>
            </w:r>
            <w:r w:rsidR="00F55A8F">
              <w:t xml:space="preserve"> pakeisti visas pažeistas stogo medines konstrukcijas, sure</w:t>
            </w:r>
            <w:r w:rsidR="00532380">
              <w:t>montuoti čerpinę dangą ir</w:t>
            </w:r>
            <w:r w:rsidR="00F55A8F">
              <w:t xml:space="preserve"> vandens nuvedimo sistemas. </w:t>
            </w:r>
          </w:p>
          <w:p w14:paraId="4E83F204" w14:textId="1358F50E" w:rsidR="00AB6001" w:rsidRDefault="00AB6001" w:rsidP="00B7106F">
            <w:pPr>
              <w:ind w:firstLine="567"/>
              <w:jc w:val="both"/>
              <w:rPr>
                <w:i/>
              </w:rPr>
            </w:pPr>
            <w:r w:rsidRPr="00AB6001">
              <w:rPr>
                <w:i/>
              </w:rPr>
              <w:t>Dalininko įnašo perdavimas VšĮ Klaipėdos vaikų ligoninei naujai endoskopinei sistemai įsigyti</w:t>
            </w:r>
            <w:r>
              <w:rPr>
                <w:i/>
              </w:rPr>
              <w:t>.</w:t>
            </w:r>
            <w:r w:rsidR="00D863F9">
              <w:t xml:space="preserve"> 2024</w:t>
            </w:r>
            <w:r w:rsidR="004872E2" w:rsidRPr="004872E2">
              <w:t xml:space="preserve"> m.</w:t>
            </w:r>
            <w:r w:rsidR="004872E2">
              <w:rPr>
                <w:i/>
              </w:rPr>
              <w:t xml:space="preserve"> </w:t>
            </w:r>
            <w:r w:rsidR="008A6769" w:rsidRPr="009609CA">
              <w:t>planuojama</w:t>
            </w:r>
            <w:r w:rsidR="008A6769" w:rsidRPr="00FD7D84">
              <w:t xml:space="preserve"> </w:t>
            </w:r>
            <w:r w:rsidR="004872E2" w:rsidRPr="00FD7D84">
              <w:t>VšĮ Klaipėdos vaikų ligoninei</w:t>
            </w:r>
            <w:r w:rsidR="009609CA">
              <w:rPr>
                <w:i/>
              </w:rPr>
              <w:t xml:space="preserve"> </w:t>
            </w:r>
            <w:r w:rsidR="009609CA">
              <w:t>perduoti dalininko įnašą</w:t>
            </w:r>
            <w:r w:rsidR="004872E2">
              <w:t xml:space="preserve"> naujai endoskopinei sistemai, naudojamai paciento ištyrimui ir skubios pagalbos teikimui, įsigyti. 2008</w:t>
            </w:r>
            <w:r w:rsidR="004872E2" w:rsidRPr="002B3867">
              <w:t xml:space="preserve"> m. įsigytas įrenginys yra nusidėvėjęs ir nepajėgia patenkinti pacientų poreikių. </w:t>
            </w:r>
          </w:p>
          <w:p w14:paraId="23CC2F1A" w14:textId="50C9638E" w:rsidR="00714634" w:rsidRPr="002B3867" w:rsidRDefault="00AB6001" w:rsidP="0066704D">
            <w:pPr>
              <w:ind w:firstLine="567"/>
              <w:jc w:val="both"/>
            </w:pPr>
            <w:r w:rsidRPr="00AB6001">
              <w:rPr>
                <w:i/>
              </w:rPr>
              <w:t>Dalininko įnašo perdavimas VšĮ Klaipėdos psichikos sveikatos centrui transporto priemonei įsigyti</w:t>
            </w:r>
            <w:r>
              <w:rPr>
                <w:i/>
              </w:rPr>
              <w:t>.</w:t>
            </w:r>
            <w:r w:rsidR="004D7C01" w:rsidRPr="004D7C01">
              <w:rPr>
                <w:i/>
              </w:rPr>
              <w:t xml:space="preserve"> </w:t>
            </w:r>
            <w:r w:rsidR="00C97990" w:rsidRPr="00C97990">
              <w:t>2023 m.</w:t>
            </w:r>
            <w:r w:rsidR="00C97990">
              <w:rPr>
                <w:i/>
              </w:rPr>
              <w:t xml:space="preserve"> </w:t>
            </w:r>
            <w:r w:rsidR="009D0A72" w:rsidRPr="002B3867">
              <w:t xml:space="preserve">planuojama skirti </w:t>
            </w:r>
            <w:r w:rsidR="009D0A72">
              <w:t>S</w:t>
            </w:r>
            <w:r w:rsidR="009D0A72" w:rsidRPr="002B3867">
              <w:t>avivaldybės biudžeto lėšų</w:t>
            </w:r>
            <w:r w:rsidR="009D0A72">
              <w:t xml:space="preserve"> </w:t>
            </w:r>
            <w:r w:rsidR="009D0A72" w:rsidRPr="009D0A72">
              <w:t xml:space="preserve">VšĮ Klaipėdos psichikos sveikatos centrui </w:t>
            </w:r>
            <w:r w:rsidR="006765C5">
              <w:t xml:space="preserve">mikroautobusui, </w:t>
            </w:r>
            <w:r w:rsidR="00627A82" w:rsidRPr="00627A82">
              <w:t>naudojama</w:t>
            </w:r>
            <w:r w:rsidR="00627A82">
              <w:t>m</w:t>
            </w:r>
            <w:r w:rsidR="00627A82" w:rsidRPr="00627A82">
              <w:t xml:space="preserve"> Žemo slenksčio mobilaus kabineto paslaugomis besinaudojančių klientų aptarnavimui</w:t>
            </w:r>
            <w:r w:rsidR="00842E5B">
              <w:t>,</w:t>
            </w:r>
            <w:r w:rsidR="009D0A72" w:rsidRPr="009D0A72">
              <w:t xml:space="preserve"> įsigyti</w:t>
            </w:r>
            <w:r w:rsidR="00842E5B">
              <w:t>.</w:t>
            </w:r>
            <w:r w:rsidR="004520CF">
              <w:t xml:space="preserve"> 2007 m. įsigytas mikroautobusas yra avarinės būklės</w:t>
            </w:r>
            <w:r w:rsidR="006765C5">
              <w:t>, nebeatitinka įstaigos poreikių.</w:t>
            </w:r>
          </w:p>
        </w:tc>
      </w:tr>
      <w:tr w:rsidR="002B3867" w:rsidRPr="002B3867" w14:paraId="3DBE8777" w14:textId="77777777" w:rsidTr="00951C03">
        <w:tblPrEx>
          <w:tblLook w:val="01E0" w:firstRow="1" w:lastRow="1" w:firstColumn="1" w:lastColumn="1" w:noHBand="0" w:noVBand="0"/>
        </w:tblPrEx>
        <w:tc>
          <w:tcPr>
            <w:tcW w:w="9784" w:type="dxa"/>
            <w:gridSpan w:val="8"/>
          </w:tcPr>
          <w:p w14:paraId="56B375E4" w14:textId="77777777" w:rsidR="00F57EF3" w:rsidRPr="002B3867" w:rsidRDefault="001C18EF" w:rsidP="00D94BCF">
            <w:pPr>
              <w:pStyle w:val="Pagrindinistekstas"/>
              <w:jc w:val="center"/>
              <w:rPr>
                <w:b/>
                <w:bCs/>
                <w:lang w:val="lt-LT"/>
              </w:rPr>
            </w:pPr>
            <w:r w:rsidRPr="002B3867">
              <w:rPr>
                <w:b/>
                <w:bCs/>
                <w:lang w:val="lt-LT"/>
              </w:rPr>
              <w:lastRenderedPageBreak/>
              <w:t>04</w:t>
            </w:r>
            <w:r w:rsidR="00F57EF3" w:rsidRPr="002B3867">
              <w:rPr>
                <w:b/>
                <w:bCs/>
                <w:lang w:val="lt-LT"/>
              </w:rPr>
              <w:t>.01 tikslo rezultato vertinimo kriterijai</w:t>
            </w:r>
          </w:p>
        </w:tc>
      </w:tr>
      <w:tr w:rsidR="002B3867" w:rsidRPr="002B3867" w14:paraId="629B6D28" w14:textId="77777777" w:rsidTr="002B3867">
        <w:tblPrEx>
          <w:tblLook w:val="01E0" w:firstRow="1" w:lastRow="1" w:firstColumn="1" w:lastColumn="1" w:noHBand="0" w:noVBand="0"/>
        </w:tblPrEx>
        <w:tc>
          <w:tcPr>
            <w:tcW w:w="3823" w:type="dxa"/>
            <w:gridSpan w:val="2"/>
            <w:vMerge w:val="restart"/>
            <w:vAlign w:val="center"/>
          </w:tcPr>
          <w:p w14:paraId="515FBFB0" w14:textId="77777777" w:rsidR="00F57EF3" w:rsidRPr="002B3867" w:rsidRDefault="00F57EF3" w:rsidP="002B3867">
            <w:pPr>
              <w:pStyle w:val="Pagrindinistekstas"/>
              <w:jc w:val="center"/>
              <w:rPr>
                <w:b/>
                <w:bCs/>
                <w:lang w:val="lt-LT"/>
              </w:rPr>
            </w:pPr>
            <w:r w:rsidRPr="002B3867">
              <w:rPr>
                <w:bCs/>
                <w:lang w:val="lt-LT"/>
              </w:rPr>
              <w:t>Kriterijaus pavadinimas, mato vnt.</w:t>
            </w:r>
          </w:p>
        </w:tc>
        <w:tc>
          <w:tcPr>
            <w:tcW w:w="1984" w:type="dxa"/>
            <w:vMerge w:val="restart"/>
            <w:vAlign w:val="center"/>
          </w:tcPr>
          <w:p w14:paraId="6149AC82" w14:textId="77777777" w:rsidR="00F57EF3" w:rsidRPr="002B3867" w:rsidRDefault="00F57EF3" w:rsidP="002B3867">
            <w:pPr>
              <w:pStyle w:val="Pagrindinistekstas"/>
              <w:jc w:val="center"/>
              <w:rPr>
                <w:b/>
                <w:bCs/>
                <w:lang w:val="lt-LT"/>
              </w:rPr>
            </w:pPr>
            <w:r w:rsidRPr="002B3867">
              <w:rPr>
                <w:bCs/>
                <w:lang w:val="lt-LT"/>
              </w:rPr>
              <w:t>Savivaldybės administracijos padalinys, atsakingas už rodiklio reikšmių pateikimą</w:t>
            </w:r>
          </w:p>
        </w:tc>
        <w:tc>
          <w:tcPr>
            <w:tcW w:w="3977" w:type="dxa"/>
            <w:gridSpan w:val="5"/>
            <w:vAlign w:val="center"/>
          </w:tcPr>
          <w:p w14:paraId="626BF4CE" w14:textId="77777777" w:rsidR="00F57EF3" w:rsidRPr="002B3867" w:rsidRDefault="00F57EF3" w:rsidP="002B3867">
            <w:pPr>
              <w:pStyle w:val="Pagrindinistekstas"/>
              <w:jc w:val="center"/>
              <w:rPr>
                <w:b/>
                <w:bCs/>
                <w:lang w:val="lt-LT"/>
              </w:rPr>
            </w:pPr>
            <w:r w:rsidRPr="002B3867">
              <w:rPr>
                <w:bCs/>
                <w:lang w:val="lt-LT"/>
              </w:rPr>
              <w:t>Kriterijaus reikšmė, metais</w:t>
            </w:r>
          </w:p>
        </w:tc>
      </w:tr>
      <w:tr w:rsidR="002B3867" w:rsidRPr="002B3867" w14:paraId="59992D8B" w14:textId="77777777" w:rsidTr="002B3867">
        <w:tblPrEx>
          <w:tblLook w:val="01E0" w:firstRow="1" w:lastRow="1" w:firstColumn="1" w:lastColumn="1" w:noHBand="0" w:noVBand="0"/>
        </w:tblPrEx>
        <w:trPr>
          <w:gridAfter w:val="1"/>
          <w:wAfter w:w="8" w:type="dxa"/>
        </w:trPr>
        <w:tc>
          <w:tcPr>
            <w:tcW w:w="3823" w:type="dxa"/>
            <w:gridSpan w:val="2"/>
            <w:vMerge/>
            <w:vAlign w:val="center"/>
          </w:tcPr>
          <w:p w14:paraId="7FB78E10" w14:textId="77777777" w:rsidR="00F57EF3" w:rsidRPr="002B3867" w:rsidRDefault="00F57EF3" w:rsidP="002B3867">
            <w:pPr>
              <w:pStyle w:val="Pagrindinistekstas"/>
              <w:jc w:val="center"/>
              <w:rPr>
                <w:b/>
                <w:bCs/>
                <w:lang w:val="lt-LT"/>
              </w:rPr>
            </w:pPr>
          </w:p>
        </w:tc>
        <w:tc>
          <w:tcPr>
            <w:tcW w:w="1984" w:type="dxa"/>
            <w:vMerge/>
            <w:vAlign w:val="center"/>
          </w:tcPr>
          <w:p w14:paraId="3FD209A7" w14:textId="77777777" w:rsidR="00F57EF3" w:rsidRPr="002B3867" w:rsidRDefault="00F57EF3" w:rsidP="002B3867">
            <w:pPr>
              <w:pStyle w:val="Pagrindinistekstas"/>
              <w:jc w:val="center"/>
              <w:rPr>
                <w:b/>
                <w:bCs/>
                <w:lang w:val="lt-LT"/>
              </w:rPr>
            </w:pPr>
          </w:p>
        </w:tc>
        <w:tc>
          <w:tcPr>
            <w:tcW w:w="992" w:type="dxa"/>
            <w:vAlign w:val="center"/>
          </w:tcPr>
          <w:p w14:paraId="77C91FA9" w14:textId="741A3FAE" w:rsidR="00F57EF3" w:rsidRPr="002B3867" w:rsidRDefault="00F57EF3" w:rsidP="002B3867">
            <w:pPr>
              <w:pStyle w:val="Pagrindinistekstas"/>
              <w:jc w:val="center"/>
              <w:rPr>
                <w:lang w:val="lt-LT"/>
              </w:rPr>
            </w:pPr>
            <w:r w:rsidRPr="002B3867">
              <w:rPr>
                <w:lang w:val="lt-LT"/>
              </w:rPr>
              <w:t>20</w:t>
            </w:r>
            <w:r w:rsidR="00F66B18">
              <w:rPr>
                <w:lang w:val="lt-LT"/>
              </w:rPr>
              <w:t>22</w:t>
            </w:r>
          </w:p>
          <w:p w14:paraId="79D087FC" w14:textId="77777777" w:rsidR="00F57EF3" w:rsidRPr="002B3867" w:rsidRDefault="00F57EF3" w:rsidP="002B3867">
            <w:pPr>
              <w:pStyle w:val="Pagrindinistekstas"/>
              <w:jc w:val="center"/>
              <w:rPr>
                <w:bCs/>
                <w:lang w:val="lt-LT"/>
              </w:rPr>
            </w:pPr>
            <w:r w:rsidRPr="002B3867">
              <w:rPr>
                <w:lang w:val="lt-LT"/>
              </w:rPr>
              <w:t>(faktas)</w:t>
            </w:r>
          </w:p>
        </w:tc>
        <w:tc>
          <w:tcPr>
            <w:tcW w:w="993" w:type="dxa"/>
            <w:vAlign w:val="center"/>
          </w:tcPr>
          <w:p w14:paraId="4FFDB679" w14:textId="0B0BE033" w:rsidR="00F57EF3" w:rsidRPr="002B3867" w:rsidRDefault="00F57EF3" w:rsidP="002B3867">
            <w:pPr>
              <w:pStyle w:val="Pagrindinistekstas"/>
              <w:jc w:val="center"/>
              <w:rPr>
                <w:bCs/>
                <w:lang w:val="lt-LT"/>
              </w:rPr>
            </w:pPr>
            <w:r w:rsidRPr="002B3867">
              <w:rPr>
                <w:lang w:val="lt-LT"/>
              </w:rPr>
              <w:t>20</w:t>
            </w:r>
            <w:r w:rsidR="00FA6D28" w:rsidRPr="002B3867">
              <w:rPr>
                <w:lang w:val="lt-LT"/>
              </w:rPr>
              <w:t>2</w:t>
            </w:r>
            <w:r w:rsidR="00F66B18">
              <w:rPr>
                <w:lang w:val="lt-LT"/>
              </w:rPr>
              <w:t>3</w:t>
            </w:r>
          </w:p>
        </w:tc>
        <w:tc>
          <w:tcPr>
            <w:tcW w:w="992" w:type="dxa"/>
            <w:vAlign w:val="center"/>
          </w:tcPr>
          <w:p w14:paraId="534E1766" w14:textId="339AA504" w:rsidR="00F57EF3" w:rsidRPr="002B3867" w:rsidRDefault="00F57EF3" w:rsidP="002B3867">
            <w:pPr>
              <w:pStyle w:val="Pagrindinistekstas"/>
              <w:jc w:val="center"/>
              <w:rPr>
                <w:bCs/>
                <w:lang w:val="lt-LT"/>
              </w:rPr>
            </w:pPr>
            <w:r w:rsidRPr="002B3867">
              <w:rPr>
                <w:lang w:val="lt-LT"/>
              </w:rPr>
              <w:t>20</w:t>
            </w:r>
            <w:r w:rsidR="00FA6D28" w:rsidRPr="002B3867">
              <w:rPr>
                <w:lang w:val="lt-LT"/>
              </w:rPr>
              <w:t>2</w:t>
            </w:r>
            <w:r w:rsidR="00F66B18">
              <w:rPr>
                <w:lang w:val="lt-LT"/>
              </w:rPr>
              <w:t>4</w:t>
            </w:r>
          </w:p>
        </w:tc>
        <w:tc>
          <w:tcPr>
            <w:tcW w:w="992" w:type="dxa"/>
            <w:vAlign w:val="center"/>
          </w:tcPr>
          <w:p w14:paraId="75E47CEB" w14:textId="1CE33FF0" w:rsidR="00F57EF3" w:rsidRPr="002B3867" w:rsidRDefault="00F57EF3" w:rsidP="002B3867">
            <w:pPr>
              <w:pStyle w:val="Pagrindinistekstas"/>
              <w:jc w:val="center"/>
              <w:rPr>
                <w:bCs/>
                <w:lang w:val="lt-LT"/>
              </w:rPr>
            </w:pPr>
            <w:r w:rsidRPr="002B3867">
              <w:rPr>
                <w:lang w:val="lt-LT"/>
              </w:rPr>
              <w:t>20</w:t>
            </w:r>
            <w:r w:rsidR="007346D8" w:rsidRPr="002B3867">
              <w:rPr>
                <w:lang w:val="lt-LT"/>
              </w:rPr>
              <w:t>2</w:t>
            </w:r>
            <w:r w:rsidR="00F66B18">
              <w:rPr>
                <w:lang w:val="lt-LT"/>
              </w:rPr>
              <w:t>5</w:t>
            </w:r>
          </w:p>
        </w:tc>
      </w:tr>
      <w:tr w:rsidR="002B3867" w:rsidRPr="002B3867" w14:paraId="5DE6F093" w14:textId="77777777" w:rsidTr="00BE4E02">
        <w:tblPrEx>
          <w:tblLook w:val="01E0" w:firstRow="1" w:lastRow="1" w:firstColumn="1" w:lastColumn="1" w:noHBand="0" w:noVBand="0"/>
        </w:tblPrEx>
        <w:trPr>
          <w:gridAfter w:val="1"/>
          <w:wAfter w:w="8" w:type="dxa"/>
          <w:trHeight w:val="665"/>
        </w:trPr>
        <w:tc>
          <w:tcPr>
            <w:tcW w:w="3823" w:type="dxa"/>
            <w:gridSpan w:val="2"/>
          </w:tcPr>
          <w:p w14:paraId="319FA69B" w14:textId="25D74045" w:rsidR="00951C03" w:rsidRPr="00BE4E02" w:rsidRDefault="00951C03" w:rsidP="00BE4E02">
            <w:r w:rsidRPr="00BE4E02">
              <w:t>Prevencinėmis priemonėmis išvengiamas mirtingumas (</w:t>
            </w:r>
            <w:r w:rsidR="00BE4E02" w:rsidRPr="00BE4E02">
              <w:t>proc.</w:t>
            </w:r>
            <w:r w:rsidRPr="00BE4E02">
              <w:t>)</w:t>
            </w:r>
          </w:p>
        </w:tc>
        <w:tc>
          <w:tcPr>
            <w:tcW w:w="1984" w:type="dxa"/>
          </w:tcPr>
          <w:p w14:paraId="54C749B8" w14:textId="6ADE8803" w:rsidR="00951C03" w:rsidRPr="002B3867" w:rsidRDefault="000F2C71" w:rsidP="00BE4E02">
            <w:pPr>
              <w:pStyle w:val="Pagrindinistekstas"/>
              <w:jc w:val="center"/>
              <w:rPr>
                <w:lang w:val="lt-LT"/>
              </w:rPr>
            </w:pPr>
            <w:r w:rsidRPr="002B3867">
              <w:rPr>
                <w:bCs/>
                <w:lang w:val="lt-LT"/>
              </w:rPr>
              <w:t>Sveikatos apsaugos skyrius</w:t>
            </w:r>
          </w:p>
        </w:tc>
        <w:tc>
          <w:tcPr>
            <w:tcW w:w="992" w:type="dxa"/>
          </w:tcPr>
          <w:p w14:paraId="49EA249F" w14:textId="3AC4C8FC" w:rsidR="00951C03" w:rsidRPr="00AB521A" w:rsidRDefault="00AB521A" w:rsidP="00951C03">
            <w:pPr>
              <w:jc w:val="center"/>
            </w:pPr>
            <w:r w:rsidRPr="00AB521A">
              <w:t>22,4</w:t>
            </w:r>
          </w:p>
          <w:p w14:paraId="7C6407A2" w14:textId="46B3B577" w:rsidR="00BE4E02" w:rsidRPr="00AB521A" w:rsidRDefault="00BE4E02" w:rsidP="00951C03">
            <w:pPr>
              <w:jc w:val="center"/>
            </w:pPr>
            <w:r w:rsidRPr="00AB521A">
              <w:t>(2021</w:t>
            </w:r>
            <w:r w:rsidR="00213554">
              <w:t xml:space="preserve"> faktas</w:t>
            </w:r>
            <w:r w:rsidRPr="00AB521A">
              <w:t>)</w:t>
            </w:r>
          </w:p>
        </w:tc>
        <w:tc>
          <w:tcPr>
            <w:tcW w:w="993" w:type="dxa"/>
          </w:tcPr>
          <w:p w14:paraId="2485D25B" w14:textId="5F2FD793" w:rsidR="00951C03" w:rsidRPr="00AB521A" w:rsidRDefault="00AB521A" w:rsidP="00951C03">
            <w:pPr>
              <w:jc w:val="center"/>
            </w:pPr>
            <w:r w:rsidRPr="00AB521A">
              <w:t>23,4</w:t>
            </w:r>
          </w:p>
        </w:tc>
        <w:tc>
          <w:tcPr>
            <w:tcW w:w="992" w:type="dxa"/>
          </w:tcPr>
          <w:p w14:paraId="3CE3B451" w14:textId="290B52BE" w:rsidR="00951C03" w:rsidRPr="00AB521A" w:rsidRDefault="00AB521A" w:rsidP="00AB521A">
            <w:pPr>
              <w:jc w:val="center"/>
            </w:pPr>
            <w:r w:rsidRPr="00AB521A">
              <w:t>24</w:t>
            </w:r>
          </w:p>
        </w:tc>
        <w:tc>
          <w:tcPr>
            <w:tcW w:w="992" w:type="dxa"/>
          </w:tcPr>
          <w:p w14:paraId="0689574E" w14:textId="75A17768" w:rsidR="00951C03" w:rsidRPr="00AB521A" w:rsidRDefault="00AB521A" w:rsidP="00951C03">
            <w:r w:rsidRPr="00AB521A">
              <w:t>25,5</w:t>
            </w:r>
          </w:p>
        </w:tc>
      </w:tr>
      <w:tr w:rsidR="002B3867" w:rsidRPr="002B3867" w14:paraId="03DCD7C8" w14:textId="77777777" w:rsidTr="00951C03">
        <w:tblPrEx>
          <w:tblLook w:val="01E0" w:firstRow="1" w:lastRow="1" w:firstColumn="1" w:lastColumn="1" w:noHBand="0" w:noVBand="0"/>
        </w:tblPrEx>
        <w:trPr>
          <w:gridAfter w:val="1"/>
          <w:wAfter w:w="8" w:type="dxa"/>
        </w:trPr>
        <w:tc>
          <w:tcPr>
            <w:tcW w:w="3823" w:type="dxa"/>
            <w:gridSpan w:val="2"/>
          </w:tcPr>
          <w:p w14:paraId="253FE169" w14:textId="5DFF5FD7" w:rsidR="00951C03" w:rsidRPr="00BE4E02" w:rsidRDefault="00951C03" w:rsidP="00951C03">
            <w:r w:rsidRPr="00BE4E02">
              <w:t>Suaugusiųjų, kurie savo dabartinę sveikatos būklę vertina kaip gerą ar labai gerą, dalis (procentais)</w:t>
            </w:r>
          </w:p>
        </w:tc>
        <w:tc>
          <w:tcPr>
            <w:tcW w:w="1984" w:type="dxa"/>
          </w:tcPr>
          <w:p w14:paraId="17E27B28" w14:textId="77777777" w:rsidR="000F2C71" w:rsidRPr="002B3867" w:rsidRDefault="000F2C71" w:rsidP="000F2C71">
            <w:pPr>
              <w:pStyle w:val="Pagrindinistekstas"/>
              <w:jc w:val="center"/>
              <w:rPr>
                <w:bCs/>
                <w:lang w:val="lt-LT"/>
              </w:rPr>
            </w:pPr>
            <w:r w:rsidRPr="002B3867">
              <w:rPr>
                <w:bCs/>
                <w:lang w:val="lt-LT"/>
              </w:rPr>
              <w:t>Sveikatos apsaugos skyrius</w:t>
            </w:r>
          </w:p>
          <w:p w14:paraId="1EB72CC6" w14:textId="77777777" w:rsidR="00951C03" w:rsidRPr="002B3867" w:rsidRDefault="00951C03" w:rsidP="00951C03">
            <w:pPr>
              <w:pStyle w:val="Pagrindinistekstas"/>
              <w:jc w:val="center"/>
              <w:rPr>
                <w:lang w:val="lt-LT"/>
              </w:rPr>
            </w:pPr>
          </w:p>
        </w:tc>
        <w:tc>
          <w:tcPr>
            <w:tcW w:w="992" w:type="dxa"/>
          </w:tcPr>
          <w:p w14:paraId="24E00C7B" w14:textId="6AE76501" w:rsidR="00951C03" w:rsidRPr="00AB521A" w:rsidRDefault="00AB521A" w:rsidP="00951C03">
            <w:pPr>
              <w:jc w:val="center"/>
            </w:pPr>
            <w:r w:rsidRPr="00AB521A">
              <w:t>68,2</w:t>
            </w:r>
          </w:p>
          <w:p w14:paraId="743D612C" w14:textId="7DC8209E" w:rsidR="00BE4E02" w:rsidRPr="00AB521A" w:rsidRDefault="00BE4E02" w:rsidP="00951C03">
            <w:pPr>
              <w:jc w:val="center"/>
            </w:pPr>
          </w:p>
        </w:tc>
        <w:tc>
          <w:tcPr>
            <w:tcW w:w="993" w:type="dxa"/>
          </w:tcPr>
          <w:p w14:paraId="71C5CC7E" w14:textId="3EC47BD9" w:rsidR="00951C03" w:rsidRPr="00AB521A" w:rsidRDefault="00AB521A" w:rsidP="00AB521A">
            <w:pPr>
              <w:jc w:val="center"/>
            </w:pPr>
            <w:r w:rsidRPr="00AB521A">
              <w:t>70,2</w:t>
            </w:r>
          </w:p>
        </w:tc>
        <w:tc>
          <w:tcPr>
            <w:tcW w:w="992" w:type="dxa"/>
          </w:tcPr>
          <w:p w14:paraId="4C42F330" w14:textId="6103E205" w:rsidR="00951C03" w:rsidRPr="00AB521A" w:rsidRDefault="00AB521A" w:rsidP="00AB521A">
            <w:pPr>
              <w:jc w:val="center"/>
            </w:pPr>
            <w:r w:rsidRPr="00AB521A">
              <w:t>72,2</w:t>
            </w:r>
          </w:p>
        </w:tc>
        <w:tc>
          <w:tcPr>
            <w:tcW w:w="992" w:type="dxa"/>
          </w:tcPr>
          <w:p w14:paraId="3F784431" w14:textId="3D6DE8A8" w:rsidR="00951C03" w:rsidRPr="00AB521A" w:rsidRDefault="00AB521A" w:rsidP="00AB521A">
            <w:pPr>
              <w:jc w:val="center"/>
            </w:pPr>
            <w:r w:rsidRPr="00AB521A">
              <w:t>74,2</w:t>
            </w:r>
          </w:p>
        </w:tc>
      </w:tr>
      <w:tr w:rsidR="002B3867" w:rsidRPr="002B3867" w14:paraId="4D2F0FD0" w14:textId="77777777" w:rsidTr="00951C03">
        <w:tblPrEx>
          <w:tblLook w:val="01E0" w:firstRow="1" w:lastRow="1" w:firstColumn="1" w:lastColumn="1" w:noHBand="0" w:noVBand="0"/>
        </w:tblPrEx>
        <w:trPr>
          <w:gridAfter w:val="1"/>
          <w:wAfter w:w="8" w:type="dxa"/>
        </w:trPr>
        <w:tc>
          <w:tcPr>
            <w:tcW w:w="3823" w:type="dxa"/>
            <w:gridSpan w:val="2"/>
          </w:tcPr>
          <w:p w14:paraId="39B6155C" w14:textId="4D426B6E" w:rsidR="000F2C71" w:rsidRPr="00BE4E02" w:rsidRDefault="000F2C71" w:rsidP="000F2C71">
            <w:r w:rsidRPr="00BE4E02">
              <w:t>Savižudybių skaičius, tenkantis 100 tūkst. gyventojų, vnt.</w:t>
            </w:r>
          </w:p>
        </w:tc>
        <w:tc>
          <w:tcPr>
            <w:tcW w:w="1984" w:type="dxa"/>
          </w:tcPr>
          <w:p w14:paraId="195E386D" w14:textId="6E55E85B" w:rsidR="000F2C71" w:rsidRPr="002B3867" w:rsidRDefault="000F2C71" w:rsidP="000F2C71">
            <w:pPr>
              <w:pStyle w:val="Pagrindinistekstas"/>
              <w:jc w:val="center"/>
              <w:rPr>
                <w:bCs/>
                <w:lang w:val="lt-LT"/>
              </w:rPr>
            </w:pPr>
            <w:r w:rsidRPr="002B3867">
              <w:rPr>
                <w:bCs/>
                <w:lang w:val="lt-LT"/>
              </w:rPr>
              <w:t>Sveikatos apsaugos skyrius</w:t>
            </w:r>
          </w:p>
        </w:tc>
        <w:tc>
          <w:tcPr>
            <w:tcW w:w="992" w:type="dxa"/>
          </w:tcPr>
          <w:p w14:paraId="04C2EDAE" w14:textId="784F6B4F" w:rsidR="000F2C71" w:rsidRPr="00BA0E6F" w:rsidRDefault="00BA0E6F" w:rsidP="000F2C71">
            <w:pPr>
              <w:jc w:val="center"/>
            </w:pPr>
            <w:r w:rsidRPr="00BA0E6F">
              <w:t>17,1</w:t>
            </w:r>
          </w:p>
          <w:p w14:paraId="4EA76472" w14:textId="7006DF82" w:rsidR="00BE4E02" w:rsidRPr="00BA0E6F" w:rsidRDefault="00BE4E02" w:rsidP="000F2C71">
            <w:pPr>
              <w:jc w:val="center"/>
            </w:pPr>
            <w:r w:rsidRPr="00BA0E6F">
              <w:t>(2021</w:t>
            </w:r>
            <w:r w:rsidR="00213554">
              <w:t xml:space="preserve"> faktas</w:t>
            </w:r>
            <w:r w:rsidRPr="00BA0E6F">
              <w:t>)</w:t>
            </w:r>
          </w:p>
        </w:tc>
        <w:tc>
          <w:tcPr>
            <w:tcW w:w="993" w:type="dxa"/>
          </w:tcPr>
          <w:p w14:paraId="06C541C2" w14:textId="3D20A90D" w:rsidR="000F2C71" w:rsidRPr="00BA0E6F" w:rsidRDefault="00BA0E6F" w:rsidP="000F2C71">
            <w:pPr>
              <w:jc w:val="center"/>
            </w:pPr>
            <w:r w:rsidRPr="00BA0E6F">
              <w:t>16,1</w:t>
            </w:r>
          </w:p>
        </w:tc>
        <w:tc>
          <w:tcPr>
            <w:tcW w:w="992" w:type="dxa"/>
          </w:tcPr>
          <w:p w14:paraId="587868DF" w14:textId="4E4B6144" w:rsidR="000F2C71" w:rsidRPr="00BA0E6F" w:rsidRDefault="00BA0E6F" w:rsidP="00BA0E6F">
            <w:pPr>
              <w:jc w:val="center"/>
            </w:pPr>
            <w:r w:rsidRPr="00BA0E6F">
              <w:t>15,1</w:t>
            </w:r>
          </w:p>
        </w:tc>
        <w:tc>
          <w:tcPr>
            <w:tcW w:w="992" w:type="dxa"/>
          </w:tcPr>
          <w:p w14:paraId="1E5C1219" w14:textId="4C0A56B7" w:rsidR="000F2C71" w:rsidRPr="00BA0E6F" w:rsidRDefault="00BA0E6F" w:rsidP="00BA0E6F">
            <w:pPr>
              <w:jc w:val="center"/>
            </w:pPr>
            <w:r w:rsidRPr="00BA0E6F">
              <w:t>14,1</w:t>
            </w:r>
          </w:p>
        </w:tc>
      </w:tr>
      <w:tr w:rsidR="002B3867" w:rsidRPr="002B3867" w14:paraId="2750DF68" w14:textId="77777777" w:rsidTr="00951C03">
        <w:tblPrEx>
          <w:tblLook w:val="01E0" w:firstRow="1" w:lastRow="1" w:firstColumn="1" w:lastColumn="1" w:noHBand="0" w:noVBand="0"/>
        </w:tblPrEx>
        <w:trPr>
          <w:gridAfter w:val="1"/>
          <w:wAfter w:w="8" w:type="dxa"/>
        </w:trPr>
        <w:tc>
          <w:tcPr>
            <w:tcW w:w="3823" w:type="dxa"/>
            <w:gridSpan w:val="2"/>
          </w:tcPr>
          <w:p w14:paraId="6475162B" w14:textId="77777777" w:rsidR="00951C03" w:rsidRPr="002B3867" w:rsidRDefault="00951C03" w:rsidP="00951C03">
            <w:r w:rsidRPr="002B3867">
              <w:t>Valstybinių sveikatos priežiūros programų, finansuojamų iš PSDF lėšų, įgyvendinimas, proc.:</w:t>
            </w:r>
          </w:p>
          <w:p w14:paraId="7AE0664E" w14:textId="77777777" w:rsidR="00951C03" w:rsidRPr="002B3867" w:rsidRDefault="00951C03" w:rsidP="00951C03">
            <w:pPr>
              <w:numPr>
                <w:ilvl w:val="0"/>
                <w:numId w:val="4"/>
              </w:numPr>
              <w:tabs>
                <w:tab w:val="clear" w:pos="720"/>
                <w:tab w:val="num" w:pos="397"/>
              </w:tabs>
              <w:ind w:left="0" w:firstLine="187"/>
            </w:pPr>
            <w:r w:rsidRPr="002B3867">
              <w:t>gimdos kaklelio vėžio profilaktinė programa</w:t>
            </w:r>
          </w:p>
          <w:p w14:paraId="0DC1B3C1" w14:textId="77777777" w:rsidR="00951C03" w:rsidRPr="002B3867" w:rsidRDefault="00951C03" w:rsidP="00951C03">
            <w:pPr>
              <w:numPr>
                <w:ilvl w:val="0"/>
                <w:numId w:val="4"/>
              </w:numPr>
              <w:tabs>
                <w:tab w:val="clear" w:pos="720"/>
                <w:tab w:val="num" w:pos="397"/>
              </w:tabs>
              <w:ind w:left="0" w:firstLine="187"/>
            </w:pPr>
            <w:r w:rsidRPr="002B3867">
              <w:t>krūties vėžio profilaktinė programa</w:t>
            </w:r>
          </w:p>
          <w:p w14:paraId="5B199880" w14:textId="77777777" w:rsidR="00951C03" w:rsidRPr="002B3867" w:rsidRDefault="00951C03" w:rsidP="00951C03">
            <w:pPr>
              <w:numPr>
                <w:ilvl w:val="0"/>
                <w:numId w:val="4"/>
              </w:numPr>
              <w:tabs>
                <w:tab w:val="clear" w:pos="720"/>
                <w:tab w:val="num" w:pos="397"/>
              </w:tabs>
              <w:ind w:left="0" w:firstLine="187"/>
            </w:pPr>
            <w:r w:rsidRPr="002B3867">
              <w:t>priešinės liaukos vėžio profilaktinė programa</w:t>
            </w:r>
          </w:p>
          <w:p w14:paraId="7FFC58D6" w14:textId="77777777" w:rsidR="00951C03" w:rsidRPr="002B3867" w:rsidRDefault="00951C03" w:rsidP="00951C03">
            <w:pPr>
              <w:tabs>
                <w:tab w:val="num" w:pos="397"/>
              </w:tabs>
              <w:ind w:firstLine="187"/>
            </w:pPr>
            <w:r w:rsidRPr="002B3867">
              <w:t>- širdies ir kraujagyslių ligų prevencinė programa</w:t>
            </w:r>
          </w:p>
          <w:p w14:paraId="0EE910FE" w14:textId="77777777" w:rsidR="00951C03" w:rsidRPr="002B3867" w:rsidRDefault="00951C03" w:rsidP="00951C03">
            <w:pPr>
              <w:tabs>
                <w:tab w:val="num" w:pos="397"/>
              </w:tabs>
              <w:ind w:firstLine="187"/>
              <w:rPr>
                <w:bCs/>
              </w:rPr>
            </w:pPr>
            <w:r w:rsidRPr="002B3867">
              <w:t>- storosios žarnos vėžio ankstyvosios diagnostikos programa</w:t>
            </w:r>
          </w:p>
        </w:tc>
        <w:tc>
          <w:tcPr>
            <w:tcW w:w="1984" w:type="dxa"/>
          </w:tcPr>
          <w:p w14:paraId="5C0C1B66" w14:textId="77777777" w:rsidR="000F2C71" w:rsidRPr="002B3867" w:rsidRDefault="000F2C71" w:rsidP="000F2C71">
            <w:pPr>
              <w:pStyle w:val="Pagrindinistekstas"/>
              <w:jc w:val="center"/>
              <w:rPr>
                <w:bCs/>
                <w:lang w:val="lt-LT"/>
              </w:rPr>
            </w:pPr>
            <w:r w:rsidRPr="002B3867">
              <w:rPr>
                <w:bCs/>
                <w:lang w:val="lt-LT"/>
              </w:rPr>
              <w:t>Sveikatos apsaugos skyrius</w:t>
            </w:r>
          </w:p>
          <w:p w14:paraId="3A90C77A" w14:textId="77777777" w:rsidR="00951C03" w:rsidRPr="002B3867" w:rsidRDefault="00951C03" w:rsidP="00951C03"/>
          <w:p w14:paraId="5F415A47" w14:textId="77777777" w:rsidR="00951C03" w:rsidRPr="002B3867" w:rsidRDefault="00951C03" w:rsidP="00951C03"/>
          <w:p w14:paraId="69313028" w14:textId="77777777" w:rsidR="00951C03" w:rsidRPr="002B3867" w:rsidRDefault="00951C03" w:rsidP="00951C03">
            <w:pPr>
              <w:jc w:val="right"/>
            </w:pPr>
          </w:p>
        </w:tc>
        <w:tc>
          <w:tcPr>
            <w:tcW w:w="992" w:type="dxa"/>
          </w:tcPr>
          <w:p w14:paraId="1F114A9F" w14:textId="1D6CAFBB" w:rsidR="00951C03" w:rsidRPr="002B3867" w:rsidRDefault="006F0673" w:rsidP="00951C03">
            <w:pPr>
              <w:jc w:val="center"/>
            </w:pPr>
            <w:r>
              <w:t>(2021 faktas)</w:t>
            </w:r>
          </w:p>
          <w:p w14:paraId="7568724D" w14:textId="77777777" w:rsidR="00951C03" w:rsidRPr="002B3867" w:rsidRDefault="00951C03" w:rsidP="00951C03">
            <w:pPr>
              <w:jc w:val="center"/>
            </w:pPr>
          </w:p>
          <w:p w14:paraId="6F4C439C" w14:textId="5F8DDC99" w:rsidR="00951C03" w:rsidRPr="002B3867" w:rsidRDefault="00F14265" w:rsidP="00951C03">
            <w:pPr>
              <w:jc w:val="center"/>
            </w:pPr>
            <w:r>
              <w:t>33</w:t>
            </w:r>
          </w:p>
          <w:p w14:paraId="5BCABA32" w14:textId="77777777" w:rsidR="00951C03" w:rsidRPr="002B3867" w:rsidRDefault="00951C03" w:rsidP="00951C03">
            <w:pPr>
              <w:jc w:val="center"/>
            </w:pPr>
          </w:p>
          <w:p w14:paraId="0B55FA31" w14:textId="12724495" w:rsidR="00951C03" w:rsidRPr="002B3867" w:rsidRDefault="00F14265" w:rsidP="00951C03">
            <w:pPr>
              <w:jc w:val="center"/>
            </w:pPr>
            <w:r>
              <w:t>34</w:t>
            </w:r>
          </w:p>
          <w:p w14:paraId="7C6BDE19" w14:textId="77777777" w:rsidR="00951C03" w:rsidRPr="002B3867" w:rsidRDefault="00951C03" w:rsidP="00951C03">
            <w:pPr>
              <w:jc w:val="center"/>
            </w:pPr>
          </w:p>
          <w:p w14:paraId="095ABD03" w14:textId="77777777" w:rsidR="00497669" w:rsidRDefault="00497669" w:rsidP="00951C03">
            <w:pPr>
              <w:jc w:val="center"/>
            </w:pPr>
          </w:p>
          <w:p w14:paraId="51345D0B" w14:textId="1C350965" w:rsidR="00951C03" w:rsidRPr="002B3867" w:rsidRDefault="00F14265" w:rsidP="00951C03">
            <w:pPr>
              <w:jc w:val="center"/>
            </w:pPr>
            <w:r>
              <w:t>17</w:t>
            </w:r>
          </w:p>
          <w:p w14:paraId="60E2417E" w14:textId="77777777" w:rsidR="00951C03" w:rsidRPr="002B3867" w:rsidRDefault="00951C03" w:rsidP="00951C03">
            <w:pPr>
              <w:jc w:val="center"/>
            </w:pPr>
          </w:p>
          <w:p w14:paraId="62F75816" w14:textId="431A8BEE" w:rsidR="00951C03" w:rsidRPr="002B3867" w:rsidRDefault="00F14265" w:rsidP="00951C03">
            <w:pPr>
              <w:jc w:val="center"/>
            </w:pPr>
            <w:r>
              <w:t>49</w:t>
            </w:r>
          </w:p>
          <w:p w14:paraId="45FB319D" w14:textId="707E06B5" w:rsidR="00951C03" w:rsidRPr="002B3867" w:rsidRDefault="00F14265" w:rsidP="00951C03">
            <w:pPr>
              <w:spacing w:before="100" w:beforeAutospacing="1" w:after="100" w:afterAutospacing="1"/>
              <w:jc w:val="center"/>
            </w:pPr>
            <w:r>
              <w:t>31</w:t>
            </w:r>
          </w:p>
        </w:tc>
        <w:tc>
          <w:tcPr>
            <w:tcW w:w="993" w:type="dxa"/>
          </w:tcPr>
          <w:p w14:paraId="50AB23E8" w14:textId="77777777" w:rsidR="00951C03" w:rsidRPr="002B3867" w:rsidRDefault="00951C03" w:rsidP="00951C03">
            <w:pPr>
              <w:jc w:val="center"/>
            </w:pPr>
          </w:p>
          <w:p w14:paraId="508D6D3F" w14:textId="77777777" w:rsidR="00951C03" w:rsidRPr="002B3867" w:rsidRDefault="00951C03" w:rsidP="00951C03"/>
          <w:p w14:paraId="5CA4EE4A" w14:textId="77777777" w:rsidR="00951C03" w:rsidRPr="002B3867" w:rsidRDefault="00951C03" w:rsidP="00951C03"/>
          <w:p w14:paraId="3E567602" w14:textId="148D2537" w:rsidR="00951C03" w:rsidRPr="002B3867" w:rsidRDefault="00F14265" w:rsidP="00951C03">
            <w:pPr>
              <w:jc w:val="center"/>
            </w:pPr>
            <w:r>
              <w:t>40</w:t>
            </w:r>
          </w:p>
          <w:p w14:paraId="15F9FE80" w14:textId="77777777" w:rsidR="00951C03" w:rsidRPr="002B3867" w:rsidRDefault="00951C03" w:rsidP="00951C03">
            <w:pPr>
              <w:jc w:val="center"/>
            </w:pPr>
          </w:p>
          <w:p w14:paraId="32A52AD3" w14:textId="43B90013" w:rsidR="00951C03" w:rsidRPr="002B3867" w:rsidRDefault="00F14265" w:rsidP="00951C03">
            <w:pPr>
              <w:jc w:val="center"/>
            </w:pPr>
            <w:r>
              <w:t>40</w:t>
            </w:r>
          </w:p>
          <w:p w14:paraId="0568AE95" w14:textId="77777777" w:rsidR="00951C03" w:rsidRPr="002B3867" w:rsidRDefault="00951C03" w:rsidP="00951C03">
            <w:pPr>
              <w:jc w:val="center"/>
            </w:pPr>
          </w:p>
          <w:p w14:paraId="3A9FA77F" w14:textId="77777777" w:rsidR="00497669" w:rsidRDefault="00497669" w:rsidP="00951C03">
            <w:pPr>
              <w:jc w:val="center"/>
            </w:pPr>
          </w:p>
          <w:p w14:paraId="1BFE3A03" w14:textId="24508C4D" w:rsidR="00951C03" w:rsidRPr="002B3867" w:rsidRDefault="00F14265" w:rsidP="00951C03">
            <w:pPr>
              <w:jc w:val="center"/>
            </w:pPr>
            <w:r>
              <w:t>20</w:t>
            </w:r>
          </w:p>
          <w:p w14:paraId="03043B31" w14:textId="77777777" w:rsidR="00951C03" w:rsidRPr="002B3867" w:rsidRDefault="00951C03" w:rsidP="00951C03">
            <w:pPr>
              <w:jc w:val="center"/>
            </w:pPr>
          </w:p>
          <w:p w14:paraId="545F7FD2" w14:textId="17688A19" w:rsidR="00951C03" w:rsidRPr="002B3867" w:rsidRDefault="00F14265" w:rsidP="00951C03">
            <w:pPr>
              <w:jc w:val="center"/>
            </w:pPr>
            <w:r>
              <w:t>50</w:t>
            </w:r>
          </w:p>
          <w:p w14:paraId="6EB77DE5" w14:textId="77777777" w:rsidR="00951C03" w:rsidRPr="002B3867" w:rsidRDefault="00951C03" w:rsidP="00951C03">
            <w:pPr>
              <w:jc w:val="center"/>
            </w:pPr>
          </w:p>
          <w:p w14:paraId="1065AC89" w14:textId="00757CF5" w:rsidR="00951C03" w:rsidRPr="002B3867" w:rsidRDefault="00F14265" w:rsidP="00951C03">
            <w:pPr>
              <w:jc w:val="center"/>
            </w:pPr>
            <w:r>
              <w:t>40</w:t>
            </w:r>
          </w:p>
        </w:tc>
        <w:tc>
          <w:tcPr>
            <w:tcW w:w="992" w:type="dxa"/>
          </w:tcPr>
          <w:p w14:paraId="2798BE71" w14:textId="77777777" w:rsidR="00951C03" w:rsidRPr="002B3867" w:rsidRDefault="00951C03" w:rsidP="00951C03"/>
          <w:p w14:paraId="29CEB125" w14:textId="77777777" w:rsidR="00951C03" w:rsidRPr="002B3867" w:rsidRDefault="00951C03" w:rsidP="00951C03"/>
          <w:p w14:paraId="796EA5D7" w14:textId="77777777" w:rsidR="00951C03" w:rsidRPr="002B3867" w:rsidRDefault="00951C03" w:rsidP="00951C03"/>
          <w:p w14:paraId="24DD1B4C" w14:textId="1DB661E0" w:rsidR="00951C03" w:rsidRPr="002B3867" w:rsidRDefault="00F14265" w:rsidP="00951C03">
            <w:pPr>
              <w:jc w:val="center"/>
            </w:pPr>
            <w:r>
              <w:t>45</w:t>
            </w:r>
          </w:p>
          <w:p w14:paraId="516D058E" w14:textId="77777777" w:rsidR="00951C03" w:rsidRPr="002B3867" w:rsidRDefault="00951C03" w:rsidP="00951C03">
            <w:pPr>
              <w:jc w:val="center"/>
            </w:pPr>
          </w:p>
          <w:p w14:paraId="5E7AF558" w14:textId="6D69D8A3" w:rsidR="00951C03" w:rsidRPr="002B3867" w:rsidRDefault="00F14265" w:rsidP="00951C03">
            <w:pPr>
              <w:jc w:val="center"/>
            </w:pPr>
            <w:r>
              <w:t>45</w:t>
            </w:r>
          </w:p>
          <w:p w14:paraId="2E232C3A" w14:textId="77777777" w:rsidR="00951C03" w:rsidRPr="002B3867" w:rsidRDefault="00951C03" w:rsidP="00951C03">
            <w:pPr>
              <w:jc w:val="center"/>
            </w:pPr>
          </w:p>
          <w:p w14:paraId="2E6DB488" w14:textId="77777777" w:rsidR="00497669" w:rsidRDefault="00497669" w:rsidP="00951C03">
            <w:pPr>
              <w:jc w:val="center"/>
            </w:pPr>
          </w:p>
          <w:p w14:paraId="16647F32" w14:textId="3B67CAA8" w:rsidR="00951C03" w:rsidRPr="002B3867" w:rsidRDefault="00F14265" w:rsidP="00951C03">
            <w:pPr>
              <w:jc w:val="center"/>
            </w:pPr>
            <w:r>
              <w:t>25</w:t>
            </w:r>
          </w:p>
          <w:p w14:paraId="287057A4" w14:textId="77777777" w:rsidR="00951C03" w:rsidRPr="002B3867" w:rsidRDefault="00951C03" w:rsidP="00951C03">
            <w:pPr>
              <w:jc w:val="center"/>
            </w:pPr>
          </w:p>
          <w:p w14:paraId="78DEE413" w14:textId="46468723" w:rsidR="00951C03" w:rsidRPr="002B3867" w:rsidRDefault="00F14265" w:rsidP="00951C03">
            <w:pPr>
              <w:jc w:val="center"/>
            </w:pPr>
            <w:r>
              <w:t>51</w:t>
            </w:r>
          </w:p>
          <w:p w14:paraId="19E0A145" w14:textId="77777777" w:rsidR="00951C03" w:rsidRPr="002B3867" w:rsidRDefault="00951C03" w:rsidP="00951C03">
            <w:pPr>
              <w:jc w:val="center"/>
            </w:pPr>
          </w:p>
          <w:p w14:paraId="59978AFD" w14:textId="382E687A" w:rsidR="00951C03" w:rsidRPr="002B3867" w:rsidRDefault="00F14265" w:rsidP="00951C03">
            <w:pPr>
              <w:jc w:val="center"/>
            </w:pPr>
            <w:r>
              <w:t>45</w:t>
            </w:r>
          </w:p>
        </w:tc>
        <w:tc>
          <w:tcPr>
            <w:tcW w:w="992" w:type="dxa"/>
          </w:tcPr>
          <w:p w14:paraId="25BBEB39" w14:textId="77777777" w:rsidR="00951C03" w:rsidRPr="002B3867" w:rsidRDefault="00951C03" w:rsidP="00951C03"/>
          <w:p w14:paraId="353B9EFB" w14:textId="77777777" w:rsidR="00951C03" w:rsidRPr="002B3867" w:rsidRDefault="00951C03" w:rsidP="00951C03"/>
          <w:p w14:paraId="4B4EE2A4" w14:textId="77777777" w:rsidR="00951C03" w:rsidRPr="002B3867" w:rsidRDefault="00951C03" w:rsidP="00951C03"/>
          <w:p w14:paraId="2C599727" w14:textId="7FF0578A" w:rsidR="00951C03" w:rsidRPr="002B3867" w:rsidRDefault="00F14265" w:rsidP="00951C03">
            <w:pPr>
              <w:jc w:val="center"/>
            </w:pPr>
            <w:r>
              <w:t>50</w:t>
            </w:r>
          </w:p>
          <w:p w14:paraId="04088A63" w14:textId="77777777" w:rsidR="00951C03" w:rsidRPr="002B3867" w:rsidRDefault="00951C03" w:rsidP="00951C03">
            <w:pPr>
              <w:jc w:val="center"/>
            </w:pPr>
          </w:p>
          <w:p w14:paraId="56B1BBEC" w14:textId="7235786C" w:rsidR="00951C03" w:rsidRPr="002B3867" w:rsidRDefault="00F14265" w:rsidP="00951C03">
            <w:pPr>
              <w:jc w:val="center"/>
            </w:pPr>
            <w:r>
              <w:t>50</w:t>
            </w:r>
          </w:p>
          <w:p w14:paraId="7B834345" w14:textId="77777777" w:rsidR="00951C03" w:rsidRPr="002B3867" w:rsidRDefault="00951C03" w:rsidP="00951C03">
            <w:pPr>
              <w:jc w:val="center"/>
            </w:pPr>
          </w:p>
          <w:p w14:paraId="1EF77358" w14:textId="77777777" w:rsidR="00497669" w:rsidRDefault="00497669" w:rsidP="00951C03">
            <w:pPr>
              <w:jc w:val="center"/>
            </w:pPr>
          </w:p>
          <w:p w14:paraId="75B8958A" w14:textId="2954C36E" w:rsidR="00951C03" w:rsidRPr="002B3867" w:rsidRDefault="00F14265" w:rsidP="00951C03">
            <w:pPr>
              <w:jc w:val="center"/>
            </w:pPr>
            <w:r>
              <w:t>30</w:t>
            </w:r>
          </w:p>
          <w:p w14:paraId="454DC97E" w14:textId="77777777" w:rsidR="00951C03" w:rsidRPr="002B3867" w:rsidRDefault="00951C03" w:rsidP="00951C03">
            <w:pPr>
              <w:jc w:val="center"/>
            </w:pPr>
          </w:p>
          <w:p w14:paraId="5437B213" w14:textId="25169812" w:rsidR="00951C03" w:rsidRPr="002B3867" w:rsidRDefault="00F14265" w:rsidP="00951C03">
            <w:pPr>
              <w:jc w:val="center"/>
            </w:pPr>
            <w:r>
              <w:t>52</w:t>
            </w:r>
          </w:p>
          <w:p w14:paraId="77B771CB" w14:textId="77777777" w:rsidR="00951C03" w:rsidRPr="002B3867" w:rsidRDefault="00951C03" w:rsidP="00951C03">
            <w:pPr>
              <w:jc w:val="center"/>
            </w:pPr>
          </w:p>
          <w:p w14:paraId="5395725B" w14:textId="54BBB626" w:rsidR="00951C03" w:rsidRPr="002B3867" w:rsidRDefault="00F14265" w:rsidP="00951C03">
            <w:pPr>
              <w:jc w:val="center"/>
            </w:pPr>
            <w:r>
              <w:t>50</w:t>
            </w:r>
          </w:p>
        </w:tc>
      </w:tr>
      <w:tr w:rsidR="002B3867" w:rsidRPr="002B3867" w14:paraId="363DC371" w14:textId="77777777" w:rsidTr="00951C03">
        <w:tblPrEx>
          <w:tblLook w:val="00A0" w:firstRow="1" w:lastRow="0" w:firstColumn="1" w:lastColumn="0" w:noHBand="0" w:noVBand="0"/>
        </w:tblPrEx>
        <w:trPr>
          <w:gridAfter w:val="1"/>
          <w:wAfter w:w="8" w:type="dxa"/>
        </w:trPr>
        <w:tc>
          <w:tcPr>
            <w:tcW w:w="3823" w:type="dxa"/>
            <w:gridSpan w:val="2"/>
          </w:tcPr>
          <w:p w14:paraId="64976428" w14:textId="77777777" w:rsidR="00951C03" w:rsidRPr="002B3867" w:rsidRDefault="00951C03" w:rsidP="00951C03">
            <w:pPr>
              <w:pStyle w:val="Pagrindinistekstas"/>
              <w:rPr>
                <w:b/>
                <w:bCs/>
                <w:lang w:val="lt-LT"/>
              </w:rPr>
            </w:pPr>
            <w:r w:rsidRPr="002B3867">
              <w:rPr>
                <w:lang w:val="lt-LT"/>
              </w:rPr>
              <w:t>Sveikatos priežiūros priemonių, atliktų mokyklose, skaičius, vnt. per metus, tenkantis vienam mokiniui</w:t>
            </w:r>
          </w:p>
        </w:tc>
        <w:tc>
          <w:tcPr>
            <w:tcW w:w="1984" w:type="dxa"/>
          </w:tcPr>
          <w:p w14:paraId="1EEA4865" w14:textId="77777777" w:rsidR="00951C03" w:rsidRPr="002B3867" w:rsidRDefault="00951C03" w:rsidP="00951C03">
            <w:pPr>
              <w:pStyle w:val="Pagrindinistekstas"/>
              <w:jc w:val="center"/>
              <w:rPr>
                <w:bCs/>
                <w:lang w:val="lt-LT"/>
              </w:rPr>
            </w:pPr>
            <w:r w:rsidRPr="002B3867">
              <w:rPr>
                <w:bCs/>
                <w:lang w:val="lt-LT"/>
              </w:rPr>
              <w:t>Sveikatos apsaugos skyrius</w:t>
            </w:r>
          </w:p>
          <w:p w14:paraId="1CE819D1" w14:textId="77777777" w:rsidR="00951C03" w:rsidRPr="002B3867" w:rsidRDefault="00951C03" w:rsidP="00951C03">
            <w:pPr>
              <w:pStyle w:val="Pagrindinistekstas"/>
              <w:jc w:val="center"/>
              <w:rPr>
                <w:b/>
                <w:bCs/>
                <w:lang w:val="lt-LT"/>
              </w:rPr>
            </w:pPr>
          </w:p>
        </w:tc>
        <w:tc>
          <w:tcPr>
            <w:tcW w:w="992" w:type="dxa"/>
          </w:tcPr>
          <w:p w14:paraId="0F333993" w14:textId="69A412A0" w:rsidR="00951C03" w:rsidRDefault="00B9394F" w:rsidP="00951C03">
            <w:pPr>
              <w:jc w:val="center"/>
            </w:pPr>
            <w:r w:rsidRPr="002B3867">
              <w:t>1,8</w:t>
            </w:r>
          </w:p>
          <w:p w14:paraId="3B347D4A" w14:textId="7A02C851" w:rsidR="00951C03" w:rsidRPr="002B3867" w:rsidRDefault="006F0673" w:rsidP="0086775C">
            <w:pPr>
              <w:jc w:val="center"/>
            </w:pPr>
            <w:r>
              <w:t>(2021 faktas)</w:t>
            </w:r>
          </w:p>
        </w:tc>
        <w:tc>
          <w:tcPr>
            <w:tcW w:w="993" w:type="dxa"/>
          </w:tcPr>
          <w:p w14:paraId="67B76542" w14:textId="77777777" w:rsidR="00951C03" w:rsidRPr="002B3867" w:rsidRDefault="00951C03" w:rsidP="00951C03">
            <w:pPr>
              <w:jc w:val="center"/>
            </w:pPr>
            <w:r w:rsidRPr="002B3867">
              <w:t>2</w:t>
            </w:r>
          </w:p>
        </w:tc>
        <w:tc>
          <w:tcPr>
            <w:tcW w:w="992" w:type="dxa"/>
          </w:tcPr>
          <w:p w14:paraId="01B48BF8" w14:textId="77777777" w:rsidR="00951C03" w:rsidRPr="002B3867" w:rsidRDefault="00951C03" w:rsidP="00951C03">
            <w:pPr>
              <w:jc w:val="center"/>
            </w:pPr>
            <w:r w:rsidRPr="002B3867">
              <w:t>2</w:t>
            </w:r>
          </w:p>
        </w:tc>
        <w:tc>
          <w:tcPr>
            <w:tcW w:w="992" w:type="dxa"/>
          </w:tcPr>
          <w:p w14:paraId="066A474B" w14:textId="77777777" w:rsidR="00951C03" w:rsidRPr="002B3867" w:rsidRDefault="00951C03" w:rsidP="00951C03">
            <w:pPr>
              <w:jc w:val="center"/>
            </w:pPr>
            <w:r w:rsidRPr="002B3867">
              <w:t>2</w:t>
            </w:r>
          </w:p>
        </w:tc>
      </w:tr>
      <w:tr w:rsidR="002B3867" w:rsidRPr="002B3867" w14:paraId="7D9C4592" w14:textId="77777777" w:rsidTr="00951C03">
        <w:tblPrEx>
          <w:tblLook w:val="00A0" w:firstRow="1" w:lastRow="0" w:firstColumn="1" w:lastColumn="0" w:noHBand="0" w:noVBand="0"/>
        </w:tblPrEx>
        <w:trPr>
          <w:gridAfter w:val="1"/>
          <w:wAfter w:w="8" w:type="dxa"/>
        </w:trPr>
        <w:tc>
          <w:tcPr>
            <w:tcW w:w="3823" w:type="dxa"/>
            <w:gridSpan w:val="2"/>
          </w:tcPr>
          <w:p w14:paraId="7A7FA38C" w14:textId="77777777" w:rsidR="00951C03" w:rsidRPr="002B3867" w:rsidRDefault="00951C03" w:rsidP="00951C03">
            <w:pPr>
              <w:pStyle w:val="Pagrindinistekstas"/>
              <w:rPr>
                <w:bCs/>
                <w:lang w:val="lt-LT"/>
              </w:rPr>
            </w:pPr>
            <w:r w:rsidRPr="002B3867">
              <w:rPr>
                <w:lang w:val="lt-LT"/>
              </w:rPr>
              <w:t>Vienam gyventojui vidutiniškai tenkantis apsilankymų skaičius PSPC skaičius, vnt.</w:t>
            </w:r>
          </w:p>
        </w:tc>
        <w:tc>
          <w:tcPr>
            <w:tcW w:w="1984" w:type="dxa"/>
          </w:tcPr>
          <w:p w14:paraId="0DB23D28" w14:textId="77777777" w:rsidR="00951C03" w:rsidRPr="002B3867" w:rsidRDefault="00951C03" w:rsidP="00951C03">
            <w:pPr>
              <w:pStyle w:val="Pagrindinistekstas"/>
              <w:jc w:val="center"/>
              <w:rPr>
                <w:bCs/>
                <w:lang w:val="lt-LT"/>
              </w:rPr>
            </w:pPr>
            <w:r w:rsidRPr="002B3867">
              <w:rPr>
                <w:bCs/>
                <w:lang w:val="lt-LT"/>
              </w:rPr>
              <w:t>Sveikatos apsaugos skyrius</w:t>
            </w:r>
          </w:p>
          <w:p w14:paraId="09E0CE6C" w14:textId="77777777" w:rsidR="00951C03" w:rsidRPr="002B3867" w:rsidRDefault="00951C03" w:rsidP="00951C03">
            <w:pPr>
              <w:pStyle w:val="Pagrindinistekstas"/>
              <w:jc w:val="center"/>
              <w:rPr>
                <w:bCs/>
                <w:lang w:val="lt-LT"/>
              </w:rPr>
            </w:pPr>
          </w:p>
        </w:tc>
        <w:tc>
          <w:tcPr>
            <w:tcW w:w="992" w:type="dxa"/>
          </w:tcPr>
          <w:p w14:paraId="0BF55BF4" w14:textId="4881DD03" w:rsidR="00951C03" w:rsidRDefault="00F14265" w:rsidP="00951C03">
            <w:pPr>
              <w:jc w:val="center"/>
            </w:pPr>
            <w:r>
              <w:t>6,2</w:t>
            </w:r>
          </w:p>
          <w:p w14:paraId="105BC321" w14:textId="18455982" w:rsidR="006F0673" w:rsidRPr="002B3867" w:rsidRDefault="006F0673" w:rsidP="00951C03">
            <w:pPr>
              <w:jc w:val="center"/>
            </w:pPr>
            <w:r>
              <w:t>(2021 faktas)</w:t>
            </w:r>
          </w:p>
        </w:tc>
        <w:tc>
          <w:tcPr>
            <w:tcW w:w="993" w:type="dxa"/>
          </w:tcPr>
          <w:p w14:paraId="2B597DD0" w14:textId="77777777" w:rsidR="00951C03" w:rsidRPr="002B3867" w:rsidRDefault="00951C03" w:rsidP="00951C03">
            <w:pPr>
              <w:jc w:val="center"/>
            </w:pPr>
            <w:r w:rsidRPr="002B3867">
              <w:t>10</w:t>
            </w:r>
          </w:p>
        </w:tc>
        <w:tc>
          <w:tcPr>
            <w:tcW w:w="992" w:type="dxa"/>
          </w:tcPr>
          <w:p w14:paraId="233C7094" w14:textId="77777777" w:rsidR="00951C03" w:rsidRPr="002B3867" w:rsidRDefault="00951C03" w:rsidP="00951C03">
            <w:pPr>
              <w:jc w:val="center"/>
            </w:pPr>
            <w:r w:rsidRPr="002B3867">
              <w:t>9</w:t>
            </w:r>
          </w:p>
        </w:tc>
        <w:tc>
          <w:tcPr>
            <w:tcW w:w="992" w:type="dxa"/>
          </w:tcPr>
          <w:p w14:paraId="60B79356" w14:textId="77777777" w:rsidR="00951C03" w:rsidRPr="002B3867" w:rsidRDefault="00951C03" w:rsidP="00951C03">
            <w:pPr>
              <w:jc w:val="center"/>
            </w:pPr>
            <w:r w:rsidRPr="002B3867">
              <w:t>9</w:t>
            </w:r>
          </w:p>
        </w:tc>
      </w:tr>
      <w:tr w:rsidR="002B3867" w:rsidRPr="002B3867" w14:paraId="1DC7A909" w14:textId="77777777" w:rsidTr="00951C03">
        <w:tblPrEx>
          <w:tblLook w:val="00A0" w:firstRow="1" w:lastRow="0" w:firstColumn="1" w:lastColumn="0" w:noHBand="0" w:noVBand="0"/>
        </w:tblPrEx>
        <w:trPr>
          <w:gridAfter w:val="1"/>
          <w:wAfter w:w="8" w:type="dxa"/>
        </w:trPr>
        <w:tc>
          <w:tcPr>
            <w:tcW w:w="3823" w:type="dxa"/>
            <w:gridSpan w:val="2"/>
          </w:tcPr>
          <w:p w14:paraId="6F25F17D" w14:textId="77777777" w:rsidR="00951C03" w:rsidRPr="002B3867" w:rsidRDefault="00951C03" w:rsidP="00951C03">
            <w:pPr>
              <w:pStyle w:val="Pagrindinistekstas"/>
              <w:rPr>
                <w:bCs/>
                <w:lang w:val="lt-LT"/>
              </w:rPr>
            </w:pPr>
            <w:r w:rsidRPr="002B3867">
              <w:rPr>
                <w:bCs/>
                <w:lang w:val="lt-LT"/>
              </w:rPr>
              <w:t>Savivaldybės lėšomis modernizuota sveikatos įstaigų, skaičius</w:t>
            </w:r>
          </w:p>
        </w:tc>
        <w:tc>
          <w:tcPr>
            <w:tcW w:w="1984" w:type="dxa"/>
          </w:tcPr>
          <w:p w14:paraId="1DAE4791" w14:textId="5CCF7262" w:rsidR="00951C03" w:rsidRPr="002B3867" w:rsidRDefault="00951C03" w:rsidP="00951C03">
            <w:pPr>
              <w:pStyle w:val="Pagrindinistekstas"/>
              <w:jc w:val="center"/>
              <w:rPr>
                <w:bCs/>
                <w:lang w:val="lt-LT"/>
              </w:rPr>
            </w:pPr>
            <w:r w:rsidRPr="002B3867">
              <w:rPr>
                <w:lang w:val="lt-LT"/>
              </w:rPr>
              <w:t xml:space="preserve">Projektų skyrius, Turto valdymo skyrius, Statybos ir infrastruktūros </w:t>
            </w:r>
            <w:r w:rsidRPr="002B3867">
              <w:rPr>
                <w:lang w:val="lt-LT"/>
              </w:rPr>
              <w:lastRenderedPageBreak/>
              <w:t>plėtros skyrius, Sveikatos apsaugos skyrius</w:t>
            </w:r>
          </w:p>
        </w:tc>
        <w:tc>
          <w:tcPr>
            <w:tcW w:w="992" w:type="dxa"/>
          </w:tcPr>
          <w:p w14:paraId="41FC4298" w14:textId="72ECB0F8" w:rsidR="00951C03" w:rsidRPr="002B3867" w:rsidRDefault="008151FB" w:rsidP="00951C03">
            <w:pPr>
              <w:jc w:val="center"/>
              <w:rPr>
                <w:highlight w:val="yellow"/>
              </w:rPr>
            </w:pPr>
            <w:r>
              <w:lastRenderedPageBreak/>
              <w:t>6</w:t>
            </w:r>
            <w:r w:rsidR="00951C03" w:rsidRPr="002B3867">
              <w:rPr>
                <w:vertAlign w:val="superscript"/>
              </w:rPr>
              <w:t>1</w:t>
            </w:r>
          </w:p>
        </w:tc>
        <w:tc>
          <w:tcPr>
            <w:tcW w:w="993" w:type="dxa"/>
          </w:tcPr>
          <w:p w14:paraId="05938E8C" w14:textId="59739871" w:rsidR="00951C03" w:rsidRPr="002B3867" w:rsidRDefault="005B5484" w:rsidP="00951C03">
            <w:pPr>
              <w:jc w:val="center"/>
            </w:pPr>
            <w:r>
              <w:t>2</w:t>
            </w:r>
            <w:r w:rsidR="00951C03" w:rsidRPr="002B3867">
              <w:rPr>
                <w:vertAlign w:val="superscript"/>
              </w:rPr>
              <w:t>2</w:t>
            </w:r>
          </w:p>
        </w:tc>
        <w:tc>
          <w:tcPr>
            <w:tcW w:w="992" w:type="dxa"/>
          </w:tcPr>
          <w:p w14:paraId="08D055B9" w14:textId="5AA16A50" w:rsidR="00951C03" w:rsidRPr="002B3867" w:rsidRDefault="001A2585" w:rsidP="00951C03">
            <w:pPr>
              <w:jc w:val="center"/>
            </w:pPr>
            <w:r>
              <w:t>3</w:t>
            </w:r>
            <w:r w:rsidR="00951C03" w:rsidRPr="002B3867">
              <w:rPr>
                <w:vertAlign w:val="superscript"/>
              </w:rPr>
              <w:t>3</w:t>
            </w:r>
          </w:p>
        </w:tc>
        <w:tc>
          <w:tcPr>
            <w:tcW w:w="992" w:type="dxa"/>
          </w:tcPr>
          <w:p w14:paraId="3B754AE9" w14:textId="77777777" w:rsidR="00951C03" w:rsidRPr="002B3867" w:rsidRDefault="00951C03" w:rsidP="00951C03">
            <w:pPr>
              <w:jc w:val="center"/>
            </w:pPr>
            <w:r w:rsidRPr="002B3867">
              <w:t>1</w:t>
            </w:r>
            <w:r w:rsidRPr="002B3867">
              <w:rPr>
                <w:vertAlign w:val="superscript"/>
              </w:rPr>
              <w:t>4</w:t>
            </w:r>
          </w:p>
        </w:tc>
      </w:tr>
      <w:tr w:rsidR="00951C03" w:rsidRPr="002B3867" w14:paraId="4F51089F" w14:textId="77777777" w:rsidTr="00951C03">
        <w:tblPrEx>
          <w:tblLook w:val="00A0" w:firstRow="1" w:lastRow="0" w:firstColumn="1" w:lastColumn="0" w:noHBand="0" w:noVBand="0"/>
        </w:tblPrEx>
        <w:tc>
          <w:tcPr>
            <w:tcW w:w="9784" w:type="dxa"/>
            <w:gridSpan w:val="8"/>
          </w:tcPr>
          <w:p w14:paraId="1DD1D6CA" w14:textId="1438905B" w:rsidR="001746A6" w:rsidRPr="00587545" w:rsidRDefault="00951C03" w:rsidP="00951C03">
            <w:pPr>
              <w:ind w:firstLine="22"/>
              <w:jc w:val="both"/>
              <w:rPr>
                <w:sz w:val="22"/>
              </w:rPr>
            </w:pPr>
            <w:r w:rsidRPr="00587545">
              <w:rPr>
                <w:sz w:val="22"/>
                <w:vertAlign w:val="superscript"/>
              </w:rPr>
              <w:t>1</w:t>
            </w:r>
            <w:r w:rsidRPr="00587545">
              <w:rPr>
                <w:sz w:val="22"/>
              </w:rPr>
              <w:t xml:space="preserve"> </w:t>
            </w:r>
            <w:r w:rsidR="00AB444B" w:rsidRPr="00587545">
              <w:rPr>
                <w:sz w:val="22"/>
              </w:rPr>
              <w:t xml:space="preserve">Rekonstruotas </w:t>
            </w:r>
            <w:r w:rsidR="001746A6" w:rsidRPr="00587545">
              <w:rPr>
                <w:sz w:val="22"/>
              </w:rPr>
              <w:t>ad</w:t>
            </w:r>
            <w:r w:rsidR="00AB444B" w:rsidRPr="00587545">
              <w:rPr>
                <w:sz w:val="22"/>
              </w:rPr>
              <w:t>ministracinės paski</w:t>
            </w:r>
            <w:r w:rsidR="00587545">
              <w:rPr>
                <w:sz w:val="22"/>
              </w:rPr>
              <w:t>rties pastatas J. Karoso g. 12</w:t>
            </w:r>
            <w:r w:rsidR="00AB444B" w:rsidRPr="00587545">
              <w:rPr>
                <w:sz w:val="22"/>
              </w:rPr>
              <w:t xml:space="preserve">, </w:t>
            </w:r>
            <w:r w:rsidR="001746A6" w:rsidRPr="00587545">
              <w:rPr>
                <w:sz w:val="22"/>
              </w:rPr>
              <w:t>į gydymo paskirties pastatą</w:t>
            </w:r>
            <w:r w:rsidR="00AB444B" w:rsidRPr="00587545">
              <w:rPr>
                <w:sz w:val="22"/>
              </w:rPr>
              <w:t xml:space="preserve">; įrengtas liftas Klaipėdos sutrikusio vystymosi kūdikių namuose; rekonstruotas VšĮ Klaipėdos universitetinės ligoninės dalies pastatas Liepojos g. 39; skirtos lėšos VšĮ Klaipėdos miesto poliklinikai </w:t>
            </w:r>
            <w:r w:rsidR="008151FB" w:rsidRPr="00587545">
              <w:rPr>
                <w:sz w:val="22"/>
              </w:rPr>
              <w:t>medicinos įrangai įsigyti</w:t>
            </w:r>
            <w:r w:rsidR="00AB444B" w:rsidRPr="00587545">
              <w:rPr>
                <w:sz w:val="22"/>
              </w:rPr>
              <w:t xml:space="preserve">; iš dalies finansuotas magnetinio rezonanso tomografo VšĮ Klaipėdos universitetinėje ligoninėje įsigijimas; </w:t>
            </w:r>
            <w:r w:rsidR="008151FB" w:rsidRPr="00587545">
              <w:rPr>
                <w:sz w:val="22"/>
              </w:rPr>
              <w:t xml:space="preserve">skirtos lėšos VšĮ Klaipėdos miesto poliklinikos Taikos pr. 76 vandens sistemų renovacijos darbams atlikti. </w:t>
            </w:r>
          </w:p>
          <w:p w14:paraId="655DE084" w14:textId="353EA768" w:rsidR="00951C03" w:rsidRPr="00587545" w:rsidRDefault="00951C03" w:rsidP="00951C03">
            <w:pPr>
              <w:jc w:val="both"/>
              <w:rPr>
                <w:sz w:val="22"/>
                <w:highlight w:val="yellow"/>
              </w:rPr>
            </w:pPr>
            <w:r w:rsidRPr="00587545">
              <w:rPr>
                <w:sz w:val="22"/>
                <w:vertAlign w:val="superscript"/>
              </w:rPr>
              <w:t>2</w:t>
            </w:r>
            <w:r w:rsidRPr="00587545">
              <w:rPr>
                <w:sz w:val="22"/>
              </w:rPr>
              <w:t xml:space="preserve"> Planuojama</w:t>
            </w:r>
            <w:r w:rsidR="00AB444B" w:rsidRPr="00587545">
              <w:rPr>
                <w:sz w:val="22"/>
              </w:rPr>
              <w:t xml:space="preserve"> </w:t>
            </w:r>
            <w:r w:rsidR="00455D4C" w:rsidRPr="00587545">
              <w:rPr>
                <w:sz w:val="22"/>
              </w:rPr>
              <w:t>skirti lėšas VšĮ Klaipėdos psichikos sveikatos centrui transporto priemonei įsigyti</w:t>
            </w:r>
            <w:r w:rsidR="00993E08" w:rsidRPr="00587545">
              <w:rPr>
                <w:sz w:val="22"/>
              </w:rPr>
              <w:t>; skirti lėšas VšĮ Klaipėdos vaikų ligoninei pastato (Donelaičio g. 7) šlaitinio stogo konstrukcijų kapitaliniam remontui atlikti.</w:t>
            </w:r>
          </w:p>
          <w:p w14:paraId="7A5DAD33" w14:textId="334DD742" w:rsidR="00993E08" w:rsidRPr="00587545" w:rsidRDefault="00951C03" w:rsidP="00951C03">
            <w:pPr>
              <w:autoSpaceDE w:val="0"/>
              <w:autoSpaceDN w:val="0"/>
              <w:adjustRightInd w:val="0"/>
              <w:ind w:firstLine="29"/>
              <w:jc w:val="both"/>
              <w:rPr>
                <w:sz w:val="22"/>
              </w:rPr>
            </w:pPr>
            <w:r w:rsidRPr="00587545">
              <w:rPr>
                <w:sz w:val="22"/>
                <w:vertAlign w:val="superscript"/>
              </w:rPr>
              <w:t>3</w:t>
            </w:r>
            <w:r w:rsidRPr="00587545">
              <w:rPr>
                <w:sz w:val="22"/>
              </w:rPr>
              <w:t xml:space="preserve"> Planuojama </w:t>
            </w:r>
            <w:r w:rsidR="00614A1C" w:rsidRPr="00587545">
              <w:rPr>
                <w:sz w:val="22"/>
              </w:rPr>
              <w:t xml:space="preserve">įgyvendinti projektą „Paslaugų vaikams su negalia ir jų šeimoms plėtra Klaipėdos regione“; </w:t>
            </w:r>
            <w:r w:rsidR="00993E08" w:rsidRPr="00587545">
              <w:rPr>
                <w:sz w:val="22"/>
              </w:rPr>
              <w:t>skirti lėšas VšĮ Klaipėdos vaikų ligoninei pastato (Donelaičio g. 7) šlaitinio stogo konstrukcijų kapitaliniam remontui atlikti</w:t>
            </w:r>
            <w:r w:rsidR="00614A1C" w:rsidRPr="00587545">
              <w:rPr>
                <w:sz w:val="22"/>
              </w:rPr>
              <w:t>; skirti lėšas VšĮ Klaipėdos vaikų ligoninei naujai endoskopinei sistemai įsigyti</w:t>
            </w:r>
            <w:r w:rsidR="001A2585" w:rsidRPr="00587545">
              <w:rPr>
                <w:sz w:val="22"/>
              </w:rPr>
              <w:t>.</w:t>
            </w:r>
          </w:p>
          <w:p w14:paraId="532BB87A" w14:textId="7CD10946" w:rsidR="00951C03" w:rsidRPr="002B3867" w:rsidRDefault="00951C03" w:rsidP="00951C03">
            <w:pPr>
              <w:autoSpaceDE w:val="0"/>
              <w:autoSpaceDN w:val="0"/>
              <w:adjustRightInd w:val="0"/>
              <w:ind w:firstLine="29"/>
              <w:jc w:val="both"/>
            </w:pPr>
            <w:r w:rsidRPr="00587545">
              <w:rPr>
                <w:sz w:val="22"/>
                <w:vertAlign w:val="superscript"/>
              </w:rPr>
              <w:t>4</w:t>
            </w:r>
            <w:r w:rsidRPr="00587545">
              <w:rPr>
                <w:sz w:val="22"/>
              </w:rPr>
              <w:t xml:space="preserve"> Planuojama išplėtoti VšĮ Jūrininkų sveikatos priežiūros centro infrastruktūrą (pastatyti naują pastatą).</w:t>
            </w:r>
          </w:p>
        </w:tc>
      </w:tr>
    </w:tbl>
    <w:p w14:paraId="72C48F9B" w14:textId="77777777" w:rsidR="00692648" w:rsidRPr="002B3867" w:rsidRDefault="00692648" w:rsidP="00F57EF3"/>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32"/>
      </w:tblGrid>
      <w:tr w:rsidR="002B3867" w:rsidRPr="002B3867" w14:paraId="26FF2734" w14:textId="77777777" w:rsidTr="00D94BCF">
        <w:tc>
          <w:tcPr>
            <w:tcW w:w="9832" w:type="dxa"/>
          </w:tcPr>
          <w:p w14:paraId="79C610F6" w14:textId="77777777" w:rsidR="00F57EF3" w:rsidRPr="002B3867" w:rsidRDefault="00692648" w:rsidP="00D94BCF">
            <w:pPr>
              <w:pStyle w:val="Pagrindinistekstas"/>
              <w:ind w:firstLine="567"/>
              <w:rPr>
                <w:b/>
                <w:bCs/>
                <w:lang w:val="lt-LT"/>
              </w:rPr>
            </w:pPr>
            <w:r w:rsidRPr="002B3867">
              <w:rPr>
                <w:lang w:val="lt-LT"/>
              </w:rPr>
              <w:br w:type="page"/>
            </w:r>
            <w:r w:rsidR="00F57EF3" w:rsidRPr="002B3867">
              <w:rPr>
                <w:b/>
                <w:bCs/>
                <w:lang w:val="lt-LT"/>
              </w:rPr>
              <w:t xml:space="preserve">Galimi programos finansavimo variantai: </w:t>
            </w:r>
          </w:p>
          <w:p w14:paraId="3E859DAF" w14:textId="192562CF" w:rsidR="00F57EF3" w:rsidRPr="002B3867" w:rsidRDefault="006C07EA" w:rsidP="00D94BCF">
            <w:pPr>
              <w:ind w:firstLine="567"/>
              <w:jc w:val="both"/>
              <w:rPr>
                <w:b/>
                <w:strike/>
              </w:rPr>
            </w:pPr>
            <w:r>
              <w:t>S</w:t>
            </w:r>
            <w:r w:rsidR="00F57EF3" w:rsidRPr="002B3867">
              <w:t>avivaldybės biudžetas, Aplinkos apsaugos specialiosios rėmimo programos lėšos, Privalomojo sveikatos draudimo fondo lėšos, valstybės biudžeto lėšos, Europos Sąjungos paramos lėšos, kitos lėšos (įstaigų lėšos)</w:t>
            </w:r>
            <w:r w:rsidR="00AB1DBE" w:rsidRPr="002B3867">
              <w:t>.</w:t>
            </w:r>
          </w:p>
        </w:tc>
      </w:tr>
      <w:tr w:rsidR="00F57EF3" w:rsidRPr="002B3867" w14:paraId="07C24C60" w14:textId="77777777" w:rsidTr="00D94BCF">
        <w:tc>
          <w:tcPr>
            <w:tcW w:w="9832" w:type="dxa"/>
          </w:tcPr>
          <w:p w14:paraId="258FCD8F" w14:textId="77777777" w:rsidR="00F57EF3" w:rsidRPr="002B3867" w:rsidRDefault="00F57EF3" w:rsidP="00D94BCF">
            <w:pPr>
              <w:ind w:firstLine="567"/>
              <w:jc w:val="both"/>
              <w:rPr>
                <w:b/>
              </w:rPr>
            </w:pPr>
            <w:r w:rsidRPr="002B3867">
              <w:rPr>
                <w:b/>
              </w:rPr>
              <w:t>K</w:t>
            </w:r>
            <w:r w:rsidR="003C3E00" w:rsidRPr="002B3867">
              <w:rPr>
                <w:b/>
              </w:rPr>
              <w:t>laipėdos miesto savivaldybės 2021–203</w:t>
            </w:r>
            <w:r w:rsidRPr="002B3867">
              <w:rPr>
                <w:b/>
              </w:rPr>
              <w:t>0 metų strateginio plėtros plano dalys, susijusios su vykdoma programa:</w:t>
            </w:r>
          </w:p>
          <w:p w14:paraId="18CDAE5C" w14:textId="77777777" w:rsidR="00F57EF3" w:rsidRPr="002B3867" w:rsidRDefault="00F411B2" w:rsidP="00D94BCF">
            <w:pPr>
              <w:ind w:firstLine="567"/>
              <w:jc w:val="both"/>
              <w:rPr>
                <w:iCs/>
              </w:rPr>
            </w:pPr>
            <w:r w:rsidRPr="002B3867">
              <w:rPr>
                <w:iCs/>
              </w:rPr>
              <w:t>2.3.1. uždavinys. Užtikrinti prieinamas aukštos kokybės sveikatos priežiūros paslaugas</w:t>
            </w:r>
            <w:r w:rsidR="003C3E00" w:rsidRPr="002B3867">
              <w:rPr>
                <w:iCs/>
              </w:rPr>
              <w:t>.</w:t>
            </w:r>
          </w:p>
          <w:p w14:paraId="25A6B6DF" w14:textId="77777777" w:rsidR="00F411B2" w:rsidRPr="002B3867" w:rsidRDefault="00F411B2" w:rsidP="00D94BCF">
            <w:pPr>
              <w:ind w:firstLine="567"/>
              <w:jc w:val="both"/>
              <w:rPr>
                <w:rFonts w:eastAsia="SimSun"/>
                <w:lang w:eastAsia="lt-LT"/>
              </w:rPr>
            </w:pPr>
            <w:r w:rsidRPr="002B3867">
              <w:rPr>
                <w:iCs/>
              </w:rPr>
              <w:t>2.3.2. uždavinys. Išplėsti su visuomenės sveikatos stiprinimu susijusias paslaugas</w:t>
            </w:r>
            <w:r w:rsidR="003C3E00" w:rsidRPr="002B3867">
              <w:rPr>
                <w:iCs/>
              </w:rPr>
              <w:t>.</w:t>
            </w:r>
          </w:p>
        </w:tc>
      </w:tr>
    </w:tbl>
    <w:p w14:paraId="43F8BDAA" w14:textId="77777777" w:rsidR="00F57EF3" w:rsidRPr="002B3867" w:rsidRDefault="00F57EF3" w:rsidP="005C259E">
      <w:pPr>
        <w:jc w:val="both"/>
        <w:rPr>
          <w:bCs/>
        </w:rPr>
      </w:pPr>
    </w:p>
    <w:p w14:paraId="389104D7" w14:textId="0D746046" w:rsidR="00F57EF3" w:rsidRPr="002B3867" w:rsidRDefault="00F57EF3" w:rsidP="005C259E">
      <w:pPr>
        <w:ind w:firstLine="709"/>
        <w:jc w:val="both"/>
      </w:pPr>
      <w:r w:rsidRPr="002B3867">
        <w:t>Priedas – 20</w:t>
      </w:r>
      <w:r w:rsidR="00405C9B" w:rsidRPr="002B3867">
        <w:t>2</w:t>
      </w:r>
      <w:r w:rsidR="005C259E">
        <w:t>3</w:t>
      </w:r>
      <w:r w:rsidRPr="002B3867">
        <w:t>–202</w:t>
      </w:r>
      <w:r w:rsidR="005C259E">
        <w:t>5</w:t>
      </w:r>
      <w:r w:rsidRPr="002B3867">
        <w:t xml:space="preserve"> m. </w:t>
      </w:r>
      <w:r w:rsidR="00B36262" w:rsidRPr="002B3867">
        <w:t>Klaipėdos miesto savivaldybės s</w:t>
      </w:r>
      <w:r w:rsidRPr="002B3867">
        <w:rPr>
          <w:iCs/>
        </w:rPr>
        <w:t xml:space="preserve">veikatos apsaugos </w:t>
      </w:r>
      <w:r w:rsidRPr="002B3867">
        <w:rPr>
          <w:bCs/>
        </w:rPr>
        <w:t>programos</w:t>
      </w:r>
      <w:r w:rsidRPr="002B3867">
        <w:rPr>
          <w:b/>
          <w:bCs/>
        </w:rPr>
        <w:t xml:space="preserve"> </w:t>
      </w:r>
      <w:r w:rsidRPr="002B3867">
        <w:t>(Nr.</w:t>
      </w:r>
      <w:r w:rsidR="0081394D">
        <w:t> </w:t>
      </w:r>
      <w:r w:rsidR="004F2321" w:rsidRPr="002B3867">
        <w:t>0</w:t>
      </w:r>
      <w:r w:rsidR="001C18EF" w:rsidRPr="002B3867">
        <w:t>4</w:t>
      </w:r>
      <w:r w:rsidRPr="002B3867">
        <w:t>) tikslų, uždavinių, priemonių, priemonių išlaidų ir produkto kriterijų suvestinė.</w:t>
      </w:r>
    </w:p>
    <w:p w14:paraId="1F9055FA" w14:textId="77777777" w:rsidR="00D57F27" w:rsidRPr="002B3867" w:rsidRDefault="00F57EF3" w:rsidP="00AB1DBE">
      <w:pPr>
        <w:jc w:val="center"/>
      </w:pPr>
      <w:r w:rsidRPr="002B3867">
        <w:rPr>
          <w:bCs/>
        </w:rPr>
        <w:t>_____________________________</w:t>
      </w:r>
    </w:p>
    <w:sectPr w:rsidR="00D57F27" w:rsidRPr="002B3867"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10799" w14:textId="77777777" w:rsidR="00DC4612" w:rsidRDefault="00DC4612" w:rsidP="00D57F27">
      <w:r>
        <w:separator/>
      </w:r>
    </w:p>
  </w:endnote>
  <w:endnote w:type="continuationSeparator" w:id="0">
    <w:p w14:paraId="1CB000D2" w14:textId="77777777" w:rsidR="00DC4612" w:rsidRDefault="00DC4612"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0434E" w14:textId="77777777" w:rsidR="00DC4612" w:rsidRDefault="00DC4612" w:rsidP="00D57F27">
      <w:r>
        <w:separator/>
      </w:r>
    </w:p>
  </w:footnote>
  <w:footnote w:type="continuationSeparator" w:id="0">
    <w:p w14:paraId="2ABE4E0E" w14:textId="77777777" w:rsidR="00DC4612" w:rsidRDefault="00DC4612"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314C5E22" w14:textId="77E53BE1" w:rsidR="00F411B2" w:rsidRDefault="00F411B2">
        <w:pPr>
          <w:pStyle w:val="Antrats"/>
          <w:jc w:val="center"/>
        </w:pPr>
        <w:r>
          <w:fldChar w:fldCharType="begin"/>
        </w:r>
        <w:r>
          <w:instrText>PAGE   \* MERGEFORMAT</w:instrText>
        </w:r>
        <w:r>
          <w:fldChar w:fldCharType="separate"/>
        </w:r>
        <w:r w:rsidR="00C82F38">
          <w:rPr>
            <w:noProof/>
          </w:rPr>
          <w:t>2</w:t>
        </w:r>
        <w:r>
          <w:fldChar w:fldCharType="end"/>
        </w:r>
      </w:p>
    </w:sdtContent>
  </w:sdt>
  <w:p w14:paraId="59C40B01" w14:textId="77777777" w:rsidR="00F411B2" w:rsidRDefault="00F411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45D99"/>
    <w:multiLevelType w:val="multilevel"/>
    <w:tmpl w:val="EBB89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182916"/>
    <w:multiLevelType w:val="hybridMultilevel"/>
    <w:tmpl w:val="DE563974"/>
    <w:lvl w:ilvl="0" w:tplc="0427000D">
      <w:start w:val="1"/>
      <w:numFmt w:val="bullet"/>
      <w:lvlText w:val=""/>
      <w:lvlJc w:val="left"/>
      <w:pPr>
        <w:ind w:left="1316" w:hanging="360"/>
      </w:pPr>
      <w:rPr>
        <w:rFonts w:ascii="Wingdings" w:hAnsi="Wingdings" w:hint="default"/>
      </w:rPr>
    </w:lvl>
    <w:lvl w:ilvl="1" w:tplc="04270003" w:tentative="1">
      <w:start w:val="1"/>
      <w:numFmt w:val="bullet"/>
      <w:lvlText w:val="o"/>
      <w:lvlJc w:val="left"/>
      <w:pPr>
        <w:ind w:left="2036" w:hanging="360"/>
      </w:pPr>
      <w:rPr>
        <w:rFonts w:ascii="Courier New" w:hAnsi="Courier New" w:cs="Courier New" w:hint="default"/>
      </w:rPr>
    </w:lvl>
    <w:lvl w:ilvl="2" w:tplc="04270005" w:tentative="1">
      <w:start w:val="1"/>
      <w:numFmt w:val="bullet"/>
      <w:lvlText w:val=""/>
      <w:lvlJc w:val="left"/>
      <w:pPr>
        <w:ind w:left="2756" w:hanging="360"/>
      </w:pPr>
      <w:rPr>
        <w:rFonts w:ascii="Wingdings" w:hAnsi="Wingdings" w:hint="default"/>
      </w:rPr>
    </w:lvl>
    <w:lvl w:ilvl="3" w:tplc="04270001" w:tentative="1">
      <w:start w:val="1"/>
      <w:numFmt w:val="bullet"/>
      <w:lvlText w:val=""/>
      <w:lvlJc w:val="left"/>
      <w:pPr>
        <w:ind w:left="3476" w:hanging="360"/>
      </w:pPr>
      <w:rPr>
        <w:rFonts w:ascii="Symbol" w:hAnsi="Symbol" w:hint="default"/>
      </w:rPr>
    </w:lvl>
    <w:lvl w:ilvl="4" w:tplc="04270003" w:tentative="1">
      <w:start w:val="1"/>
      <w:numFmt w:val="bullet"/>
      <w:lvlText w:val="o"/>
      <w:lvlJc w:val="left"/>
      <w:pPr>
        <w:ind w:left="4196" w:hanging="360"/>
      </w:pPr>
      <w:rPr>
        <w:rFonts w:ascii="Courier New" w:hAnsi="Courier New" w:cs="Courier New" w:hint="default"/>
      </w:rPr>
    </w:lvl>
    <w:lvl w:ilvl="5" w:tplc="04270005" w:tentative="1">
      <w:start w:val="1"/>
      <w:numFmt w:val="bullet"/>
      <w:lvlText w:val=""/>
      <w:lvlJc w:val="left"/>
      <w:pPr>
        <w:ind w:left="4916" w:hanging="360"/>
      </w:pPr>
      <w:rPr>
        <w:rFonts w:ascii="Wingdings" w:hAnsi="Wingdings" w:hint="default"/>
      </w:rPr>
    </w:lvl>
    <w:lvl w:ilvl="6" w:tplc="04270001" w:tentative="1">
      <w:start w:val="1"/>
      <w:numFmt w:val="bullet"/>
      <w:lvlText w:val=""/>
      <w:lvlJc w:val="left"/>
      <w:pPr>
        <w:ind w:left="5636" w:hanging="360"/>
      </w:pPr>
      <w:rPr>
        <w:rFonts w:ascii="Symbol" w:hAnsi="Symbol" w:hint="default"/>
      </w:rPr>
    </w:lvl>
    <w:lvl w:ilvl="7" w:tplc="04270003" w:tentative="1">
      <w:start w:val="1"/>
      <w:numFmt w:val="bullet"/>
      <w:lvlText w:val="o"/>
      <w:lvlJc w:val="left"/>
      <w:pPr>
        <w:ind w:left="6356" w:hanging="360"/>
      </w:pPr>
      <w:rPr>
        <w:rFonts w:ascii="Courier New" w:hAnsi="Courier New" w:cs="Courier New" w:hint="default"/>
      </w:rPr>
    </w:lvl>
    <w:lvl w:ilvl="8" w:tplc="04270005" w:tentative="1">
      <w:start w:val="1"/>
      <w:numFmt w:val="bullet"/>
      <w:lvlText w:val=""/>
      <w:lvlJc w:val="left"/>
      <w:pPr>
        <w:ind w:left="7076" w:hanging="360"/>
      </w:pPr>
      <w:rPr>
        <w:rFonts w:ascii="Wingdings" w:hAnsi="Wingdings" w:hint="default"/>
      </w:rPr>
    </w:lvl>
  </w:abstractNum>
  <w:abstractNum w:abstractNumId="2" w15:restartNumberingAfterBreak="0">
    <w:nsid w:val="60450EA5"/>
    <w:multiLevelType w:val="hybridMultilevel"/>
    <w:tmpl w:val="C18A59F4"/>
    <w:lvl w:ilvl="0" w:tplc="04270001">
      <w:start w:val="1"/>
      <w:numFmt w:val="bullet"/>
      <w:lvlText w:val=""/>
      <w:lvlJc w:val="left"/>
      <w:pPr>
        <w:ind w:left="201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abstractNum w:abstractNumId="3" w15:restartNumberingAfterBreak="0">
    <w:nsid w:val="68DB7883"/>
    <w:multiLevelType w:val="hybridMultilevel"/>
    <w:tmpl w:val="D76A810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74DB3F0F"/>
    <w:multiLevelType w:val="hybridMultilevel"/>
    <w:tmpl w:val="7C764408"/>
    <w:lvl w:ilvl="0" w:tplc="77404760">
      <w:start w:val="1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5494"/>
    <w:rsid w:val="000059C0"/>
    <w:rsid w:val="00011313"/>
    <w:rsid w:val="000118F2"/>
    <w:rsid w:val="0001582D"/>
    <w:rsid w:val="00021444"/>
    <w:rsid w:val="00022812"/>
    <w:rsid w:val="00024FA2"/>
    <w:rsid w:val="000253D4"/>
    <w:rsid w:val="00033BEA"/>
    <w:rsid w:val="00040813"/>
    <w:rsid w:val="00057D41"/>
    <w:rsid w:val="0006079E"/>
    <w:rsid w:val="00067671"/>
    <w:rsid w:val="00077E29"/>
    <w:rsid w:val="00077FCA"/>
    <w:rsid w:val="000800C7"/>
    <w:rsid w:val="00084671"/>
    <w:rsid w:val="00086548"/>
    <w:rsid w:val="0009568D"/>
    <w:rsid w:val="000972B9"/>
    <w:rsid w:val="000A6867"/>
    <w:rsid w:val="000A6E07"/>
    <w:rsid w:val="000A73B9"/>
    <w:rsid w:val="000A7732"/>
    <w:rsid w:val="000B09F0"/>
    <w:rsid w:val="000B2212"/>
    <w:rsid w:val="000C09DB"/>
    <w:rsid w:val="000C1DC1"/>
    <w:rsid w:val="000C5827"/>
    <w:rsid w:val="000D139E"/>
    <w:rsid w:val="000D2BF0"/>
    <w:rsid w:val="000D3F1C"/>
    <w:rsid w:val="000D5590"/>
    <w:rsid w:val="000E4566"/>
    <w:rsid w:val="000E6CB5"/>
    <w:rsid w:val="000E7D32"/>
    <w:rsid w:val="000F1CF8"/>
    <w:rsid w:val="000F2C71"/>
    <w:rsid w:val="000F3D46"/>
    <w:rsid w:val="000F472A"/>
    <w:rsid w:val="0010268F"/>
    <w:rsid w:val="00102C3A"/>
    <w:rsid w:val="001040AF"/>
    <w:rsid w:val="001066DC"/>
    <w:rsid w:val="00111985"/>
    <w:rsid w:val="00114BA0"/>
    <w:rsid w:val="00120ED0"/>
    <w:rsid w:val="00121279"/>
    <w:rsid w:val="0012618B"/>
    <w:rsid w:val="00134950"/>
    <w:rsid w:val="0013722D"/>
    <w:rsid w:val="001372BD"/>
    <w:rsid w:val="001377C4"/>
    <w:rsid w:val="0014138C"/>
    <w:rsid w:val="001434D7"/>
    <w:rsid w:val="001477E2"/>
    <w:rsid w:val="00150271"/>
    <w:rsid w:val="001550CE"/>
    <w:rsid w:val="001558EC"/>
    <w:rsid w:val="00157C1A"/>
    <w:rsid w:val="0016073B"/>
    <w:rsid w:val="00162CA4"/>
    <w:rsid w:val="0016449E"/>
    <w:rsid w:val="00165247"/>
    <w:rsid w:val="00165EE3"/>
    <w:rsid w:val="00170B8A"/>
    <w:rsid w:val="001746A6"/>
    <w:rsid w:val="00176136"/>
    <w:rsid w:val="00177533"/>
    <w:rsid w:val="00180777"/>
    <w:rsid w:val="00186158"/>
    <w:rsid w:val="001869F6"/>
    <w:rsid w:val="0019615E"/>
    <w:rsid w:val="001A16AF"/>
    <w:rsid w:val="001A2585"/>
    <w:rsid w:val="001A2591"/>
    <w:rsid w:val="001A3C61"/>
    <w:rsid w:val="001A5344"/>
    <w:rsid w:val="001B10A3"/>
    <w:rsid w:val="001B1597"/>
    <w:rsid w:val="001B4A91"/>
    <w:rsid w:val="001B5044"/>
    <w:rsid w:val="001B5577"/>
    <w:rsid w:val="001B7E15"/>
    <w:rsid w:val="001C0E1E"/>
    <w:rsid w:val="001C18EF"/>
    <w:rsid w:val="001D0F19"/>
    <w:rsid w:val="001D5EAF"/>
    <w:rsid w:val="001D659C"/>
    <w:rsid w:val="001E07CA"/>
    <w:rsid w:val="001E2267"/>
    <w:rsid w:val="001E2B09"/>
    <w:rsid w:val="001E3EE6"/>
    <w:rsid w:val="001E7DD1"/>
    <w:rsid w:val="001F2E5F"/>
    <w:rsid w:val="001F71F0"/>
    <w:rsid w:val="00207928"/>
    <w:rsid w:val="00207E5C"/>
    <w:rsid w:val="00213554"/>
    <w:rsid w:val="0021355D"/>
    <w:rsid w:val="00214714"/>
    <w:rsid w:val="00215C7A"/>
    <w:rsid w:val="0022051C"/>
    <w:rsid w:val="002234F7"/>
    <w:rsid w:val="00226507"/>
    <w:rsid w:val="00230789"/>
    <w:rsid w:val="0023581B"/>
    <w:rsid w:val="00236990"/>
    <w:rsid w:val="00237EA4"/>
    <w:rsid w:val="002413DA"/>
    <w:rsid w:val="00241999"/>
    <w:rsid w:val="0024244A"/>
    <w:rsid w:val="00242AE0"/>
    <w:rsid w:val="00242BE5"/>
    <w:rsid w:val="00243F44"/>
    <w:rsid w:val="002454C0"/>
    <w:rsid w:val="00256965"/>
    <w:rsid w:val="00257650"/>
    <w:rsid w:val="002621F1"/>
    <w:rsid w:val="00262463"/>
    <w:rsid w:val="002637FA"/>
    <w:rsid w:val="00280A8B"/>
    <w:rsid w:val="00281A75"/>
    <w:rsid w:val="002867CE"/>
    <w:rsid w:val="002912FD"/>
    <w:rsid w:val="0029170E"/>
    <w:rsid w:val="00291ED8"/>
    <w:rsid w:val="002930FA"/>
    <w:rsid w:val="00294DA4"/>
    <w:rsid w:val="0029676B"/>
    <w:rsid w:val="002A2551"/>
    <w:rsid w:val="002A2616"/>
    <w:rsid w:val="002A2F4D"/>
    <w:rsid w:val="002A3ED7"/>
    <w:rsid w:val="002A7C51"/>
    <w:rsid w:val="002B0476"/>
    <w:rsid w:val="002B3867"/>
    <w:rsid w:val="002B4417"/>
    <w:rsid w:val="002B52B3"/>
    <w:rsid w:val="002B621C"/>
    <w:rsid w:val="002B6CDB"/>
    <w:rsid w:val="002B7A9B"/>
    <w:rsid w:val="002C0CCB"/>
    <w:rsid w:val="002C5512"/>
    <w:rsid w:val="002D2A55"/>
    <w:rsid w:val="002D5664"/>
    <w:rsid w:val="002D6C23"/>
    <w:rsid w:val="002E0D39"/>
    <w:rsid w:val="002E7E9C"/>
    <w:rsid w:val="002F1089"/>
    <w:rsid w:val="002F15C8"/>
    <w:rsid w:val="002F4810"/>
    <w:rsid w:val="00300C76"/>
    <w:rsid w:val="00303923"/>
    <w:rsid w:val="00305492"/>
    <w:rsid w:val="00307820"/>
    <w:rsid w:val="00314CA4"/>
    <w:rsid w:val="00317B52"/>
    <w:rsid w:val="00324604"/>
    <w:rsid w:val="0032464A"/>
    <w:rsid w:val="003259F2"/>
    <w:rsid w:val="003273AC"/>
    <w:rsid w:val="00331161"/>
    <w:rsid w:val="00332B58"/>
    <w:rsid w:val="0033491D"/>
    <w:rsid w:val="003365EA"/>
    <w:rsid w:val="0034183E"/>
    <w:rsid w:val="003428A4"/>
    <w:rsid w:val="00342E85"/>
    <w:rsid w:val="00345309"/>
    <w:rsid w:val="00347A99"/>
    <w:rsid w:val="003502D0"/>
    <w:rsid w:val="00352313"/>
    <w:rsid w:val="003576D0"/>
    <w:rsid w:val="00364A96"/>
    <w:rsid w:val="00365C6D"/>
    <w:rsid w:val="00371D84"/>
    <w:rsid w:val="003766F0"/>
    <w:rsid w:val="00385584"/>
    <w:rsid w:val="00390529"/>
    <w:rsid w:val="00391546"/>
    <w:rsid w:val="00391602"/>
    <w:rsid w:val="00392C5F"/>
    <w:rsid w:val="0039490C"/>
    <w:rsid w:val="003A143F"/>
    <w:rsid w:val="003A1E76"/>
    <w:rsid w:val="003A2E06"/>
    <w:rsid w:val="003A3010"/>
    <w:rsid w:val="003A4040"/>
    <w:rsid w:val="003A6618"/>
    <w:rsid w:val="003A7EEF"/>
    <w:rsid w:val="003B144E"/>
    <w:rsid w:val="003B26F8"/>
    <w:rsid w:val="003B27A2"/>
    <w:rsid w:val="003B6CC5"/>
    <w:rsid w:val="003C1BB6"/>
    <w:rsid w:val="003C29A7"/>
    <w:rsid w:val="003C3E00"/>
    <w:rsid w:val="003C6984"/>
    <w:rsid w:val="003C7A88"/>
    <w:rsid w:val="003D0FF6"/>
    <w:rsid w:val="003D29B5"/>
    <w:rsid w:val="003D4838"/>
    <w:rsid w:val="003D7677"/>
    <w:rsid w:val="003E04CF"/>
    <w:rsid w:val="003E5667"/>
    <w:rsid w:val="003E5F6A"/>
    <w:rsid w:val="003F47D0"/>
    <w:rsid w:val="003F5742"/>
    <w:rsid w:val="003F6391"/>
    <w:rsid w:val="003F663B"/>
    <w:rsid w:val="00400AF7"/>
    <w:rsid w:val="00405C9B"/>
    <w:rsid w:val="00413489"/>
    <w:rsid w:val="004217EF"/>
    <w:rsid w:val="00423BB7"/>
    <w:rsid w:val="00425E80"/>
    <w:rsid w:val="004315D4"/>
    <w:rsid w:val="00433C9B"/>
    <w:rsid w:val="0043425D"/>
    <w:rsid w:val="0044012C"/>
    <w:rsid w:val="004409A1"/>
    <w:rsid w:val="00440CCE"/>
    <w:rsid w:val="00445F28"/>
    <w:rsid w:val="004476DD"/>
    <w:rsid w:val="00451700"/>
    <w:rsid w:val="00451D71"/>
    <w:rsid w:val="004520CF"/>
    <w:rsid w:val="00455292"/>
    <w:rsid w:val="004558A1"/>
    <w:rsid w:val="00455D4C"/>
    <w:rsid w:val="00456F5A"/>
    <w:rsid w:val="00461FB1"/>
    <w:rsid w:val="004633CE"/>
    <w:rsid w:val="00464E0D"/>
    <w:rsid w:val="00466A88"/>
    <w:rsid w:val="00467DBE"/>
    <w:rsid w:val="004725E1"/>
    <w:rsid w:val="00473323"/>
    <w:rsid w:val="00475EEE"/>
    <w:rsid w:val="004828D2"/>
    <w:rsid w:val="00482AD4"/>
    <w:rsid w:val="004872E2"/>
    <w:rsid w:val="00492129"/>
    <w:rsid w:val="0049314F"/>
    <w:rsid w:val="0049669B"/>
    <w:rsid w:val="00497669"/>
    <w:rsid w:val="004A0601"/>
    <w:rsid w:val="004A2758"/>
    <w:rsid w:val="004A29C0"/>
    <w:rsid w:val="004A645D"/>
    <w:rsid w:val="004B2655"/>
    <w:rsid w:val="004B3F8B"/>
    <w:rsid w:val="004B404F"/>
    <w:rsid w:val="004B4945"/>
    <w:rsid w:val="004B5736"/>
    <w:rsid w:val="004B7752"/>
    <w:rsid w:val="004C1163"/>
    <w:rsid w:val="004C1802"/>
    <w:rsid w:val="004C33DA"/>
    <w:rsid w:val="004D0945"/>
    <w:rsid w:val="004D6A8F"/>
    <w:rsid w:val="004D7449"/>
    <w:rsid w:val="004D7C01"/>
    <w:rsid w:val="004E5DC1"/>
    <w:rsid w:val="004F056D"/>
    <w:rsid w:val="004F2321"/>
    <w:rsid w:val="004F402C"/>
    <w:rsid w:val="004F5471"/>
    <w:rsid w:val="004F5A76"/>
    <w:rsid w:val="00502061"/>
    <w:rsid w:val="0050434D"/>
    <w:rsid w:val="00510F74"/>
    <w:rsid w:val="00513469"/>
    <w:rsid w:val="00513B2A"/>
    <w:rsid w:val="00521ECE"/>
    <w:rsid w:val="00522DBE"/>
    <w:rsid w:val="00530308"/>
    <w:rsid w:val="005304D0"/>
    <w:rsid w:val="00530E59"/>
    <w:rsid w:val="00531562"/>
    <w:rsid w:val="00531FF8"/>
    <w:rsid w:val="00532380"/>
    <w:rsid w:val="0053531A"/>
    <w:rsid w:val="00537D26"/>
    <w:rsid w:val="0054696A"/>
    <w:rsid w:val="00546A42"/>
    <w:rsid w:val="005518FC"/>
    <w:rsid w:val="00555492"/>
    <w:rsid w:val="00555F50"/>
    <w:rsid w:val="00556412"/>
    <w:rsid w:val="0055660A"/>
    <w:rsid w:val="00557994"/>
    <w:rsid w:val="00557D2E"/>
    <w:rsid w:val="00562193"/>
    <w:rsid w:val="00562A74"/>
    <w:rsid w:val="00563DD4"/>
    <w:rsid w:val="00572AA0"/>
    <w:rsid w:val="00572EAF"/>
    <w:rsid w:val="005735AF"/>
    <w:rsid w:val="0057604E"/>
    <w:rsid w:val="00576A97"/>
    <w:rsid w:val="00587545"/>
    <w:rsid w:val="005877C2"/>
    <w:rsid w:val="00590597"/>
    <w:rsid w:val="00597EE8"/>
    <w:rsid w:val="005A0A4B"/>
    <w:rsid w:val="005A1906"/>
    <w:rsid w:val="005A3757"/>
    <w:rsid w:val="005A6C6D"/>
    <w:rsid w:val="005B0FCC"/>
    <w:rsid w:val="005B26AD"/>
    <w:rsid w:val="005B434A"/>
    <w:rsid w:val="005B4C49"/>
    <w:rsid w:val="005B5484"/>
    <w:rsid w:val="005B66DC"/>
    <w:rsid w:val="005C259E"/>
    <w:rsid w:val="005C580A"/>
    <w:rsid w:val="005D0C4B"/>
    <w:rsid w:val="005D17AC"/>
    <w:rsid w:val="005D1FEB"/>
    <w:rsid w:val="005D4C31"/>
    <w:rsid w:val="005E074A"/>
    <w:rsid w:val="005E17FA"/>
    <w:rsid w:val="005E2500"/>
    <w:rsid w:val="005E5A64"/>
    <w:rsid w:val="005F495C"/>
    <w:rsid w:val="005F5A0D"/>
    <w:rsid w:val="005F6350"/>
    <w:rsid w:val="006003C4"/>
    <w:rsid w:val="00603D72"/>
    <w:rsid w:val="006111AE"/>
    <w:rsid w:val="00611F53"/>
    <w:rsid w:val="00613934"/>
    <w:rsid w:val="00614A1C"/>
    <w:rsid w:val="00620042"/>
    <w:rsid w:val="00627A82"/>
    <w:rsid w:val="00627D47"/>
    <w:rsid w:val="00630902"/>
    <w:rsid w:val="00630B10"/>
    <w:rsid w:val="00630B9F"/>
    <w:rsid w:val="006330E0"/>
    <w:rsid w:val="006336E0"/>
    <w:rsid w:val="00634DF4"/>
    <w:rsid w:val="0063768A"/>
    <w:rsid w:val="00641BE9"/>
    <w:rsid w:val="00654537"/>
    <w:rsid w:val="00656304"/>
    <w:rsid w:val="00663102"/>
    <w:rsid w:val="00666884"/>
    <w:rsid w:val="0066704D"/>
    <w:rsid w:val="006765C5"/>
    <w:rsid w:val="00677615"/>
    <w:rsid w:val="00681ABF"/>
    <w:rsid w:val="0068768C"/>
    <w:rsid w:val="00692565"/>
    <w:rsid w:val="00692648"/>
    <w:rsid w:val="0069604C"/>
    <w:rsid w:val="00697882"/>
    <w:rsid w:val="006A5BA3"/>
    <w:rsid w:val="006A6481"/>
    <w:rsid w:val="006A7BC4"/>
    <w:rsid w:val="006A7D9D"/>
    <w:rsid w:val="006B15FE"/>
    <w:rsid w:val="006B1C47"/>
    <w:rsid w:val="006B2734"/>
    <w:rsid w:val="006C07EA"/>
    <w:rsid w:val="006C1CCC"/>
    <w:rsid w:val="006C26BB"/>
    <w:rsid w:val="006D232F"/>
    <w:rsid w:val="006D265A"/>
    <w:rsid w:val="006D4BA5"/>
    <w:rsid w:val="006D60DC"/>
    <w:rsid w:val="006D633E"/>
    <w:rsid w:val="006D761B"/>
    <w:rsid w:val="006E05C8"/>
    <w:rsid w:val="006E1045"/>
    <w:rsid w:val="006E2F73"/>
    <w:rsid w:val="006E6BC0"/>
    <w:rsid w:val="006F0623"/>
    <w:rsid w:val="006F0673"/>
    <w:rsid w:val="006F09AD"/>
    <w:rsid w:val="006F18D3"/>
    <w:rsid w:val="0070460A"/>
    <w:rsid w:val="00713D29"/>
    <w:rsid w:val="00714634"/>
    <w:rsid w:val="00715061"/>
    <w:rsid w:val="00717A66"/>
    <w:rsid w:val="007202CD"/>
    <w:rsid w:val="00721D7F"/>
    <w:rsid w:val="007232DB"/>
    <w:rsid w:val="007346D8"/>
    <w:rsid w:val="007510AB"/>
    <w:rsid w:val="00753F18"/>
    <w:rsid w:val="007601D8"/>
    <w:rsid w:val="00763626"/>
    <w:rsid w:val="0076541B"/>
    <w:rsid w:val="00765B95"/>
    <w:rsid w:val="00766BDA"/>
    <w:rsid w:val="00766ED5"/>
    <w:rsid w:val="00767512"/>
    <w:rsid w:val="00767CE9"/>
    <w:rsid w:val="00774F77"/>
    <w:rsid w:val="007758AF"/>
    <w:rsid w:val="00776904"/>
    <w:rsid w:val="00781A8B"/>
    <w:rsid w:val="00784ACD"/>
    <w:rsid w:val="0079033E"/>
    <w:rsid w:val="00796439"/>
    <w:rsid w:val="007A29E5"/>
    <w:rsid w:val="007A3509"/>
    <w:rsid w:val="007A35F1"/>
    <w:rsid w:val="007A4991"/>
    <w:rsid w:val="007B0DB1"/>
    <w:rsid w:val="007B22FE"/>
    <w:rsid w:val="007B5287"/>
    <w:rsid w:val="007B5AF5"/>
    <w:rsid w:val="007B6D29"/>
    <w:rsid w:val="007B7C95"/>
    <w:rsid w:val="007C4598"/>
    <w:rsid w:val="007D184A"/>
    <w:rsid w:val="007D197C"/>
    <w:rsid w:val="007D7527"/>
    <w:rsid w:val="007E1D4F"/>
    <w:rsid w:val="007E715D"/>
    <w:rsid w:val="007F06EA"/>
    <w:rsid w:val="007F1C29"/>
    <w:rsid w:val="007F3AC2"/>
    <w:rsid w:val="007F6384"/>
    <w:rsid w:val="007F7DD2"/>
    <w:rsid w:val="00804112"/>
    <w:rsid w:val="00804630"/>
    <w:rsid w:val="00810971"/>
    <w:rsid w:val="008118C5"/>
    <w:rsid w:val="00812A28"/>
    <w:rsid w:val="0081394D"/>
    <w:rsid w:val="008151FB"/>
    <w:rsid w:val="00815830"/>
    <w:rsid w:val="00825ABC"/>
    <w:rsid w:val="00831C0D"/>
    <w:rsid w:val="00832A25"/>
    <w:rsid w:val="00832CC9"/>
    <w:rsid w:val="00834361"/>
    <w:rsid w:val="008354D5"/>
    <w:rsid w:val="00841B41"/>
    <w:rsid w:val="00842E5B"/>
    <w:rsid w:val="00855E29"/>
    <w:rsid w:val="008600D7"/>
    <w:rsid w:val="00865207"/>
    <w:rsid w:val="0086775C"/>
    <w:rsid w:val="00874C84"/>
    <w:rsid w:val="008808DC"/>
    <w:rsid w:val="00886C94"/>
    <w:rsid w:val="00887D0D"/>
    <w:rsid w:val="00890F07"/>
    <w:rsid w:val="00890F41"/>
    <w:rsid w:val="008A6769"/>
    <w:rsid w:val="008B09D7"/>
    <w:rsid w:val="008B0BED"/>
    <w:rsid w:val="008B0C39"/>
    <w:rsid w:val="008B10AE"/>
    <w:rsid w:val="008B498F"/>
    <w:rsid w:val="008B58A5"/>
    <w:rsid w:val="008C038F"/>
    <w:rsid w:val="008C03A2"/>
    <w:rsid w:val="008C431B"/>
    <w:rsid w:val="008D122A"/>
    <w:rsid w:val="008D21F6"/>
    <w:rsid w:val="008D5B04"/>
    <w:rsid w:val="008D6710"/>
    <w:rsid w:val="008E0E70"/>
    <w:rsid w:val="008E19DD"/>
    <w:rsid w:val="008E2301"/>
    <w:rsid w:val="008E6E82"/>
    <w:rsid w:val="008F5C2B"/>
    <w:rsid w:val="00907F38"/>
    <w:rsid w:val="009117A7"/>
    <w:rsid w:val="009122B1"/>
    <w:rsid w:val="009144C7"/>
    <w:rsid w:val="00914D05"/>
    <w:rsid w:val="00917591"/>
    <w:rsid w:val="009207AE"/>
    <w:rsid w:val="00922F58"/>
    <w:rsid w:val="009255C9"/>
    <w:rsid w:val="009278A5"/>
    <w:rsid w:val="00931400"/>
    <w:rsid w:val="00931E28"/>
    <w:rsid w:val="00937B14"/>
    <w:rsid w:val="009415B3"/>
    <w:rsid w:val="00942A31"/>
    <w:rsid w:val="009432CB"/>
    <w:rsid w:val="009473AA"/>
    <w:rsid w:val="0094767A"/>
    <w:rsid w:val="00947D33"/>
    <w:rsid w:val="00951C03"/>
    <w:rsid w:val="0095211E"/>
    <w:rsid w:val="009527E5"/>
    <w:rsid w:val="00953B39"/>
    <w:rsid w:val="00955431"/>
    <w:rsid w:val="00955E35"/>
    <w:rsid w:val="009609CA"/>
    <w:rsid w:val="0096232C"/>
    <w:rsid w:val="00970F0C"/>
    <w:rsid w:val="0098156E"/>
    <w:rsid w:val="00982C4A"/>
    <w:rsid w:val="009859B3"/>
    <w:rsid w:val="00990162"/>
    <w:rsid w:val="00993E08"/>
    <w:rsid w:val="009959C0"/>
    <w:rsid w:val="00995A6A"/>
    <w:rsid w:val="009970B1"/>
    <w:rsid w:val="009A6035"/>
    <w:rsid w:val="009A6BD1"/>
    <w:rsid w:val="009A708C"/>
    <w:rsid w:val="009B22DA"/>
    <w:rsid w:val="009B583B"/>
    <w:rsid w:val="009C7203"/>
    <w:rsid w:val="009D0A72"/>
    <w:rsid w:val="009D12B3"/>
    <w:rsid w:val="009D1F15"/>
    <w:rsid w:val="009D6DF0"/>
    <w:rsid w:val="009D7A97"/>
    <w:rsid w:val="009E142C"/>
    <w:rsid w:val="009E3118"/>
    <w:rsid w:val="009E4449"/>
    <w:rsid w:val="009E5F46"/>
    <w:rsid w:val="009E715B"/>
    <w:rsid w:val="009F2C3E"/>
    <w:rsid w:val="009F4609"/>
    <w:rsid w:val="00A0031C"/>
    <w:rsid w:val="00A020BA"/>
    <w:rsid w:val="00A10D4E"/>
    <w:rsid w:val="00A1479D"/>
    <w:rsid w:val="00A2346B"/>
    <w:rsid w:val="00A25166"/>
    <w:rsid w:val="00A3046F"/>
    <w:rsid w:val="00A30A2E"/>
    <w:rsid w:val="00A375D5"/>
    <w:rsid w:val="00A42825"/>
    <w:rsid w:val="00A46CA6"/>
    <w:rsid w:val="00A504F4"/>
    <w:rsid w:val="00A51466"/>
    <w:rsid w:val="00A51BC4"/>
    <w:rsid w:val="00A55C5F"/>
    <w:rsid w:val="00A56429"/>
    <w:rsid w:val="00A60A52"/>
    <w:rsid w:val="00A63100"/>
    <w:rsid w:val="00A6370B"/>
    <w:rsid w:val="00A64F9D"/>
    <w:rsid w:val="00A65989"/>
    <w:rsid w:val="00A662B3"/>
    <w:rsid w:val="00A70778"/>
    <w:rsid w:val="00A709D1"/>
    <w:rsid w:val="00A70DA1"/>
    <w:rsid w:val="00A70E61"/>
    <w:rsid w:val="00A71D73"/>
    <w:rsid w:val="00A72F67"/>
    <w:rsid w:val="00A75BE3"/>
    <w:rsid w:val="00A75EAA"/>
    <w:rsid w:val="00A820C4"/>
    <w:rsid w:val="00A8213F"/>
    <w:rsid w:val="00A92202"/>
    <w:rsid w:val="00A92529"/>
    <w:rsid w:val="00AA2A0E"/>
    <w:rsid w:val="00AA3361"/>
    <w:rsid w:val="00AA350F"/>
    <w:rsid w:val="00AA4AAC"/>
    <w:rsid w:val="00AA61C9"/>
    <w:rsid w:val="00AA66D1"/>
    <w:rsid w:val="00AB087A"/>
    <w:rsid w:val="00AB1DBE"/>
    <w:rsid w:val="00AB3869"/>
    <w:rsid w:val="00AB444B"/>
    <w:rsid w:val="00AB521A"/>
    <w:rsid w:val="00AB5C9F"/>
    <w:rsid w:val="00AB6001"/>
    <w:rsid w:val="00AC10AF"/>
    <w:rsid w:val="00AC4714"/>
    <w:rsid w:val="00AC5C32"/>
    <w:rsid w:val="00AC7B9F"/>
    <w:rsid w:val="00AD0A48"/>
    <w:rsid w:val="00AE0E0B"/>
    <w:rsid w:val="00AE355F"/>
    <w:rsid w:val="00AE46E6"/>
    <w:rsid w:val="00AF2130"/>
    <w:rsid w:val="00AF3ADE"/>
    <w:rsid w:val="00AF3B0C"/>
    <w:rsid w:val="00AF7D08"/>
    <w:rsid w:val="00B002FA"/>
    <w:rsid w:val="00B00D84"/>
    <w:rsid w:val="00B02649"/>
    <w:rsid w:val="00B04818"/>
    <w:rsid w:val="00B06292"/>
    <w:rsid w:val="00B1107F"/>
    <w:rsid w:val="00B13187"/>
    <w:rsid w:val="00B13399"/>
    <w:rsid w:val="00B1468B"/>
    <w:rsid w:val="00B24F2E"/>
    <w:rsid w:val="00B25214"/>
    <w:rsid w:val="00B31B41"/>
    <w:rsid w:val="00B331E5"/>
    <w:rsid w:val="00B36262"/>
    <w:rsid w:val="00B44429"/>
    <w:rsid w:val="00B516C3"/>
    <w:rsid w:val="00B52B39"/>
    <w:rsid w:val="00B53967"/>
    <w:rsid w:val="00B66AF0"/>
    <w:rsid w:val="00B66F90"/>
    <w:rsid w:val="00B70681"/>
    <w:rsid w:val="00B7106F"/>
    <w:rsid w:val="00B72657"/>
    <w:rsid w:val="00B735E5"/>
    <w:rsid w:val="00B744F1"/>
    <w:rsid w:val="00B750B6"/>
    <w:rsid w:val="00B7686A"/>
    <w:rsid w:val="00B778CE"/>
    <w:rsid w:val="00B84D1F"/>
    <w:rsid w:val="00B857B1"/>
    <w:rsid w:val="00B9394F"/>
    <w:rsid w:val="00B95691"/>
    <w:rsid w:val="00B95A5A"/>
    <w:rsid w:val="00BA0E6F"/>
    <w:rsid w:val="00BA4BBD"/>
    <w:rsid w:val="00BB04B0"/>
    <w:rsid w:val="00BB2919"/>
    <w:rsid w:val="00BD1634"/>
    <w:rsid w:val="00BD4151"/>
    <w:rsid w:val="00BD4768"/>
    <w:rsid w:val="00BD6DF7"/>
    <w:rsid w:val="00BE4E02"/>
    <w:rsid w:val="00BE4F70"/>
    <w:rsid w:val="00BE6F8C"/>
    <w:rsid w:val="00BF045C"/>
    <w:rsid w:val="00BF3286"/>
    <w:rsid w:val="00BF361A"/>
    <w:rsid w:val="00BF3696"/>
    <w:rsid w:val="00BF5A87"/>
    <w:rsid w:val="00BF7C87"/>
    <w:rsid w:val="00C00064"/>
    <w:rsid w:val="00C0299E"/>
    <w:rsid w:val="00C05C80"/>
    <w:rsid w:val="00C06F4E"/>
    <w:rsid w:val="00C10462"/>
    <w:rsid w:val="00C15670"/>
    <w:rsid w:val="00C159C5"/>
    <w:rsid w:val="00C20384"/>
    <w:rsid w:val="00C24179"/>
    <w:rsid w:val="00C2774D"/>
    <w:rsid w:val="00C46505"/>
    <w:rsid w:val="00C47D75"/>
    <w:rsid w:val="00C57681"/>
    <w:rsid w:val="00C638A5"/>
    <w:rsid w:val="00C64DD1"/>
    <w:rsid w:val="00C666BC"/>
    <w:rsid w:val="00C7001A"/>
    <w:rsid w:val="00C7134B"/>
    <w:rsid w:val="00C77337"/>
    <w:rsid w:val="00C80457"/>
    <w:rsid w:val="00C816F1"/>
    <w:rsid w:val="00C8288D"/>
    <w:rsid w:val="00C82F38"/>
    <w:rsid w:val="00C84DF9"/>
    <w:rsid w:val="00C96E1A"/>
    <w:rsid w:val="00C97990"/>
    <w:rsid w:val="00CA4D3B"/>
    <w:rsid w:val="00CB5530"/>
    <w:rsid w:val="00CB7814"/>
    <w:rsid w:val="00CC0255"/>
    <w:rsid w:val="00CC0909"/>
    <w:rsid w:val="00CC296B"/>
    <w:rsid w:val="00CD061E"/>
    <w:rsid w:val="00CD28B8"/>
    <w:rsid w:val="00CD33AA"/>
    <w:rsid w:val="00CD42BF"/>
    <w:rsid w:val="00CE0384"/>
    <w:rsid w:val="00CE2B8C"/>
    <w:rsid w:val="00CE4ADA"/>
    <w:rsid w:val="00CE74BF"/>
    <w:rsid w:val="00CF18CD"/>
    <w:rsid w:val="00CF2604"/>
    <w:rsid w:val="00CF28C7"/>
    <w:rsid w:val="00CF3BC1"/>
    <w:rsid w:val="00CF62EB"/>
    <w:rsid w:val="00D037BE"/>
    <w:rsid w:val="00D06C5F"/>
    <w:rsid w:val="00D07F74"/>
    <w:rsid w:val="00D1036D"/>
    <w:rsid w:val="00D11DEB"/>
    <w:rsid w:val="00D16522"/>
    <w:rsid w:val="00D261D2"/>
    <w:rsid w:val="00D26D06"/>
    <w:rsid w:val="00D3000F"/>
    <w:rsid w:val="00D36183"/>
    <w:rsid w:val="00D362D8"/>
    <w:rsid w:val="00D4228D"/>
    <w:rsid w:val="00D42B72"/>
    <w:rsid w:val="00D42D2E"/>
    <w:rsid w:val="00D452B2"/>
    <w:rsid w:val="00D53ED6"/>
    <w:rsid w:val="00D54F3B"/>
    <w:rsid w:val="00D554A7"/>
    <w:rsid w:val="00D560B9"/>
    <w:rsid w:val="00D57F27"/>
    <w:rsid w:val="00D60DD7"/>
    <w:rsid w:val="00D64463"/>
    <w:rsid w:val="00D64C93"/>
    <w:rsid w:val="00D658A7"/>
    <w:rsid w:val="00D6676F"/>
    <w:rsid w:val="00D66A17"/>
    <w:rsid w:val="00D73D75"/>
    <w:rsid w:val="00D7667C"/>
    <w:rsid w:val="00D84342"/>
    <w:rsid w:val="00D84DFA"/>
    <w:rsid w:val="00D863F9"/>
    <w:rsid w:val="00D918F5"/>
    <w:rsid w:val="00D94BCF"/>
    <w:rsid w:val="00D96CCD"/>
    <w:rsid w:val="00DA444D"/>
    <w:rsid w:val="00DA53F3"/>
    <w:rsid w:val="00DB1075"/>
    <w:rsid w:val="00DB31C0"/>
    <w:rsid w:val="00DB3DB9"/>
    <w:rsid w:val="00DB4526"/>
    <w:rsid w:val="00DB5E68"/>
    <w:rsid w:val="00DC1465"/>
    <w:rsid w:val="00DC4612"/>
    <w:rsid w:val="00DC625B"/>
    <w:rsid w:val="00DD283B"/>
    <w:rsid w:val="00DD2F05"/>
    <w:rsid w:val="00DD4232"/>
    <w:rsid w:val="00DD4C32"/>
    <w:rsid w:val="00DE26F7"/>
    <w:rsid w:val="00DE5429"/>
    <w:rsid w:val="00DE779A"/>
    <w:rsid w:val="00DE78F8"/>
    <w:rsid w:val="00DF00D8"/>
    <w:rsid w:val="00DF1385"/>
    <w:rsid w:val="00DF5F50"/>
    <w:rsid w:val="00E01011"/>
    <w:rsid w:val="00E049E1"/>
    <w:rsid w:val="00E12ADA"/>
    <w:rsid w:val="00E1614F"/>
    <w:rsid w:val="00E2004D"/>
    <w:rsid w:val="00E21875"/>
    <w:rsid w:val="00E21B69"/>
    <w:rsid w:val="00E32D47"/>
    <w:rsid w:val="00E33371"/>
    <w:rsid w:val="00E33871"/>
    <w:rsid w:val="00E34A61"/>
    <w:rsid w:val="00E36880"/>
    <w:rsid w:val="00E36D8B"/>
    <w:rsid w:val="00E42458"/>
    <w:rsid w:val="00E531FC"/>
    <w:rsid w:val="00E56A73"/>
    <w:rsid w:val="00E56E44"/>
    <w:rsid w:val="00E575C8"/>
    <w:rsid w:val="00E61B12"/>
    <w:rsid w:val="00E622F4"/>
    <w:rsid w:val="00E71608"/>
    <w:rsid w:val="00E735A0"/>
    <w:rsid w:val="00E74570"/>
    <w:rsid w:val="00E74DC7"/>
    <w:rsid w:val="00E765BF"/>
    <w:rsid w:val="00E8475B"/>
    <w:rsid w:val="00E84C0D"/>
    <w:rsid w:val="00E85596"/>
    <w:rsid w:val="00E87ECC"/>
    <w:rsid w:val="00E9186A"/>
    <w:rsid w:val="00E9559A"/>
    <w:rsid w:val="00E95E96"/>
    <w:rsid w:val="00EA1A13"/>
    <w:rsid w:val="00EA2A1B"/>
    <w:rsid w:val="00EA3C8C"/>
    <w:rsid w:val="00EA7469"/>
    <w:rsid w:val="00EB038F"/>
    <w:rsid w:val="00EB1F6F"/>
    <w:rsid w:val="00EB6709"/>
    <w:rsid w:val="00EC37D1"/>
    <w:rsid w:val="00EC5575"/>
    <w:rsid w:val="00EC7DB9"/>
    <w:rsid w:val="00ED0428"/>
    <w:rsid w:val="00ED1A7D"/>
    <w:rsid w:val="00ED1ED8"/>
    <w:rsid w:val="00ED405E"/>
    <w:rsid w:val="00ED7257"/>
    <w:rsid w:val="00EE155A"/>
    <w:rsid w:val="00EE39CC"/>
    <w:rsid w:val="00EF1172"/>
    <w:rsid w:val="00EF33D0"/>
    <w:rsid w:val="00EF4B7E"/>
    <w:rsid w:val="00EF7438"/>
    <w:rsid w:val="00F00298"/>
    <w:rsid w:val="00F00650"/>
    <w:rsid w:val="00F0723C"/>
    <w:rsid w:val="00F103DA"/>
    <w:rsid w:val="00F1275A"/>
    <w:rsid w:val="00F141A9"/>
    <w:rsid w:val="00F14265"/>
    <w:rsid w:val="00F14780"/>
    <w:rsid w:val="00F158E4"/>
    <w:rsid w:val="00F15D02"/>
    <w:rsid w:val="00F17EEA"/>
    <w:rsid w:val="00F20C5D"/>
    <w:rsid w:val="00F23E7B"/>
    <w:rsid w:val="00F23F58"/>
    <w:rsid w:val="00F25086"/>
    <w:rsid w:val="00F258D9"/>
    <w:rsid w:val="00F305AE"/>
    <w:rsid w:val="00F316C9"/>
    <w:rsid w:val="00F3479D"/>
    <w:rsid w:val="00F40370"/>
    <w:rsid w:val="00F411B2"/>
    <w:rsid w:val="00F456A4"/>
    <w:rsid w:val="00F478C3"/>
    <w:rsid w:val="00F52C61"/>
    <w:rsid w:val="00F55A8F"/>
    <w:rsid w:val="00F5657D"/>
    <w:rsid w:val="00F57081"/>
    <w:rsid w:val="00F5774D"/>
    <w:rsid w:val="00F57EF3"/>
    <w:rsid w:val="00F64D05"/>
    <w:rsid w:val="00F66B18"/>
    <w:rsid w:val="00F70760"/>
    <w:rsid w:val="00F7288E"/>
    <w:rsid w:val="00F72A1E"/>
    <w:rsid w:val="00F8013E"/>
    <w:rsid w:val="00F83FE8"/>
    <w:rsid w:val="00F90601"/>
    <w:rsid w:val="00F96AFD"/>
    <w:rsid w:val="00F9703A"/>
    <w:rsid w:val="00F9721B"/>
    <w:rsid w:val="00FA2FDB"/>
    <w:rsid w:val="00FA3C53"/>
    <w:rsid w:val="00FA4239"/>
    <w:rsid w:val="00FA6D28"/>
    <w:rsid w:val="00FA7A04"/>
    <w:rsid w:val="00FB0C97"/>
    <w:rsid w:val="00FB0F9F"/>
    <w:rsid w:val="00FB1D70"/>
    <w:rsid w:val="00FB3E2B"/>
    <w:rsid w:val="00FB5966"/>
    <w:rsid w:val="00FB6A6C"/>
    <w:rsid w:val="00FC0F6C"/>
    <w:rsid w:val="00FC237B"/>
    <w:rsid w:val="00FC2429"/>
    <w:rsid w:val="00FC3657"/>
    <w:rsid w:val="00FC4E38"/>
    <w:rsid w:val="00FD3997"/>
    <w:rsid w:val="00FD5ADF"/>
    <w:rsid w:val="00FD792E"/>
    <w:rsid w:val="00FD7D65"/>
    <w:rsid w:val="00FD7D84"/>
    <w:rsid w:val="00FE23F9"/>
    <w:rsid w:val="00FF00E1"/>
    <w:rsid w:val="00FF0B6A"/>
    <w:rsid w:val="00FF2683"/>
    <w:rsid w:val="00FF4DB4"/>
    <w:rsid w:val="00FF68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7E301"/>
  <w15:docId w15:val="{F63198CA-21A5-4187-BBF0-77A4D932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7B0DB1"/>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7B0DB1"/>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7B0DB1"/>
    <w:pPr>
      <w:keepNext/>
      <w:ind w:right="-766"/>
      <w:jc w:val="center"/>
      <w:outlineLvl w:val="2"/>
    </w:pPr>
    <w:rPr>
      <w:b/>
      <w:bCs/>
    </w:rPr>
  </w:style>
  <w:style w:type="paragraph" w:styleId="Antrat4">
    <w:name w:val="heading 4"/>
    <w:basedOn w:val="prastasis"/>
    <w:next w:val="prastasis"/>
    <w:link w:val="Antrat4Diagrama"/>
    <w:uiPriority w:val="99"/>
    <w:qFormat/>
    <w:rsid w:val="007B0DB1"/>
    <w:pPr>
      <w:keepNext/>
      <w:jc w:val="center"/>
      <w:outlineLvl w:val="3"/>
    </w:pPr>
    <w:rPr>
      <w:b/>
      <w:bCs/>
      <w:sz w:val="22"/>
      <w:lang w:val="en-GB"/>
    </w:rPr>
  </w:style>
  <w:style w:type="paragraph" w:styleId="Antrat5">
    <w:name w:val="heading 5"/>
    <w:basedOn w:val="prastasis"/>
    <w:next w:val="prastasis"/>
    <w:link w:val="Antrat5Diagrama"/>
    <w:uiPriority w:val="99"/>
    <w:qFormat/>
    <w:rsid w:val="007B0DB1"/>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7B0DB1"/>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7B0DB1"/>
    <w:rPr>
      <w:rFonts w:ascii="Arial" w:eastAsia="Times New Roman" w:hAnsi="Arial" w:cs="Arial"/>
      <w:b/>
      <w:bCs/>
      <w:i/>
      <w:iCs/>
      <w:sz w:val="28"/>
      <w:szCs w:val="28"/>
    </w:rPr>
  </w:style>
  <w:style w:type="character" w:customStyle="1" w:styleId="Antrat3Diagrama">
    <w:name w:val="Antraštė 3 Diagrama"/>
    <w:basedOn w:val="Numatytasispastraiposriftas"/>
    <w:link w:val="Antrat3"/>
    <w:uiPriority w:val="99"/>
    <w:rsid w:val="007B0DB1"/>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uiPriority w:val="99"/>
    <w:rsid w:val="007B0DB1"/>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uiPriority w:val="99"/>
    <w:rsid w:val="007B0DB1"/>
    <w:rPr>
      <w:rFonts w:ascii="Times New Roman" w:eastAsia="Times New Roman" w:hAnsi="Times New Roman" w:cs="Times New Roman"/>
      <w:szCs w:val="24"/>
      <w:lang w:val="en-GB"/>
    </w:rPr>
  </w:style>
  <w:style w:type="paragraph" w:styleId="Pavadinimas">
    <w:name w:val="Title"/>
    <w:basedOn w:val="prastasis"/>
    <w:link w:val="PavadinimasDiagrama"/>
    <w:qFormat/>
    <w:rsid w:val="007B0DB1"/>
    <w:pPr>
      <w:jc w:val="center"/>
    </w:pPr>
    <w:rPr>
      <w:b/>
      <w:bCs/>
    </w:rPr>
  </w:style>
  <w:style w:type="character" w:customStyle="1" w:styleId="PavadinimasDiagrama">
    <w:name w:val="Pavadinimas Diagrama"/>
    <w:basedOn w:val="Numatytasispastraiposriftas"/>
    <w:link w:val="Pavadinimas"/>
    <w:rsid w:val="007B0DB1"/>
    <w:rPr>
      <w:rFonts w:ascii="Times New Roman" w:eastAsia="Times New Roman" w:hAnsi="Times New Roman" w:cs="Times New Roman"/>
      <w:b/>
      <w:bCs/>
      <w:sz w:val="24"/>
      <w:szCs w:val="24"/>
    </w:rPr>
  </w:style>
  <w:style w:type="paragraph" w:styleId="Pagrindinistekstas">
    <w:name w:val="Body Text"/>
    <w:basedOn w:val="prastasis"/>
    <w:link w:val="PagrindinistekstasDiagrama"/>
    <w:uiPriority w:val="99"/>
    <w:rsid w:val="007B0DB1"/>
    <w:rPr>
      <w:lang w:val="en-GB"/>
    </w:rPr>
  </w:style>
  <w:style w:type="character" w:customStyle="1" w:styleId="PagrindinistekstasDiagrama">
    <w:name w:val="Pagrindinis tekstas Diagrama"/>
    <w:basedOn w:val="Numatytasispastraiposriftas"/>
    <w:link w:val="Pagrindinistekstas"/>
    <w:uiPriority w:val="99"/>
    <w:rsid w:val="007B0DB1"/>
    <w:rPr>
      <w:rFonts w:ascii="Times New Roman" w:eastAsia="Times New Roman" w:hAnsi="Times New Roman" w:cs="Times New Roman"/>
      <w:sz w:val="24"/>
      <w:szCs w:val="24"/>
      <w:lang w:val="en-GB"/>
    </w:rPr>
  </w:style>
  <w:style w:type="paragraph" w:styleId="Sraopastraipa">
    <w:name w:val="List Paragraph"/>
    <w:aliases w:val="ERP-List Paragraph,List Paragraph Red"/>
    <w:basedOn w:val="prastasis"/>
    <w:link w:val="SraopastraipaDiagrama"/>
    <w:uiPriority w:val="34"/>
    <w:qFormat/>
    <w:rsid w:val="00FD792E"/>
    <w:pPr>
      <w:widowControl w:val="0"/>
      <w:suppressAutoHyphens/>
      <w:ind w:left="720"/>
      <w:contextualSpacing/>
    </w:pPr>
    <w:rPr>
      <w:sz w:val="20"/>
      <w:szCs w:val="20"/>
      <w:lang w:val="en-GB"/>
    </w:rPr>
  </w:style>
  <w:style w:type="character" w:customStyle="1" w:styleId="SraopastraipaDiagrama">
    <w:name w:val="Sąrašo pastraipa Diagrama"/>
    <w:aliases w:val="ERP-List Paragraph Diagrama,List Paragraph Red Diagrama"/>
    <w:link w:val="Sraopastraipa"/>
    <w:uiPriority w:val="34"/>
    <w:locked/>
    <w:rsid w:val="002A2551"/>
    <w:rPr>
      <w:rFonts w:ascii="Times New Roman" w:eastAsia="Times New Roman" w:hAnsi="Times New Roman" w:cs="Times New Roman"/>
      <w:sz w:val="20"/>
      <w:szCs w:val="20"/>
      <w:lang w:val="en-GB"/>
    </w:rPr>
  </w:style>
  <w:style w:type="paragraph" w:customStyle="1" w:styleId="Default">
    <w:name w:val="Default"/>
    <w:rsid w:val="00841B4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basedOn w:val="Numatytasispastraiposriftas"/>
    <w:uiPriority w:val="99"/>
    <w:unhideWhenUsed/>
    <w:rsid w:val="003B27A2"/>
    <w:rPr>
      <w:color w:val="0000FF"/>
      <w:u w:val="single"/>
    </w:rPr>
  </w:style>
  <w:style w:type="paragraph" w:styleId="Betarp">
    <w:name w:val="No Spacing"/>
    <w:uiPriority w:val="1"/>
    <w:qFormat/>
    <w:rsid w:val="003B27A2"/>
    <w:pPr>
      <w:spacing w:after="0"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3B27A2"/>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3B27A2"/>
    <w:rPr>
      <w:rFonts w:ascii="Times New Roman" w:eastAsia="Times New Roman" w:hAnsi="Times New Roman" w:cs="Times New Roman"/>
      <w:sz w:val="24"/>
      <w:szCs w:val="24"/>
    </w:rPr>
  </w:style>
  <w:style w:type="paragraph" w:styleId="prastasiniatinklio">
    <w:name w:val="Normal (Web)"/>
    <w:basedOn w:val="prastasis"/>
    <w:uiPriority w:val="99"/>
    <w:rsid w:val="003B27A2"/>
    <w:pPr>
      <w:spacing w:after="200" w:line="276" w:lineRule="auto"/>
    </w:pPr>
  </w:style>
  <w:style w:type="paragraph" w:customStyle="1" w:styleId="Hipersaitas1">
    <w:name w:val="Hipersaitas1"/>
    <w:rsid w:val="003B27A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Grietas">
    <w:name w:val="Strong"/>
    <w:qFormat/>
    <w:rsid w:val="000A6867"/>
    <w:rPr>
      <w:rFonts w:cs="Times New Roman"/>
      <w:b/>
    </w:rPr>
  </w:style>
  <w:style w:type="paragraph" w:styleId="HTMLiankstoformatuotas">
    <w:name w:val="HTML Preformatted"/>
    <w:basedOn w:val="prastasis"/>
    <w:link w:val="HTMLiankstoformatuotasDiagrama"/>
    <w:rsid w:val="000A68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0A6867"/>
    <w:rPr>
      <w:rFonts w:ascii="Courier New" w:eastAsia="Times New Roman" w:hAnsi="Courier New" w:cs="Courier New"/>
      <w:sz w:val="20"/>
      <w:szCs w:val="20"/>
      <w:lang w:eastAsia="lt-LT"/>
    </w:rPr>
  </w:style>
  <w:style w:type="character" w:customStyle="1" w:styleId="CharStyle5">
    <w:name w:val="Char Style 5"/>
    <w:link w:val="Style4"/>
    <w:qFormat/>
    <w:rsid w:val="001B10A3"/>
    <w:rPr>
      <w:spacing w:val="10"/>
      <w:sz w:val="19"/>
      <w:szCs w:val="19"/>
      <w:shd w:val="clear" w:color="auto" w:fill="FFFFFF"/>
    </w:rPr>
  </w:style>
  <w:style w:type="paragraph" w:customStyle="1" w:styleId="Style4">
    <w:name w:val="Style 4"/>
    <w:basedOn w:val="prastasis"/>
    <w:link w:val="CharStyle5"/>
    <w:qFormat/>
    <w:rsid w:val="001B10A3"/>
    <w:pPr>
      <w:widowControl w:val="0"/>
      <w:shd w:val="clear" w:color="auto" w:fill="FFFFFF"/>
      <w:spacing w:before="240"/>
    </w:pPr>
    <w:rPr>
      <w:rFonts w:asciiTheme="minorHAnsi" w:eastAsiaTheme="minorHAnsi" w:hAnsiTheme="minorHAnsi" w:cstheme="minorBidi"/>
      <w:spacing w:val="10"/>
      <w:sz w:val="19"/>
      <w:szCs w:val="19"/>
    </w:rPr>
  </w:style>
  <w:style w:type="character" w:customStyle="1" w:styleId="PagrindinistekstasDiagrama1">
    <w:name w:val="Pagrindinis tekstas Diagrama1"/>
    <w:basedOn w:val="Numatytasispastraiposriftas"/>
    <w:uiPriority w:val="99"/>
    <w:rsid w:val="008B09D7"/>
    <w:rPr>
      <w:rFonts w:ascii="Times New Roman" w:hAnsi="Times New Roman" w:cs="Times New Roman"/>
      <w:color w:val="22242A"/>
      <w:sz w:val="22"/>
      <w:szCs w:val="22"/>
      <w:u w:val="none"/>
    </w:rPr>
  </w:style>
  <w:style w:type="paragraph" w:customStyle="1" w:styleId="xl127">
    <w:name w:val="xl127"/>
    <w:basedOn w:val="prastasis"/>
    <w:uiPriority w:val="99"/>
    <w:rsid w:val="00EF4B7E"/>
    <w:pPr>
      <w:spacing w:before="100" w:beforeAutospacing="1" w:after="100" w:afterAutospacing="1"/>
      <w:jc w:val="center"/>
    </w:pPr>
    <w:rPr>
      <w:rFonts w:ascii="Arial" w:hAnsi="Arial" w:cs="Arial"/>
      <w:b/>
      <w:bCs/>
    </w:rPr>
  </w:style>
  <w:style w:type="character" w:styleId="Komentaronuoroda">
    <w:name w:val="annotation reference"/>
    <w:basedOn w:val="Numatytasispastraiposriftas"/>
    <w:uiPriority w:val="99"/>
    <w:semiHidden/>
    <w:unhideWhenUsed/>
    <w:rsid w:val="00E36880"/>
    <w:rPr>
      <w:sz w:val="16"/>
      <w:szCs w:val="16"/>
    </w:rPr>
  </w:style>
  <w:style w:type="paragraph" w:styleId="Komentarotekstas">
    <w:name w:val="annotation text"/>
    <w:basedOn w:val="prastasis"/>
    <w:link w:val="KomentarotekstasDiagrama"/>
    <w:uiPriority w:val="99"/>
    <w:semiHidden/>
    <w:unhideWhenUsed/>
    <w:rsid w:val="00E36880"/>
    <w:rPr>
      <w:sz w:val="20"/>
      <w:szCs w:val="20"/>
    </w:rPr>
  </w:style>
  <w:style w:type="character" w:customStyle="1" w:styleId="KomentarotekstasDiagrama">
    <w:name w:val="Komentaro tekstas Diagrama"/>
    <w:basedOn w:val="Numatytasispastraiposriftas"/>
    <w:link w:val="Komentarotekstas"/>
    <w:uiPriority w:val="99"/>
    <w:semiHidden/>
    <w:rsid w:val="00E3688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36880"/>
    <w:rPr>
      <w:b/>
      <w:bCs/>
    </w:rPr>
  </w:style>
  <w:style w:type="character" w:customStyle="1" w:styleId="KomentarotemaDiagrama">
    <w:name w:val="Komentaro tema Diagrama"/>
    <w:basedOn w:val="KomentarotekstasDiagrama"/>
    <w:link w:val="Komentarotema"/>
    <w:uiPriority w:val="99"/>
    <w:semiHidden/>
    <w:rsid w:val="00E36880"/>
    <w:rPr>
      <w:rFonts w:ascii="Times New Roman" w:eastAsia="Times New Roman" w:hAnsi="Times New Roman" w:cs="Times New Roman"/>
      <w:b/>
      <w:bCs/>
      <w:sz w:val="20"/>
      <w:szCs w:val="20"/>
    </w:rPr>
  </w:style>
  <w:style w:type="character" w:styleId="Emfaz">
    <w:name w:val="Emphasis"/>
    <w:aliases w:val="Informacijos šaltinis"/>
    <w:basedOn w:val="Numatytasispastraiposriftas"/>
    <w:uiPriority w:val="20"/>
    <w:qFormat/>
    <w:rsid w:val="006D4BA5"/>
    <w:rPr>
      <w:b w:val="0"/>
      <w:bCs w:val="0"/>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87154">
      <w:bodyDiv w:val="1"/>
      <w:marLeft w:val="0"/>
      <w:marRight w:val="0"/>
      <w:marTop w:val="0"/>
      <w:marBottom w:val="0"/>
      <w:divBdr>
        <w:top w:val="none" w:sz="0" w:space="0" w:color="auto"/>
        <w:left w:val="none" w:sz="0" w:space="0" w:color="auto"/>
        <w:bottom w:val="none" w:sz="0" w:space="0" w:color="auto"/>
        <w:right w:val="none" w:sz="0" w:space="0" w:color="auto"/>
      </w:divBdr>
    </w:div>
    <w:div w:id="347490287">
      <w:bodyDiv w:val="1"/>
      <w:marLeft w:val="0"/>
      <w:marRight w:val="0"/>
      <w:marTop w:val="0"/>
      <w:marBottom w:val="0"/>
      <w:divBdr>
        <w:top w:val="none" w:sz="0" w:space="0" w:color="auto"/>
        <w:left w:val="none" w:sz="0" w:space="0" w:color="auto"/>
        <w:bottom w:val="none" w:sz="0" w:space="0" w:color="auto"/>
        <w:right w:val="none" w:sz="0" w:space="0" w:color="auto"/>
      </w:divBdr>
    </w:div>
    <w:div w:id="494541481">
      <w:bodyDiv w:val="1"/>
      <w:marLeft w:val="0"/>
      <w:marRight w:val="0"/>
      <w:marTop w:val="0"/>
      <w:marBottom w:val="0"/>
      <w:divBdr>
        <w:top w:val="none" w:sz="0" w:space="0" w:color="auto"/>
        <w:left w:val="none" w:sz="0" w:space="0" w:color="auto"/>
        <w:bottom w:val="none" w:sz="0" w:space="0" w:color="auto"/>
        <w:right w:val="none" w:sz="0" w:space="0" w:color="auto"/>
      </w:divBdr>
    </w:div>
    <w:div w:id="516358180">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15469600">
      <w:bodyDiv w:val="1"/>
      <w:marLeft w:val="0"/>
      <w:marRight w:val="0"/>
      <w:marTop w:val="0"/>
      <w:marBottom w:val="0"/>
      <w:divBdr>
        <w:top w:val="none" w:sz="0" w:space="0" w:color="auto"/>
        <w:left w:val="none" w:sz="0" w:space="0" w:color="auto"/>
        <w:bottom w:val="none" w:sz="0" w:space="0" w:color="auto"/>
        <w:right w:val="none" w:sz="0" w:space="0" w:color="auto"/>
      </w:divBdr>
    </w:div>
    <w:div w:id="768619024">
      <w:bodyDiv w:val="1"/>
      <w:marLeft w:val="0"/>
      <w:marRight w:val="0"/>
      <w:marTop w:val="0"/>
      <w:marBottom w:val="0"/>
      <w:divBdr>
        <w:top w:val="none" w:sz="0" w:space="0" w:color="auto"/>
        <w:left w:val="none" w:sz="0" w:space="0" w:color="auto"/>
        <w:bottom w:val="none" w:sz="0" w:space="0" w:color="auto"/>
        <w:right w:val="none" w:sz="0" w:space="0" w:color="auto"/>
      </w:divBdr>
    </w:div>
    <w:div w:id="932786004">
      <w:bodyDiv w:val="1"/>
      <w:marLeft w:val="0"/>
      <w:marRight w:val="0"/>
      <w:marTop w:val="0"/>
      <w:marBottom w:val="0"/>
      <w:divBdr>
        <w:top w:val="none" w:sz="0" w:space="0" w:color="auto"/>
        <w:left w:val="none" w:sz="0" w:space="0" w:color="auto"/>
        <w:bottom w:val="none" w:sz="0" w:space="0" w:color="auto"/>
        <w:right w:val="none" w:sz="0" w:space="0" w:color="auto"/>
      </w:divBdr>
    </w:div>
    <w:div w:id="947081971">
      <w:bodyDiv w:val="1"/>
      <w:marLeft w:val="0"/>
      <w:marRight w:val="0"/>
      <w:marTop w:val="0"/>
      <w:marBottom w:val="0"/>
      <w:divBdr>
        <w:top w:val="none" w:sz="0" w:space="0" w:color="auto"/>
        <w:left w:val="none" w:sz="0" w:space="0" w:color="auto"/>
        <w:bottom w:val="none" w:sz="0" w:space="0" w:color="auto"/>
        <w:right w:val="none" w:sz="0" w:space="0" w:color="auto"/>
      </w:divBdr>
    </w:div>
    <w:div w:id="968785856">
      <w:bodyDiv w:val="1"/>
      <w:marLeft w:val="0"/>
      <w:marRight w:val="0"/>
      <w:marTop w:val="0"/>
      <w:marBottom w:val="0"/>
      <w:divBdr>
        <w:top w:val="none" w:sz="0" w:space="0" w:color="auto"/>
        <w:left w:val="none" w:sz="0" w:space="0" w:color="auto"/>
        <w:bottom w:val="none" w:sz="0" w:space="0" w:color="auto"/>
        <w:right w:val="none" w:sz="0" w:space="0" w:color="auto"/>
      </w:divBdr>
    </w:div>
    <w:div w:id="1182163372">
      <w:bodyDiv w:val="1"/>
      <w:marLeft w:val="0"/>
      <w:marRight w:val="0"/>
      <w:marTop w:val="0"/>
      <w:marBottom w:val="0"/>
      <w:divBdr>
        <w:top w:val="none" w:sz="0" w:space="0" w:color="auto"/>
        <w:left w:val="none" w:sz="0" w:space="0" w:color="auto"/>
        <w:bottom w:val="none" w:sz="0" w:space="0" w:color="auto"/>
        <w:right w:val="none" w:sz="0" w:space="0" w:color="auto"/>
      </w:divBdr>
    </w:div>
    <w:div w:id="1491098765">
      <w:bodyDiv w:val="1"/>
      <w:marLeft w:val="0"/>
      <w:marRight w:val="0"/>
      <w:marTop w:val="0"/>
      <w:marBottom w:val="0"/>
      <w:divBdr>
        <w:top w:val="none" w:sz="0" w:space="0" w:color="auto"/>
        <w:left w:val="none" w:sz="0" w:space="0" w:color="auto"/>
        <w:bottom w:val="none" w:sz="0" w:space="0" w:color="auto"/>
        <w:right w:val="none" w:sz="0" w:space="0" w:color="auto"/>
      </w:divBdr>
    </w:div>
    <w:div w:id="1742871198">
      <w:bodyDiv w:val="1"/>
      <w:marLeft w:val="0"/>
      <w:marRight w:val="0"/>
      <w:marTop w:val="0"/>
      <w:marBottom w:val="0"/>
      <w:divBdr>
        <w:top w:val="none" w:sz="0" w:space="0" w:color="auto"/>
        <w:left w:val="none" w:sz="0" w:space="0" w:color="auto"/>
        <w:bottom w:val="none" w:sz="0" w:space="0" w:color="auto"/>
        <w:right w:val="none" w:sz="0" w:space="0" w:color="auto"/>
      </w:divBdr>
    </w:div>
    <w:div w:id="1854147282">
      <w:bodyDiv w:val="1"/>
      <w:marLeft w:val="0"/>
      <w:marRight w:val="0"/>
      <w:marTop w:val="0"/>
      <w:marBottom w:val="0"/>
      <w:divBdr>
        <w:top w:val="none" w:sz="0" w:space="0" w:color="auto"/>
        <w:left w:val="none" w:sz="0" w:space="0" w:color="auto"/>
        <w:bottom w:val="none" w:sz="0" w:space="0" w:color="auto"/>
        <w:right w:val="none" w:sz="0" w:space="0" w:color="auto"/>
      </w:divBdr>
    </w:div>
    <w:div w:id="1928346218">
      <w:bodyDiv w:val="1"/>
      <w:marLeft w:val="0"/>
      <w:marRight w:val="0"/>
      <w:marTop w:val="0"/>
      <w:marBottom w:val="0"/>
      <w:divBdr>
        <w:top w:val="none" w:sz="0" w:space="0" w:color="auto"/>
        <w:left w:val="none" w:sz="0" w:space="0" w:color="auto"/>
        <w:bottom w:val="none" w:sz="0" w:space="0" w:color="auto"/>
        <w:right w:val="none" w:sz="0" w:space="0" w:color="auto"/>
      </w:divBdr>
      <w:divsChild>
        <w:div w:id="1479608874">
          <w:marLeft w:val="0"/>
          <w:marRight w:val="0"/>
          <w:marTop w:val="0"/>
          <w:marBottom w:val="0"/>
          <w:divBdr>
            <w:top w:val="none" w:sz="0" w:space="0" w:color="auto"/>
            <w:left w:val="none" w:sz="0" w:space="0" w:color="auto"/>
            <w:bottom w:val="none" w:sz="0" w:space="0" w:color="auto"/>
            <w:right w:val="none" w:sz="0" w:space="0" w:color="auto"/>
          </w:divBdr>
          <w:divsChild>
            <w:div w:id="333726567">
              <w:marLeft w:val="0"/>
              <w:marRight w:val="0"/>
              <w:marTop w:val="0"/>
              <w:marBottom w:val="0"/>
              <w:divBdr>
                <w:top w:val="none" w:sz="0" w:space="0" w:color="auto"/>
                <w:left w:val="none" w:sz="0" w:space="0" w:color="auto"/>
                <w:bottom w:val="none" w:sz="0" w:space="0" w:color="auto"/>
                <w:right w:val="none" w:sz="0" w:space="0" w:color="auto"/>
              </w:divBdr>
              <w:divsChild>
                <w:div w:id="1176381550">
                  <w:marLeft w:val="-225"/>
                  <w:marRight w:val="-225"/>
                  <w:marTop w:val="0"/>
                  <w:marBottom w:val="0"/>
                  <w:divBdr>
                    <w:top w:val="none" w:sz="0" w:space="0" w:color="auto"/>
                    <w:left w:val="none" w:sz="0" w:space="0" w:color="auto"/>
                    <w:bottom w:val="none" w:sz="0" w:space="0" w:color="auto"/>
                    <w:right w:val="none" w:sz="0" w:space="0" w:color="auto"/>
                  </w:divBdr>
                  <w:divsChild>
                    <w:div w:id="1452936992">
                      <w:marLeft w:val="0"/>
                      <w:marRight w:val="0"/>
                      <w:marTop w:val="0"/>
                      <w:marBottom w:val="0"/>
                      <w:divBdr>
                        <w:top w:val="none" w:sz="0" w:space="0" w:color="auto"/>
                        <w:left w:val="none" w:sz="0" w:space="0" w:color="auto"/>
                        <w:bottom w:val="none" w:sz="0" w:space="0" w:color="auto"/>
                        <w:right w:val="none" w:sz="0" w:space="0" w:color="auto"/>
                      </w:divBdr>
                      <w:divsChild>
                        <w:div w:id="1247885165">
                          <w:marLeft w:val="0"/>
                          <w:marRight w:val="0"/>
                          <w:marTop w:val="0"/>
                          <w:marBottom w:val="0"/>
                          <w:divBdr>
                            <w:top w:val="none" w:sz="0" w:space="0" w:color="auto"/>
                            <w:left w:val="none" w:sz="0" w:space="0" w:color="auto"/>
                            <w:bottom w:val="none" w:sz="0" w:space="0" w:color="auto"/>
                            <w:right w:val="none" w:sz="0" w:space="0" w:color="auto"/>
                          </w:divBdr>
                          <w:divsChild>
                            <w:div w:id="13665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700352">
      <w:bodyDiv w:val="1"/>
      <w:marLeft w:val="0"/>
      <w:marRight w:val="0"/>
      <w:marTop w:val="0"/>
      <w:marBottom w:val="0"/>
      <w:divBdr>
        <w:top w:val="none" w:sz="0" w:space="0" w:color="auto"/>
        <w:left w:val="none" w:sz="0" w:space="0" w:color="auto"/>
        <w:bottom w:val="none" w:sz="0" w:space="0" w:color="auto"/>
        <w:right w:val="none" w:sz="0" w:space="0" w:color="auto"/>
      </w:divBdr>
      <w:divsChild>
        <w:div w:id="1046639334">
          <w:marLeft w:val="0"/>
          <w:marRight w:val="0"/>
          <w:marTop w:val="0"/>
          <w:marBottom w:val="0"/>
          <w:divBdr>
            <w:top w:val="none" w:sz="0" w:space="0" w:color="auto"/>
            <w:left w:val="none" w:sz="0" w:space="0" w:color="auto"/>
            <w:bottom w:val="none" w:sz="0" w:space="0" w:color="auto"/>
            <w:right w:val="none" w:sz="0" w:space="0" w:color="auto"/>
          </w:divBdr>
          <w:divsChild>
            <w:div w:id="1569337776">
              <w:marLeft w:val="0"/>
              <w:marRight w:val="150"/>
              <w:marTop w:val="0"/>
              <w:marBottom w:val="0"/>
              <w:divBdr>
                <w:top w:val="none" w:sz="0" w:space="0" w:color="auto"/>
                <w:left w:val="none" w:sz="0" w:space="0" w:color="auto"/>
                <w:bottom w:val="none" w:sz="0" w:space="0" w:color="auto"/>
                <w:right w:val="none" w:sz="0" w:space="0" w:color="auto"/>
              </w:divBdr>
              <w:divsChild>
                <w:div w:id="1167936763">
                  <w:marLeft w:val="0"/>
                  <w:marRight w:val="0"/>
                  <w:marTop w:val="0"/>
                  <w:marBottom w:val="0"/>
                  <w:divBdr>
                    <w:top w:val="none" w:sz="0" w:space="0" w:color="auto"/>
                    <w:left w:val="none" w:sz="0" w:space="0" w:color="auto"/>
                    <w:bottom w:val="none" w:sz="0" w:space="0" w:color="auto"/>
                    <w:right w:val="none" w:sz="0" w:space="0" w:color="auto"/>
                  </w:divBdr>
                  <w:divsChild>
                    <w:div w:id="1156647505">
                      <w:marLeft w:val="0"/>
                      <w:marRight w:val="0"/>
                      <w:marTop w:val="0"/>
                      <w:marBottom w:val="0"/>
                      <w:divBdr>
                        <w:top w:val="none" w:sz="0" w:space="0" w:color="auto"/>
                        <w:left w:val="none" w:sz="0" w:space="0" w:color="auto"/>
                        <w:bottom w:val="none" w:sz="0" w:space="0" w:color="auto"/>
                        <w:right w:val="none" w:sz="0" w:space="0" w:color="auto"/>
                      </w:divBdr>
                      <w:divsChild>
                        <w:div w:id="1597978623">
                          <w:marLeft w:val="0"/>
                          <w:marRight w:val="0"/>
                          <w:marTop w:val="0"/>
                          <w:marBottom w:val="0"/>
                          <w:divBdr>
                            <w:top w:val="none" w:sz="0" w:space="0" w:color="auto"/>
                            <w:left w:val="none" w:sz="0" w:space="0" w:color="auto"/>
                            <w:bottom w:val="none" w:sz="0" w:space="0" w:color="auto"/>
                            <w:right w:val="none" w:sz="0" w:space="0" w:color="auto"/>
                          </w:divBdr>
                          <w:divsChild>
                            <w:div w:id="432168735">
                              <w:marLeft w:val="150"/>
                              <w:marRight w:val="150"/>
                              <w:marTop w:val="0"/>
                              <w:marBottom w:val="0"/>
                              <w:divBdr>
                                <w:top w:val="none" w:sz="0" w:space="0" w:color="auto"/>
                                <w:left w:val="none" w:sz="0" w:space="0" w:color="auto"/>
                                <w:bottom w:val="none" w:sz="0" w:space="0" w:color="auto"/>
                                <w:right w:val="none" w:sz="0" w:space="0" w:color="auto"/>
                              </w:divBdr>
                              <w:divsChild>
                                <w:div w:id="615521322">
                                  <w:marLeft w:val="0"/>
                                  <w:marRight w:val="0"/>
                                  <w:marTop w:val="0"/>
                                  <w:marBottom w:val="0"/>
                                  <w:divBdr>
                                    <w:top w:val="none" w:sz="0" w:space="0" w:color="auto"/>
                                    <w:left w:val="none" w:sz="0" w:space="0" w:color="auto"/>
                                    <w:bottom w:val="none" w:sz="0" w:space="0" w:color="auto"/>
                                    <w:right w:val="none" w:sz="0" w:space="0" w:color="auto"/>
                                  </w:divBdr>
                                  <w:divsChild>
                                    <w:div w:id="443574193">
                                      <w:marLeft w:val="0"/>
                                      <w:marRight w:val="0"/>
                                      <w:marTop w:val="0"/>
                                      <w:marBottom w:val="0"/>
                                      <w:divBdr>
                                        <w:top w:val="none" w:sz="0" w:space="0" w:color="auto"/>
                                        <w:left w:val="none" w:sz="0" w:space="0" w:color="auto"/>
                                        <w:bottom w:val="none" w:sz="0" w:space="0" w:color="auto"/>
                                        <w:right w:val="none" w:sz="0" w:space="0" w:color="auto"/>
                                      </w:divBdr>
                                      <w:divsChild>
                                        <w:div w:id="1597013131">
                                          <w:marLeft w:val="0"/>
                                          <w:marRight w:val="0"/>
                                          <w:marTop w:val="0"/>
                                          <w:marBottom w:val="0"/>
                                          <w:divBdr>
                                            <w:top w:val="none" w:sz="0" w:space="0" w:color="auto"/>
                                            <w:left w:val="none" w:sz="0" w:space="0" w:color="auto"/>
                                            <w:bottom w:val="none" w:sz="0" w:space="0" w:color="auto"/>
                                            <w:right w:val="none" w:sz="0" w:space="0" w:color="auto"/>
                                          </w:divBdr>
                                          <w:divsChild>
                                            <w:div w:id="1034960713">
                                              <w:marLeft w:val="0"/>
                                              <w:marRight w:val="0"/>
                                              <w:marTop w:val="0"/>
                                              <w:marBottom w:val="0"/>
                                              <w:divBdr>
                                                <w:top w:val="none" w:sz="0" w:space="0" w:color="auto"/>
                                                <w:left w:val="none" w:sz="0" w:space="0" w:color="auto"/>
                                                <w:bottom w:val="none" w:sz="0" w:space="0" w:color="auto"/>
                                                <w:right w:val="none" w:sz="0" w:space="0" w:color="auto"/>
                                              </w:divBdr>
                                              <w:divsChild>
                                                <w:div w:id="2043020480">
                                                  <w:marLeft w:val="0"/>
                                                  <w:marRight w:val="0"/>
                                                  <w:marTop w:val="0"/>
                                                  <w:marBottom w:val="0"/>
                                                  <w:divBdr>
                                                    <w:top w:val="none" w:sz="0" w:space="0" w:color="auto"/>
                                                    <w:left w:val="none" w:sz="0" w:space="0" w:color="auto"/>
                                                    <w:bottom w:val="none" w:sz="0" w:space="0" w:color="auto"/>
                                                    <w:right w:val="none" w:sz="0" w:space="0" w:color="auto"/>
                                                  </w:divBdr>
                                                  <w:divsChild>
                                                    <w:div w:id="2027292392">
                                                      <w:marLeft w:val="0"/>
                                                      <w:marRight w:val="300"/>
                                                      <w:marTop w:val="0"/>
                                                      <w:marBottom w:val="0"/>
                                                      <w:divBdr>
                                                        <w:top w:val="none" w:sz="0" w:space="0" w:color="auto"/>
                                                        <w:left w:val="none" w:sz="0" w:space="0" w:color="auto"/>
                                                        <w:bottom w:val="none" w:sz="0" w:space="0" w:color="auto"/>
                                                        <w:right w:val="none" w:sz="0" w:space="0" w:color="auto"/>
                                                      </w:divBdr>
                                                      <w:divsChild>
                                                        <w:div w:id="1393428544">
                                                          <w:marLeft w:val="0"/>
                                                          <w:marRight w:val="0"/>
                                                          <w:marTop w:val="3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C5BC0-300E-4CBF-9CCA-F3758C4B2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19054</Words>
  <Characters>10861</Characters>
  <Application>Microsoft Office Word</Application>
  <DocSecurity>4</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Inga Mikalauskienė</cp:lastModifiedBy>
  <cp:revision>2</cp:revision>
  <dcterms:created xsi:type="dcterms:W3CDTF">2023-01-03T14:53:00Z</dcterms:created>
  <dcterms:modified xsi:type="dcterms:W3CDTF">2023-01-03T14:53:00Z</dcterms:modified>
</cp:coreProperties>
</file>