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7DB" w:rsidRPr="00EF7B79" w:rsidRDefault="003757DB" w:rsidP="003757DB">
      <w:pPr>
        <w:jc w:val="center"/>
        <w:rPr>
          <w:b/>
        </w:rPr>
      </w:pPr>
      <w:bookmarkStart w:id="0" w:name="_GoBack"/>
      <w:bookmarkEnd w:id="0"/>
      <w:r w:rsidRPr="00EF7B79">
        <w:rPr>
          <w:b/>
        </w:rPr>
        <w:t>AIŠKINAMASIS RAŠTAS</w:t>
      </w:r>
    </w:p>
    <w:p w:rsidR="003757DB" w:rsidRDefault="003757DB" w:rsidP="003757DB">
      <w:pPr>
        <w:jc w:val="center"/>
        <w:rPr>
          <w:b/>
        </w:rPr>
      </w:pPr>
      <w:r w:rsidRPr="00EF7B79">
        <w:rPr>
          <w:b/>
        </w:rPr>
        <w:t xml:space="preserve">PRIE SAVIVALDYBĖS TARYBOS SPRENDIMO </w:t>
      </w:r>
      <w:r w:rsidRPr="008C5773">
        <w:rPr>
          <w:b/>
        </w:rPr>
        <w:t>„</w:t>
      </w:r>
      <w:r w:rsidR="00FD186F" w:rsidRPr="00FD186F">
        <w:rPr>
          <w:b/>
          <w:caps/>
        </w:rPr>
        <w:t>DĖL KLAIPĖDOS MIESTO SAVIVALDYBĖS TARYBOS 2010 M. LIEPOS 29 D. SPRENDIMO NR. T2-200 „DĖL NEKILNOJAMOJO TURTO MOKESČIO LENGVATŲ KLAIPĖDOS MIESTO ISTORINĖSE DALYSE TEIKIMO“ PAKEITIMO</w:t>
      </w:r>
      <w:r>
        <w:rPr>
          <w:b/>
        </w:rPr>
        <w:t xml:space="preserve">“ </w:t>
      </w:r>
      <w:r w:rsidRPr="00EF7B79">
        <w:rPr>
          <w:b/>
        </w:rPr>
        <w:t>PROJEKTO</w:t>
      </w:r>
      <w:r w:rsidRPr="008C5773">
        <w:rPr>
          <w:b/>
        </w:rPr>
        <w:t xml:space="preserve"> </w:t>
      </w:r>
    </w:p>
    <w:p w:rsidR="003757DB" w:rsidRDefault="003757DB" w:rsidP="003757DB">
      <w:pPr>
        <w:ind w:left="360"/>
        <w:jc w:val="both"/>
        <w:rPr>
          <w:b/>
        </w:rPr>
      </w:pPr>
    </w:p>
    <w:p w:rsidR="00807B55" w:rsidRDefault="00807B55" w:rsidP="003757DB">
      <w:pPr>
        <w:ind w:left="360"/>
        <w:jc w:val="both"/>
        <w:rPr>
          <w:b/>
        </w:rPr>
      </w:pPr>
    </w:p>
    <w:p w:rsidR="003757DB" w:rsidRDefault="003757DB" w:rsidP="00A52710">
      <w:pPr>
        <w:ind w:firstLine="709"/>
        <w:jc w:val="both"/>
        <w:rPr>
          <w:b/>
        </w:rPr>
      </w:pPr>
      <w:r w:rsidRPr="004B546B">
        <w:rPr>
          <w:b/>
        </w:rPr>
        <w:t>1.</w:t>
      </w:r>
      <w:r>
        <w:rPr>
          <w:b/>
        </w:rPr>
        <w:t xml:space="preserve"> </w:t>
      </w:r>
      <w:r w:rsidRPr="00C75B78">
        <w:rPr>
          <w:b/>
        </w:rPr>
        <w:t>Sprendimo projekto esmė, tikslai ir uždaviniai</w:t>
      </w:r>
      <w:r>
        <w:rPr>
          <w:b/>
        </w:rPr>
        <w:t>.</w:t>
      </w:r>
    </w:p>
    <w:p w:rsidR="00D22850" w:rsidRDefault="000D11E5" w:rsidP="00A52710">
      <w:pPr>
        <w:ind w:firstLine="709"/>
        <w:jc w:val="both"/>
      </w:pPr>
      <w:r w:rsidRPr="00280B0B">
        <w:t xml:space="preserve">Savivaldybės tarybos sprendimo projektu siūloma </w:t>
      </w:r>
      <w:r w:rsidR="00D22850">
        <w:t xml:space="preserve">pakeisti </w:t>
      </w:r>
      <w:r w:rsidR="00FD186F" w:rsidRPr="00FD186F">
        <w:t>Nekilnojamojo turto mokesčio lengvatų teikimo asmenims, vykdantiems Klaipėdos miesto istorinėse dalyse veiklą, skatinančią turizmą, tvarkos apraš</w:t>
      </w:r>
      <w:r w:rsidR="00FD186F">
        <w:t>ą</w:t>
      </w:r>
      <w:r w:rsidR="00FD186F" w:rsidRPr="00FD186F">
        <w:t xml:space="preserve"> (toliau – Tvarkos aprašas)</w:t>
      </w:r>
      <w:r w:rsidR="00FD186F">
        <w:t>, kuris</w:t>
      </w:r>
      <w:r w:rsidR="00FD186F" w:rsidRPr="00FD186F">
        <w:t xml:space="preserve"> reglamentuoja nekilnojamojo turto mokesčio lengvatų teikimo tvarką, kai Klaipėdos miesto istorinėse dalyse vykdoma veikla, skatinanti turizmą</w:t>
      </w:r>
      <w:r w:rsidR="00D22850">
        <w:t xml:space="preserve">. </w:t>
      </w:r>
    </w:p>
    <w:p w:rsidR="00B35449" w:rsidRDefault="003757DB" w:rsidP="00A52710">
      <w:pPr>
        <w:ind w:firstLine="709"/>
        <w:jc w:val="both"/>
      </w:pPr>
      <w:r w:rsidRPr="0022526E">
        <w:t xml:space="preserve">Teikiamo </w:t>
      </w:r>
      <w:r w:rsidR="000D11E5" w:rsidRPr="0022526E">
        <w:t xml:space="preserve">sprendimo </w:t>
      </w:r>
      <w:r w:rsidRPr="0022526E">
        <w:t xml:space="preserve">projekto tikslas – </w:t>
      </w:r>
      <w:r w:rsidR="001706F6">
        <w:t xml:space="preserve">atsižvelgiant į susiklosčiusią </w:t>
      </w:r>
      <w:r w:rsidR="00B35449">
        <w:t xml:space="preserve">situaciją, kai </w:t>
      </w:r>
      <w:r w:rsidR="0067738B">
        <w:t>vykdant senamiesčio gatvių remonto ar rekonstrukcijos darbus verslo subjektai patiria veiklos ribojimus, susiduria su pajamų mažėjimu</w:t>
      </w:r>
      <w:r w:rsidR="00D920B8">
        <w:t xml:space="preserve">, pakeisti </w:t>
      </w:r>
      <w:r w:rsidR="00AF57EC">
        <w:t xml:space="preserve">Tvarkos aprašą ir numatyti </w:t>
      </w:r>
      <w:r w:rsidR="00602AEE">
        <w:t xml:space="preserve">jame galimybę asmenims, vykdantiems turizmą skatinančią veiklą, gauti 100 proc. </w:t>
      </w:r>
      <w:r w:rsidR="00602AEE" w:rsidRPr="00602AEE">
        <w:t xml:space="preserve">nekilnojamojo turto mokesčio </w:t>
      </w:r>
      <w:r w:rsidR="00AC40BF">
        <w:t>lengvatą.</w:t>
      </w:r>
      <w:r w:rsidR="0067738B">
        <w:t xml:space="preserve"> </w:t>
      </w:r>
      <w:r w:rsidR="00AC40BF">
        <w:t>Tvarkos apraše taip pat siūlomos ne</w:t>
      </w:r>
      <w:r w:rsidR="00FD31CC">
        <w:t>žymios</w:t>
      </w:r>
      <w:r w:rsidR="00AC40BF">
        <w:t xml:space="preserve"> korekcijos, susijusios su teisinio reglamentavimo pakeitimais.</w:t>
      </w:r>
      <w:r w:rsidR="0067738B">
        <w:t xml:space="preserve"> </w:t>
      </w:r>
    </w:p>
    <w:p w:rsidR="003757DB" w:rsidRDefault="003757DB" w:rsidP="00A52710">
      <w:pPr>
        <w:ind w:firstLine="709"/>
        <w:jc w:val="both"/>
        <w:rPr>
          <w:b/>
        </w:rPr>
      </w:pPr>
      <w:r w:rsidRPr="0022526E">
        <w:rPr>
          <w:b/>
        </w:rPr>
        <w:t>2. Projekto rengimo priežastys ir kuo remiantis parengtas sprendimo projektas.</w:t>
      </w:r>
    </w:p>
    <w:p w:rsidR="00B323DB" w:rsidRDefault="00B323DB" w:rsidP="00A52710">
      <w:pPr>
        <w:ind w:firstLine="709"/>
        <w:jc w:val="both"/>
      </w:pPr>
      <w:r>
        <w:t xml:space="preserve">Sprendimo projektas parengtas </w:t>
      </w:r>
      <w:r w:rsidRPr="00280B0B">
        <w:t>vadovaujantis Lietuvos Respublikos vietos savivaldos įstatym</w:t>
      </w:r>
      <w:r>
        <w:t>o</w:t>
      </w:r>
      <w:r w:rsidR="004A6FC3">
        <w:t xml:space="preserve"> ir Lietuvos Respublikos nekilnojamojo turto mokesčio įstatymo </w:t>
      </w:r>
      <w:r w:rsidR="005A0167">
        <w:t>nuostatomis</w:t>
      </w:r>
      <w:r>
        <w:t>.</w:t>
      </w:r>
    </w:p>
    <w:p w:rsidR="00193A97" w:rsidRDefault="000D11E5" w:rsidP="00A52710">
      <w:pPr>
        <w:ind w:firstLine="709"/>
        <w:jc w:val="both"/>
      </w:pPr>
      <w:r w:rsidRPr="0022526E">
        <w:t>Spre</w:t>
      </w:r>
      <w:r w:rsidR="00A275BD">
        <w:t>ndimo projekt</w:t>
      </w:r>
      <w:r w:rsidR="00A76C28">
        <w:t xml:space="preserve">o rengimo priežastys </w:t>
      </w:r>
      <w:r w:rsidR="00A44636">
        <w:t>–</w:t>
      </w:r>
      <w:r w:rsidR="00A76C28">
        <w:t xml:space="preserve"> </w:t>
      </w:r>
      <w:r w:rsidR="00A44636">
        <w:t>s</w:t>
      </w:r>
      <w:r w:rsidR="00963313">
        <w:t>prendimo projektas parengtas</w:t>
      </w:r>
      <w:r w:rsidR="00A7160E">
        <w:t xml:space="preserve"> atsižvelgiant į </w:t>
      </w:r>
      <w:r w:rsidR="000B1FD5">
        <w:t xml:space="preserve">gaunamus verslo subjektų prašymus taikyti didesnes </w:t>
      </w:r>
      <w:r w:rsidR="00747680">
        <w:t xml:space="preserve">nekilnojamojo turto </w:t>
      </w:r>
      <w:r w:rsidR="000B1FD5">
        <w:t>mokesči</w:t>
      </w:r>
      <w:r w:rsidR="00747680">
        <w:t>o</w:t>
      </w:r>
      <w:r w:rsidR="000B1FD5">
        <w:t xml:space="preserve"> lengvatas dėl vykdomų Klaipėdos senamiesčio gatvių remonto darbų, įvertinus </w:t>
      </w:r>
      <w:r w:rsidR="00DB4DE0">
        <w:t>Klaipėdos miesto savivaldybės tarybos Finansų ir ekonomikos komiteto 2022-12-12 posėdžio metu išsakytus siūlymus</w:t>
      </w:r>
      <w:r w:rsidR="009012B3">
        <w:t>.</w:t>
      </w:r>
    </w:p>
    <w:p w:rsidR="00DB4730" w:rsidRDefault="0095705A" w:rsidP="00CD5D28">
      <w:pPr>
        <w:ind w:firstLine="680"/>
        <w:jc w:val="both"/>
      </w:pPr>
      <w:r>
        <w:t>Sprendimo projektu siūlom</w:t>
      </w:r>
      <w:r w:rsidR="00DB4730">
        <w:t>i pakeitimai:</w:t>
      </w:r>
    </w:p>
    <w:p w:rsidR="00DB4730" w:rsidRDefault="00DB4730" w:rsidP="00DB4730">
      <w:pPr>
        <w:ind w:firstLine="680"/>
        <w:jc w:val="both"/>
      </w:pPr>
      <w:r>
        <w:t xml:space="preserve">- pakeisti 2.5.6. papunktį, išbraukiant žodį „sveikatingumo“, kadangi </w:t>
      </w:r>
      <w:r w:rsidR="00674FBB">
        <w:t>dabartinėje</w:t>
      </w:r>
      <w:r>
        <w:t xml:space="preserve"> </w:t>
      </w:r>
      <w:r w:rsidR="00674FBB" w:rsidRPr="00674FBB">
        <w:t>Ekonominės veiklos rūšių klasifikator</w:t>
      </w:r>
      <w:r w:rsidR="00674FBB">
        <w:t>iaus redak</w:t>
      </w:r>
      <w:r>
        <w:t>cijoje nebėra termino „sveikatingumas“;</w:t>
      </w:r>
    </w:p>
    <w:p w:rsidR="00DB4730" w:rsidRDefault="00DB4730" w:rsidP="00DB4730">
      <w:pPr>
        <w:ind w:firstLine="680"/>
        <w:jc w:val="both"/>
      </w:pPr>
      <w:r>
        <w:t>- papildyti 4.4. ir 14.7. papunkčiais:</w:t>
      </w:r>
    </w:p>
    <w:p w:rsidR="00DB4730" w:rsidRDefault="00DB4730" w:rsidP="00DB4730">
      <w:pPr>
        <w:ind w:firstLine="680"/>
        <w:jc w:val="both"/>
      </w:pPr>
      <w:r>
        <w:t xml:space="preserve">4.4. </w:t>
      </w:r>
      <w:r w:rsidRPr="00DB4730">
        <w:t>100 proc. deklaruoto nekilnojamojo turto, esančio Klaipėdos miesto istorinėje dalyje, kurios unikalus kodas Kultūros vertybių registre – 16075, ir naudojamo 2.5.1–2.5.7 papunkčiuose nurodytai veiklai, mokesčio sumos, bet ne daugiau kaip 2896 Eur per metus, jei šalia mokesčio objekto Klaipėdos miesto savivaldybės administracijos (toliau – Savivaldybės administracija) užsakymu einamaisiais arba praėjusiais metais buvo vykdomi statybos darbai, dėl kurių asmenys patyrė ženklius veiklos ribojimus. Ši lengvata taikoma, jei dėl vykdytų statybos darbų asmuo buvo priverstas ne trumpesniam kaip 3 mėnesių laikotarpiui mokesčio objekte nutraukti veiklą arba asmens mokesčio objekte vykdytos veiklos vidutinės ne trumpesnio kaip trijų mėnesių laikotarpio pajamos sumažėjo ne mažiau kaip 50 proc. palyginus su analogiško ankstesnių metų laikotarpio gautomis pajamomis</w:t>
      </w:r>
      <w:r>
        <w:t>;</w:t>
      </w:r>
    </w:p>
    <w:p w:rsidR="00DB4730" w:rsidRDefault="00DB4730" w:rsidP="00DB4730">
      <w:pPr>
        <w:ind w:firstLine="680"/>
        <w:jc w:val="both"/>
      </w:pPr>
      <w:r>
        <w:t xml:space="preserve">14.7. </w:t>
      </w:r>
      <w:r w:rsidRPr="00DB4730">
        <w:t>dokumentus, kuriais įrodoma, kad dėl vykdytų statybos darbų asmuo ne trumpiau kaip 3 mėnesius nepertraukiamai mokesčio objekte nevykdė veiklos arba asmens mokesčio objekte vykdytos veiklos vidutinės ne trumpesnio kaip trijų mėnesių laikotarpio pajamos sumažėjo ne mažiau kaip 50 proc. palyginus su analogiško ankstesnių metų laikotarpio gautomis pajamomis</w:t>
      </w:r>
      <w:r>
        <w:t>.</w:t>
      </w:r>
    </w:p>
    <w:p w:rsidR="00DB4730" w:rsidRDefault="00DB4730" w:rsidP="00DB4730">
      <w:pPr>
        <w:ind w:firstLine="680"/>
        <w:jc w:val="both"/>
      </w:pPr>
      <w:r>
        <w:t xml:space="preserve">- </w:t>
      </w:r>
      <w:r w:rsidR="00D46CA1">
        <w:t xml:space="preserve">Klaipėdos miesto savivaldybės tarybos 2022 m. spalio 20 d. sprendimu Nr. T2-237 patvirtinus </w:t>
      </w:r>
      <w:r w:rsidR="00D46CA1" w:rsidRPr="00D46CA1">
        <w:t>Apleisto ar neprižiūrimo nekilnojamojo turto nustatymo tvarkos aprašą</w:t>
      </w:r>
      <w:r w:rsidR="00D46CA1">
        <w:t xml:space="preserve">, patikslinti 12.2. papunktį, išdėstant jį taip: </w:t>
      </w:r>
      <w:r w:rsidR="00D46CA1" w:rsidRPr="00D46CA1">
        <w:t>12.2. kai nekilnojamojo turto mokesčio objektas, kuriam siekiama gauti mokesčio lengvatą, einamaisiais ar praėjusiais metais įtrauktas į Apleisto ar neprižiū</w:t>
      </w:r>
      <w:r w:rsidR="00883021">
        <w:t>rimo nekilnojamojo turto sąrašą;</w:t>
      </w:r>
    </w:p>
    <w:p w:rsidR="00883021" w:rsidRDefault="00883021" w:rsidP="00DB4730">
      <w:pPr>
        <w:ind w:firstLine="680"/>
        <w:jc w:val="both"/>
      </w:pPr>
      <w:r>
        <w:t xml:space="preserve">- 8.1., 8.2. papunkčiuose ir 18. punkte patikslinti VšĮ Klaipėdos turizmo informacijos centro pavadinimą, kuris buvo pakeistas </w:t>
      </w:r>
      <w:r w:rsidR="006D0E3B" w:rsidRPr="006D0E3B">
        <w:t>2022 m. spalio 5 d. įsakymu Nr. AD1-1235</w:t>
      </w:r>
      <w:r w:rsidR="006D0E3B">
        <w:t>.</w:t>
      </w:r>
      <w:r>
        <w:t xml:space="preserve"> </w:t>
      </w:r>
    </w:p>
    <w:p w:rsidR="004A1042" w:rsidRDefault="004A1042" w:rsidP="00CD5D28">
      <w:pPr>
        <w:ind w:firstLine="680"/>
        <w:jc w:val="both"/>
      </w:pPr>
      <w:r>
        <w:lastRenderedPageBreak/>
        <w:t xml:space="preserve">Siūlomi </w:t>
      </w:r>
      <w:r w:rsidR="00747680">
        <w:t>T</w:t>
      </w:r>
      <w:r w:rsidR="00FD0A41">
        <w:t>varkos apraš</w:t>
      </w:r>
      <w:r w:rsidR="00747680">
        <w:t>o</w:t>
      </w:r>
      <w:r w:rsidR="00FD0A41">
        <w:t xml:space="preserve"> </w:t>
      </w:r>
      <w:r>
        <w:t>pakeitimai</w:t>
      </w:r>
      <w:r w:rsidR="007E0C9C">
        <w:t xml:space="preserve"> pateikti lyginamajame projekto variante. </w:t>
      </w:r>
    </w:p>
    <w:p w:rsidR="003757DB" w:rsidRDefault="003757DB" w:rsidP="00640C07">
      <w:pPr>
        <w:ind w:firstLine="709"/>
        <w:jc w:val="both"/>
        <w:rPr>
          <w:b/>
          <w:bCs/>
        </w:rPr>
      </w:pPr>
      <w:r w:rsidRPr="0022526E">
        <w:rPr>
          <w:b/>
          <w:bCs/>
        </w:rPr>
        <w:t>3. Kokių rezultatų laukiama.</w:t>
      </w:r>
    </w:p>
    <w:p w:rsidR="008C23FA" w:rsidRPr="008C23FA" w:rsidRDefault="004F5F76" w:rsidP="00640C07">
      <w:pPr>
        <w:ind w:firstLine="709"/>
        <w:jc w:val="both"/>
        <w:rPr>
          <w:bCs/>
        </w:rPr>
      </w:pPr>
      <w:r>
        <w:rPr>
          <w:bCs/>
        </w:rPr>
        <w:t>Sprendimo projektu bus s</w:t>
      </w:r>
      <w:r w:rsidR="00761178">
        <w:rPr>
          <w:bCs/>
        </w:rPr>
        <w:t xml:space="preserve">udarytos galimybės asmenims, </w:t>
      </w:r>
      <w:r w:rsidR="00155891">
        <w:rPr>
          <w:bCs/>
        </w:rPr>
        <w:t>senamiestyje</w:t>
      </w:r>
      <w:r w:rsidR="00640C07">
        <w:rPr>
          <w:bCs/>
        </w:rPr>
        <w:t xml:space="preserve"> vykdantiems</w:t>
      </w:r>
      <w:r w:rsidR="00761178">
        <w:t xml:space="preserve"> </w:t>
      </w:r>
      <w:r w:rsidR="001342BC">
        <w:t>veiklą, skatinančią turizmą</w:t>
      </w:r>
      <w:r w:rsidR="00640C07">
        <w:t xml:space="preserve"> ir</w:t>
      </w:r>
      <w:r w:rsidR="00C02EAE">
        <w:t xml:space="preserve"> dėl savivaldybės vykdomų statybos darbų patiriantiems ženklius veiklos ribojimus,</w:t>
      </w:r>
      <w:r w:rsidR="00640C07">
        <w:t xml:space="preserve"> </w:t>
      </w:r>
      <w:r w:rsidR="00C02EAE">
        <w:t xml:space="preserve">gauti </w:t>
      </w:r>
      <w:r w:rsidR="00C02EAE" w:rsidRPr="00C02EAE">
        <w:t>100 proc. deklaruoto nekilnojamojo turto</w:t>
      </w:r>
      <w:r w:rsidR="00C02EAE">
        <w:t xml:space="preserve"> mokesčio lengvatas</w:t>
      </w:r>
      <w:r w:rsidR="00E804CA">
        <w:rPr>
          <w:bCs/>
        </w:rPr>
        <w:t xml:space="preserve">. </w:t>
      </w:r>
      <w:r w:rsidR="001B362E">
        <w:rPr>
          <w:bCs/>
        </w:rPr>
        <w:t xml:space="preserve">Taip pat Tvarkos apraše išbraukiama galiojančioje klasifikatoriaus redakcijoje nebeegzistuojanti veikla, patikslinamas </w:t>
      </w:r>
      <w:r w:rsidR="0023291C">
        <w:rPr>
          <w:bCs/>
        </w:rPr>
        <w:t>paskutiniu</w:t>
      </w:r>
      <w:r w:rsidR="001B362E">
        <w:rPr>
          <w:bCs/>
        </w:rPr>
        <w:t xml:space="preserve"> tarybos sprendimu patvirtintas </w:t>
      </w:r>
      <w:r w:rsidR="001B362E" w:rsidRPr="001B362E">
        <w:rPr>
          <w:bCs/>
        </w:rPr>
        <w:t>Apleisto ar neprižiūrimo nekilnoja</w:t>
      </w:r>
      <w:r w:rsidR="001B362E">
        <w:rPr>
          <w:bCs/>
        </w:rPr>
        <w:t>mojo turto sąrašo pavadinimas</w:t>
      </w:r>
      <w:r w:rsidR="004C6D2F">
        <w:rPr>
          <w:bCs/>
        </w:rPr>
        <w:t>.</w:t>
      </w:r>
    </w:p>
    <w:p w:rsidR="003757DB" w:rsidRPr="0022526E" w:rsidRDefault="003757DB" w:rsidP="003757DB">
      <w:pPr>
        <w:jc w:val="both"/>
        <w:rPr>
          <w:b/>
          <w:bCs/>
        </w:rPr>
      </w:pPr>
      <w:r w:rsidRPr="0022526E">
        <w:rPr>
          <w:b/>
          <w:bCs/>
        </w:rPr>
        <w:t xml:space="preserve">           4. Sprendimo projekto rengimo metu gauti specialistų vertinimai.</w:t>
      </w:r>
      <w:r w:rsidR="0069368B">
        <w:rPr>
          <w:b/>
          <w:bCs/>
        </w:rPr>
        <w:t xml:space="preserve"> </w:t>
      </w:r>
    </w:p>
    <w:p w:rsidR="00CD5D28" w:rsidRPr="008C23FA" w:rsidRDefault="008C23FA" w:rsidP="003757DB">
      <w:pPr>
        <w:jc w:val="both"/>
        <w:rPr>
          <w:bCs/>
        </w:rPr>
      </w:pPr>
      <w:r>
        <w:rPr>
          <w:bCs/>
        </w:rPr>
        <w:t xml:space="preserve">           </w:t>
      </w:r>
      <w:r w:rsidR="00BC3421">
        <w:rPr>
          <w:bCs/>
        </w:rPr>
        <w:t>Sprendimo projekt</w:t>
      </w:r>
      <w:r w:rsidR="0060661D">
        <w:rPr>
          <w:bCs/>
        </w:rPr>
        <w:t>ui n</w:t>
      </w:r>
      <w:r w:rsidR="0060661D" w:rsidRPr="0060661D">
        <w:rPr>
          <w:bCs/>
        </w:rPr>
        <w:t>eigiamų specialistų vertinimų negauta.</w:t>
      </w:r>
      <w:r w:rsidR="00AD25D1">
        <w:rPr>
          <w:bCs/>
        </w:rPr>
        <w:t xml:space="preserve"> </w:t>
      </w:r>
      <w:r>
        <w:rPr>
          <w:bCs/>
        </w:rPr>
        <w:t xml:space="preserve">   </w:t>
      </w:r>
      <w:r>
        <w:rPr>
          <w:bCs/>
        </w:rPr>
        <w:tab/>
      </w:r>
    </w:p>
    <w:p w:rsidR="003757DB" w:rsidRPr="0022526E" w:rsidRDefault="003757DB" w:rsidP="003757DB">
      <w:pPr>
        <w:jc w:val="both"/>
        <w:rPr>
          <w:b/>
          <w:bCs/>
        </w:rPr>
      </w:pPr>
      <w:r w:rsidRPr="0022526E">
        <w:rPr>
          <w:b/>
          <w:bCs/>
        </w:rPr>
        <w:t xml:space="preserve">           </w:t>
      </w:r>
      <w:r w:rsidRPr="00F744E2">
        <w:rPr>
          <w:b/>
          <w:bCs/>
        </w:rPr>
        <w:t>5. Išlaidų sąmatos,</w:t>
      </w:r>
      <w:r w:rsidRPr="0022526E">
        <w:rPr>
          <w:b/>
          <w:bCs/>
        </w:rPr>
        <w:t xml:space="preserve"> skaičiavimai, reikalingi pagrindimai ir paaiškinimai.</w:t>
      </w:r>
    </w:p>
    <w:p w:rsidR="00CD5D28" w:rsidRPr="008C23FA" w:rsidRDefault="008C23FA" w:rsidP="003757DB">
      <w:pPr>
        <w:jc w:val="both"/>
        <w:rPr>
          <w:lang w:val="it-IT"/>
        </w:rPr>
      </w:pPr>
      <w:r>
        <w:rPr>
          <w:lang w:val="it-IT"/>
        </w:rPr>
        <w:t xml:space="preserve">           </w:t>
      </w:r>
      <w:r w:rsidR="00831A44">
        <w:rPr>
          <w:lang w:val="it-IT"/>
        </w:rPr>
        <w:t xml:space="preserve">Tiksliai įvertinti ir apskaičiuoti </w:t>
      </w:r>
      <w:r w:rsidR="0056463C">
        <w:rPr>
          <w:lang w:val="it-IT"/>
        </w:rPr>
        <w:t>savivaldybės biudžet</w:t>
      </w:r>
      <w:r w:rsidR="00831A44">
        <w:rPr>
          <w:lang w:val="it-IT"/>
        </w:rPr>
        <w:t>o negautas lėšas</w:t>
      </w:r>
      <w:r w:rsidR="0056463C">
        <w:rPr>
          <w:lang w:val="it-IT"/>
        </w:rPr>
        <w:t xml:space="preserve"> </w:t>
      </w:r>
      <w:r w:rsidR="000B4F27">
        <w:rPr>
          <w:lang w:val="it-IT"/>
        </w:rPr>
        <w:t>dėl siūlomo</w:t>
      </w:r>
      <w:r w:rsidR="00831A44">
        <w:rPr>
          <w:lang w:val="it-IT"/>
        </w:rPr>
        <w:t xml:space="preserve"> </w:t>
      </w:r>
      <w:r w:rsidR="000B4F27">
        <w:rPr>
          <w:lang w:val="it-IT"/>
        </w:rPr>
        <w:t>sprendimo projekto</w:t>
      </w:r>
      <w:r w:rsidR="00831A44">
        <w:rPr>
          <w:lang w:val="it-IT"/>
        </w:rPr>
        <w:t xml:space="preserve"> nėra įmanoma</w:t>
      </w:r>
      <w:r w:rsidR="0056463C">
        <w:rPr>
          <w:lang w:val="it-IT"/>
        </w:rPr>
        <w:t>.</w:t>
      </w:r>
      <w:r w:rsidR="00831A44">
        <w:rPr>
          <w:lang w:val="it-IT"/>
        </w:rPr>
        <w:t xml:space="preserve"> </w:t>
      </w:r>
      <w:r w:rsidR="00D2611D">
        <w:rPr>
          <w:lang w:val="it-IT"/>
        </w:rPr>
        <w:t xml:space="preserve">Pagal Tvarkos aprašą asmenims, senamiesčio zonoje vykdantiems veiklą, skatinančią turizmą, suteikta nekilnojamojo turto mokesčio lengvatų: 2020 m. – 8,0 tūkst. Eur, 2021 m. – 9,5 tūkst. Eur, 2022 m. – 7,1 tūkst. Eur. </w:t>
      </w:r>
      <w:r w:rsidR="00176126">
        <w:rPr>
          <w:lang w:val="it-IT"/>
        </w:rPr>
        <w:t xml:space="preserve">Todėl dėl siūlomo </w:t>
      </w:r>
      <w:r w:rsidR="00BB2B47">
        <w:rPr>
          <w:lang w:val="it-IT"/>
        </w:rPr>
        <w:t xml:space="preserve">pakeitimo, tikėtina, kasmet suteikiamų nekilnojamojo turto mokesčio lengvatų suma </w:t>
      </w:r>
      <w:r w:rsidR="00367F2E">
        <w:rPr>
          <w:lang w:val="it-IT"/>
        </w:rPr>
        <w:t xml:space="preserve">galėtų </w:t>
      </w:r>
      <w:r w:rsidR="00BB2B47">
        <w:rPr>
          <w:lang w:val="it-IT"/>
        </w:rPr>
        <w:t>padidėt</w:t>
      </w:r>
      <w:r w:rsidR="00367F2E">
        <w:rPr>
          <w:lang w:val="it-IT"/>
        </w:rPr>
        <w:t>i</w:t>
      </w:r>
      <w:r w:rsidR="00BB2B47">
        <w:rPr>
          <w:lang w:val="it-IT"/>
        </w:rPr>
        <w:t xml:space="preserve"> iki</w:t>
      </w:r>
      <w:r w:rsidR="00367F2E">
        <w:rPr>
          <w:lang w:val="it-IT"/>
        </w:rPr>
        <w:t xml:space="preserve"> 2-3</w:t>
      </w:r>
      <w:r w:rsidR="00176126">
        <w:rPr>
          <w:lang w:val="it-IT"/>
        </w:rPr>
        <w:t xml:space="preserve"> tūkst. Eur.  </w:t>
      </w:r>
      <w:r w:rsidR="00F744E2">
        <w:rPr>
          <w:lang w:val="it-IT"/>
        </w:rPr>
        <w:t xml:space="preserve"> </w:t>
      </w:r>
      <w:r w:rsidR="0056463C">
        <w:rPr>
          <w:lang w:val="it-IT"/>
        </w:rPr>
        <w:t xml:space="preserve"> </w:t>
      </w:r>
    </w:p>
    <w:p w:rsidR="003757DB" w:rsidRPr="0022526E" w:rsidRDefault="003757DB" w:rsidP="003757DB">
      <w:pPr>
        <w:jc w:val="both"/>
        <w:rPr>
          <w:b/>
          <w:bCs/>
        </w:rPr>
      </w:pPr>
      <w:r w:rsidRPr="0022526E">
        <w:rPr>
          <w:b/>
          <w:lang w:val="it-IT"/>
        </w:rPr>
        <w:t xml:space="preserve">           6. </w:t>
      </w:r>
      <w:r w:rsidRPr="0022526E">
        <w:rPr>
          <w:b/>
        </w:rPr>
        <w:t>Lėšų poreikis sprendimo įgyvendinimui</w:t>
      </w:r>
      <w:r w:rsidRPr="0022526E">
        <w:rPr>
          <w:b/>
          <w:bCs/>
        </w:rPr>
        <w:t>.</w:t>
      </w:r>
    </w:p>
    <w:p w:rsidR="003757DB" w:rsidRPr="0022526E" w:rsidRDefault="003757DB" w:rsidP="003757DB">
      <w:pPr>
        <w:jc w:val="both"/>
      </w:pPr>
      <w:r w:rsidRPr="0022526E">
        <w:t xml:space="preserve">           </w:t>
      </w:r>
      <w:r w:rsidR="00CD5D28">
        <w:t>Nereikia.</w:t>
      </w:r>
    </w:p>
    <w:p w:rsidR="003757DB" w:rsidRDefault="003757DB" w:rsidP="003757DB">
      <w:pPr>
        <w:jc w:val="both"/>
        <w:rPr>
          <w:b/>
          <w:bCs/>
        </w:rPr>
      </w:pPr>
      <w:r>
        <w:rPr>
          <w:b/>
          <w:bCs/>
        </w:rPr>
        <w:t xml:space="preserve">           7. </w:t>
      </w:r>
      <w:r w:rsidRPr="00C75B78">
        <w:rPr>
          <w:b/>
          <w:bCs/>
        </w:rPr>
        <w:t>Galimos teigiamos ar neigiamos sprendimo priėmimo pasekmės.</w:t>
      </w:r>
    </w:p>
    <w:p w:rsidR="00CD5D28" w:rsidRDefault="008C23FA" w:rsidP="003757DB">
      <w:pPr>
        <w:ind w:firstLine="680"/>
        <w:jc w:val="both"/>
      </w:pPr>
      <w:r>
        <w:t xml:space="preserve">Teigiamos pasekmės – </w:t>
      </w:r>
      <w:r w:rsidR="00D064C8">
        <w:rPr>
          <w:bCs/>
        </w:rPr>
        <w:t xml:space="preserve">sudarytos galimybės </w:t>
      </w:r>
      <w:r w:rsidR="00881557" w:rsidRPr="00881557">
        <w:rPr>
          <w:bCs/>
        </w:rPr>
        <w:t xml:space="preserve">asmenims, senamiestyje vykdantiems veiklą, skatinančią turizmą ir dėl savivaldybės vykdomų statybos darbų patiriantiems ženklius veiklos ribojimus, gauti </w:t>
      </w:r>
      <w:r w:rsidR="00881557">
        <w:rPr>
          <w:bCs/>
        </w:rPr>
        <w:t>didesnes</w:t>
      </w:r>
      <w:r w:rsidR="00881557" w:rsidRPr="00881557">
        <w:rPr>
          <w:bCs/>
        </w:rPr>
        <w:t xml:space="preserve"> nekilnojamojo turto mokesčio lengvatas</w:t>
      </w:r>
      <w:r w:rsidR="00881557">
        <w:rPr>
          <w:bCs/>
        </w:rPr>
        <w:t>, kurios iš da</w:t>
      </w:r>
      <w:r w:rsidR="00674FBB">
        <w:rPr>
          <w:bCs/>
        </w:rPr>
        <w:t>lies kompensuotų verslo negautas</w:t>
      </w:r>
      <w:r w:rsidR="00881557">
        <w:rPr>
          <w:bCs/>
        </w:rPr>
        <w:t xml:space="preserve"> pajam</w:t>
      </w:r>
      <w:r w:rsidR="00674FBB">
        <w:rPr>
          <w:bCs/>
        </w:rPr>
        <w:t>as</w:t>
      </w:r>
      <w:r w:rsidR="00D064C8">
        <w:rPr>
          <w:bCs/>
        </w:rPr>
        <w:t xml:space="preserve">. </w:t>
      </w:r>
      <w:r>
        <w:t xml:space="preserve">Neigiamos pasekmės – </w:t>
      </w:r>
      <w:r w:rsidR="00D064C8">
        <w:t xml:space="preserve">dėl papildomai suteiktų </w:t>
      </w:r>
      <w:r w:rsidR="00674FBB">
        <w:t>nekilnojamojo turto mokesčio</w:t>
      </w:r>
      <w:r w:rsidR="00D064C8">
        <w:t xml:space="preserve"> lengvatų</w:t>
      </w:r>
      <w:r w:rsidR="00835FB9">
        <w:t xml:space="preserve"> sumažės </w:t>
      </w:r>
      <w:r w:rsidR="007E3CBA">
        <w:t xml:space="preserve">savivaldybės </w:t>
      </w:r>
      <w:r w:rsidR="00835FB9">
        <w:t>biudžeto pajamos.</w:t>
      </w:r>
    </w:p>
    <w:p w:rsidR="003757DB" w:rsidRDefault="00905AFB" w:rsidP="003757DB">
      <w:pPr>
        <w:ind w:firstLine="680"/>
        <w:jc w:val="both"/>
      </w:pPr>
      <w:r>
        <w:t>PRIDEDAMA:</w:t>
      </w:r>
    </w:p>
    <w:p w:rsidR="00761178" w:rsidRDefault="00761178" w:rsidP="002527E3">
      <w:pPr>
        <w:pStyle w:val="Sraopastraipa"/>
        <w:numPr>
          <w:ilvl w:val="0"/>
          <w:numId w:val="5"/>
        </w:numPr>
        <w:tabs>
          <w:tab w:val="left" w:pos="993"/>
        </w:tabs>
        <w:ind w:left="0" w:firstLine="680"/>
        <w:jc w:val="both"/>
      </w:pPr>
      <w:r>
        <w:t xml:space="preserve">Nekilnojamojo turto mokesčio lengvatų teikimo asmenims, vykdantiems Klaipėdos miesto istorinėse dalyse veiklą, skatinančią turizmą, tvarkos aprašo lyginamasis variantas, </w:t>
      </w:r>
      <w:r w:rsidR="002527E3">
        <w:t>4 lapai.</w:t>
      </w:r>
    </w:p>
    <w:p w:rsidR="00CA1DCA" w:rsidRDefault="00CA1DCA" w:rsidP="002527E3">
      <w:pPr>
        <w:ind w:left="680"/>
        <w:jc w:val="both"/>
      </w:pPr>
    </w:p>
    <w:p w:rsidR="008A43D3" w:rsidRDefault="008A43D3" w:rsidP="008A43D3">
      <w:pPr>
        <w:ind w:left="680"/>
        <w:jc w:val="both"/>
      </w:pPr>
    </w:p>
    <w:p w:rsidR="00A56034" w:rsidRPr="00A56034" w:rsidRDefault="00A56034" w:rsidP="00A56034">
      <w:pPr>
        <w:rPr>
          <w:rStyle w:val="Rykinuoroda"/>
          <w:b w:val="0"/>
          <w:u w:val="none"/>
        </w:rPr>
      </w:pPr>
    </w:p>
    <w:p w:rsidR="00415393" w:rsidRPr="0022526E" w:rsidRDefault="0083639E" w:rsidP="003757DB">
      <w:r>
        <w:t>Finansų</w:t>
      </w:r>
      <w:r w:rsidR="003757DB" w:rsidRPr="0022526E">
        <w:t xml:space="preserve"> skyriaus vedėja</w:t>
      </w:r>
      <w:r w:rsidR="003757DB" w:rsidRPr="0022526E">
        <w:tab/>
      </w:r>
      <w:r w:rsidR="003757DB" w:rsidRPr="0022526E">
        <w:tab/>
        <w:t xml:space="preserve">                                                                </w:t>
      </w:r>
      <w:r w:rsidR="00C67B12">
        <w:t>Kristina Petraitienė</w:t>
      </w:r>
      <w:r w:rsidR="003757DB" w:rsidRPr="0022526E">
        <w:t xml:space="preserve">        </w:t>
      </w:r>
    </w:p>
    <w:sectPr w:rsidR="00415393" w:rsidRPr="002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7BA1"/>
    <w:multiLevelType w:val="hybridMultilevel"/>
    <w:tmpl w:val="8286BEC8"/>
    <w:lvl w:ilvl="0" w:tplc="D5EC4482">
      <w:start w:val="1"/>
      <w:numFmt w:val="decimal"/>
      <w:lvlText w:val="%1."/>
      <w:lvlJc w:val="left"/>
      <w:pPr>
        <w:ind w:left="1040" w:hanging="360"/>
      </w:pPr>
      <w:rPr>
        <w:rFonts w:hint="default"/>
        <w:b w:val="0"/>
        <w:color w:val="auto"/>
        <w:u w:val="none"/>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22AB31F4"/>
    <w:multiLevelType w:val="hybridMultilevel"/>
    <w:tmpl w:val="C246754A"/>
    <w:lvl w:ilvl="0" w:tplc="B8DC62A4">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46C65F31"/>
    <w:multiLevelType w:val="hybridMultilevel"/>
    <w:tmpl w:val="B65EB036"/>
    <w:lvl w:ilvl="0" w:tplc="3BAA5372">
      <w:start w:val="1"/>
      <w:numFmt w:val="bullet"/>
      <w:lvlText w:val="-"/>
      <w:lvlJc w:val="left"/>
      <w:pPr>
        <w:ind w:left="1400" w:hanging="360"/>
      </w:pPr>
      <w:rPr>
        <w:rFonts w:ascii="Times New Roman" w:eastAsia="Times New Roman" w:hAnsi="Times New Roman" w:cs="Times New Roman"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3" w15:restartNumberingAfterBreak="0">
    <w:nsid w:val="50494908"/>
    <w:multiLevelType w:val="hybridMultilevel"/>
    <w:tmpl w:val="ADAC22D6"/>
    <w:lvl w:ilvl="0" w:tplc="3D7E5FE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717445AE"/>
    <w:multiLevelType w:val="hybridMultilevel"/>
    <w:tmpl w:val="819A6250"/>
    <w:lvl w:ilvl="0" w:tplc="ADE8334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64"/>
    <w:rsid w:val="00016896"/>
    <w:rsid w:val="00024B33"/>
    <w:rsid w:val="000309FF"/>
    <w:rsid w:val="00041567"/>
    <w:rsid w:val="00044A1F"/>
    <w:rsid w:val="00050479"/>
    <w:rsid w:val="000875E5"/>
    <w:rsid w:val="000B1FD5"/>
    <w:rsid w:val="000B4393"/>
    <w:rsid w:val="000B4F27"/>
    <w:rsid w:val="000B70BB"/>
    <w:rsid w:val="000B72F5"/>
    <w:rsid w:val="000D11E5"/>
    <w:rsid w:val="000D32D2"/>
    <w:rsid w:val="000F72C3"/>
    <w:rsid w:val="001342BC"/>
    <w:rsid w:val="00150255"/>
    <w:rsid w:val="00155891"/>
    <w:rsid w:val="00156CC2"/>
    <w:rsid w:val="001706F6"/>
    <w:rsid w:val="00176126"/>
    <w:rsid w:val="00191475"/>
    <w:rsid w:val="00193A97"/>
    <w:rsid w:val="00196243"/>
    <w:rsid w:val="001A352A"/>
    <w:rsid w:val="001A67A5"/>
    <w:rsid w:val="001B362E"/>
    <w:rsid w:val="001F0B42"/>
    <w:rsid w:val="001F1D6E"/>
    <w:rsid w:val="001F4905"/>
    <w:rsid w:val="0021040B"/>
    <w:rsid w:val="00223469"/>
    <w:rsid w:val="0022526E"/>
    <w:rsid w:val="00230FEA"/>
    <w:rsid w:val="0023291C"/>
    <w:rsid w:val="002514F5"/>
    <w:rsid w:val="002527E3"/>
    <w:rsid w:val="00277964"/>
    <w:rsid w:val="00281FAD"/>
    <w:rsid w:val="00294AE4"/>
    <w:rsid w:val="00294CF3"/>
    <w:rsid w:val="002A4206"/>
    <w:rsid w:val="002B375B"/>
    <w:rsid w:val="002C4070"/>
    <w:rsid w:val="002C781C"/>
    <w:rsid w:val="002F38A9"/>
    <w:rsid w:val="003004CF"/>
    <w:rsid w:val="0030631B"/>
    <w:rsid w:val="0030680A"/>
    <w:rsid w:val="003127E8"/>
    <w:rsid w:val="00314920"/>
    <w:rsid w:val="00357E93"/>
    <w:rsid w:val="00367F2E"/>
    <w:rsid w:val="003757DB"/>
    <w:rsid w:val="003A373F"/>
    <w:rsid w:val="003A721C"/>
    <w:rsid w:val="003D4CBA"/>
    <w:rsid w:val="003F555F"/>
    <w:rsid w:val="0040464A"/>
    <w:rsid w:val="00414718"/>
    <w:rsid w:val="00421BEB"/>
    <w:rsid w:val="0042504B"/>
    <w:rsid w:val="00427744"/>
    <w:rsid w:val="00470950"/>
    <w:rsid w:val="004A0B98"/>
    <w:rsid w:val="004A1042"/>
    <w:rsid w:val="004A6FC3"/>
    <w:rsid w:val="004C1176"/>
    <w:rsid w:val="004C6D2F"/>
    <w:rsid w:val="004D0F38"/>
    <w:rsid w:val="004D16C3"/>
    <w:rsid w:val="004F2C15"/>
    <w:rsid w:val="004F5F76"/>
    <w:rsid w:val="004F6465"/>
    <w:rsid w:val="00500D1B"/>
    <w:rsid w:val="005216BA"/>
    <w:rsid w:val="005238B6"/>
    <w:rsid w:val="00537717"/>
    <w:rsid w:val="005504AD"/>
    <w:rsid w:val="00557753"/>
    <w:rsid w:val="0056463C"/>
    <w:rsid w:val="005750FF"/>
    <w:rsid w:val="00596F50"/>
    <w:rsid w:val="005A0167"/>
    <w:rsid w:val="005A1B54"/>
    <w:rsid w:val="005A2ADA"/>
    <w:rsid w:val="005B487F"/>
    <w:rsid w:val="005B640B"/>
    <w:rsid w:val="005D48A7"/>
    <w:rsid w:val="005D49B0"/>
    <w:rsid w:val="0060043F"/>
    <w:rsid w:val="00601E3B"/>
    <w:rsid w:val="00602AEE"/>
    <w:rsid w:val="0060661D"/>
    <w:rsid w:val="006332B1"/>
    <w:rsid w:val="00636A47"/>
    <w:rsid w:val="00640C07"/>
    <w:rsid w:val="006428E5"/>
    <w:rsid w:val="00654E20"/>
    <w:rsid w:val="00664361"/>
    <w:rsid w:val="00674F75"/>
    <w:rsid w:val="00674FBB"/>
    <w:rsid w:val="0067738B"/>
    <w:rsid w:val="0069368B"/>
    <w:rsid w:val="006A69A5"/>
    <w:rsid w:val="006B251B"/>
    <w:rsid w:val="006B422A"/>
    <w:rsid w:val="006C4592"/>
    <w:rsid w:val="006D0E3B"/>
    <w:rsid w:val="006F1693"/>
    <w:rsid w:val="006F76BE"/>
    <w:rsid w:val="007063A1"/>
    <w:rsid w:val="00731CA3"/>
    <w:rsid w:val="00747680"/>
    <w:rsid w:val="00761178"/>
    <w:rsid w:val="007813A3"/>
    <w:rsid w:val="00793576"/>
    <w:rsid w:val="007A0CC2"/>
    <w:rsid w:val="007A1757"/>
    <w:rsid w:val="007B1126"/>
    <w:rsid w:val="007E0C9C"/>
    <w:rsid w:val="007E3CBA"/>
    <w:rsid w:val="00802032"/>
    <w:rsid w:val="008068A8"/>
    <w:rsid w:val="00807B55"/>
    <w:rsid w:val="00831A44"/>
    <w:rsid w:val="008333FA"/>
    <w:rsid w:val="00835FB9"/>
    <w:rsid w:val="0083639E"/>
    <w:rsid w:val="00836A3F"/>
    <w:rsid w:val="008433E6"/>
    <w:rsid w:val="00843FA4"/>
    <w:rsid w:val="00844340"/>
    <w:rsid w:val="008650EC"/>
    <w:rsid w:val="00865EBA"/>
    <w:rsid w:val="00867344"/>
    <w:rsid w:val="00877EAF"/>
    <w:rsid w:val="00881557"/>
    <w:rsid w:val="00883021"/>
    <w:rsid w:val="008A43D3"/>
    <w:rsid w:val="008A6099"/>
    <w:rsid w:val="008B0B8B"/>
    <w:rsid w:val="008B226A"/>
    <w:rsid w:val="008C23FA"/>
    <w:rsid w:val="008C5D5D"/>
    <w:rsid w:val="008E181E"/>
    <w:rsid w:val="008F7D2C"/>
    <w:rsid w:val="009012B3"/>
    <w:rsid w:val="00905AFB"/>
    <w:rsid w:val="00912666"/>
    <w:rsid w:val="00915796"/>
    <w:rsid w:val="00926A7A"/>
    <w:rsid w:val="00940441"/>
    <w:rsid w:val="009525C5"/>
    <w:rsid w:val="0095705A"/>
    <w:rsid w:val="00963313"/>
    <w:rsid w:val="00976200"/>
    <w:rsid w:val="00997BCD"/>
    <w:rsid w:val="009A3226"/>
    <w:rsid w:val="009E12FA"/>
    <w:rsid w:val="00A05285"/>
    <w:rsid w:val="00A24776"/>
    <w:rsid w:val="00A275BD"/>
    <w:rsid w:val="00A35E70"/>
    <w:rsid w:val="00A44636"/>
    <w:rsid w:val="00A52710"/>
    <w:rsid w:val="00A5363D"/>
    <w:rsid w:val="00A56034"/>
    <w:rsid w:val="00A7160E"/>
    <w:rsid w:val="00A76C28"/>
    <w:rsid w:val="00A85B56"/>
    <w:rsid w:val="00AC28A5"/>
    <w:rsid w:val="00AC40BF"/>
    <w:rsid w:val="00AC523F"/>
    <w:rsid w:val="00AD25D1"/>
    <w:rsid w:val="00AD3073"/>
    <w:rsid w:val="00AE1C8C"/>
    <w:rsid w:val="00AE35F2"/>
    <w:rsid w:val="00AF57EC"/>
    <w:rsid w:val="00AF6E20"/>
    <w:rsid w:val="00B02A8C"/>
    <w:rsid w:val="00B06F58"/>
    <w:rsid w:val="00B323DB"/>
    <w:rsid w:val="00B32D3D"/>
    <w:rsid w:val="00B35449"/>
    <w:rsid w:val="00B355AD"/>
    <w:rsid w:val="00B617EE"/>
    <w:rsid w:val="00B724DB"/>
    <w:rsid w:val="00B80115"/>
    <w:rsid w:val="00B93E90"/>
    <w:rsid w:val="00B975C9"/>
    <w:rsid w:val="00BA2579"/>
    <w:rsid w:val="00BB2B47"/>
    <w:rsid w:val="00BC1C7A"/>
    <w:rsid w:val="00BC3421"/>
    <w:rsid w:val="00BD680A"/>
    <w:rsid w:val="00BF2D09"/>
    <w:rsid w:val="00BF44D5"/>
    <w:rsid w:val="00BF7733"/>
    <w:rsid w:val="00C02CED"/>
    <w:rsid w:val="00C02EAE"/>
    <w:rsid w:val="00C23D22"/>
    <w:rsid w:val="00C25187"/>
    <w:rsid w:val="00C37D29"/>
    <w:rsid w:val="00C62DDD"/>
    <w:rsid w:val="00C67B12"/>
    <w:rsid w:val="00C768EC"/>
    <w:rsid w:val="00CA1DCA"/>
    <w:rsid w:val="00CC2555"/>
    <w:rsid w:val="00CD5D28"/>
    <w:rsid w:val="00D064C8"/>
    <w:rsid w:val="00D22850"/>
    <w:rsid w:val="00D2611D"/>
    <w:rsid w:val="00D329A8"/>
    <w:rsid w:val="00D46CA1"/>
    <w:rsid w:val="00D70934"/>
    <w:rsid w:val="00D743D4"/>
    <w:rsid w:val="00D920B8"/>
    <w:rsid w:val="00DB24F3"/>
    <w:rsid w:val="00DB4730"/>
    <w:rsid w:val="00DB4DE0"/>
    <w:rsid w:val="00DF78C7"/>
    <w:rsid w:val="00E06A09"/>
    <w:rsid w:val="00E17E6F"/>
    <w:rsid w:val="00E33D50"/>
    <w:rsid w:val="00E347DE"/>
    <w:rsid w:val="00E36240"/>
    <w:rsid w:val="00E46991"/>
    <w:rsid w:val="00E51A0B"/>
    <w:rsid w:val="00E57C4D"/>
    <w:rsid w:val="00E804CA"/>
    <w:rsid w:val="00EC493B"/>
    <w:rsid w:val="00ED10A5"/>
    <w:rsid w:val="00ED4380"/>
    <w:rsid w:val="00ED74FD"/>
    <w:rsid w:val="00EF63A1"/>
    <w:rsid w:val="00F13C90"/>
    <w:rsid w:val="00F374F9"/>
    <w:rsid w:val="00F72419"/>
    <w:rsid w:val="00F744E2"/>
    <w:rsid w:val="00F74DC4"/>
    <w:rsid w:val="00F901BE"/>
    <w:rsid w:val="00F964C8"/>
    <w:rsid w:val="00FC6976"/>
    <w:rsid w:val="00FD0A41"/>
    <w:rsid w:val="00FD186F"/>
    <w:rsid w:val="00FD31CC"/>
    <w:rsid w:val="00FE331D"/>
    <w:rsid w:val="00FF11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E312"/>
  <w15:docId w15:val="{97660272-244D-4CAB-B6B0-9673509F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57DB"/>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A560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A560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57753"/>
    <w:pPr>
      <w:tabs>
        <w:tab w:val="center" w:pos="4986"/>
        <w:tab w:val="right" w:pos="9972"/>
      </w:tabs>
    </w:pPr>
    <w:rPr>
      <w:sz w:val="20"/>
      <w:szCs w:val="20"/>
    </w:rPr>
  </w:style>
  <w:style w:type="character" w:customStyle="1" w:styleId="AntratsDiagrama">
    <w:name w:val="Antraštės Diagrama"/>
    <w:basedOn w:val="Numatytasispastraiposriftas"/>
    <w:link w:val="Antrats"/>
    <w:rsid w:val="00557753"/>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rsid w:val="000309FF"/>
    <w:pPr>
      <w:jc w:val="both"/>
    </w:pPr>
    <w:rPr>
      <w:szCs w:val="20"/>
      <w:lang w:eastAsia="en-US"/>
    </w:rPr>
  </w:style>
  <w:style w:type="character" w:customStyle="1" w:styleId="PagrindinistekstasDiagrama">
    <w:name w:val="Pagrindinis tekstas Diagrama"/>
    <w:basedOn w:val="Numatytasispastraiposriftas"/>
    <w:link w:val="Pagrindinistekstas"/>
    <w:uiPriority w:val="99"/>
    <w:rsid w:val="000309FF"/>
    <w:rPr>
      <w:rFonts w:ascii="Times New Roman" w:eastAsia="Times New Roman" w:hAnsi="Times New Roman" w:cs="Times New Roman"/>
      <w:sz w:val="24"/>
      <w:szCs w:val="20"/>
    </w:rPr>
  </w:style>
  <w:style w:type="character" w:styleId="Rykinuoroda">
    <w:name w:val="Intense Reference"/>
    <w:basedOn w:val="Numatytasispastraiposriftas"/>
    <w:uiPriority w:val="32"/>
    <w:qFormat/>
    <w:rsid w:val="00F374F9"/>
    <w:rPr>
      <w:b/>
      <w:bCs/>
      <w:smallCaps/>
      <w:color w:val="C0504D" w:themeColor="accent2"/>
      <w:spacing w:val="5"/>
      <w:u w:val="single"/>
    </w:rPr>
  </w:style>
  <w:style w:type="paragraph" w:styleId="Sraopastraipa">
    <w:name w:val="List Paragraph"/>
    <w:basedOn w:val="prastasis"/>
    <w:uiPriority w:val="34"/>
    <w:qFormat/>
    <w:rsid w:val="00CD5D28"/>
    <w:pPr>
      <w:ind w:left="720"/>
      <w:contextualSpacing/>
    </w:pPr>
  </w:style>
  <w:style w:type="paragraph" w:styleId="Betarp">
    <w:name w:val="No Spacing"/>
    <w:uiPriority w:val="1"/>
    <w:qFormat/>
    <w:rsid w:val="00A56034"/>
    <w:pPr>
      <w:spacing w:after="0"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A56034"/>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basedOn w:val="Numatytasispastraiposriftas"/>
    <w:link w:val="Antrat2"/>
    <w:uiPriority w:val="9"/>
    <w:rsid w:val="00A56034"/>
    <w:rPr>
      <w:rFonts w:asciiTheme="majorHAnsi" w:eastAsiaTheme="majorEastAsia" w:hAnsiTheme="majorHAnsi" w:cstheme="majorBidi"/>
      <w:b/>
      <w:bCs/>
      <w:color w:val="4F81BD" w:themeColor="accent1"/>
      <w:sz w:val="26"/>
      <w:szCs w:val="26"/>
      <w:lang w:eastAsia="lt-LT"/>
    </w:rPr>
  </w:style>
  <w:style w:type="character" w:styleId="Emfaz">
    <w:name w:val="Emphasis"/>
    <w:basedOn w:val="Numatytasispastraiposriftas"/>
    <w:uiPriority w:val="20"/>
    <w:qFormat/>
    <w:rsid w:val="00A56034"/>
    <w:rPr>
      <w:i/>
      <w:iCs/>
    </w:rPr>
  </w:style>
  <w:style w:type="character" w:styleId="Nerykuspabraukimas">
    <w:name w:val="Subtle Emphasis"/>
    <w:basedOn w:val="Numatytasispastraiposriftas"/>
    <w:uiPriority w:val="19"/>
    <w:qFormat/>
    <w:rsid w:val="00A56034"/>
    <w:rPr>
      <w:i/>
      <w:iCs/>
      <w:color w:val="808080" w:themeColor="text1" w:themeTint="7F"/>
    </w:rPr>
  </w:style>
  <w:style w:type="paragraph" w:styleId="Paantrat">
    <w:name w:val="Subtitle"/>
    <w:basedOn w:val="prastasis"/>
    <w:next w:val="prastasis"/>
    <w:link w:val="PaantratDiagrama"/>
    <w:uiPriority w:val="11"/>
    <w:qFormat/>
    <w:rsid w:val="00A56034"/>
    <w:pPr>
      <w:numPr>
        <w:ilvl w:val="1"/>
      </w:numPr>
    </w:pPr>
    <w:rPr>
      <w:rFonts w:asciiTheme="majorHAnsi" w:eastAsiaTheme="majorEastAsia" w:hAnsiTheme="majorHAnsi" w:cstheme="majorBidi"/>
      <w:i/>
      <w:iCs/>
      <w:color w:val="4F81BD" w:themeColor="accent1"/>
      <w:spacing w:val="15"/>
    </w:rPr>
  </w:style>
  <w:style w:type="character" w:customStyle="1" w:styleId="PaantratDiagrama">
    <w:name w:val="Paantraštė Diagrama"/>
    <w:basedOn w:val="Numatytasispastraiposriftas"/>
    <w:link w:val="Paantrat"/>
    <w:uiPriority w:val="11"/>
    <w:rsid w:val="00A56034"/>
    <w:rPr>
      <w:rFonts w:asciiTheme="majorHAnsi" w:eastAsiaTheme="majorEastAsia" w:hAnsiTheme="majorHAnsi" w:cstheme="majorBidi"/>
      <w:i/>
      <w:iCs/>
      <w:color w:val="4F81BD" w:themeColor="accent1"/>
      <w:spacing w:val="15"/>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0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3826</Words>
  <Characters>2181</Characters>
  <Application>Microsoft Office Word</Application>
  <DocSecurity>4</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Jonusas</dc:creator>
  <cp:lastModifiedBy>Virginija Palaimiene</cp:lastModifiedBy>
  <cp:revision>2</cp:revision>
  <cp:lastPrinted>2015-12-01T12:43:00Z</cp:lastPrinted>
  <dcterms:created xsi:type="dcterms:W3CDTF">2023-02-09T11:22:00Z</dcterms:created>
  <dcterms:modified xsi:type="dcterms:W3CDTF">2023-02-09T11:22:00Z</dcterms:modified>
</cp:coreProperties>
</file>