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C2B9EC9" w14:textId="77777777" w:rsidTr="00E70645">
        <w:tc>
          <w:tcPr>
            <w:tcW w:w="5103" w:type="dxa"/>
          </w:tcPr>
          <w:p w14:paraId="0C2B9EC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C2B9ECB" w14:textId="77777777" w:rsidTr="00E70645">
        <w:tc>
          <w:tcPr>
            <w:tcW w:w="5103" w:type="dxa"/>
          </w:tcPr>
          <w:p w14:paraId="0C2B9ECA" w14:textId="77777777" w:rsidR="0006079E" w:rsidRDefault="0006079E" w:rsidP="0006079E">
            <w:r>
              <w:t>Klaipėdos miesto savivaldybės</w:t>
            </w:r>
            <w:r w:rsidR="00343D40">
              <w:t xml:space="preserve"> tarybos</w:t>
            </w:r>
          </w:p>
        </w:tc>
      </w:tr>
      <w:bookmarkStart w:id="1" w:name="registravimoDataIlga"/>
      <w:tr w:rsidR="00343D40" w14:paraId="0C2B9ECD" w14:textId="77777777" w:rsidTr="00E70645">
        <w:trPr>
          <w:trHeight w:val="304"/>
        </w:trPr>
        <w:tc>
          <w:tcPr>
            <w:tcW w:w="5103" w:type="dxa"/>
          </w:tcPr>
          <w:p w14:paraId="0C2B9ECC"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3 d.</w:t>
            </w:r>
            <w:r>
              <w:rPr>
                <w:noProof/>
              </w:rPr>
              <w:fldChar w:fldCharType="end"/>
            </w:r>
            <w:bookmarkEnd w:id="1"/>
            <w:r>
              <w:rPr>
                <w:noProof/>
              </w:rPr>
              <w:t xml:space="preserve"> </w:t>
            </w:r>
            <w:r>
              <w:t xml:space="preserve">sprendimu Nr. </w:t>
            </w:r>
            <w:bookmarkStart w:id="2" w:name="registravimoNr"/>
            <w:r>
              <w:t>T1-48</w:t>
            </w:r>
            <w:bookmarkEnd w:id="2"/>
          </w:p>
        </w:tc>
      </w:tr>
    </w:tbl>
    <w:p w14:paraId="0C2B9ECE" w14:textId="77777777" w:rsidR="00832CC9" w:rsidRPr="00F72A1E" w:rsidRDefault="00832CC9" w:rsidP="0006079E">
      <w:pPr>
        <w:jc w:val="center"/>
      </w:pPr>
    </w:p>
    <w:p w14:paraId="0C2B9ECF" w14:textId="77777777" w:rsidR="00832CC9" w:rsidRPr="00F72A1E" w:rsidRDefault="00832CC9" w:rsidP="0006079E">
      <w:pPr>
        <w:jc w:val="center"/>
      </w:pPr>
    </w:p>
    <w:p w14:paraId="0C2B9ED0" w14:textId="77777777" w:rsidR="006858E9" w:rsidRPr="0004164F" w:rsidRDefault="006858E9" w:rsidP="006858E9">
      <w:pPr>
        <w:jc w:val="center"/>
        <w:rPr>
          <w:b/>
          <w:bCs/>
          <w:caps/>
        </w:rPr>
      </w:pPr>
      <w:r w:rsidRPr="0004164F">
        <w:rPr>
          <w:b/>
          <w:bCs/>
          <w:caps/>
        </w:rPr>
        <w:t>FIZINIŲ AR JURIDINIŲ ASMENŲ, PAGEIDAUJANČIŲ SKIRTI TIKSLINIŲ LĖŠŲ KLAIPĖDOS miesto SAVIVALDYBĖS teritorijoje ESANčiai viešai susisiekimo infrastruktūrai, PASIŪLYMŲ TEIKIMO, VERTINIMO, PRIPAŽINIMO TINKAMAIS ĮGYVENDINTI ir finansavimo TVARKOS APRAŠAS</w:t>
      </w:r>
    </w:p>
    <w:p w14:paraId="0C2B9ED1" w14:textId="77777777" w:rsidR="00832CC9" w:rsidRPr="00F72A1E" w:rsidRDefault="00832CC9" w:rsidP="0006079E">
      <w:pPr>
        <w:jc w:val="center"/>
      </w:pPr>
    </w:p>
    <w:p w14:paraId="0C2B9ED2" w14:textId="77777777" w:rsidR="006858E9" w:rsidRPr="0004164F" w:rsidRDefault="006858E9" w:rsidP="006858E9">
      <w:pPr>
        <w:jc w:val="center"/>
        <w:rPr>
          <w:b/>
          <w:bCs/>
          <w:caps/>
        </w:rPr>
      </w:pPr>
      <w:r w:rsidRPr="0004164F">
        <w:rPr>
          <w:b/>
          <w:bCs/>
          <w:caps/>
        </w:rPr>
        <w:t>I SKYRIUS</w:t>
      </w:r>
    </w:p>
    <w:p w14:paraId="0C2B9ED3" w14:textId="77777777" w:rsidR="006858E9" w:rsidRPr="0004164F" w:rsidRDefault="006858E9" w:rsidP="006858E9">
      <w:pPr>
        <w:jc w:val="center"/>
        <w:rPr>
          <w:b/>
          <w:bCs/>
          <w:caps/>
        </w:rPr>
      </w:pPr>
      <w:r w:rsidRPr="0004164F">
        <w:rPr>
          <w:b/>
          <w:bCs/>
          <w:caps/>
        </w:rPr>
        <w:t>BENDROSIOS NUOSTATOS</w:t>
      </w:r>
    </w:p>
    <w:p w14:paraId="0C2B9ED4" w14:textId="77777777" w:rsidR="006858E9" w:rsidRPr="0004164F" w:rsidRDefault="006858E9" w:rsidP="006858E9">
      <w:pPr>
        <w:ind w:firstLine="567"/>
        <w:jc w:val="both"/>
      </w:pPr>
    </w:p>
    <w:p w14:paraId="0C2B9ED5" w14:textId="4CF60438" w:rsidR="006858E9" w:rsidRPr="0004164F" w:rsidRDefault="006858E9" w:rsidP="006858E9">
      <w:pPr>
        <w:ind w:firstLine="709"/>
        <w:jc w:val="both"/>
      </w:pPr>
      <w:r w:rsidRPr="0004164F">
        <w:t>1.</w:t>
      </w:r>
      <w:r w:rsidR="00CD7471">
        <w:t> </w:t>
      </w:r>
      <w:r w:rsidRPr="0004164F">
        <w:t>Fizinių ar juridinių asmenų, pageidaujančių skirti tikslinių lėšų Klaipėdos miesto savivaldybės teritorijoje esančiai viešai susisiekimo infrastruktūrai, pasiūlymų teikimo, vertinimo, pripažinimo tinkamais įgyvendinti ir finansavimo tvarkos aprašas (toliau – Tvarkos aprašas) nustato fizinių ar juridinių asmenų (toliau – pareiškėjai), pageidaujančių skirti tikslinių lėšų šių asmenų siūlomai Klaipėdos miesto susisiekimo infrastruktūrai, esančiai laisvoje valstybinėje žemėje ar savivaldybės valdomuose sklypuose, rekonstruoti, statyti, taisyti (remontuoti) pasiūlymų teikimo, vertinimo ir pripažinimo tinkamais įgyvendinti tvarką.</w:t>
      </w:r>
    </w:p>
    <w:p w14:paraId="0C2B9ED6" w14:textId="77777777" w:rsidR="006858E9" w:rsidRPr="0004164F" w:rsidRDefault="006858E9" w:rsidP="006858E9">
      <w:pPr>
        <w:ind w:firstLine="709"/>
        <w:jc w:val="both"/>
      </w:pPr>
      <w:r w:rsidRPr="0004164F">
        <w:t>2. Susisiekimo infrastruktūros projektas gali būti finansuojamas tik pareiškėjų perduodamomis lėšomis arba bendromis pareiškėjų ir Klaipėdos miesto savivaldybės (toliau – Savivaldybė) biudžeto lėšomis.</w:t>
      </w:r>
    </w:p>
    <w:p w14:paraId="0C2B9ED7" w14:textId="14290454" w:rsidR="006858E9" w:rsidRPr="0004164F" w:rsidRDefault="006858E9" w:rsidP="006858E9">
      <w:pPr>
        <w:ind w:firstLine="709"/>
        <w:jc w:val="both"/>
      </w:pPr>
      <w:r w:rsidRPr="0004164F">
        <w:t>3.</w:t>
      </w:r>
      <w:r w:rsidR="00CD7471">
        <w:t> </w:t>
      </w:r>
      <w:r w:rsidRPr="0004164F">
        <w:t xml:space="preserve">Savivaldybės biudžeto ir (ar) Kelių priežiūros ir plėtros dotacijos (programos) finansavimo lėšų dalis programos finansavimo lėšų naudojimo sąmatoje metams numatoma Savivaldybės strateginiame veiklos plane. </w:t>
      </w:r>
    </w:p>
    <w:p w14:paraId="0C2B9ED8" w14:textId="77777777" w:rsidR="006858E9" w:rsidRPr="0004164F" w:rsidRDefault="006858E9" w:rsidP="006858E9">
      <w:pPr>
        <w:ind w:firstLine="709"/>
        <w:jc w:val="both"/>
      </w:pPr>
      <w:r w:rsidRPr="0004164F">
        <w:t>4. Tvarkos apraše vartojamos sąvokos:</w:t>
      </w:r>
    </w:p>
    <w:p w14:paraId="0C2B9ED9" w14:textId="1337DBF6" w:rsidR="006858E9" w:rsidRPr="0004164F" w:rsidRDefault="006858E9" w:rsidP="006858E9">
      <w:pPr>
        <w:ind w:firstLine="709"/>
        <w:jc w:val="both"/>
      </w:pPr>
      <w:r w:rsidRPr="0004164F">
        <w:t>4.1.</w:t>
      </w:r>
      <w:r w:rsidR="00CD7471">
        <w:t> </w:t>
      </w:r>
      <w:r w:rsidRPr="0004164F">
        <w:rPr>
          <w:b/>
          <w:bCs/>
        </w:rPr>
        <w:t>Kvietimas</w:t>
      </w:r>
      <w:r w:rsidRPr="0004164F">
        <w:t xml:space="preserve"> – Savivaldybės administracijos pasiūlymas fiziniams ar juridiniams asmenims perduoti jų planuojamas skirti tikslines lėšas susisiekimo infrastruktūros projektui įgyvendinti.</w:t>
      </w:r>
    </w:p>
    <w:p w14:paraId="0C2B9EDA" w14:textId="77777777" w:rsidR="006858E9" w:rsidRPr="0004164F" w:rsidRDefault="006858E9" w:rsidP="006858E9">
      <w:pPr>
        <w:ind w:firstLine="709"/>
        <w:jc w:val="both"/>
      </w:pPr>
      <w:r w:rsidRPr="0004164F">
        <w:t xml:space="preserve">4.2. </w:t>
      </w:r>
      <w:r w:rsidRPr="0004164F">
        <w:rPr>
          <w:b/>
          <w:bCs/>
        </w:rPr>
        <w:t xml:space="preserve">Pareiškėjas </w:t>
      </w:r>
      <w:r w:rsidRPr="0004164F">
        <w:t>– fizinis ar juridinis asmuo, teikiantis pasiūlymus perduoti tikslines lėšas susisiekimo infrastruktūros projektui įgyvendinti.</w:t>
      </w:r>
    </w:p>
    <w:p w14:paraId="0C2B9EDB" w14:textId="77777777" w:rsidR="006858E9" w:rsidRPr="0004164F" w:rsidRDefault="006858E9" w:rsidP="006858E9">
      <w:pPr>
        <w:ind w:firstLine="709"/>
        <w:jc w:val="both"/>
      </w:pPr>
      <w:r w:rsidRPr="0004164F">
        <w:t xml:space="preserve">4.3. </w:t>
      </w:r>
      <w:r w:rsidRPr="0004164F">
        <w:rPr>
          <w:b/>
          <w:bCs/>
        </w:rPr>
        <w:t xml:space="preserve">Pasiūlymas </w:t>
      </w:r>
      <w:r w:rsidRPr="0004164F">
        <w:t>– fizinio ar juridinio asmens raštu pateiktų dokumentų, kuriais siūloma perduoti tikslines lėšas susisiekimo infrastruktūros projektui įgyvendinti, visuma.</w:t>
      </w:r>
    </w:p>
    <w:p w14:paraId="06E2D0D4" w14:textId="75C941CF" w:rsidR="00CD7471" w:rsidRPr="0004164F" w:rsidRDefault="00CD7471" w:rsidP="00CD7471">
      <w:pPr>
        <w:pStyle w:val="Pagrindiniotekstotrauka"/>
        <w:spacing w:after="0"/>
        <w:ind w:left="0" w:firstLine="709"/>
        <w:jc w:val="both"/>
        <w:rPr>
          <w:sz w:val="24"/>
          <w:szCs w:val="24"/>
        </w:rPr>
      </w:pPr>
      <w:r w:rsidRPr="0004164F">
        <w:rPr>
          <w:sz w:val="24"/>
          <w:szCs w:val="24"/>
        </w:rPr>
        <w:t>4.</w:t>
      </w:r>
      <w:r>
        <w:rPr>
          <w:sz w:val="24"/>
          <w:szCs w:val="24"/>
        </w:rPr>
        <w:t>4</w:t>
      </w:r>
      <w:r w:rsidRPr="0004164F">
        <w:rPr>
          <w:sz w:val="24"/>
          <w:szCs w:val="24"/>
        </w:rPr>
        <w:t xml:space="preserve">. </w:t>
      </w:r>
      <w:r w:rsidRPr="001437DC">
        <w:rPr>
          <w:b/>
          <w:sz w:val="24"/>
          <w:szCs w:val="24"/>
        </w:rPr>
        <w:t>Projektas</w:t>
      </w:r>
      <w:r w:rsidRPr="0004164F">
        <w:rPr>
          <w:sz w:val="24"/>
          <w:szCs w:val="24"/>
        </w:rPr>
        <w:t xml:space="preserve"> – iki pasiūlymo (prašymo) pateikimo dienos parengtas techninis ar techninis darbo projektas pagal iš anksto sudarytą </w:t>
      </w:r>
      <w:r w:rsidR="00A01BCE">
        <w:rPr>
          <w:sz w:val="24"/>
          <w:szCs w:val="24"/>
        </w:rPr>
        <w:t>S</w:t>
      </w:r>
      <w:r w:rsidRPr="0004164F">
        <w:rPr>
          <w:sz w:val="24"/>
          <w:szCs w:val="24"/>
        </w:rPr>
        <w:t>avivaldybės infrastruktūros plėtros sutartį.</w:t>
      </w:r>
    </w:p>
    <w:p w14:paraId="0C2B9EDC" w14:textId="2D066CB5" w:rsidR="006858E9" w:rsidRPr="0004164F" w:rsidRDefault="006858E9" w:rsidP="006858E9">
      <w:pPr>
        <w:ind w:firstLine="709"/>
        <w:jc w:val="both"/>
      </w:pPr>
      <w:r w:rsidRPr="0004164F">
        <w:t>4.</w:t>
      </w:r>
      <w:r w:rsidR="00CD7471">
        <w:t>5</w:t>
      </w:r>
      <w:r w:rsidRPr="0004164F">
        <w:t xml:space="preserve">. </w:t>
      </w:r>
      <w:r w:rsidRPr="0004164F">
        <w:rPr>
          <w:b/>
        </w:rPr>
        <w:t>Susisiekimo infrastruktūros projektas</w:t>
      </w:r>
      <w:r w:rsidRPr="0004164F">
        <w:t xml:space="preserve"> – susisiekimo infrastruktūros remontas, rekonstravimas, statyba, įskaitant projekto parengimą ir rangos darbus.</w:t>
      </w:r>
    </w:p>
    <w:p w14:paraId="0C2B9EDE" w14:textId="77777777" w:rsidR="006858E9" w:rsidRPr="0004164F" w:rsidRDefault="006858E9" w:rsidP="006858E9">
      <w:pPr>
        <w:ind w:firstLine="709"/>
        <w:jc w:val="both"/>
      </w:pPr>
      <w:r w:rsidRPr="0004164F">
        <w:t>5. Kitos Tvarkos apraše vartojamos sąvokos apibrėžtos Lietuvos Respublikos kelių įstatyme, Lietuvos Respublikos kelių priežiūros ir plėtros programos finansavimo įstatyme, Lietuvos Respublikos statybos įstatyme ir kituose teisės aktuose.</w:t>
      </w:r>
    </w:p>
    <w:p w14:paraId="0C2B9EDF" w14:textId="77777777" w:rsidR="006858E9" w:rsidRPr="0004164F" w:rsidRDefault="006858E9" w:rsidP="006858E9">
      <w:pPr>
        <w:ind w:firstLine="567"/>
        <w:jc w:val="both"/>
      </w:pPr>
    </w:p>
    <w:p w14:paraId="0C2B9EE0" w14:textId="77777777" w:rsidR="006858E9" w:rsidRPr="0004164F" w:rsidRDefault="006858E9" w:rsidP="006858E9">
      <w:pPr>
        <w:jc w:val="center"/>
        <w:rPr>
          <w:b/>
          <w:bCs/>
          <w:caps/>
        </w:rPr>
      </w:pPr>
      <w:r w:rsidRPr="0004164F">
        <w:rPr>
          <w:b/>
          <w:bCs/>
          <w:caps/>
        </w:rPr>
        <w:t>II SKYRIUS</w:t>
      </w:r>
    </w:p>
    <w:p w14:paraId="0C2B9EE1" w14:textId="77777777" w:rsidR="006858E9" w:rsidRPr="0004164F" w:rsidRDefault="006858E9" w:rsidP="006858E9">
      <w:pPr>
        <w:jc w:val="center"/>
        <w:rPr>
          <w:b/>
          <w:bCs/>
          <w:caps/>
        </w:rPr>
      </w:pPr>
      <w:r w:rsidRPr="0004164F">
        <w:rPr>
          <w:b/>
          <w:bCs/>
          <w:caps/>
        </w:rPr>
        <w:t>PAsiūlymų TEIKimAS</w:t>
      </w:r>
    </w:p>
    <w:p w14:paraId="0C2B9EE2" w14:textId="77777777" w:rsidR="006858E9" w:rsidRPr="0004164F" w:rsidRDefault="006858E9" w:rsidP="006858E9">
      <w:pPr>
        <w:ind w:firstLine="567"/>
        <w:jc w:val="both"/>
      </w:pPr>
    </w:p>
    <w:p w14:paraId="0C2B9EE3" w14:textId="77777777" w:rsidR="006858E9" w:rsidRPr="0004164F" w:rsidRDefault="006858E9" w:rsidP="006858E9">
      <w:pPr>
        <w:ind w:firstLine="709"/>
        <w:jc w:val="both"/>
      </w:pPr>
      <w:r w:rsidRPr="0004164F">
        <w:t>6. Savivaldybė interneto svetainėje (http://www.klaipeda.lt/) ir vietinėje spaudoje kasmet, ne vėliau kaip iki balandžio 1</w:t>
      </w:r>
      <w:r w:rsidRPr="0004164F">
        <w:rPr>
          <w:b/>
          <w:bCs/>
        </w:rPr>
        <w:t xml:space="preserve"> </w:t>
      </w:r>
      <w:r w:rsidRPr="0004164F">
        <w:t>dienos, paskelbia kvietimą pareiškėjams teikti pasiūlymus ateinantiems ataskaitiniams</w:t>
      </w:r>
      <w:r w:rsidRPr="0004164F">
        <w:rPr>
          <w:b/>
          <w:bCs/>
        </w:rPr>
        <w:t xml:space="preserve"> </w:t>
      </w:r>
      <w:r w:rsidRPr="0004164F">
        <w:t>metams ir skirti lėšas susisiekimo infrastruktūros objektams rekonstruoti, statyti, taisyti (remontuoti), kuriuos įgyvendinus būtų pagerintos ir palengvintos eismo ir naudojimosi infrastruktūra sąlygos. Kvietimas papildomai gali būti skelbiamas ir kituose leidiniuose, internete ar kitais būdais.</w:t>
      </w:r>
    </w:p>
    <w:p w14:paraId="0C2B9EE4" w14:textId="77777777" w:rsidR="006858E9" w:rsidRPr="0004164F" w:rsidRDefault="006858E9" w:rsidP="006858E9">
      <w:pPr>
        <w:ind w:firstLine="709"/>
        <w:jc w:val="both"/>
        <w:rPr>
          <w:lang w:eastAsia="lt-LT"/>
        </w:rPr>
      </w:pPr>
      <w:r w:rsidRPr="0004164F">
        <w:t xml:space="preserve">7. Pasiūlymus pareiškėjai gali teikti iki einamų metų rugpjūčio 1 d. </w:t>
      </w:r>
      <w:r w:rsidRPr="0004164F">
        <w:rPr>
          <w:lang w:eastAsia="lt-LT"/>
        </w:rPr>
        <w:t>Pasiūlymai teikiami:</w:t>
      </w:r>
    </w:p>
    <w:p w14:paraId="0C2B9EE5" w14:textId="77777777" w:rsidR="006858E9" w:rsidRPr="0004164F" w:rsidRDefault="006858E9" w:rsidP="006858E9">
      <w:pPr>
        <w:ind w:firstLine="709"/>
        <w:jc w:val="both"/>
        <w:rPr>
          <w:lang w:eastAsia="lt-LT"/>
        </w:rPr>
      </w:pPr>
      <w:r w:rsidRPr="0004164F">
        <w:rPr>
          <w:lang w:eastAsia="lt-LT"/>
        </w:rPr>
        <w:lastRenderedPageBreak/>
        <w:t xml:space="preserve">7.1. elektronine forma, siunčiant visą dokumentų bylą (pasirašytą elektroniniu parašu) bendruoju Savivaldybės administracijos elektroniniu paštu info@klaipeda.lt; </w:t>
      </w:r>
    </w:p>
    <w:p w14:paraId="0C2B9EE6" w14:textId="3980F715" w:rsidR="006858E9" w:rsidRPr="0004164F" w:rsidRDefault="006858E9" w:rsidP="006858E9">
      <w:pPr>
        <w:ind w:firstLine="709"/>
        <w:jc w:val="both"/>
      </w:pPr>
      <w:r w:rsidRPr="0004164F">
        <w:rPr>
          <w:lang w:eastAsia="lt-LT"/>
        </w:rPr>
        <w:t xml:space="preserve">7.2. popierine forma, pateikiant visus tinkamai patvirtintus dokumentus Savivaldybės administracijos </w:t>
      </w:r>
      <w:r w:rsidR="006C570A">
        <w:rPr>
          <w:lang w:eastAsia="lt-LT"/>
        </w:rPr>
        <w:t>Bendrajam</w:t>
      </w:r>
      <w:r w:rsidRPr="0004164F">
        <w:rPr>
          <w:lang w:eastAsia="lt-LT"/>
        </w:rPr>
        <w:t xml:space="preserve"> skyriui.</w:t>
      </w:r>
    </w:p>
    <w:p w14:paraId="0C2B9EE7" w14:textId="77777777" w:rsidR="006858E9" w:rsidRPr="0004164F" w:rsidRDefault="006858E9" w:rsidP="006858E9">
      <w:pPr>
        <w:ind w:firstLine="709"/>
        <w:jc w:val="both"/>
      </w:pPr>
      <w:r w:rsidRPr="0004164F">
        <w:t>8. Pasiūlyme turi būti nurodyti ir pridėti šie dokumentai:</w:t>
      </w:r>
    </w:p>
    <w:p w14:paraId="0C2B9EE8" w14:textId="77777777" w:rsidR="006858E9" w:rsidRPr="0004164F" w:rsidRDefault="006858E9" w:rsidP="006858E9">
      <w:pPr>
        <w:ind w:firstLine="709"/>
        <w:jc w:val="both"/>
      </w:pPr>
      <w:r w:rsidRPr="0004164F">
        <w:t>8.1. susisekimo infrastruktūros projekto aprašymas;</w:t>
      </w:r>
    </w:p>
    <w:p w14:paraId="0C2B9EE9" w14:textId="77777777" w:rsidR="006858E9" w:rsidRPr="0004164F" w:rsidRDefault="006858E9" w:rsidP="006858E9">
      <w:pPr>
        <w:ind w:firstLine="709"/>
        <w:jc w:val="both"/>
      </w:pPr>
      <w:r w:rsidRPr="0004164F">
        <w:t>8.2. susisiekimo infrastruktūros projekto įgyvendinimo vieta, tikslas, nauda, paaiškinantys, kokią įtaką susisiekimo infrastruktūros projekto įgyvendinimas darys bendrai miesto susisiekimo infrastruktūrai, socialinei gerovei ir saugiam eismui;</w:t>
      </w:r>
    </w:p>
    <w:p w14:paraId="0C2B9EEA" w14:textId="051C2204" w:rsidR="006858E9" w:rsidRPr="0004164F" w:rsidRDefault="006858E9" w:rsidP="006858E9">
      <w:pPr>
        <w:ind w:firstLine="709"/>
        <w:jc w:val="both"/>
      </w:pPr>
      <w:r w:rsidRPr="0004164F">
        <w:t xml:space="preserve">8.3. preliminari susisiekimo infrastruktūros projekto vertė (su PVM ir be jo) pagal parengtą </w:t>
      </w:r>
      <w:r w:rsidR="008D0CC9">
        <w:t>p</w:t>
      </w:r>
      <w:r w:rsidRPr="0004164F">
        <w:t>rojektą. Jeigu projektas parengtas seniau nei prieš 2 metus</w:t>
      </w:r>
      <w:r w:rsidR="008D0CC9">
        <w:t>,</w:t>
      </w:r>
      <w:r w:rsidRPr="0004164F">
        <w:t xml:space="preserve"> sąmata turi būti atnaujinta pagal einamųjų metų </w:t>
      </w:r>
      <w:r w:rsidR="008D0CC9">
        <w:t>UAB „</w:t>
      </w:r>
      <w:r w:rsidRPr="0004164F">
        <w:t>Sistela</w:t>
      </w:r>
      <w:r w:rsidR="008D0CC9">
        <w:t>“</w:t>
      </w:r>
      <w:r w:rsidRPr="0004164F">
        <w:t xml:space="preserve"> skaičiuojamąsias kainas (pasiūlymo pateikimo laikotarpiui);</w:t>
      </w:r>
    </w:p>
    <w:p w14:paraId="0C2B9EEB" w14:textId="0FA01D13" w:rsidR="006858E9" w:rsidRPr="0004164F" w:rsidRDefault="006858E9" w:rsidP="006858E9">
      <w:pPr>
        <w:ind w:firstLine="709"/>
        <w:jc w:val="both"/>
      </w:pPr>
      <w:r w:rsidRPr="0004164F">
        <w:t xml:space="preserve">8.4. siūlomas perduoti tikslinių lėšų dydis (eurais ir procentais nuo preliminarios viso susisiekimo infrastruktūros projekto vertės su PVM). Į perduodamų lėšų sumą taip pat gali būti įskaitomos faktiškai patirtos išlaidos </w:t>
      </w:r>
      <w:r w:rsidR="008D0CC9">
        <w:t>p</w:t>
      </w:r>
      <w:r w:rsidRPr="0004164F">
        <w:t>rojektui parengti;</w:t>
      </w:r>
    </w:p>
    <w:p w14:paraId="0C2B9EEC" w14:textId="5C7512BA" w:rsidR="006858E9" w:rsidRPr="0004164F" w:rsidRDefault="006858E9" w:rsidP="006858E9">
      <w:pPr>
        <w:ind w:firstLine="709"/>
        <w:jc w:val="both"/>
      </w:pPr>
      <w:r w:rsidRPr="0004164F">
        <w:t xml:space="preserve">8.5. </w:t>
      </w:r>
      <w:r w:rsidR="008D0CC9">
        <w:t>p</w:t>
      </w:r>
      <w:r w:rsidRPr="0004164F">
        <w:t>rojektas ir jam parengti faktiškai patirtų išlaidų pagrindimo dokumentai (sutartis, sąskaitos faktūros, apmokėjimo kvitai);</w:t>
      </w:r>
    </w:p>
    <w:p w14:paraId="0C2B9EED" w14:textId="2068AF25" w:rsidR="006858E9" w:rsidRPr="0004164F" w:rsidRDefault="006858E9" w:rsidP="006858E9">
      <w:pPr>
        <w:ind w:firstLine="709"/>
        <w:jc w:val="both"/>
      </w:pPr>
      <w:r w:rsidRPr="0004164F">
        <w:t xml:space="preserve">8.6. </w:t>
      </w:r>
      <w:r w:rsidR="008D0CC9">
        <w:t>s</w:t>
      </w:r>
      <w:r w:rsidRPr="0004164F">
        <w:t>tatybos leidimas (jei privaloma).</w:t>
      </w:r>
    </w:p>
    <w:p w14:paraId="0C2B9EEE" w14:textId="77777777" w:rsidR="006858E9" w:rsidRPr="0004164F" w:rsidRDefault="006858E9" w:rsidP="006858E9">
      <w:pPr>
        <w:ind w:firstLine="709"/>
        <w:jc w:val="both"/>
      </w:pPr>
      <w:r w:rsidRPr="0004164F">
        <w:t>9. Pareiškėjai su pasiūlymu ir privalomais pateikti dokumentais gali pateikti ir kitus papildomus dokumentus, kurie, jų manymu, gali būti svarbūs vertinant susisiekimo infrastruktūros projektą.</w:t>
      </w:r>
    </w:p>
    <w:p w14:paraId="0C2B9EEF" w14:textId="77777777" w:rsidR="006858E9" w:rsidRPr="0004164F" w:rsidRDefault="006858E9" w:rsidP="006858E9">
      <w:pPr>
        <w:ind w:firstLine="709"/>
        <w:jc w:val="both"/>
      </w:pPr>
      <w:r w:rsidRPr="0004164F">
        <w:t>10. Iškilus su pasiūlymo vertinimu ir (arba) susisiekimo infrastruktūros projekto vykdymu ar pareiškėjo veikla susijusiems klausimams, Savivaldybė gali prašyti pateikti papildomą informaciją ar dokumentus.</w:t>
      </w:r>
    </w:p>
    <w:p w14:paraId="0C2B9EF0" w14:textId="77777777" w:rsidR="006858E9" w:rsidRPr="0004164F" w:rsidRDefault="006858E9" w:rsidP="006858E9">
      <w:pPr>
        <w:ind w:firstLine="567"/>
        <w:jc w:val="both"/>
      </w:pPr>
    </w:p>
    <w:p w14:paraId="0C2B9EF1" w14:textId="77777777" w:rsidR="006858E9" w:rsidRPr="0004164F" w:rsidRDefault="006858E9" w:rsidP="006858E9">
      <w:pPr>
        <w:jc w:val="center"/>
        <w:rPr>
          <w:b/>
          <w:bCs/>
          <w:caps/>
        </w:rPr>
      </w:pPr>
      <w:r w:rsidRPr="0004164F">
        <w:rPr>
          <w:b/>
          <w:bCs/>
          <w:caps/>
        </w:rPr>
        <w:t>III SKYRIUS</w:t>
      </w:r>
    </w:p>
    <w:p w14:paraId="0C2B9EF2" w14:textId="77777777" w:rsidR="006858E9" w:rsidRPr="0004164F" w:rsidRDefault="006858E9" w:rsidP="006858E9">
      <w:pPr>
        <w:jc w:val="center"/>
        <w:rPr>
          <w:b/>
          <w:bCs/>
          <w:caps/>
        </w:rPr>
      </w:pPr>
      <w:r w:rsidRPr="0004164F">
        <w:rPr>
          <w:b/>
          <w:bCs/>
          <w:caps/>
        </w:rPr>
        <w:t xml:space="preserve">PASIŪLYMŲ VERTINIMAS IR </w:t>
      </w:r>
      <w:r w:rsidRPr="0004164F">
        <w:rPr>
          <w:b/>
        </w:rPr>
        <w:t>SUSISIEKIMO INFRASTRUKTŪROS</w:t>
      </w:r>
      <w:r w:rsidRPr="0004164F">
        <w:t xml:space="preserve"> </w:t>
      </w:r>
      <w:r w:rsidRPr="0004164F">
        <w:rPr>
          <w:b/>
          <w:bCs/>
          <w:caps/>
        </w:rPr>
        <w:t>PROJEKTŲ PRIPAŽINIMAS TINKAMAIS ĮGYVENDINTI</w:t>
      </w:r>
    </w:p>
    <w:p w14:paraId="0C2B9EF3" w14:textId="77777777" w:rsidR="006858E9" w:rsidRPr="0004164F" w:rsidRDefault="006858E9" w:rsidP="006858E9">
      <w:pPr>
        <w:ind w:firstLine="567"/>
        <w:jc w:val="both"/>
      </w:pPr>
    </w:p>
    <w:p w14:paraId="0C2B9EF4" w14:textId="3795613B" w:rsidR="006858E9" w:rsidRPr="0004164F" w:rsidRDefault="006858E9" w:rsidP="006858E9">
      <w:pPr>
        <w:ind w:firstLine="709"/>
        <w:jc w:val="both"/>
      </w:pPr>
      <w:r w:rsidRPr="0004164F">
        <w:t>11. Savivaldybės administracijos direktoriaus įsakymu sudaryta komisija (toliau – Komisija) iki rugsėjo 15 d. patikrina, ar pateikti visi dokumentai, nurodyti Tvarkos aprašo 8 punkte, ir pasiūlymų atitiktį Tvarkos aprašo 12 punkto reikalavimams.</w:t>
      </w:r>
    </w:p>
    <w:p w14:paraId="0C2B9EF5" w14:textId="77777777" w:rsidR="006858E9" w:rsidRPr="0004164F" w:rsidRDefault="006858E9" w:rsidP="006858E9">
      <w:pPr>
        <w:ind w:firstLine="709"/>
        <w:jc w:val="both"/>
      </w:pPr>
      <w:r w:rsidRPr="0004164F">
        <w:t>12. Komisija patikrina, ar gauti pasiūlymai atitinka šiuos kriterijus:</w:t>
      </w:r>
    </w:p>
    <w:p w14:paraId="0C2B9EF6" w14:textId="77777777" w:rsidR="006858E9" w:rsidRPr="0004164F" w:rsidRDefault="006858E9" w:rsidP="006858E9">
      <w:pPr>
        <w:ind w:firstLine="709"/>
        <w:jc w:val="both"/>
      </w:pPr>
      <w:r w:rsidRPr="0004164F">
        <w:t>12.1. susisiekimo infrastruktūros projekto tikslas – naudoti lėšas susiekimo infrastruktūrai statyti, rekonstruoti, taisyti (remontuoti);</w:t>
      </w:r>
    </w:p>
    <w:p w14:paraId="0C2B9EF7" w14:textId="77777777" w:rsidR="006858E9" w:rsidRPr="0004164F" w:rsidRDefault="006858E9" w:rsidP="006858E9">
      <w:pPr>
        <w:pStyle w:val="Komentarotekstas"/>
        <w:ind w:firstLine="709"/>
        <w:jc w:val="both"/>
        <w:rPr>
          <w:sz w:val="24"/>
          <w:szCs w:val="24"/>
        </w:rPr>
      </w:pPr>
      <w:r w:rsidRPr="0004164F">
        <w:rPr>
          <w:sz w:val="24"/>
          <w:szCs w:val="24"/>
        </w:rPr>
        <w:t>12.2. pagal galiojančius teritorijų planavimo dokumentus ar kitas sudarytas Savivaldybės infrastruktūros plėtros sutartis joks fizinis ar juridinis asmuo nėra įpareigotas įrengti pasiūlyme numatytos infrastruktūros;</w:t>
      </w:r>
    </w:p>
    <w:p w14:paraId="0C2B9EF8" w14:textId="77777777" w:rsidR="006858E9" w:rsidRPr="0004164F" w:rsidRDefault="006858E9" w:rsidP="006858E9">
      <w:pPr>
        <w:pStyle w:val="Komentarotekstas"/>
        <w:ind w:firstLine="709"/>
        <w:jc w:val="both"/>
        <w:rPr>
          <w:sz w:val="24"/>
          <w:szCs w:val="24"/>
        </w:rPr>
      </w:pPr>
      <w:r w:rsidRPr="0004164F">
        <w:rPr>
          <w:sz w:val="24"/>
          <w:szCs w:val="24"/>
        </w:rPr>
        <w:t>12.3. ar pateikta preliminari susisiekimo infrastruktūros projekto vertė pagrįsta;</w:t>
      </w:r>
    </w:p>
    <w:p w14:paraId="0C2B9EF9" w14:textId="0A9657F9" w:rsidR="006858E9" w:rsidRPr="0004164F" w:rsidRDefault="006858E9" w:rsidP="006858E9">
      <w:pPr>
        <w:pStyle w:val="Komentarotekstas"/>
        <w:ind w:firstLine="709"/>
        <w:jc w:val="both"/>
        <w:rPr>
          <w:sz w:val="24"/>
          <w:szCs w:val="24"/>
        </w:rPr>
      </w:pPr>
      <w:r w:rsidRPr="0004164F">
        <w:rPr>
          <w:sz w:val="24"/>
          <w:szCs w:val="24"/>
        </w:rPr>
        <w:t xml:space="preserve">12.4. ar pareiškėjas prisideda prie </w:t>
      </w:r>
      <w:r w:rsidR="00CD2C9B" w:rsidRPr="0004164F">
        <w:rPr>
          <w:sz w:val="24"/>
          <w:szCs w:val="24"/>
        </w:rPr>
        <w:t xml:space="preserve">susisiekimo infrastruktūros </w:t>
      </w:r>
      <w:r w:rsidRPr="0004164F">
        <w:rPr>
          <w:sz w:val="24"/>
          <w:szCs w:val="24"/>
        </w:rPr>
        <w:t>projekto įgyvendinimo ne mažiau nei 10 proc. projekto vertės.</w:t>
      </w:r>
    </w:p>
    <w:p w14:paraId="0C2B9EFA" w14:textId="77777777" w:rsidR="006858E9" w:rsidRPr="0004164F" w:rsidRDefault="006858E9" w:rsidP="006858E9">
      <w:pPr>
        <w:pStyle w:val="Komentarotekstas"/>
        <w:ind w:firstLine="709"/>
        <w:jc w:val="both"/>
        <w:rPr>
          <w:sz w:val="24"/>
          <w:szCs w:val="24"/>
        </w:rPr>
      </w:pPr>
      <w:r w:rsidRPr="0004164F">
        <w:rPr>
          <w:sz w:val="24"/>
          <w:szCs w:val="24"/>
        </w:rPr>
        <w:t xml:space="preserve">13. Pasiūlymai, kurie netenkina Tvarkos aprašo 12 punkte nustatytų visų kriterijų, yra nenagrinėjami toliau, ir apie tai pareiškėjas informuojamas raštu per </w:t>
      </w:r>
      <w:r>
        <w:rPr>
          <w:sz w:val="24"/>
          <w:szCs w:val="24"/>
        </w:rPr>
        <w:t>10 (dešimt)</w:t>
      </w:r>
      <w:r w:rsidRPr="0004164F">
        <w:rPr>
          <w:sz w:val="24"/>
          <w:szCs w:val="24"/>
        </w:rPr>
        <w:t xml:space="preserve"> darbo dien</w:t>
      </w:r>
      <w:r>
        <w:rPr>
          <w:sz w:val="24"/>
          <w:szCs w:val="24"/>
        </w:rPr>
        <w:t>ų</w:t>
      </w:r>
      <w:r w:rsidRPr="0004164F">
        <w:rPr>
          <w:sz w:val="24"/>
          <w:szCs w:val="24"/>
        </w:rPr>
        <w:t>, nurodant atmetimo priežastis.</w:t>
      </w:r>
    </w:p>
    <w:p w14:paraId="0C2B9EFB" w14:textId="77777777" w:rsidR="006858E9" w:rsidRPr="0004164F" w:rsidRDefault="006858E9" w:rsidP="006858E9">
      <w:pPr>
        <w:pStyle w:val="Komentarotekstas"/>
        <w:ind w:firstLine="709"/>
        <w:jc w:val="both"/>
        <w:rPr>
          <w:sz w:val="24"/>
          <w:szCs w:val="24"/>
        </w:rPr>
      </w:pPr>
      <w:r w:rsidRPr="0004164F">
        <w:rPr>
          <w:sz w:val="24"/>
          <w:szCs w:val="24"/>
        </w:rPr>
        <w:t>14. Jeigu nustatoma, kad pasiūlymai atitinka Tvarkos aprašo 12 punkte nustatytus kriterijus, Komisija iki spalio 1 d. apskaičiuoja pasiūlymų įvertinimo balą pagal 12 balų vertinimo sistemą. Pasiūlymų įvertinimo balas apskaičiuojamas pagal formulę:</w:t>
      </w:r>
    </w:p>
    <w:p w14:paraId="73BC2B36" w14:textId="77777777" w:rsidR="001262C6" w:rsidRDefault="001262C6" w:rsidP="006858E9">
      <w:pPr>
        <w:ind w:firstLine="709"/>
        <w:rPr>
          <w:i/>
        </w:rPr>
      </w:pPr>
    </w:p>
    <w:p w14:paraId="0C2B9EFD" w14:textId="5476FC5C" w:rsidR="006858E9" w:rsidRPr="0004164F" w:rsidRDefault="006858E9" w:rsidP="006858E9">
      <w:pPr>
        <w:ind w:firstLine="709"/>
      </w:pPr>
      <w:r w:rsidRPr="0004164F">
        <w:rPr>
          <w:i/>
        </w:rPr>
        <w:t>K</w:t>
      </w:r>
      <w:r w:rsidRPr="0004164F">
        <w:rPr>
          <w:i/>
          <w:lang w:val="en-US"/>
        </w:rPr>
        <w:t>=K</w:t>
      </w:r>
      <w:r w:rsidRPr="0004164F">
        <w:rPr>
          <w:i/>
          <w:vertAlign w:val="subscript"/>
          <w:lang w:val="en-US"/>
        </w:rPr>
        <w:t>1</w:t>
      </w:r>
      <w:r w:rsidRPr="0004164F">
        <w:rPr>
          <w:i/>
          <w:lang w:val="en-US"/>
        </w:rPr>
        <w:t>+K</w:t>
      </w:r>
      <w:r w:rsidRPr="0004164F">
        <w:rPr>
          <w:i/>
          <w:vertAlign w:val="subscript"/>
          <w:lang w:val="en-US"/>
        </w:rPr>
        <w:t>2</w:t>
      </w:r>
      <w:r w:rsidRPr="0004164F">
        <w:rPr>
          <w:i/>
          <w:lang w:val="en-US"/>
        </w:rPr>
        <w:t>+K</w:t>
      </w:r>
      <w:r w:rsidRPr="0004164F">
        <w:rPr>
          <w:i/>
          <w:vertAlign w:val="subscript"/>
          <w:lang w:val="en-US"/>
        </w:rPr>
        <w:t>3</w:t>
      </w:r>
      <w:r w:rsidRPr="0004164F">
        <w:rPr>
          <w:i/>
          <w:lang w:val="en-US"/>
        </w:rPr>
        <w:t>+K</w:t>
      </w:r>
      <w:r w:rsidRPr="0004164F">
        <w:rPr>
          <w:i/>
          <w:vertAlign w:val="subscript"/>
          <w:lang w:val="en-US"/>
        </w:rPr>
        <w:t>4</w:t>
      </w:r>
      <w:r w:rsidRPr="0004164F">
        <w:rPr>
          <w:i/>
          <w:lang w:val="en-US"/>
        </w:rPr>
        <w:t>+K</w:t>
      </w:r>
      <w:r w:rsidRPr="0004164F">
        <w:rPr>
          <w:i/>
          <w:vertAlign w:val="subscript"/>
          <w:lang w:val="en-US"/>
        </w:rPr>
        <w:t>5</w:t>
      </w:r>
      <w:r w:rsidRPr="0004164F">
        <w:rPr>
          <w:i/>
          <w:lang w:val="en-US"/>
        </w:rPr>
        <w:t>+K</w:t>
      </w:r>
      <w:r w:rsidRPr="0004164F">
        <w:rPr>
          <w:i/>
          <w:vertAlign w:val="subscript"/>
          <w:lang w:val="en-US"/>
        </w:rPr>
        <w:t>6</w:t>
      </w:r>
      <w:r w:rsidRPr="0004164F">
        <w:t>,</w:t>
      </w:r>
      <w:r w:rsidRPr="0004164F">
        <w:rPr>
          <w:vertAlign w:val="subscript"/>
        </w:rPr>
        <w:t xml:space="preserve"> </w:t>
      </w:r>
      <w:r w:rsidRPr="0004164F">
        <w:t>kur:</w:t>
      </w:r>
    </w:p>
    <w:p w14:paraId="0C2B9EFF" w14:textId="77777777" w:rsidR="006858E9" w:rsidRPr="0004164F" w:rsidRDefault="006858E9" w:rsidP="006858E9">
      <w:pPr>
        <w:ind w:firstLine="709"/>
      </w:pPr>
      <w:r w:rsidRPr="0004164F">
        <w:rPr>
          <w:i/>
        </w:rPr>
        <w:t>K</w:t>
      </w:r>
      <w:r w:rsidRPr="0004164F">
        <w:rPr>
          <w:i/>
          <w:vertAlign w:val="subscript"/>
        </w:rPr>
        <w:t>1</w:t>
      </w:r>
      <w:r w:rsidRPr="0004164F">
        <w:t xml:space="preserve"> – prie susisiekimo infrastruktūros objekto esančių sklypų, turinčių tiesioginį patekimą į susisiekimo infrastruktūros objektą nuovažomis, esamo užstatymo kriterijus:</w:t>
      </w:r>
    </w:p>
    <w:p w14:paraId="0C2B9F00" w14:textId="77777777" w:rsidR="006858E9" w:rsidRPr="0004164F" w:rsidRDefault="006858E9" w:rsidP="006858E9">
      <w:pPr>
        <w:jc w:val="both"/>
      </w:pPr>
    </w:p>
    <w:tbl>
      <w:tblPr>
        <w:tblW w:w="4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tblGrid>
      <w:tr w:rsidR="001262C6" w:rsidRPr="0004164F" w14:paraId="0C2B9F04" w14:textId="77777777" w:rsidTr="001262C6">
        <w:trPr>
          <w:trHeight w:val="20"/>
          <w:jc w:val="center"/>
        </w:trPr>
        <w:tc>
          <w:tcPr>
            <w:tcW w:w="2552" w:type="dxa"/>
            <w:shd w:val="clear" w:color="auto" w:fill="auto"/>
            <w:vAlign w:val="center"/>
            <w:hideMark/>
          </w:tcPr>
          <w:p w14:paraId="0C2B9F01" w14:textId="77777777" w:rsidR="001262C6" w:rsidRPr="0004164F" w:rsidRDefault="001262C6" w:rsidP="001262C6">
            <w:pPr>
              <w:jc w:val="center"/>
              <w:rPr>
                <w:lang w:eastAsia="lt-LT"/>
              </w:rPr>
            </w:pPr>
            <w:r w:rsidRPr="0004164F">
              <w:rPr>
                <w:lang w:eastAsia="lt-LT"/>
              </w:rPr>
              <w:lastRenderedPageBreak/>
              <w:t>Užstatymas procentais</w:t>
            </w:r>
          </w:p>
        </w:tc>
        <w:tc>
          <w:tcPr>
            <w:tcW w:w="2410" w:type="dxa"/>
            <w:tcBorders>
              <w:right w:val="single" w:sz="4" w:space="0" w:color="auto"/>
            </w:tcBorders>
            <w:shd w:val="clear" w:color="auto" w:fill="auto"/>
            <w:noWrap/>
            <w:vAlign w:val="center"/>
            <w:hideMark/>
          </w:tcPr>
          <w:p w14:paraId="0C2B9F02" w14:textId="77777777" w:rsidR="001262C6" w:rsidRPr="0004164F" w:rsidRDefault="001262C6" w:rsidP="001262C6">
            <w:pPr>
              <w:jc w:val="center"/>
              <w:rPr>
                <w:lang w:eastAsia="lt-LT"/>
              </w:rPr>
            </w:pPr>
            <w:r w:rsidRPr="0004164F">
              <w:rPr>
                <w:lang w:eastAsia="lt-LT"/>
              </w:rPr>
              <w:t>Koeficiento dydis</w:t>
            </w:r>
          </w:p>
        </w:tc>
      </w:tr>
      <w:tr w:rsidR="001262C6" w:rsidRPr="0004164F" w14:paraId="0C2B9F08" w14:textId="77777777" w:rsidTr="001262C6">
        <w:trPr>
          <w:trHeight w:val="20"/>
          <w:jc w:val="center"/>
        </w:trPr>
        <w:tc>
          <w:tcPr>
            <w:tcW w:w="2552" w:type="dxa"/>
            <w:shd w:val="clear" w:color="auto" w:fill="auto"/>
            <w:noWrap/>
            <w:vAlign w:val="center"/>
            <w:hideMark/>
          </w:tcPr>
          <w:p w14:paraId="0C2B9F05" w14:textId="77777777" w:rsidR="001262C6" w:rsidRPr="0004164F" w:rsidRDefault="001262C6" w:rsidP="001262C6">
            <w:pPr>
              <w:jc w:val="center"/>
              <w:rPr>
                <w:lang w:eastAsia="lt-LT"/>
              </w:rPr>
            </w:pPr>
            <w:r w:rsidRPr="0004164F">
              <w:rPr>
                <w:lang w:eastAsia="lt-LT"/>
              </w:rPr>
              <w:t>100</w:t>
            </w:r>
          </w:p>
        </w:tc>
        <w:tc>
          <w:tcPr>
            <w:tcW w:w="2410" w:type="dxa"/>
            <w:tcBorders>
              <w:right w:val="single" w:sz="4" w:space="0" w:color="auto"/>
            </w:tcBorders>
            <w:shd w:val="clear" w:color="auto" w:fill="auto"/>
            <w:noWrap/>
            <w:vAlign w:val="center"/>
            <w:hideMark/>
          </w:tcPr>
          <w:p w14:paraId="0C2B9F06" w14:textId="77777777" w:rsidR="001262C6" w:rsidRPr="0004164F" w:rsidRDefault="001262C6" w:rsidP="001262C6">
            <w:pPr>
              <w:jc w:val="center"/>
              <w:rPr>
                <w:lang w:eastAsia="lt-LT"/>
              </w:rPr>
            </w:pPr>
            <w:r w:rsidRPr="0004164F">
              <w:rPr>
                <w:lang w:eastAsia="lt-LT"/>
              </w:rPr>
              <w:t>2</w:t>
            </w:r>
          </w:p>
        </w:tc>
      </w:tr>
      <w:tr w:rsidR="001262C6" w:rsidRPr="0004164F" w14:paraId="0C2B9F0C" w14:textId="77777777" w:rsidTr="001262C6">
        <w:trPr>
          <w:trHeight w:val="20"/>
          <w:jc w:val="center"/>
        </w:trPr>
        <w:tc>
          <w:tcPr>
            <w:tcW w:w="2552" w:type="dxa"/>
            <w:shd w:val="clear" w:color="auto" w:fill="auto"/>
            <w:noWrap/>
            <w:vAlign w:val="center"/>
            <w:hideMark/>
          </w:tcPr>
          <w:p w14:paraId="0C2B9F09" w14:textId="77777777" w:rsidR="001262C6" w:rsidRPr="0004164F" w:rsidRDefault="001262C6" w:rsidP="001262C6">
            <w:pPr>
              <w:jc w:val="center"/>
              <w:rPr>
                <w:lang w:eastAsia="lt-LT"/>
              </w:rPr>
            </w:pPr>
            <w:r w:rsidRPr="0004164F">
              <w:rPr>
                <w:lang w:eastAsia="lt-LT"/>
              </w:rPr>
              <w:t>90</w:t>
            </w:r>
          </w:p>
        </w:tc>
        <w:tc>
          <w:tcPr>
            <w:tcW w:w="2410" w:type="dxa"/>
            <w:tcBorders>
              <w:right w:val="single" w:sz="4" w:space="0" w:color="auto"/>
            </w:tcBorders>
            <w:shd w:val="clear" w:color="auto" w:fill="auto"/>
            <w:noWrap/>
            <w:vAlign w:val="center"/>
            <w:hideMark/>
          </w:tcPr>
          <w:p w14:paraId="0C2B9F0A" w14:textId="77777777" w:rsidR="001262C6" w:rsidRPr="0004164F" w:rsidRDefault="001262C6" w:rsidP="001262C6">
            <w:pPr>
              <w:jc w:val="center"/>
              <w:rPr>
                <w:lang w:eastAsia="lt-LT"/>
              </w:rPr>
            </w:pPr>
            <w:r w:rsidRPr="0004164F">
              <w:rPr>
                <w:lang w:eastAsia="lt-LT"/>
              </w:rPr>
              <w:t>1,8</w:t>
            </w:r>
          </w:p>
        </w:tc>
      </w:tr>
      <w:tr w:rsidR="001262C6" w:rsidRPr="0004164F" w14:paraId="0C2B9F10" w14:textId="77777777" w:rsidTr="001262C6">
        <w:trPr>
          <w:trHeight w:val="20"/>
          <w:jc w:val="center"/>
        </w:trPr>
        <w:tc>
          <w:tcPr>
            <w:tcW w:w="2552" w:type="dxa"/>
            <w:shd w:val="clear" w:color="auto" w:fill="auto"/>
            <w:noWrap/>
            <w:vAlign w:val="center"/>
            <w:hideMark/>
          </w:tcPr>
          <w:p w14:paraId="0C2B9F0D" w14:textId="77777777" w:rsidR="001262C6" w:rsidRPr="0004164F" w:rsidRDefault="001262C6" w:rsidP="001262C6">
            <w:pPr>
              <w:jc w:val="center"/>
              <w:rPr>
                <w:lang w:eastAsia="lt-LT"/>
              </w:rPr>
            </w:pPr>
            <w:r w:rsidRPr="0004164F">
              <w:rPr>
                <w:lang w:eastAsia="lt-LT"/>
              </w:rPr>
              <w:t>80</w:t>
            </w:r>
          </w:p>
        </w:tc>
        <w:tc>
          <w:tcPr>
            <w:tcW w:w="2410" w:type="dxa"/>
            <w:tcBorders>
              <w:right w:val="single" w:sz="4" w:space="0" w:color="auto"/>
            </w:tcBorders>
            <w:shd w:val="clear" w:color="auto" w:fill="auto"/>
            <w:noWrap/>
            <w:vAlign w:val="center"/>
            <w:hideMark/>
          </w:tcPr>
          <w:p w14:paraId="0C2B9F0E" w14:textId="77777777" w:rsidR="001262C6" w:rsidRPr="0004164F" w:rsidRDefault="001262C6" w:rsidP="001262C6">
            <w:pPr>
              <w:jc w:val="center"/>
              <w:rPr>
                <w:lang w:eastAsia="lt-LT"/>
              </w:rPr>
            </w:pPr>
            <w:r w:rsidRPr="0004164F">
              <w:rPr>
                <w:lang w:eastAsia="lt-LT"/>
              </w:rPr>
              <w:t>1,6</w:t>
            </w:r>
          </w:p>
        </w:tc>
      </w:tr>
      <w:tr w:rsidR="001262C6" w:rsidRPr="0004164F" w14:paraId="0C2B9F14" w14:textId="77777777" w:rsidTr="001262C6">
        <w:trPr>
          <w:trHeight w:val="20"/>
          <w:jc w:val="center"/>
        </w:trPr>
        <w:tc>
          <w:tcPr>
            <w:tcW w:w="2552" w:type="dxa"/>
            <w:shd w:val="clear" w:color="auto" w:fill="auto"/>
            <w:noWrap/>
            <w:vAlign w:val="center"/>
            <w:hideMark/>
          </w:tcPr>
          <w:p w14:paraId="0C2B9F11" w14:textId="77777777" w:rsidR="001262C6" w:rsidRPr="0004164F" w:rsidRDefault="001262C6" w:rsidP="001262C6">
            <w:pPr>
              <w:jc w:val="center"/>
              <w:rPr>
                <w:lang w:eastAsia="lt-LT"/>
              </w:rPr>
            </w:pPr>
            <w:r w:rsidRPr="0004164F">
              <w:rPr>
                <w:lang w:eastAsia="lt-LT"/>
              </w:rPr>
              <w:t>70</w:t>
            </w:r>
          </w:p>
        </w:tc>
        <w:tc>
          <w:tcPr>
            <w:tcW w:w="2410" w:type="dxa"/>
            <w:tcBorders>
              <w:right w:val="single" w:sz="4" w:space="0" w:color="auto"/>
            </w:tcBorders>
            <w:shd w:val="clear" w:color="auto" w:fill="auto"/>
            <w:noWrap/>
            <w:vAlign w:val="center"/>
            <w:hideMark/>
          </w:tcPr>
          <w:p w14:paraId="0C2B9F12" w14:textId="77777777" w:rsidR="001262C6" w:rsidRPr="0004164F" w:rsidRDefault="001262C6" w:rsidP="001262C6">
            <w:pPr>
              <w:jc w:val="center"/>
              <w:rPr>
                <w:lang w:eastAsia="lt-LT"/>
              </w:rPr>
            </w:pPr>
            <w:r w:rsidRPr="0004164F">
              <w:rPr>
                <w:lang w:eastAsia="lt-LT"/>
              </w:rPr>
              <w:t>1,4</w:t>
            </w:r>
          </w:p>
        </w:tc>
      </w:tr>
      <w:tr w:rsidR="001262C6" w:rsidRPr="0004164F" w14:paraId="0C2B9F18" w14:textId="77777777" w:rsidTr="001262C6">
        <w:trPr>
          <w:trHeight w:val="20"/>
          <w:jc w:val="center"/>
        </w:trPr>
        <w:tc>
          <w:tcPr>
            <w:tcW w:w="2552" w:type="dxa"/>
            <w:shd w:val="clear" w:color="auto" w:fill="auto"/>
            <w:noWrap/>
            <w:vAlign w:val="center"/>
            <w:hideMark/>
          </w:tcPr>
          <w:p w14:paraId="0C2B9F15" w14:textId="77777777" w:rsidR="001262C6" w:rsidRPr="0004164F" w:rsidRDefault="001262C6" w:rsidP="001262C6">
            <w:pPr>
              <w:jc w:val="center"/>
              <w:rPr>
                <w:lang w:eastAsia="lt-LT"/>
              </w:rPr>
            </w:pPr>
            <w:r w:rsidRPr="0004164F">
              <w:rPr>
                <w:lang w:eastAsia="lt-LT"/>
              </w:rPr>
              <w:t>60</w:t>
            </w:r>
          </w:p>
        </w:tc>
        <w:tc>
          <w:tcPr>
            <w:tcW w:w="2410" w:type="dxa"/>
            <w:tcBorders>
              <w:right w:val="single" w:sz="4" w:space="0" w:color="auto"/>
            </w:tcBorders>
            <w:shd w:val="clear" w:color="auto" w:fill="auto"/>
            <w:noWrap/>
            <w:vAlign w:val="center"/>
            <w:hideMark/>
          </w:tcPr>
          <w:p w14:paraId="0C2B9F16" w14:textId="77777777" w:rsidR="001262C6" w:rsidRPr="0004164F" w:rsidRDefault="001262C6" w:rsidP="001262C6">
            <w:pPr>
              <w:jc w:val="center"/>
              <w:rPr>
                <w:lang w:eastAsia="lt-LT"/>
              </w:rPr>
            </w:pPr>
            <w:r w:rsidRPr="0004164F">
              <w:rPr>
                <w:lang w:eastAsia="lt-LT"/>
              </w:rPr>
              <w:t>1,2</w:t>
            </w:r>
          </w:p>
        </w:tc>
      </w:tr>
      <w:tr w:rsidR="001262C6" w:rsidRPr="0004164F" w14:paraId="0C2B9F1C" w14:textId="77777777" w:rsidTr="001262C6">
        <w:trPr>
          <w:trHeight w:val="20"/>
          <w:jc w:val="center"/>
        </w:trPr>
        <w:tc>
          <w:tcPr>
            <w:tcW w:w="2552" w:type="dxa"/>
            <w:shd w:val="clear" w:color="auto" w:fill="auto"/>
            <w:noWrap/>
            <w:vAlign w:val="center"/>
            <w:hideMark/>
          </w:tcPr>
          <w:p w14:paraId="0C2B9F19" w14:textId="77777777" w:rsidR="001262C6" w:rsidRPr="0004164F" w:rsidRDefault="001262C6" w:rsidP="001262C6">
            <w:pPr>
              <w:jc w:val="center"/>
              <w:rPr>
                <w:lang w:eastAsia="lt-LT"/>
              </w:rPr>
            </w:pPr>
            <w:r w:rsidRPr="0004164F">
              <w:rPr>
                <w:lang w:eastAsia="lt-LT"/>
              </w:rPr>
              <w:t>50</w:t>
            </w:r>
          </w:p>
        </w:tc>
        <w:tc>
          <w:tcPr>
            <w:tcW w:w="2410" w:type="dxa"/>
            <w:tcBorders>
              <w:right w:val="single" w:sz="4" w:space="0" w:color="auto"/>
            </w:tcBorders>
            <w:shd w:val="clear" w:color="auto" w:fill="auto"/>
            <w:noWrap/>
            <w:vAlign w:val="center"/>
            <w:hideMark/>
          </w:tcPr>
          <w:p w14:paraId="0C2B9F1A" w14:textId="77777777" w:rsidR="001262C6" w:rsidRPr="0004164F" w:rsidRDefault="001262C6" w:rsidP="001262C6">
            <w:pPr>
              <w:jc w:val="center"/>
              <w:rPr>
                <w:lang w:eastAsia="lt-LT"/>
              </w:rPr>
            </w:pPr>
            <w:r w:rsidRPr="0004164F">
              <w:rPr>
                <w:lang w:eastAsia="lt-LT"/>
              </w:rPr>
              <w:t>1</w:t>
            </w:r>
          </w:p>
        </w:tc>
      </w:tr>
      <w:tr w:rsidR="001262C6" w:rsidRPr="0004164F" w14:paraId="0C2B9F20" w14:textId="77777777" w:rsidTr="001262C6">
        <w:trPr>
          <w:trHeight w:val="20"/>
          <w:jc w:val="center"/>
        </w:trPr>
        <w:tc>
          <w:tcPr>
            <w:tcW w:w="2552" w:type="dxa"/>
            <w:shd w:val="clear" w:color="auto" w:fill="auto"/>
            <w:noWrap/>
            <w:vAlign w:val="center"/>
            <w:hideMark/>
          </w:tcPr>
          <w:p w14:paraId="0C2B9F1D" w14:textId="77777777" w:rsidR="001262C6" w:rsidRPr="0004164F" w:rsidRDefault="001262C6" w:rsidP="001262C6">
            <w:pPr>
              <w:jc w:val="center"/>
              <w:rPr>
                <w:lang w:eastAsia="lt-LT"/>
              </w:rPr>
            </w:pPr>
            <w:r w:rsidRPr="0004164F">
              <w:rPr>
                <w:lang w:eastAsia="lt-LT"/>
              </w:rPr>
              <w:t>40</w:t>
            </w:r>
          </w:p>
        </w:tc>
        <w:tc>
          <w:tcPr>
            <w:tcW w:w="2410" w:type="dxa"/>
            <w:tcBorders>
              <w:right w:val="single" w:sz="4" w:space="0" w:color="auto"/>
            </w:tcBorders>
            <w:shd w:val="clear" w:color="auto" w:fill="auto"/>
            <w:noWrap/>
            <w:vAlign w:val="center"/>
            <w:hideMark/>
          </w:tcPr>
          <w:p w14:paraId="0C2B9F1E" w14:textId="77777777" w:rsidR="001262C6" w:rsidRPr="0004164F" w:rsidRDefault="001262C6" w:rsidP="001262C6">
            <w:pPr>
              <w:jc w:val="center"/>
              <w:rPr>
                <w:lang w:eastAsia="lt-LT"/>
              </w:rPr>
            </w:pPr>
            <w:r w:rsidRPr="0004164F">
              <w:rPr>
                <w:lang w:eastAsia="lt-LT"/>
              </w:rPr>
              <w:t>0,8</w:t>
            </w:r>
          </w:p>
        </w:tc>
      </w:tr>
      <w:tr w:rsidR="001262C6" w:rsidRPr="0004164F" w14:paraId="0C2B9F24" w14:textId="77777777" w:rsidTr="001262C6">
        <w:trPr>
          <w:trHeight w:val="20"/>
          <w:jc w:val="center"/>
        </w:trPr>
        <w:tc>
          <w:tcPr>
            <w:tcW w:w="2552" w:type="dxa"/>
            <w:shd w:val="clear" w:color="auto" w:fill="auto"/>
            <w:noWrap/>
            <w:vAlign w:val="center"/>
            <w:hideMark/>
          </w:tcPr>
          <w:p w14:paraId="0C2B9F21" w14:textId="77777777" w:rsidR="001262C6" w:rsidRPr="0004164F" w:rsidRDefault="001262C6" w:rsidP="001262C6">
            <w:pPr>
              <w:jc w:val="center"/>
              <w:rPr>
                <w:lang w:eastAsia="lt-LT"/>
              </w:rPr>
            </w:pPr>
            <w:r w:rsidRPr="0004164F">
              <w:rPr>
                <w:lang w:eastAsia="lt-LT"/>
              </w:rPr>
              <w:t>30</w:t>
            </w:r>
          </w:p>
        </w:tc>
        <w:tc>
          <w:tcPr>
            <w:tcW w:w="2410" w:type="dxa"/>
            <w:tcBorders>
              <w:right w:val="single" w:sz="4" w:space="0" w:color="auto"/>
            </w:tcBorders>
            <w:shd w:val="clear" w:color="auto" w:fill="auto"/>
            <w:noWrap/>
            <w:vAlign w:val="center"/>
            <w:hideMark/>
          </w:tcPr>
          <w:p w14:paraId="0C2B9F22" w14:textId="77777777" w:rsidR="001262C6" w:rsidRPr="0004164F" w:rsidRDefault="001262C6" w:rsidP="001262C6">
            <w:pPr>
              <w:jc w:val="center"/>
              <w:rPr>
                <w:lang w:eastAsia="lt-LT"/>
              </w:rPr>
            </w:pPr>
            <w:r w:rsidRPr="0004164F">
              <w:rPr>
                <w:lang w:eastAsia="lt-LT"/>
              </w:rPr>
              <w:t>0,6</w:t>
            </w:r>
          </w:p>
        </w:tc>
      </w:tr>
      <w:tr w:rsidR="001262C6" w:rsidRPr="0004164F" w14:paraId="0C2B9F28" w14:textId="77777777" w:rsidTr="001262C6">
        <w:trPr>
          <w:trHeight w:val="20"/>
          <w:jc w:val="center"/>
        </w:trPr>
        <w:tc>
          <w:tcPr>
            <w:tcW w:w="2552" w:type="dxa"/>
            <w:shd w:val="clear" w:color="auto" w:fill="auto"/>
            <w:noWrap/>
            <w:vAlign w:val="center"/>
            <w:hideMark/>
          </w:tcPr>
          <w:p w14:paraId="0C2B9F25" w14:textId="77777777" w:rsidR="001262C6" w:rsidRPr="0004164F" w:rsidRDefault="001262C6" w:rsidP="001262C6">
            <w:pPr>
              <w:jc w:val="center"/>
              <w:rPr>
                <w:lang w:eastAsia="lt-LT"/>
              </w:rPr>
            </w:pPr>
            <w:r w:rsidRPr="0004164F">
              <w:rPr>
                <w:lang w:eastAsia="lt-LT"/>
              </w:rPr>
              <w:t>20</w:t>
            </w:r>
          </w:p>
        </w:tc>
        <w:tc>
          <w:tcPr>
            <w:tcW w:w="2410" w:type="dxa"/>
            <w:tcBorders>
              <w:right w:val="single" w:sz="4" w:space="0" w:color="auto"/>
            </w:tcBorders>
            <w:shd w:val="clear" w:color="auto" w:fill="auto"/>
            <w:noWrap/>
            <w:vAlign w:val="center"/>
            <w:hideMark/>
          </w:tcPr>
          <w:p w14:paraId="0C2B9F26" w14:textId="77777777" w:rsidR="001262C6" w:rsidRPr="0004164F" w:rsidRDefault="001262C6" w:rsidP="001262C6">
            <w:pPr>
              <w:jc w:val="center"/>
              <w:rPr>
                <w:lang w:eastAsia="lt-LT"/>
              </w:rPr>
            </w:pPr>
            <w:r w:rsidRPr="0004164F">
              <w:rPr>
                <w:lang w:eastAsia="lt-LT"/>
              </w:rPr>
              <w:t>0,4</w:t>
            </w:r>
          </w:p>
        </w:tc>
      </w:tr>
      <w:tr w:rsidR="001262C6" w:rsidRPr="0004164F" w14:paraId="0C2B9F2C" w14:textId="77777777" w:rsidTr="001262C6">
        <w:trPr>
          <w:trHeight w:val="20"/>
          <w:jc w:val="center"/>
        </w:trPr>
        <w:tc>
          <w:tcPr>
            <w:tcW w:w="2552" w:type="dxa"/>
            <w:shd w:val="clear" w:color="auto" w:fill="auto"/>
            <w:noWrap/>
            <w:vAlign w:val="center"/>
            <w:hideMark/>
          </w:tcPr>
          <w:p w14:paraId="0C2B9F29" w14:textId="77777777" w:rsidR="001262C6" w:rsidRPr="0004164F" w:rsidRDefault="001262C6" w:rsidP="001262C6">
            <w:pPr>
              <w:jc w:val="center"/>
              <w:rPr>
                <w:lang w:eastAsia="lt-LT"/>
              </w:rPr>
            </w:pPr>
            <w:r w:rsidRPr="0004164F">
              <w:rPr>
                <w:lang w:eastAsia="lt-LT"/>
              </w:rPr>
              <w:t>10</w:t>
            </w:r>
          </w:p>
        </w:tc>
        <w:tc>
          <w:tcPr>
            <w:tcW w:w="2410" w:type="dxa"/>
            <w:tcBorders>
              <w:right w:val="single" w:sz="4" w:space="0" w:color="auto"/>
            </w:tcBorders>
            <w:shd w:val="clear" w:color="auto" w:fill="auto"/>
            <w:noWrap/>
            <w:vAlign w:val="center"/>
            <w:hideMark/>
          </w:tcPr>
          <w:p w14:paraId="0C2B9F2A" w14:textId="77777777" w:rsidR="001262C6" w:rsidRPr="0004164F" w:rsidRDefault="001262C6" w:rsidP="001262C6">
            <w:pPr>
              <w:jc w:val="center"/>
              <w:rPr>
                <w:lang w:eastAsia="lt-LT"/>
              </w:rPr>
            </w:pPr>
            <w:r w:rsidRPr="0004164F">
              <w:rPr>
                <w:lang w:eastAsia="lt-LT"/>
              </w:rPr>
              <w:t>0,2</w:t>
            </w:r>
          </w:p>
        </w:tc>
      </w:tr>
    </w:tbl>
    <w:p w14:paraId="0C2B9F2D" w14:textId="4CBDF4E0" w:rsidR="006858E9" w:rsidRPr="0004164F" w:rsidRDefault="006858E9" w:rsidP="001262C6">
      <w:pPr>
        <w:ind w:firstLine="709"/>
        <w:jc w:val="both"/>
      </w:pPr>
      <w:r w:rsidRPr="0004164F">
        <w:t xml:space="preserve">Vertinami tik tie pastatyti, statomi objektai (nebaigti statyti), kurie yra įregistruoti </w:t>
      </w:r>
      <w:r w:rsidR="007A47E5">
        <w:t>N</w:t>
      </w:r>
      <w:r w:rsidRPr="0004164F">
        <w:t xml:space="preserve">ekilnojamojo turto registre. Jei objektas neregistruotas </w:t>
      </w:r>
      <w:r w:rsidR="007A47E5">
        <w:t>N</w:t>
      </w:r>
      <w:r w:rsidRPr="0004164F">
        <w:t>ekilnojamojo turto registre</w:t>
      </w:r>
      <w:r w:rsidR="007A47E5">
        <w:t>,</w:t>
      </w:r>
      <w:r w:rsidRPr="0004164F">
        <w:t xml:space="preserve"> ji</w:t>
      </w:r>
      <w:r w:rsidR="007A47E5">
        <w:t>s</w:t>
      </w:r>
      <w:r w:rsidRPr="0004164F">
        <w:t xml:space="preserve"> užstatymo kriterijuje nevertinam</w:t>
      </w:r>
      <w:r w:rsidR="007A47E5">
        <w:t>as</w:t>
      </w:r>
      <w:r w:rsidRPr="0004164F">
        <w:t>.</w:t>
      </w:r>
    </w:p>
    <w:p w14:paraId="0C2B9F2E" w14:textId="77777777" w:rsidR="006858E9" w:rsidRPr="0004164F" w:rsidRDefault="006858E9" w:rsidP="006858E9">
      <w:pPr>
        <w:jc w:val="both"/>
      </w:pPr>
    </w:p>
    <w:p w14:paraId="0C2B9F2F" w14:textId="77777777" w:rsidR="006858E9" w:rsidRPr="0004164F" w:rsidRDefault="006858E9" w:rsidP="006858E9">
      <w:pPr>
        <w:ind w:firstLine="709"/>
        <w:jc w:val="both"/>
      </w:pPr>
      <w:r w:rsidRPr="0004164F">
        <w:rPr>
          <w:i/>
        </w:rPr>
        <w:t>K</w:t>
      </w:r>
      <w:r w:rsidRPr="0004164F">
        <w:rPr>
          <w:i/>
          <w:vertAlign w:val="subscript"/>
        </w:rPr>
        <w:t>2</w:t>
      </w:r>
      <w:r w:rsidRPr="0004164F">
        <w:t xml:space="preserve"> – privačių investuotojų finansinio prisidėjimo prie susisiekimo infrastruktūros projekto kriterijus: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083"/>
      </w:tblGrid>
      <w:tr w:rsidR="006858E9" w:rsidRPr="0004164F" w14:paraId="0C2B9F33" w14:textId="77777777" w:rsidTr="001262C6">
        <w:trPr>
          <w:trHeight w:val="283"/>
          <w:jc w:val="center"/>
        </w:trPr>
        <w:tc>
          <w:tcPr>
            <w:tcW w:w="3020" w:type="dxa"/>
            <w:tcBorders>
              <w:bottom w:val="single" w:sz="4" w:space="0" w:color="auto"/>
            </w:tcBorders>
            <w:shd w:val="clear" w:color="auto" w:fill="auto"/>
            <w:noWrap/>
            <w:vAlign w:val="bottom"/>
            <w:hideMark/>
          </w:tcPr>
          <w:p w14:paraId="0C2B9F31" w14:textId="77777777" w:rsidR="006858E9" w:rsidRPr="0004164F" w:rsidRDefault="006858E9" w:rsidP="00852ACC">
            <w:pPr>
              <w:rPr>
                <w:lang w:eastAsia="lt-LT"/>
              </w:rPr>
            </w:pPr>
            <w:r w:rsidRPr="0004164F">
              <w:rPr>
                <w:lang w:eastAsia="lt-LT"/>
              </w:rPr>
              <w:t>Prisidėjimo dydis procentais</w:t>
            </w:r>
          </w:p>
        </w:tc>
        <w:tc>
          <w:tcPr>
            <w:tcW w:w="2083" w:type="dxa"/>
            <w:tcBorders>
              <w:bottom w:val="single" w:sz="4" w:space="0" w:color="auto"/>
              <w:right w:val="single" w:sz="4" w:space="0" w:color="auto"/>
            </w:tcBorders>
            <w:shd w:val="clear" w:color="auto" w:fill="auto"/>
            <w:noWrap/>
            <w:vAlign w:val="bottom"/>
            <w:hideMark/>
          </w:tcPr>
          <w:p w14:paraId="0C2B9F32" w14:textId="77777777" w:rsidR="006858E9" w:rsidRPr="0004164F" w:rsidRDefault="006858E9" w:rsidP="00852ACC">
            <w:pPr>
              <w:rPr>
                <w:lang w:eastAsia="lt-LT"/>
              </w:rPr>
            </w:pPr>
            <w:r w:rsidRPr="0004164F">
              <w:rPr>
                <w:lang w:eastAsia="lt-LT"/>
              </w:rPr>
              <w:t>Koeficiento dydis</w:t>
            </w:r>
          </w:p>
        </w:tc>
      </w:tr>
      <w:tr w:rsidR="006858E9" w:rsidRPr="0004164F" w14:paraId="0C2B9F36"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hideMark/>
          </w:tcPr>
          <w:p w14:paraId="0C2B9F34" w14:textId="77777777" w:rsidR="006858E9" w:rsidRPr="0004164F" w:rsidRDefault="006858E9" w:rsidP="00852ACC">
            <w:pPr>
              <w:jc w:val="center"/>
              <w:rPr>
                <w:lang w:eastAsia="lt-LT"/>
              </w:rPr>
            </w:pPr>
            <w:r w:rsidRPr="0004164F">
              <w:rPr>
                <w:lang w:eastAsia="lt-LT"/>
              </w:rPr>
              <w:t>60 ir daugiau</w:t>
            </w:r>
          </w:p>
        </w:tc>
        <w:tc>
          <w:tcPr>
            <w:tcW w:w="2083" w:type="dxa"/>
            <w:tcBorders>
              <w:top w:val="single" w:sz="4" w:space="0" w:color="auto"/>
              <w:bottom w:val="single" w:sz="4" w:space="0" w:color="auto"/>
              <w:right w:val="single" w:sz="4" w:space="0" w:color="auto"/>
            </w:tcBorders>
            <w:shd w:val="clear" w:color="auto" w:fill="auto"/>
            <w:noWrap/>
            <w:vAlign w:val="bottom"/>
            <w:hideMark/>
          </w:tcPr>
          <w:p w14:paraId="0C2B9F35" w14:textId="77777777" w:rsidR="006858E9" w:rsidRPr="0004164F" w:rsidRDefault="006858E9" w:rsidP="00852ACC">
            <w:pPr>
              <w:jc w:val="center"/>
              <w:rPr>
                <w:lang w:eastAsia="lt-LT"/>
              </w:rPr>
            </w:pPr>
            <w:r w:rsidRPr="0004164F">
              <w:rPr>
                <w:lang w:eastAsia="lt-LT"/>
              </w:rPr>
              <w:t>6</w:t>
            </w:r>
          </w:p>
        </w:tc>
      </w:tr>
      <w:tr w:rsidR="006858E9" w:rsidRPr="0004164F" w14:paraId="0C2B9F39"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tcPr>
          <w:p w14:paraId="0C2B9F37" w14:textId="77777777" w:rsidR="006858E9" w:rsidRPr="0004164F" w:rsidRDefault="006858E9" w:rsidP="00852ACC">
            <w:pPr>
              <w:jc w:val="center"/>
              <w:rPr>
                <w:lang w:eastAsia="lt-LT"/>
              </w:rPr>
            </w:pPr>
            <w:r w:rsidRPr="0004164F">
              <w:rPr>
                <w:lang w:eastAsia="lt-LT"/>
              </w:rPr>
              <w:t>55</w:t>
            </w:r>
          </w:p>
        </w:tc>
        <w:tc>
          <w:tcPr>
            <w:tcW w:w="2083" w:type="dxa"/>
            <w:tcBorders>
              <w:top w:val="single" w:sz="4" w:space="0" w:color="auto"/>
              <w:bottom w:val="single" w:sz="4" w:space="0" w:color="auto"/>
              <w:right w:val="single" w:sz="4" w:space="0" w:color="auto"/>
            </w:tcBorders>
            <w:shd w:val="clear" w:color="auto" w:fill="auto"/>
            <w:noWrap/>
            <w:vAlign w:val="bottom"/>
          </w:tcPr>
          <w:p w14:paraId="0C2B9F38" w14:textId="77777777" w:rsidR="006858E9" w:rsidRPr="0004164F" w:rsidRDefault="006858E9" w:rsidP="00852ACC">
            <w:pPr>
              <w:jc w:val="center"/>
              <w:rPr>
                <w:lang w:eastAsia="lt-LT"/>
              </w:rPr>
            </w:pPr>
            <w:r w:rsidRPr="0004164F">
              <w:rPr>
                <w:lang w:eastAsia="lt-LT"/>
              </w:rPr>
              <w:t>5,5</w:t>
            </w:r>
          </w:p>
        </w:tc>
      </w:tr>
      <w:tr w:rsidR="006858E9" w:rsidRPr="0004164F" w14:paraId="0C2B9F3C"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hideMark/>
          </w:tcPr>
          <w:p w14:paraId="0C2B9F3A" w14:textId="77777777" w:rsidR="006858E9" w:rsidRPr="0004164F" w:rsidRDefault="006858E9" w:rsidP="00852ACC">
            <w:pPr>
              <w:jc w:val="center"/>
              <w:rPr>
                <w:lang w:eastAsia="lt-LT"/>
              </w:rPr>
            </w:pPr>
            <w:r w:rsidRPr="0004164F">
              <w:rPr>
                <w:lang w:eastAsia="lt-LT"/>
              </w:rPr>
              <w:t>50</w:t>
            </w:r>
          </w:p>
        </w:tc>
        <w:tc>
          <w:tcPr>
            <w:tcW w:w="2083" w:type="dxa"/>
            <w:tcBorders>
              <w:top w:val="single" w:sz="4" w:space="0" w:color="auto"/>
              <w:bottom w:val="single" w:sz="4" w:space="0" w:color="auto"/>
              <w:right w:val="single" w:sz="4" w:space="0" w:color="auto"/>
            </w:tcBorders>
            <w:shd w:val="clear" w:color="auto" w:fill="auto"/>
            <w:noWrap/>
            <w:vAlign w:val="bottom"/>
            <w:hideMark/>
          </w:tcPr>
          <w:p w14:paraId="0C2B9F3B" w14:textId="77777777" w:rsidR="006858E9" w:rsidRPr="0004164F" w:rsidRDefault="006858E9" w:rsidP="00852ACC">
            <w:pPr>
              <w:jc w:val="center"/>
              <w:rPr>
                <w:lang w:eastAsia="lt-LT"/>
              </w:rPr>
            </w:pPr>
            <w:r w:rsidRPr="0004164F">
              <w:rPr>
                <w:lang w:eastAsia="lt-LT"/>
              </w:rPr>
              <w:t>5</w:t>
            </w:r>
          </w:p>
        </w:tc>
      </w:tr>
      <w:tr w:rsidR="006858E9" w:rsidRPr="0004164F" w14:paraId="0C2B9F3F"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tcPr>
          <w:p w14:paraId="0C2B9F3D" w14:textId="77777777" w:rsidR="006858E9" w:rsidRPr="0004164F" w:rsidRDefault="006858E9" w:rsidP="00852ACC">
            <w:pPr>
              <w:jc w:val="center"/>
              <w:rPr>
                <w:lang w:eastAsia="lt-LT"/>
              </w:rPr>
            </w:pPr>
            <w:r w:rsidRPr="0004164F">
              <w:rPr>
                <w:lang w:eastAsia="lt-LT"/>
              </w:rPr>
              <w:t>45</w:t>
            </w:r>
          </w:p>
        </w:tc>
        <w:tc>
          <w:tcPr>
            <w:tcW w:w="2083" w:type="dxa"/>
            <w:tcBorders>
              <w:top w:val="single" w:sz="4" w:space="0" w:color="auto"/>
              <w:bottom w:val="single" w:sz="4" w:space="0" w:color="auto"/>
              <w:right w:val="single" w:sz="4" w:space="0" w:color="auto"/>
            </w:tcBorders>
            <w:shd w:val="clear" w:color="auto" w:fill="auto"/>
            <w:noWrap/>
            <w:vAlign w:val="bottom"/>
          </w:tcPr>
          <w:p w14:paraId="0C2B9F3E" w14:textId="77777777" w:rsidR="006858E9" w:rsidRPr="0004164F" w:rsidRDefault="006858E9" w:rsidP="00852ACC">
            <w:pPr>
              <w:jc w:val="center"/>
              <w:rPr>
                <w:lang w:eastAsia="lt-LT"/>
              </w:rPr>
            </w:pPr>
            <w:r w:rsidRPr="0004164F">
              <w:rPr>
                <w:lang w:eastAsia="lt-LT"/>
              </w:rPr>
              <w:t>4,5</w:t>
            </w:r>
          </w:p>
        </w:tc>
      </w:tr>
      <w:tr w:rsidR="006858E9" w:rsidRPr="0004164F" w14:paraId="0C2B9F42"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hideMark/>
          </w:tcPr>
          <w:p w14:paraId="0C2B9F40" w14:textId="77777777" w:rsidR="006858E9" w:rsidRPr="0004164F" w:rsidRDefault="006858E9" w:rsidP="00852ACC">
            <w:pPr>
              <w:jc w:val="center"/>
              <w:rPr>
                <w:lang w:eastAsia="lt-LT"/>
              </w:rPr>
            </w:pPr>
            <w:r w:rsidRPr="0004164F">
              <w:rPr>
                <w:lang w:eastAsia="lt-LT"/>
              </w:rPr>
              <w:t>40</w:t>
            </w:r>
          </w:p>
        </w:tc>
        <w:tc>
          <w:tcPr>
            <w:tcW w:w="2083" w:type="dxa"/>
            <w:tcBorders>
              <w:top w:val="single" w:sz="4" w:space="0" w:color="auto"/>
              <w:bottom w:val="single" w:sz="4" w:space="0" w:color="auto"/>
              <w:right w:val="single" w:sz="4" w:space="0" w:color="auto"/>
            </w:tcBorders>
            <w:shd w:val="clear" w:color="auto" w:fill="auto"/>
            <w:noWrap/>
            <w:vAlign w:val="bottom"/>
            <w:hideMark/>
          </w:tcPr>
          <w:p w14:paraId="0C2B9F41" w14:textId="77777777" w:rsidR="006858E9" w:rsidRPr="0004164F" w:rsidRDefault="006858E9" w:rsidP="00852ACC">
            <w:pPr>
              <w:jc w:val="center"/>
              <w:rPr>
                <w:lang w:eastAsia="lt-LT"/>
              </w:rPr>
            </w:pPr>
            <w:r w:rsidRPr="0004164F">
              <w:rPr>
                <w:lang w:eastAsia="lt-LT"/>
              </w:rPr>
              <w:t>4</w:t>
            </w:r>
          </w:p>
        </w:tc>
      </w:tr>
      <w:tr w:rsidR="006858E9" w:rsidRPr="0004164F" w14:paraId="0C2B9F45"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tcPr>
          <w:p w14:paraId="0C2B9F43" w14:textId="77777777" w:rsidR="006858E9" w:rsidRPr="0004164F" w:rsidRDefault="006858E9" w:rsidP="00852ACC">
            <w:pPr>
              <w:jc w:val="center"/>
              <w:rPr>
                <w:lang w:eastAsia="lt-LT"/>
              </w:rPr>
            </w:pPr>
            <w:r w:rsidRPr="0004164F">
              <w:rPr>
                <w:lang w:eastAsia="lt-LT"/>
              </w:rPr>
              <w:t>35</w:t>
            </w:r>
          </w:p>
        </w:tc>
        <w:tc>
          <w:tcPr>
            <w:tcW w:w="2083" w:type="dxa"/>
            <w:tcBorders>
              <w:top w:val="single" w:sz="4" w:space="0" w:color="auto"/>
              <w:bottom w:val="single" w:sz="4" w:space="0" w:color="auto"/>
              <w:right w:val="single" w:sz="4" w:space="0" w:color="auto"/>
            </w:tcBorders>
            <w:shd w:val="clear" w:color="auto" w:fill="auto"/>
            <w:noWrap/>
            <w:vAlign w:val="bottom"/>
          </w:tcPr>
          <w:p w14:paraId="0C2B9F44" w14:textId="77777777" w:rsidR="006858E9" w:rsidRPr="0004164F" w:rsidRDefault="006858E9" w:rsidP="00852ACC">
            <w:pPr>
              <w:jc w:val="center"/>
              <w:rPr>
                <w:lang w:eastAsia="lt-LT"/>
              </w:rPr>
            </w:pPr>
            <w:r w:rsidRPr="0004164F">
              <w:rPr>
                <w:lang w:eastAsia="lt-LT"/>
              </w:rPr>
              <w:t>3,5</w:t>
            </w:r>
          </w:p>
        </w:tc>
      </w:tr>
      <w:tr w:rsidR="006858E9" w:rsidRPr="0004164F" w14:paraId="0C2B9F48"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hideMark/>
          </w:tcPr>
          <w:p w14:paraId="0C2B9F46" w14:textId="77777777" w:rsidR="006858E9" w:rsidRPr="0004164F" w:rsidRDefault="006858E9" w:rsidP="00852ACC">
            <w:pPr>
              <w:jc w:val="center"/>
              <w:rPr>
                <w:lang w:eastAsia="lt-LT"/>
              </w:rPr>
            </w:pPr>
            <w:r w:rsidRPr="0004164F">
              <w:rPr>
                <w:lang w:eastAsia="lt-LT"/>
              </w:rPr>
              <w:t>30</w:t>
            </w:r>
          </w:p>
        </w:tc>
        <w:tc>
          <w:tcPr>
            <w:tcW w:w="2083" w:type="dxa"/>
            <w:tcBorders>
              <w:top w:val="single" w:sz="4" w:space="0" w:color="auto"/>
              <w:bottom w:val="single" w:sz="4" w:space="0" w:color="auto"/>
              <w:right w:val="single" w:sz="4" w:space="0" w:color="auto"/>
            </w:tcBorders>
            <w:shd w:val="clear" w:color="auto" w:fill="auto"/>
            <w:noWrap/>
            <w:vAlign w:val="bottom"/>
            <w:hideMark/>
          </w:tcPr>
          <w:p w14:paraId="0C2B9F47" w14:textId="77777777" w:rsidR="006858E9" w:rsidRPr="0004164F" w:rsidRDefault="006858E9" w:rsidP="00852ACC">
            <w:pPr>
              <w:jc w:val="center"/>
              <w:rPr>
                <w:lang w:eastAsia="lt-LT"/>
              </w:rPr>
            </w:pPr>
            <w:r w:rsidRPr="0004164F">
              <w:rPr>
                <w:lang w:eastAsia="lt-LT"/>
              </w:rPr>
              <w:t>3</w:t>
            </w:r>
          </w:p>
        </w:tc>
      </w:tr>
      <w:tr w:rsidR="006858E9" w:rsidRPr="0004164F" w14:paraId="0C2B9F4B"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tcPr>
          <w:p w14:paraId="0C2B9F49" w14:textId="77777777" w:rsidR="006858E9" w:rsidRPr="0004164F" w:rsidRDefault="006858E9" w:rsidP="00852ACC">
            <w:pPr>
              <w:jc w:val="center"/>
              <w:rPr>
                <w:lang w:eastAsia="lt-LT"/>
              </w:rPr>
            </w:pPr>
            <w:r w:rsidRPr="0004164F">
              <w:rPr>
                <w:lang w:eastAsia="lt-LT"/>
              </w:rPr>
              <w:t>25</w:t>
            </w:r>
          </w:p>
        </w:tc>
        <w:tc>
          <w:tcPr>
            <w:tcW w:w="2083" w:type="dxa"/>
            <w:tcBorders>
              <w:top w:val="single" w:sz="4" w:space="0" w:color="auto"/>
              <w:bottom w:val="single" w:sz="4" w:space="0" w:color="auto"/>
              <w:right w:val="single" w:sz="4" w:space="0" w:color="auto"/>
            </w:tcBorders>
            <w:shd w:val="clear" w:color="auto" w:fill="auto"/>
            <w:noWrap/>
            <w:vAlign w:val="bottom"/>
          </w:tcPr>
          <w:p w14:paraId="0C2B9F4A" w14:textId="77777777" w:rsidR="006858E9" w:rsidRPr="0004164F" w:rsidRDefault="006858E9" w:rsidP="00852ACC">
            <w:pPr>
              <w:jc w:val="center"/>
              <w:rPr>
                <w:lang w:eastAsia="lt-LT"/>
              </w:rPr>
            </w:pPr>
            <w:r w:rsidRPr="0004164F">
              <w:rPr>
                <w:lang w:eastAsia="lt-LT"/>
              </w:rPr>
              <w:t>2,5</w:t>
            </w:r>
          </w:p>
        </w:tc>
      </w:tr>
      <w:tr w:rsidR="006858E9" w:rsidRPr="0004164F" w14:paraId="0C2B9F4E"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hideMark/>
          </w:tcPr>
          <w:p w14:paraId="0C2B9F4C" w14:textId="77777777" w:rsidR="006858E9" w:rsidRPr="0004164F" w:rsidRDefault="006858E9" w:rsidP="00852ACC">
            <w:pPr>
              <w:jc w:val="center"/>
              <w:rPr>
                <w:lang w:eastAsia="lt-LT"/>
              </w:rPr>
            </w:pPr>
            <w:r w:rsidRPr="0004164F">
              <w:rPr>
                <w:lang w:eastAsia="lt-LT"/>
              </w:rPr>
              <w:t>20</w:t>
            </w:r>
          </w:p>
        </w:tc>
        <w:tc>
          <w:tcPr>
            <w:tcW w:w="2083" w:type="dxa"/>
            <w:tcBorders>
              <w:top w:val="single" w:sz="4" w:space="0" w:color="auto"/>
              <w:bottom w:val="single" w:sz="4" w:space="0" w:color="auto"/>
              <w:right w:val="single" w:sz="4" w:space="0" w:color="auto"/>
            </w:tcBorders>
            <w:shd w:val="clear" w:color="auto" w:fill="auto"/>
            <w:noWrap/>
            <w:vAlign w:val="bottom"/>
            <w:hideMark/>
          </w:tcPr>
          <w:p w14:paraId="0C2B9F4D" w14:textId="77777777" w:rsidR="006858E9" w:rsidRPr="0004164F" w:rsidRDefault="006858E9" w:rsidP="00852ACC">
            <w:pPr>
              <w:jc w:val="center"/>
              <w:rPr>
                <w:lang w:eastAsia="lt-LT"/>
              </w:rPr>
            </w:pPr>
            <w:r w:rsidRPr="0004164F">
              <w:rPr>
                <w:lang w:eastAsia="lt-LT"/>
              </w:rPr>
              <w:t>2</w:t>
            </w:r>
          </w:p>
        </w:tc>
      </w:tr>
      <w:tr w:rsidR="006858E9" w:rsidRPr="0004164F" w14:paraId="0C2B9F51"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tcPr>
          <w:p w14:paraId="0C2B9F4F" w14:textId="77777777" w:rsidR="006858E9" w:rsidRPr="0004164F" w:rsidRDefault="006858E9" w:rsidP="00852ACC">
            <w:pPr>
              <w:jc w:val="center"/>
              <w:rPr>
                <w:lang w:eastAsia="lt-LT"/>
              </w:rPr>
            </w:pPr>
            <w:r w:rsidRPr="0004164F">
              <w:rPr>
                <w:lang w:eastAsia="lt-LT"/>
              </w:rPr>
              <w:t>15</w:t>
            </w:r>
          </w:p>
        </w:tc>
        <w:tc>
          <w:tcPr>
            <w:tcW w:w="2083" w:type="dxa"/>
            <w:tcBorders>
              <w:top w:val="single" w:sz="4" w:space="0" w:color="auto"/>
              <w:bottom w:val="single" w:sz="4" w:space="0" w:color="auto"/>
              <w:right w:val="single" w:sz="4" w:space="0" w:color="auto"/>
            </w:tcBorders>
            <w:shd w:val="clear" w:color="auto" w:fill="auto"/>
            <w:noWrap/>
            <w:vAlign w:val="bottom"/>
          </w:tcPr>
          <w:p w14:paraId="0C2B9F50" w14:textId="77777777" w:rsidR="006858E9" w:rsidRPr="0004164F" w:rsidRDefault="006858E9" w:rsidP="00852ACC">
            <w:pPr>
              <w:jc w:val="center"/>
              <w:rPr>
                <w:lang w:eastAsia="lt-LT"/>
              </w:rPr>
            </w:pPr>
            <w:r w:rsidRPr="0004164F">
              <w:rPr>
                <w:lang w:eastAsia="lt-LT"/>
              </w:rPr>
              <w:t>1,5</w:t>
            </w:r>
          </w:p>
        </w:tc>
      </w:tr>
      <w:tr w:rsidR="006858E9" w:rsidRPr="0004164F" w14:paraId="0C2B9F54" w14:textId="77777777" w:rsidTr="001262C6">
        <w:trPr>
          <w:trHeight w:val="283"/>
          <w:jc w:val="center"/>
        </w:trPr>
        <w:tc>
          <w:tcPr>
            <w:tcW w:w="3020" w:type="dxa"/>
            <w:tcBorders>
              <w:top w:val="single" w:sz="4" w:space="0" w:color="auto"/>
              <w:bottom w:val="single" w:sz="4" w:space="0" w:color="auto"/>
            </w:tcBorders>
            <w:shd w:val="clear" w:color="auto" w:fill="auto"/>
            <w:noWrap/>
            <w:vAlign w:val="bottom"/>
            <w:hideMark/>
          </w:tcPr>
          <w:p w14:paraId="0C2B9F52" w14:textId="77777777" w:rsidR="006858E9" w:rsidRPr="0004164F" w:rsidRDefault="006858E9" w:rsidP="00852ACC">
            <w:pPr>
              <w:jc w:val="center"/>
              <w:rPr>
                <w:lang w:eastAsia="lt-LT"/>
              </w:rPr>
            </w:pPr>
            <w:r w:rsidRPr="0004164F">
              <w:rPr>
                <w:lang w:eastAsia="lt-LT"/>
              </w:rPr>
              <w:t>10</w:t>
            </w:r>
          </w:p>
        </w:tc>
        <w:tc>
          <w:tcPr>
            <w:tcW w:w="2083" w:type="dxa"/>
            <w:tcBorders>
              <w:top w:val="single" w:sz="4" w:space="0" w:color="auto"/>
              <w:bottom w:val="single" w:sz="4" w:space="0" w:color="auto"/>
              <w:right w:val="single" w:sz="4" w:space="0" w:color="auto"/>
            </w:tcBorders>
            <w:shd w:val="clear" w:color="auto" w:fill="auto"/>
            <w:noWrap/>
            <w:vAlign w:val="bottom"/>
            <w:hideMark/>
          </w:tcPr>
          <w:p w14:paraId="0C2B9F53" w14:textId="77777777" w:rsidR="006858E9" w:rsidRPr="0004164F" w:rsidRDefault="006858E9" w:rsidP="00852ACC">
            <w:pPr>
              <w:jc w:val="center"/>
              <w:rPr>
                <w:lang w:eastAsia="lt-LT"/>
              </w:rPr>
            </w:pPr>
            <w:r w:rsidRPr="0004164F">
              <w:rPr>
                <w:lang w:eastAsia="lt-LT"/>
              </w:rPr>
              <w:t>1</w:t>
            </w:r>
          </w:p>
        </w:tc>
      </w:tr>
    </w:tbl>
    <w:p w14:paraId="0C2B9F55" w14:textId="6C32182B" w:rsidR="006858E9" w:rsidRPr="0004164F" w:rsidRDefault="006858E9" w:rsidP="001262C6">
      <w:pPr>
        <w:ind w:firstLine="709"/>
        <w:jc w:val="both"/>
      </w:pPr>
      <w:r w:rsidRPr="0004164F">
        <w:t>Projekto parengimo vertė įskaitoma į prisidėjimo vertę. Jeigu sudėjus bendrą prisidėjimo vertę gaunamas tarpinis dydis</w:t>
      </w:r>
      <w:r w:rsidR="007A47E5">
        <w:t>,</w:t>
      </w:r>
      <w:r w:rsidRPr="0004164F">
        <w:t xml:space="preserve"> apvalinama į mažesnę pusę (pvz.</w:t>
      </w:r>
      <w:r w:rsidR="007A47E5">
        <w:t>,</w:t>
      </w:r>
      <w:r w:rsidRPr="0004164F">
        <w:t xml:space="preserve"> </w:t>
      </w:r>
      <w:r w:rsidR="007A47E5">
        <w:t xml:space="preserve">jei </w:t>
      </w:r>
      <w:r w:rsidRPr="0004164F">
        <w:t>prisidėjimo vertė apskaičiavus sudaro 18 proc., tai suteikiamas balas yra 1,5).</w:t>
      </w:r>
    </w:p>
    <w:p w14:paraId="0C2B9F56" w14:textId="77777777" w:rsidR="006858E9" w:rsidRPr="0004164F" w:rsidRDefault="006858E9" w:rsidP="006858E9"/>
    <w:p w14:paraId="0C2B9F57" w14:textId="77777777" w:rsidR="006858E9" w:rsidRPr="0004164F" w:rsidRDefault="006858E9" w:rsidP="006858E9">
      <w:pPr>
        <w:ind w:firstLine="709"/>
        <w:jc w:val="both"/>
      </w:pPr>
      <w:r w:rsidRPr="0004164F">
        <w:rPr>
          <w:i/>
        </w:rPr>
        <w:t>K</w:t>
      </w:r>
      <w:r w:rsidRPr="0004164F">
        <w:rPr>
          <w:i/>
          <w:vertAlign w:val="subscript"/>
        </w:rPr>
        <w:t>3</w:t>
      </w:r>
      <w:r w:rsidRPr="0004164F">
        <w:t xml:space="preserve"> – teigiama susisiekimo infrastruktūros projekto nauda Klaipėdos miesto socialinei gerovei (kelias (gatvė) ves prie visuomeninių objektų: švietimo įstaigų, kultūros centrų, lankytinų vietų ir pan.),</w:t>
      </w:r>
    </w:p>
    <w:p w14:paraId="0C2B9F58" w14:textId="77777777" w:rsidR="006858E9" w:rsidRPr="0004164F" w:rsidRDefault="006858E9" w:rsidP="006858E9">
      <w:pPr>
        <w:ind w:firstLine="709"/>
        <w:jc w:val="both"/>
      </w:pPr>
      <w:r w:rsidRPr="0004164F">
        <w:t xml:space="preserve">kai tokių objektų  yra 1 ir daugiau – kriterijaus reikšmė </w:t>
      </w:r>
      <w:r w:rsidRPr="0004164F">
        <w:rPr>
          <w:i/>
        </w:rPr>
        <w:t>K</w:t>
      </w:r>
      <w:r w:rsidRPr="0004164F">
        <w:rPr>
          <w:i/>
          <w:vertAlign w:val="subscript"/>
        </w:rPr>
        <w:t>3</w:t>
      </w:r>
      <w:r w:rsidRPr="0004164F">
        <w:rPr>
          <w:i/>
          <w:lang w:val="en-US"/>
        </w:rPr>
        <w:t>=</w:t>
      </w:r>
      <w:r w:rsidRPr="0004164F">
        <w:rPr>
          <w:i/>
        </w:rPr>
        <w:t>1,</w:t>
      </w:r>
    </w:p>
    <w:p w14:paraId="0C2B9F59" w14:textId="77777777" w:rsidR="006858E9" w:rsidRPr="0004164F" w:rsidRDefault="006858E9" w:rsidP="006858E9">
      <w:pPr>
        <w:ind w:firstLine="709"/>
        <w:jc w:val="both"/>
      </w:pPr>
      <w:r w:rsidRPr="0004164F">
        <w:t xml:space="preserve">kai tokių įstaigų nėra – kriterijaus reikšmė </w:t>
      </w:r>
      <w:r w:rsidRPr="0004164F">
        <w:rPr>
          <w:i/>
        </w:rPr>
        <w:t>K</w:t>
      </w:r>
      <w:r w:rsidRPr="0004164F">
        <w:rPr>
          <w:i/>
          <w:vertAlign w:val="subscript"/>
        </w:rPr>
        <w:t>3</w:t>
      </w:r>
      <w:r w:rsidRPr="0004164F">
        <w:rPr>
          <w:i/>
        </w:rPr>
        <w:t>=0;</w:t>
      </w:r>
    </w:p>
    <w:p w14:paraId="0C2B9F5A" w14:textId="2B1DB4AE" w:rsidR="006858E9" w:rsidRPr="0004164F" w:rsidRDefault="006858E9" w:rsidP="006858E9">
      <w:pPr>
        <w:ind w:firstLine="709"/>
        <w:jc w:val="both"/>
      </w:pPr>
      <w:r w:rsidRPr="0004164F">
        <w:rPr>
          <w:i/>
        </w:rPr>
        <w:t>K</w:t>
      </w:r>
      <w:r w:rsidRPr="0004164F">
        <w:rPr>
          <w:i/>
          <w:vertAlign w:val="subscript"/>
        </w:rPr>
        <w:t>4</w:t>
      </w:r>
      <w:r w:rsidRPr="0004164F">
        <w:rPr>
          <w:i/>
        </w:rPr>
        <w:t xml:space="preserve"> </w:t>
      </w:r>
      <w:r w:rsidRPr="0004164F">
        <w:t>–</w:t>
      </w:r>
      <w:r w:rsidRPr="0004164F">
        <w:rPr>
          <w:i/>
          <w:iCs/>
        </w:rPr>
        <w:t xml:space="preserve"> </w:t>
      </w:r>
      <w:r w:rsidRPr="0004164F">
        <w:t xml:space="preserve">teigiama susisiekimo infrastruktūros projekto įtaka saugiam eismui (šaligatviai, pėsčiųjų takai, pėsčiųjų perėjos, autobusų sustojimo vietos, pavojingų kelio ruožų apšvietimas, greičio slopinimo priemonės) tame kelyje </w:t>
      </w:r>
      <w:r w:rsidRPr="0004164F">
        <w:rPr>
          <w:i/>
          <w:iCs/>
        </w:rPr>
        <w:t>K</w:t>
      </w:r>
      <w:r w:rsidRPr="0004164F">
        <w:rPr>
          <w:vertAlign w:val="subscript"/>
        </w:rPr>
        <w:t>4</w:t>
      </w:r>
      <w:r w:rsidRPr="0004164F">
        <w:rPr>
          <w:i/>
          <w:iCs/>
        </w:rPr>
        <w:t xml:space="preserve"> </w:t>
      </w:r>
      <w:r w:rsidRPr="0004164F">
        <w:t xml:space="preserve">= </w:t>
      </w:r>
      <w:r w:rsidRPr="0004164F">
        <w:rPr>
          <w:i/>
        </w:rPr>
        <w:t>0</w:t>
      </w:r>
      <w:r w:rsidR="007A47E5">
        <w:rPr>
          <w:i/>
        </w:rPr>
        <w:t>–</w:t>
      </w:r>
      <w:r w:rsidRPr="0004164F">
        <w:rPr>
          <w:i/>
        </w:rPr>
        <w:t>0,5</w:t>
      </w:r>
      <w:r w:rsidRPr="0004164F">
        <w:rPr>
          <w:i/>
          <w:iCs/>
        </w:rPr>
        <w:t>;</w:t>
      </w:r>
    </w:p>
    <w:p w14:paraId="0C2B9F5B" w14:textId="77777777" w:rsidR="006858E9" w:rsidRPr="0004164F" w:rsidRDefault="006858E9" w:rsidP="006858E9">
      <w:pPr>
        <w:ind w:firstLine="709"/>
        <w:jc w:val="both"/>
        <w:rPr>
          <w:i/>
          <w:lang w:val="en-US"/>
        </w:rPr>
      </w:pPr>
      <w:r w:rsidRPr="0004164F">
        <w:t>K</w:t>
      </w:r>
      <w:r w:rsidRPr="0004164F">
        <w:rPr>
          <w:vertAlign w:val="subscript"/>
        </w:rPr>
        <w:t>5</w:t>
      </w:r>
      <w:r w:rsidRPr="0004164F">
        <w:t xml:space="preserve"> – viešojo transporto plėtros kriterijus: jei teritorijų planavimo dokumentuose numatoma, kad šia gatve ateityje važiuos viešasis transportas, K</w:t>
      </w:r>
      <w:r w:rsidRPr="0004164F">
        <w:rPr>
          <w:vertAlign w:val="subscript"/>
        </w:rPr>
        <w:t>5</w:t>
      </w:r>
      <w:r w:rsidRPr="0004164F">
        <w:rPr>
          <w:lang w:val="en-US"/>
        </w:rPr>
        <w:t xml:space="preserve">=0,5, </w:t>
      </w:r>
      <w:r w:rsidRPr="0004164F">
        <w:t xml:space="preserve">jei viešojo transporto judėjimas nenumatomas, – </w:t>
      </w:r>
      <w:r w:rsidRPr="0004164F">
        <w:rPr>
          <w:i/>
        </w:rPr>
        <w:t>K</w:t>
      </w:r>
      <w:r w:rsidRPr="0004164F">
        <w:rPr>
          <w:i/>
          <w:vertAlign w:val="subscript"/>
        </w:rPr>
        <w:t>5</w:t>
      </w:r>
      <w:r w:rsidRPr="0004164F">
        <w:rPr>
          <w:i/>
          <w:lang w:val="en-US"/>
        </w:rPr>
        <w:t>=0;</w:t>
      </w:r>
    </w:p>
    <w:p w14:paraId="0C2B9F5C" w14:textId="66381954" w:rsidR="006858E9" w:rsidRPr="0004164F" w:rsidRDefault="006858E9" w:rsidP="006858E9">
      <w:pPr>
        <w:ind w:firstLine="709"/>
        <w:jc w:val="both"/>
      </w:pPr>
      <w:r w:rsidRPr="0004164F">
        <w:rPr>
          <w:i/>
          <w:lang w:val="en-US"/>
        </w:rPr>
        <w:t>K</w:t>
      </w:r>
      <w:r w:rsidRPr="0004164F">
        <w:rPr>
          <w:i/>
          <w:vertAlign w:val="subscript"/>
          <w:lang w:val="en-US"/>
        </w:rPr>
        <w:t>6</w:t>
      </w:r>
      <w:r w:rsidRPr="0004164F">
        <w:rPr>
          <w:i/>
          <w:lang w:val="en-US"/>
        </w:rPr>
        <w:t xml:space="preserve"> – </w:t>
      </w:r>
      <w:r w:rsidRPr="0004164F">
        <w:t>laiko, praėjusio nuo pirmosios paraiškos</w:t>
      </w:r>
      <w:r w:rsidRPr="0004164F">
        <w:rPr>
          <w:i/>
        </w:rPr>
        <w:t xml:space="preserve"> </w:t>
      </w:r>
      <w:r w:rsidRPr="0004164F">
        <w:t xml:space="preserve">pateikimo, vertinimo kriterijus (metais). Jei, pateikus paraišką, ji yra nepatenkinama ir kitais metais pateikiama pakartotinai, skiriama 0,5 balo už antruosius ir kiekvienus metus, kai paraiška netenkinama, iš viso ne daugiau kaip 2 balai, </w:t>
      </w:r>
      <w:r w:rsidRPr="0004164F">
        <w:rPr>
          <w:i/>
          <w:iCs/>
        </w:rPr>
        <w:t>K</w:t>
      </w:r>
      <w:r w:rsidRPr="0004164F">
        <w:rPr>
          <w:vertAlign w:val="subscript"/>
        </w:rPr>
        <w:t>6</w:t>
      </w:r>
      <w:r w:rsidR="007A47E5">
        <w:rPr>
          <w:i/>
          <w:iCs/>
        </w:rPr>
        <w:t> </w:t>
      </w:r>
      <w:r w:rsidRPr="0004164F">
        <w:t>=</w:t>
      </w:r>
      <w:r w:rsidR="007A47E5">
        <w:t> </w:t>
      </w:r>
      <w:r w:rsidRPr="0004164F">
        <w:rPr>
          <w:i/>
        </w:rPr>
        <w:t>0</w:t>
      </w:r>
      <w:r w:rsidR="007A47E5">
        <w:rPr>
          <w:i/>
        </w:rPr>
        <w:t> </w:t>
      </w:r>
      <w:r w:rsidRPr="0004164F">
        <w:rPr>
          <w:i/>
        </w:rPr>
        <w:t>÷ 2.</w:t>
      </w:r>
    </w:p>
    <w:p w14:paraId="0C2B9F5D" w14:textId="77777777" w:rsidR="006858E9" w:rsidRPr="0004164F" w:rsidRDefault="006858E9" w:rsidP="006858E9">
      <w:pPr>
        <w:ind w:firstLine="709"/>
        <w:jc w:val="both"/>
      </w:pPr>
      <w:r w:rsidRPr="0004164F">
        <w:t>15. Komisija, apskaičiavusi pasiūlymų įvertinimo balą, parengia išvadą, kurioje nurodo kiekvieno pasiūlymo įvertinimo balą. Tinkamais įgyvendinti pripažįstami tik tie pasiūlymai, kurių įvertinimo balas yra ne mažesnis negu 4,0 balai. Jeigu nustatoma, kad susisiekimo infrastruktūros projektas gali būti finansuojamas bendromis pareiškėjo ir programos finansavimo lėšų naudojimo sąmatos lėšomis, išvadoje dėl pasiūlymo tinkamumo įgyvendinti kartu siūlomas ir skirtinų iš šios sąmatos lėšų dydis. Išvada parengiama per 5 (penkias) darbo dienas nuo Tvarkos aprašo 14 punkte numatyto termino pabaigos  ir pateikiama Savivaldybės administracijos direktoriui.</w:t>
      </w:r>
    </w:p>
    <w:p w14:paraId="0C2B9F5E" w14:textId="77777777" w:rsidR="006858E9" w:rsidRPr="0004164F" w:rsidRDefault="006858E9" w:rsidP="006858E9">
      <w:pPr>
        <w:ind w:firstLine="709"/>
        <w:jc w:val="both"/>
      </w:pPr>
      <w:r w:rsidRPr="0004164F">
        <w:t xml:space="preserve">16. Jei keli pasiūlymai surenka vienodą įvertinimo balą </w:t>
      </w:r>
      <w:r w:rsidRPr="0004164F">
        <w:rPr>
          <w:i/>
          <w:iCs/>
        </w:rPr>
        <w:t>K</w:t>
      </w:r>
      <w:r w:rsidRPr="0004164F">
        <w:t xml:space="preserve">, pirmenybė teikiama tiems pasiūlymams, kurių teigiama įtaka Klaipėdos miesto susisiekimo infrastruktūrai </w:t>
      </w:r>
      <w:r w:rsidRPr="0004164F">
        <w:rPr>
          <w:i/>
          <w:iCs/>
        </w:rPr>
        <w:t>(K</w:t>
      </w:r>
      <w:r w:rsidRPr="0004164F">
        <w:rPr>
          <w:i/>
          <w:iCs/>
          <w:vertAlign w:val="subscript"/>
        </w:rPr>
        <w:t>4</w:t>
      </w:r>
      <w:r w:rsidRPr="0004164F">
        <w:rPr>
          <w:i/>
          <w:iCs/>
        </w:rPr>
        <w:t>)</w:t>
      </w:r>
      <w:r w:rsidRPr="0004164F">
        <w:t xml:space="preserve"> yra didesnė. Jei ir šis kriterijus neleidžia nustatyti pirmumo teisės, pirmenybė teikiama tam pasiūlymui, kuriame privačių investuotojų finansinio prisidėjimo prie susisiekimo infrastruktūros projekto kriterijus </w:t>
      </w:r>
      <w:r w:rsidRPr="0004164F">
        <w:rPr>
          <w:i/>
        </w:rPr>
        <w:t>(K</w:t>
      </w:r>
      <w:r w:rsidRPr="0004164F">
        <w:rPr>
          <w:i/>
          <w:vertAlign w:val="subscript"/>
        </w:rPr>
        <w:t>2</w:t>
      </w:r>
      <w:r w:rsidRPr="0004164F">
        <w:rPr>
          <w:i/>
        </w:rPr>
        <w:t>)</w:t>
      </w:r>
      <w:r w:rsidRPr="0004164F">
        <w:t xml:space="preserve"> didesnis. </w:t>
      </w:r>
    </w:p>
    <w:p w14:paraId="0C2B9F5F" w14:textId="068F24D6" w:rsidR="006858E9" w:rsidRPr="0004164F" w:rsidRDefault="006858E9" w:rsidP="006858E9">
      <w:pPr>
        <w:ind w:firstLine="709"/>
        <w:jc w:val="both"/>
      </w:pPr>
      <w:r w:rsidRPr="0004164F">
        <w:t>17. Savivaldybės administracijos direktorius</w:t>
      </w:r>
      <w:r w:rsidR="007A47E5">
        <w:t>,</w:t>
      </w:r>
      <w:r w:rsidRPr="0004164F">
        <w:t xml:space="preserve"> remdamasis Komisijos pateikta išvada, teikia Strateginio planavimo grupei išnagrinėti ir tvirtinti įtraukimui į Savivaldybės </w:t>
      </w:r>
      <w:r w:rsidR="007A47E5">
        <w:t>s</w:t>
      </w:r>
      <w:r w:rsidRPr="0004164F">
        <w:t xml:space="preserve">trateginį veiklos planą. Strateginio planavimo grupei pritarus, rengiamas </w:t>
      </w:r>
      <w:r w:rsidR="007A47E5">
        <w:t xml:space="preserve">Savivaldybės </w:t>
      </w:r>
      <w:r w:rsidRPr="0004164F">
        <w:t xml:space="preserve">tarybos sprendimas, kuris teikiamas tvirtinti Savivaldybės tarybai kartu su Savivaldybės </w:t>
      </w:r>
      <w:r w:rsidR="00926410">
        <w:t>s</w:t>
      </w:r>
      <w:r w:rsidRPr="0004164F">
        <w:t xml:space="preserve">trateginio veiklos plano pakeitimu. Savivaldybės tarybos sprendimas viešai skelbiamas </w:t>
      </w:r>
      <w:r w:rsidR="00926410">
        <w:t xml:space="preserve">Savivaldybės </w:t>
      </w:r>
      <w:r w:rsidRPr="0004164F">
        <w:t>interneto svetainėje.</w:t>
      </w:r>
    </w:p>
    <w:p w14:paraId="0C2B9F60" w14:textId="77777777" w:rsidR="006858E9" w:rsidRPr="0004164F" w:rsidRDefault="006858E9" w:rsidP="006858E9">
      <w:pPr>
        <w:ind w:firstLine="709"/>
        <w:jc w:val="both"/>
      </w:pPr>
      <w:r w:rsidRPr="0004164F">
        <w:t>18. Savivaldybės tarybai pripažinus pasiūlymą (-us) tinkamu (-ais) įgyvendinti, Savivaldybės administracija siūlo pareiškėjui per 5 (penkias) darbo dienas sudaryti susisiekimo infrastruktūros projekto finansavimo sutartį ir per 20 (dvidešimt) darbo dienų nuo sutarties pasirašymo pervesti skaičiuotinas susisiekimo infrastruktūros projekto lėšas į Savivaldybės sąskaitą. Sudarius sutartį ir gavusi lėšas, Savivaldybės administracija organizuoja susisiekimo infrastruktūros projekto įgyvendinimą Lietuvos Respublikos viešųjų pirkimų įstatymo ir kitų teisės aktų nustatyta tvarka.</w:t>
      </w:r>
    </w:p>
    <w:p w14:paraId="0C2B9F61" w14:textId="3C84DCD1" w:rsidR="006858E9" w:rsidRPr="0004164F" w:rsidRDefault="006858E9" w:rsidP="006858E9">
      <w:pPr>
        <w:ind w:firstLine="709"/>
        <w:jc w:val="both"/>
      </w:pPr>
      <w:r w:rsidRPr="0004164F">
        <w:t>19. Parinkus susisiekimo infrastruktūros projekto įgyvendinimo rangovą ir nustačius tikslią susisiekimo infrastruktūros projekto įgyvendinimo darbų kainą, šalys sutikslina savo įmokų dalis (procentais). Jei po konkurso suma yra didesnė už skaičiuotiną susisiekimo infrastruktūros projekto kainą</w:t>
      </w:r>
      <w:r w:rsidR="00926410">
        <w:t>,</w:t>
      </w:r>
      <w:r w:rsidRPr="0004164F">
        <w:t xml:space="preserve"> Savivaldybės administracijos direktorius teikia Savivaldybės tarybai siūlymą dėl susisiekimo infrastruktūros projekto įgyvendinimo ar atmetimo. Pripažinus pasiūlymą netinkamu įgyvendinti, Savivaldybė lėšas grąžina pareiškėjui. Jei rangos sutarties suma yra mažesnė negu skaičiuotina susisiekimo infrastruktūros projekto suma, Savivaldybė perteklines lėšas grąžina pareiškėjui.</w:t>
      </w:r>
    </w:p>
    <w:p w14:paraId="0C2B9F62" w14:textId="77777777" w:rsidR="006858E9" w:rsidRDefault="006858E9" w:rsidP="006858E9">
      <w:pPr>
        <w:jc w:val="center"/>
        <w:rPr>
          <w:b/>
          <w:bCs/>
          <w:caps/>
        </w:rPr>
      </w:pPr>
    </w:p>
    <w:p w14:paraId="0C2B9F63" w14:textId="77777777" w:rsidR="006858E9" w:rsidRPr="0004164F" w:rsidRDefault="006858E9" w:rsidP="006858E9">
      <w:pPr>
        <w:jc w:val="center"/>
        <w:rPr>
          <w:b/>
          <w:bCs/>
          <w:caps/>
        </w:rPr>
      </w:pPr>
      <w:r w:rsidRPr="0004164F">
        <w:rPr>
          <w:b/>
          <w:bCs/>
          <w:caps/>
        </w:rPr>
        <w:t>IV SKYRIUS</w:t>
      </w:r>
    </w:p>
    <w:p w14:paraId="0C2B9F64" w14:textId="77777777" w:rsidR="006858E9" w:rsidRPr="0004164F" w:rsidRDefault="006858E9" w:rsidP="006858E9">
      <w:pPr>
        <w:jc w:val="center"/>
        <w:rPr>
          <w:b/>
          <w:bCs/>
          <w:caps/>
        </w:rPr>
      </w:pPr>
      <w:r w:rsidRPr="0004164F">
        <w:rPr>
          <w:b/>
          <w:bCs/>
          <w:caps/>
        </w:rPr>
        <w:t>ATSAKOMYBĖ</w:t>
      </w:r>
    </w:p>
    <w:p w14:paraId="0C2B9F65" w14:textId="77777777" w:rsidR="006858E9" w:rsidRPr="0004164F" w:rsidRDefault="006858E9" w:rsidP="006858E9">
      <w:pPr>
        <w:jc w:val="both"/>
      </w:pPr>
    </w:p>
    <w:p w14:paraId="0C2B9F66" w14:textId="77777777" w:rsidR="006858E9" w:rsidRPr="0004164F" w:rsidRDefault="006858E9" w:rsidP="006858E9">
      <w:pPr>
        <w:ind w:firstLine="851"/>
        <w:jc w:val="both"/>
      </w:pPr>
      <w:r w:rsidRPr="0004164F">
        <w:t>20. Už pasiūlyme ir kituose dokumentuose pateiktų duomenų teisingumą atsako juos pateikęs pareiškėjas.</w:t>
      </w:r>
    </w:p>
    <w:p w14:paraId="0C2B9F67" w14:textId="55CF3DA5" w:rsidR="006858E9" w:rsidRPr="0004164F" w:rsidRDefault="006858E9" w:rsidP="006858E9">
      <w:pPr>
        <w:widowControl w:val="0"/>
        <w:tabs>
          <w:tab w:val="left" w:pos="1134"/>
        </w:tabs>
        <w:overflowPunct w:val="0"/>
        <w:autoSpaceDE w:val="0"/>
        <w:autoSpaceDN w:val="0"/>
        <w:adjustRightInd w:val="0"/>
        <w:ind w:firstLine="851"/>
        <w:jc w:val="both"/>
        <w:textAlignment w:val="baseline"/>
        <w:rPr>
          <w:lang w:eastAsia="lt-LT"/>
        </w:rPr>
      </w:pPr>
      <w:r w:rsidRPr="0004164F">
        <w:t>21</w:t>
      </w:r>
      <w:r w:rsidRPr="0004164F">
        <w:rPr>
          <w:lang w:eastAsia="lt-LT"/>
        </w:rPr>
        <w:t xml:space="preserve">. Savivaldybės </w:t>
      </w:r>
      <w:r w:rsidR="00926410">
        <w:rPr>
          <w:lang w:eastAsia="lt-LT"/>
        </w:rPr>
        <w:t xml:space="preserve">administracijos </w:t>
      </w:r>
      <w:r w:rsidRPr="0004164F">
        <w:rPr>
          <w:lang w:eastAsia="lt-LT"/>
        </w:rPr>
        <w:t>struktūrinių padalinių atsakomybė:</w:t>
      </w:r>
    </w:p>
    <w:p w14:paraId="0C2B9F68" w14:textId="1CA553F0" w:rsidR="006858E9" w:rsidRPr="0004164F" w:rsidRDefault="006858E9" w:rsidP="006858E9">
      <w:pPr>
        <w:widowControl w:val="0"/>
        <w:tabs>
          <w:tab w:val="left" w:pos="1134"/>
        </w:tabs>
        <w:overflowPunct w:val="0"/>
        <w:autoSpaceDE w:val="0"/>
        <w:autoSpaceDN w:val="0"/>
        <w:adjustRightInd w:val="0"/>
        <w:ind w:firstLine="851"/>
        <w:jc w:val="both"/>
        <w:textAlignment w:val="baseline"/>
        <w:rPr>
          <w:lang w:eastAsia="lt-LT"/>
        </w:rPr>
      </w:pPr>
      <w:r w:rsidRPr="0004164F">
        <w:rPr>
          <w:lang w:eastAsia="lt-LT"/>
        </w:rPr>
        <w:t xml:space="preserve">21.1. už pasiūlymo ir kitų dokumentų priėmimą ir registravimą atsako </w:t>
      </w:r>
      <w:r w:rsidR="006C570A">
        <w:rPr>
          <w:lang w:eastAsia="lt-LT"/>
        </w:rPr>
        <w:t>Bendrasis</w:t>
      </w:r>
      <w:r w:rsidR="00926410">
        <w:rPr>
          <w:lang w:eastAsia="lt-LT"/>
        </w:rPr>
        <w:t xml:space="preserve"> skyrius</w:t>
      </w:r>
      <w:r w:rsidRPr="0004164F">
        <w:rPr>
          <w:lang w:eastAsia="lt-LT"/>
        </w:rPr>
        <w:t>;</w:t>
      </w:r>
    </w:p>
    <w:p w14:paraId="0C2B9F69" w14:textId="77777777" w:rsidR="006858E9" w:rsidRPr="0004164F" w:rsidRDefault="006858E9" w:rsidP="006858E9">
      <w:pPr>
        <w:widowControl w:val="0"/>
        <w:tabs>
          <w:tab w:val="left" w:pos="1134"/>
        </w:tabs>
        <w:overflowPunct w:val="0"/>
        <w:autoSpaceDE w:val="0"/>
        <w:autoSpaceDN w:val="0"/>
        <w:adjustRightInd w:val="0"/>
        <w:ind w:firstLine="851"/>
        <w:jc w:val="both"/>
        <w:textAlignment w:val="baseline"/>
        <w:rPr>
          <w:lang w:eastAsia="lt-LT"/>
        </w:rPr>
      </w:pPr>
      <w:r w:rsidRPr="0004164F">
        <w:rPr>
          <w:lang w:eastAsia="lt-LT"/>
        </w:rPr>
        <w:t>21.2. už rangos darbų ir (ar) paslaugų teikimo sutarčių vykdymą atsako Statybos ir infrastruktūros plėtros skyrius;</w:t>
      </w:r>
    </w:p>
    <w:p w14:paraId="0C2B9F6A" w14:textId="77777777" w:rsidR="006858E9" w:rsidRPr="0004164F" w:rsidRDefault="006858E9" w:rsidP="006858E9">
      <w:pPr>
        <w:widowControl w:val="0"/>
        <w:tabs>
          <w:tab w:val="left" w:pos="1134"/>
        </w:tabs>
        <w:overflowPunct w:val="0"/>
        <w:autoSpaceDE w:val="0"/>
        <w:autoSpaceDN w:val="0"/>
        <w:adjustRightInd w:val="0"/>
        <w:ind w:firstLine="851"/>
        <w:jc w:val="both"/>
        <w:textAlignment w:val="baseline"/>
      </w:pPr>
      <w:r w:rsidRPr="0004164F">
        <w:rPr>
          <w:lang w:eastAsia="lt-LT"/>
        </w:rPr>
        <w:t>21.3. už projekto finansinę apskaitą atsako Apskaitos skyrius;</w:t>
      </w:r>
    </w:p>
    <w:p w14:paraId="0C2B9F6B" w14:textId="77777777" w:rsidR="006858E9" w:rsidRPr="0004164F" w:rsidRDefault="006858E9" w:rsidP="006858E9">
      <w:pPr>
        <w:widowControl w:val="0"/>
        <w:tabs>
          <w:tab w:val="left" w:pos="1134"/>
        </w:tabs>
        <w:overflowPunct w:val="0"/>
        <w:autoSpaceDE w:val="0"/>
        <w:autoSpaceDN w:val="0"/>
        <w:adjustRightInd w:val="0"/>
        <w:ind w:firstLine="851"/>
        <w:jc w:val="both"/>
        <w:textAlignment w:val="baseline"/>
      </w:pPr>
      <w:r w:rsidRPr="0004164F">
        <w:rPr>
          <w:lang w:eastAsia="lt-LT"/>
        </w:rPr>
        <w:t>21.4. už viešųjų pirkimų organizavimą, vykdymą ir rangos darbų ir (ar) paslaugų teikimo sutarčių sudarymą atsako Viešųjų pirkimų skyrius;</w:t>
      </w:r>
    </w:p>
    <w:p w14:paraId="0C2B9F6C" w14:textId="77777777" w:rsidR="006858E9" w:rsidRPr="0004164F" w:rsidRDefault="006858E9" w:rsidP="006858E9">
      <w:pPr>
        <w:widowControl w:val="0"/>
        <w:tabs>
          <w:tab w:val="left" w:pos="1134"/>
        </w:tabs>
        <w:overflowPunct w:val="0"/>
        <w:autoSpaceDE w:val="0"/>
        <w:autoSpaceDN w:val="0"/>
        <w:adjustRightInd w:val="0"/>
        <w:ind w:left="851"/>
        <w:jc w:val="both"/>
        <w:textAlignment w:val="baseline"/>
      </w:pPr>
      <w:r w:rsidRPr="0004164F">
        <w:rPr>
          <w:lang w:eastAsia="lt-LT"/>
        </w:rPr>
        <w:t>21.5. už projektų atitikimą teritorijų planavimo dokumentams atsako Architektūros skyrius.</w:t>
      </w:r>
    </w:p>
    <w:p w14:paraId="0C2B9F6D" w14:textId="77777777" w:rsidR="006858E9" w:rsidRPr="0004164F" w:rsidRDefault="006858E9" w:rsidP="006858E9">
      <w:pPr>
        <w:ind w:firstLine="851"/>
        <w:jc w:val="both"/>
      </w:pPr>
      <w:r w:rsidRPr="0004164F">
        <w:t>22. Už Tvarkos aprašo vykdymo kontrolę atsako Savivaldybės administracijos direktorius.</w:t>
      </w:r>
    </w:p>
    <w:p w14:paraId="31867181" w14:textId="77777777" w:rsidR="006C570A" w:rsidRDefault="006C570A" w:rsidP="006858E9">
      <w:pPr>
        <w:jc w:val="center"/>
        <w:rPr>
          <w:b/>
          <w:bCs/>
          <w:caps/>
        </w:rPr>
      </w:pPr>
    </w:p>
    <w:p w14:paraId="0C2B9F6F" w14:textId="0D91E838" w:rsidR="006858E9" w:rsidRPr="0004164F" w:rsidRDefault="006858E9" w:rsidP="006858E9">
      <w:pPr>
        <w:jc w:val="center"/>
        <w:rPr>
          <w:b/>
          <w:bCs/>
          <w:caps/>
        </w:rPr>
      </w:pPr>
      <w:r w:rsidRPr="0004164F">
        <w:rPr>
          <w:b/>
          <w:bCs/>
          <w:caps/>
        </w:rPr>
        <w:t>V SKYRIUS</w:t>
      </w:r>
    </w:p>
    <w:p w14:paraId="0C2B9F70" w14:textId="77777777" w:rsidR="006858E9" w:rsidRPr="0004164F" w:rsidRDefault="006858E9" w:rsidP="006858E9">
      <w:pPr>
        <w:jc w:val="center"/>
        <w:rPr>
          <w:b/>
          <w:bCs/>
          <w:caps/>
        </w:rPr>
      </w:pPr>
      <w:r w:rsidRPr="0004164F">
        <w:rPr>
          <w:b/>
          <w:bCs/>
          <w:caps/>
        </w:rPr>
        <w:t>BAIGIAMOSIOS NUOSTATOS</w:t>
      </w:r>
    </w:p>
    <w:p w14:paraId="0C2B9F71" w14:textId="77777777" w:rsidR="006858E9" w:rsidRPr="0004164F" w:rsidRDefault="006858E9" w:rsidP="006858E9">
      <w:pPr>
        <w:ind w:firstLine="567"/>
        <w:jc w:val="both"/>
      </w:pPr>
    </w:p>
    <w:p w14:paraId="0C2B9F72" w14:textId="77777777" w:rsidR="006858E9" w:rsidRPr="0004164F" w:rsidRDefault="006858E9" w:rsidP="006858E9">
      <w:pPr>
        <w:ind w:firstLine="709"/>
        <w:jc w:val="both"/>
      </w:pPr>
      <w:r w:rsidRPr="0004164F">
        <w:t>23. Su tikslinių lėšų skyrimu susiję, bet Tvarkos apraše nereglamentuoti klausimai sprendžiami vadovaujantis teisės aktais.</w:t>
      </w:r>
    </w:p>
    <w:p w14:paraId="0C2B9F73" w14:textId="77777777" w:rsidR="006858E9" w:rsidRPr="0004164F" w:rsidRDefault="006858E9" w:rsidP="006858E9">
      <w:pPr>
        <w:ind w:firstLine="709"/>
        <w:jc w:val="both"/>
      </w:pPr>
      <w:r w:rsidRPr="0004164F">
        <w:t>24. Tvarkos aprašas gali būti pakeistas ar panaikintas Savivaldybės tarybos sprendimu.</w:t>
      </w:r>
    </w:p>
    <w:p w14:paraId="2DAB70F4" w14:textId="77777777" w:rsidR="006C570A" w:rsidRDefault="006C570A" w:rsidP="004273F6">
      <w:pPr>
        <w:jc w:val="center"/>
      </w:pPr>
    </w:p>
    <w:p w14:paraId="0C2B9F75" w14:textId="0DBD2E72"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B9F78" w14:textId="77777777" w:rsidR="001D4D63" w:rsidRDefault="001D4D63" w:rsidP="00D57F27">
      <w:r>
        <w:separator/>
      </w:r>
    </w:p>
  </w:endnote>
  <w:endnote w:type="continuationSeparator" w:id="0">
    <w:p w14:paraId="0C2B9F79"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B9F76" w14:textId="77777777" w:rsidR="001D4D63" w:rsidRDefault="001D4D63" w:rsidP="00D57F27">
      <w:r>
        <w:separator/>
      </w:r>
    </w:p>
  </w:footnote>
  <w:footnote w:type="continuationSeparator" w:id="0">
    <w:p w14:paraId="0C2B9F77"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C2B9F7A" w14:textId="77777777" w:rsidR="00D57F27" w:rsidRDefault="00D57F27">
        <w:pPr>
          <w:pStyle w:val="Antrats"/>
          <w:jc w:val="center"/>
        </w:pPr>
        <w:r>
          <w:fldChar w:fldCharType="begin"/>
        </w:r>
        <w:r>
          <w:instrText>PAGE   \* MERGEFORMAT</w:instrText>
        </w:r>
        <w:r>
          <w:fldChar w:fldCharType="separate"/>
        </w:r>
        <w:r w:rsidR="008D71AF">
          <w:rPr>
            <w:noProof/>
          </w:rPr>
          <w:t>4</w:t>
        </w:r>
        <w:r>
          <w:fldChar w:fldCharType="end"/>
        </w:r>
      </w:p>
    </w:sdtContent>
  </w:sdt>
  <w:p w14:paraId="0C2B9F7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262C6"/>
    <w:rsid w:val="001D4D63"/>
    <w:rsid w:val="00343D40"/>
    <w:rsid w:val="004273F6"/>
    <w:rsid w:val="004476DD"/>
    <w:rsid w:val="004832C8"/>
    <w:rsid w:val="00597EE8"/>
    <w:rsid w:val="005F495C"/>
    <w:rsid w:val="006858E9"/>
    <w:rsid w:val="006C570A"/>
    <w:rsid w:val="007A47E5"/>
    <w:rsid w:val="007E7FD8"/>
    <w:rsid w:val="00832CC9"/>
    <w:rsid w:val="008354D5"/>
    <w:rsid w:val="00857F20"/>
    <w:rsid w:val="008D0CC9"/>
    <w:rsid w:val="008D71AF"/>
    <w:rsid w:val="008E6E82"/>
    <w:rsid w:val="00926410"/>
    <w:rsid w:val="00973B53"/>
    <w:rsid w:val="00996C61"/>
    <w:rsid w:val="00A01BCE"/>
    <w:rsid w:val="00A63451"/>
    <w:rsid w:val="00AF7D08"/>
    <w:rsid w:val="00B750B6"/>
    <w:rsid w:val="00C81B7B"/>
    <w:rsid w:val="00CA4D3B"/>
    <w:rsid w:val="00CD2C9B"/>
    <w:rsid w:val="00CD7471"/>
    <w:rsid w:val="00D42B72"/>
    <w:rsid w:val="00D57F27"/>
    <w:rsid w:val="00E33871"/>
    <w:rsid w:val="00E47D7D"/>
    <w:rsid w:val="00E56A73"/>
    <w:rsid w:val="00E70645"/>
    <w:rsid w:val="00E721D5"/>
    <w:rsid w:val="00EC1246"/>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9EC8"/>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6858E9"/>
    <w:rPr>
      <w:sz w:val="20"/>
      <w:szCs w:val="20"/>
    </w:rPr>
  </w:style>
  <w:style w:type="character" w:customStyle="1" w:styleId="KomentarotekstasDiagrama">
    <w:name w:val="Komentaro tekstas Diagrama"/>
    <w:basedOn w:val="Numatytasispastraiposriftas"/>
    <w:link w:val="Komentarotekstas"/>
    <w:uiPriority w:val="99"/>
    <w:rsid w:val="006858E9"/>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rsid w:val="006858E9"/>
    <w:pPr>
      <w:spacing w:after="120"/>
      <w:ind w:left="283"/>
    </w:pPr>
    <w:rPr>
      <w:sz w:val="20"/>
      <w:szCs w:val="20"/>
    </w:rPr>
  </w:style>
  <w:style w:type="character" w:customStyle="1" w:styleId="PagrindiniotekstotraukaDiagrama">
    <w:name w:val="Pagrindinio teksto įtrauka Diagrama"/>
    <w:basedOn w:val="Numatytasispastraiposriftas"/>
    <w:link w:val="Pagrindiniotekstotrauka"/>
    <w:uiPriority w:val="99"/>
    <w:rsid w:val="006858E9"/>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E47D7D"/>
    <w:rPr>
      <w:sz w:val="16"/>
      <w:szCs w:val="16"/>
    </w:rPr>
  </w:style>
  <w:style w:type="paragraph" w:styleId="Komentarotema">
    <w:name w:val="annotation subject"/>
    <w:basedOn w:val="Komentarotekstas"/>
    <w:next w:val="Komentarotekstas"/>
    <w:link w:val="KomentarotemaDiagrama"/>
    <w:uiPriority w:val="99"/>
    <w:semiHidden/>
    <w:unhideWhenUsed/>
    <w:rsid w:val="00E47D7D"/>
    <w:rPr>
      <w:b/>
      <w:bCs/>
    </w:rPr>
  </w:style>
  <w:style w:type="character" w:customStyle="1" w:styleId="KomentarotemaDiagrama">
    <w:name w:val="Komentaro tema Diagrama"/>
    <w:basedOn w:val="KomentarotekstasDiagrama"/>
    <w:link w:val="Komentarotema"/>
    <w:uiPriority w:val="99"/>
    <w:semiHidden/>
    <w:rsid w:val="00E47D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7801</Words>
  <Characters>4448</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V.Tkačik</dc:creator>
  <cp:lastModifiedBy>Virginija Palaimiene</cp:lastModifiedBy>
  <cp:revision>2</cp:revision>
  <dcterms:created xsi:type="dcterms:W3CDTF">2023-03-03T08:18:00Z</dcterms:created>
  <dcterms:modified xsi:type="dcterms:W3CDTF">2023-03-03T08:18:00Z</dcterms:modified>
</cp:coreProperties>
</file>