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CA1FBF" w:rsidRDefault="00844D74" w:rsidP="00687EAE">
      <w:pPr>
        <w:jc w:val="center"/>
        <w:rPr>
          <w:b/>
        </w:rPr>
      </w:pPr>
      <w:r>
        <w:rPr>
          <w:b/>
        </w:rPr>
        <w:t>PRIE SAVIVALDYBĖS TARYBOS SPRENDIMO „</w:t>
      </w:r>
      <w:r w:rsidR="00256A92" w:rsidRPr="001D3C7E">
        <w:rPr>
          <w:b/>
          <w:caps/>
        </w:rPr>
        <w:t>DĖL</w:t>
      </w:r>
      <w:r w:rsidR="00EB5335">
        <w:rPr>
          <w:b/>
          <w:caps/>
        </w:rPr>
        <w:t xml:space="preserve"> KLAIPĖDOS MIESTO SAVIVALDYBĖS TURTO INVESTAVIMO, DIDINANT</w:t>
      </w:r>
      <w:r w:rsidR="00256A92">
        <w:rPr>
          <w:b/>
          <w:caps/>
        </w:rPr>
        <w:t xml:space="preserve"> VIEŠOSIOS ĮSTAIGOS </w:t>
      </w:r>
      <w:r w:rsidR="00844B28">
        <w:rPr>
          <w:b/>
          <w:caps/>
        </w:rPr>
        <w:t>NEPTŪNO KREPŠINIO KLUBO</w:t>
      </w:r>
      <w:r w:rsidR="00256A92">
        <w:rPr>
          <w:b/>
          <w:caps/>
        </w:rPr>
        <w:t xml:space="preserve"> </w:t>
      </w:r>
      <w:r w:rsidR="0046053D">
        <w:rPr>
          <w:b/>
          <w:caps/>
        </w:rPr>
        <w:t>DALININKO KAPITAL</w:t>
      </w:r>
      <w:r w:rsidR="00EB5335">
        <w:rPr>
          <w:b/>
          <w:caps/>
        </w:rPr>
        <w:t>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BF68AE" w:rsidRDefault="00BF68AE" w:rsidP="00BF68AE">
      <w:pPr>
        <w:ind w:firstLine="720"/>
        <w:jc w:val="both"/>
      </w:pPr>
      <w:r>
        <w:t xml:space="preserve">Perduoti Klaipėdos miesto savivaldybei </w:t>
      </w:r>
      <w:r w:rsidR="00172F1A">
        <w:t xml:space="preserve">(toliau – Savivaldybė) </w:t>
      </w:r>
      <w:r>
        <w:t xml:space="preserve">nuosavybės teise priklausantį finansinį turtą – </w:t>
      </w:r>
      <w:r w:rsidR="003454A4">
        <w:t>250</w:t>
      </w:r>
      <w:r w:rsidR="001E218F" w:rsidRPr="00B510D1">
        <w:t> </w:t>
      </w:r>
      <w:r w:rsidR="003454A4">
        <w:t>0</w:t>
      </w:r>
      <w:r w:rsidR="001E218F" w:rsidRPr="00B510D1">
        <w:t>00</w:t>
      </w:r>
      <w:r w:rsidR="001E218F">
        <w:t xml:space="preserve">,00 </w:t>
      </w:r>
      <w:r>
        <w:t xml:space="preserve">Eur, </w:t>
      </w:r>
      <w:r w:rsidR="00531D9A">
        <w:t xml:space="preserve">savivaldybės, kaip </w:t>
      </w:r>
      <w:r w:rsidR="00682E52">
        <w:t>dalininkės</w:t>
      </w:r>
      <w:r w:rsidR="00531D9A">
        <w:t>, įnašą viešajai</w:t>
      </w:r>
      <w:r>
        <w:t xml:space="preserve"> įstaig</w:t>
      </w:r>
      <w:r w:rsidR="00531D9A">
        <w:t>ai</w:t>
      </w:r>
      <w:r>
        <w:t xml:space="preserve"> </w:t>
      </w:r>
      <w:r w:rsidR="003454A4">
        <w:t>Neptūno krepšinio klubui</w:t>
      </w:r>
      <w:r w:rsidR="00367117">
        <w:t xml:space="preserve"> (toliau – Įstaiga)</w:t>
      </w:r>
      <w:r>
        <w:t xml:space="preserve">, </w:t>
      </w:r>
      <w:r w:rsidR="00682E52">
        <w:t>didinant</w:t>
      </w:r>
      <w:r>
        <w:t xml:space="preserve"> šios </w:t>
      </w:r>
      <w:r w:rsidR="00EE09D5">
        <w:t>Į</w:t>
      </w:r>
      <w:r>
        <w:t>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572BED" w:rsidRDefault="00572BED" w:rsidP="00572BED">
      <w:pPr>
        <w:ind w:firstLine="720"/>
        <w:jc w:val="both"/>
      </w:pPr>
      <w:r>
        <w:t>Lietuvos R</w:t>
      </w:r>
      <w:r w:rsidRPr="00C728A3">
        <w:t>espublikos vietos savivaldos įstatymo 16 straipsnio 2 dalies 26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 xml:space="preserve">. </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 xml:space="preserve">o juo įstatymo </w:t>
      </w:r>
      <w:r w:rsidR="00F1097A">
        <w:rPr>
          <w:szCs w:val="24"/>
        </w:rPr>
        <w:t xml:space="preserve">(toliau – Įstatymas) </w:t>
      </w:r>
      <w:r>
        <w:rPr>
          <w:szCs w:val="24"/>
        </w:rPr>
        <w:t>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vė. Savivaldybė</w:t>
      </w:r>
      <w:r w:rsidR="002A1900">
        <w:rPr>
          <w:szCs w:val="24"/>
        </w:rPr>
        <w:t xml:space="preserve"> </w:t>
      </w:r>
      <w:r>
        <w:rPr>
          <w:szCs w:val="24"/>
        </w:rPr>
        <w:t xml:space="preserve">yra </w:t>
      </w:r>
      <w:r w:rsidR="00367117">
        <w:rPr>
          <w:szCs w:val="24"/>
        </w:rPr>
        <w:t>Įstaigos</w:t>
      </w:r>
      <w:r w:rsidR="001E1162">
        <w:rPr>
          <w:szCs w:val="24"/>
        </w:rPr>
        <w:t xml:space="preserve"> </w:t>
      </w:r>
      <w:r w:rsidR="00971DDA">
        <w:rPr>
          <w:szCs w:val="24"/>
        </w:rPr>
        <w:t>dalininkė</w:t>
      </w:r>
      <w:r w:rsidR="002A1900">
        <w:rPr>
          <w:szCs w:val="24"/>
        </w:rPr>
        <w:t xml:space="preserve">, </w:t>
      </w:r>
      <w:r w:rsidRPr="00CF52FB">
        <w:rPr>
          <w:szCs w:val="24"/>
        </w:rPr>
        <w:t xml:space="preserve">todėl </w:t>
      </w:r>
      <w:r w:rsidR="002A1900">
        <w:rPr>
          <w:szCs w:val="24"/>
        </w:rPr>
        <w:t xml:space="preserve">Savivaldybė </w:t>
      </w:r>
      <w:r w:rsidRPr="00CF52FB">
        <w:rPr>
          <w:szCs w:val="24"/>
        </w:rPr>
        <w:t xml:space="preserve">gali investuoti turtą, </w:t>
      </w:r>
      <w:r w:rsidR="00971DDA">
        <w:rPr>
          <w:szCs w:val="24"/>
        </w:rPr>
        <w:t>didindama</w:t>
      </w:r>
      <w:r w:rsidRPr="00CF52FB">
        <w:rPr>
          <w:szCs w:val="24"/>
        </w:rPr>
        <w:t xml:space="preserve"> </w:t>
      </w:r>
      <w:r w:rsidR="00EE09D5">
        <w:rPr>
          <w:szCs w:val="24"/>
        </w:rPr>
        <w:t>Į</w:t>
      </w:r>
      <w:r>
        <w:rPr>
          <w:szCs w:val="24"/>
        </w:rPr>
        <w:t>staigos dalininko</w:t>
      </w:r>
      <w:r w:rsidRPr="00CF52FB">
        <w:rPr>
          <w:szCs w:val="24"/>
        </w:rPr>
        <w:t xml:space="preserve"> kapitalą.</w:t>
      </w:r>
      <w:r w:rsidR="00A148A8">
        <w:rPr>
          <w:szCs w:val="24"/>
        </w:rPr>
        <w:t xml:space="preserve"> </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A51DEC" w:rsidRPr="000A1FEF" w:rsidRDefault="00BF68AE" w:rsidP="000A1FEF">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siūloma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410828">
        <w:t>250 0</w:t>
      </w:r>
      <w:r w:rsidR="001E218F" w:rsidRPr="00B510D1">
        <w:t>00</w:t>
      </w:r>
      <w:r w:rsidR="001E218F">
        <w:t xml:space="preserve">,00 </w:t>
      </w:r>
      <w:r>
        <w:rPr>
          <w:szCs w:val="24"/>
        </w:rPr>
        <w:t>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dalininko kapitalą.</w:t>
      </w:r>
    </w:p>
    <w:p w:rsidR="004F05BD" w:rsidRDefault="004F05BD" w:rsidP="004F05BD">
      <w:pPr>
        <w:pStyle w:val="Pagrindinistekstas"/>
        <w:ind w:firstLine="720"/>
        <w:rPr>
          <w:b/>
          <w:i/>
          <w:color w:val="000000" w:themeColor="text1"/>
          <w:szCs w:val="24"/>
        </w:rPr>
      </w:pPr>
      <w:r w:rsidRPr="00567AEB">
        <w:rPr>
          <w:b/>
          <w:i/>
          <w:color w:val="000000" w:themeColor="text1"/>
          <w:szCs w:val="24"/>
        </w:rPr>
        <w:t>Ekonominis – socialinis pagrindimas</w:t>
      </w:r>
    </w:p>
    <w:p w:rsidR="000A1FEF" w:rsidRDefault="000A1FEF" w:rsidP="000A1FEF">
      <w:pPr>
        <w:pStyle w:val="Pagrindinistekstas"/>
        <w:ind w:firstLine="720"/>
      </w:pPr>
      <w:r>
        <w:t>Siekiant užtikrinti Įstaigos veikl</w:t>
      </w:r>
      <w:r w:rsidR="00C10E10">
        <w:t>ą ir jos</w:t>
      </w:r>
      <w:r>
        <w:t xml:space="preserve"> tęstinumą</w:t>
      </w:r>
      <w:r w:rsidR="00C10E10">
        <w:t xml:space="preserve"> </w:t>
      </w:r>
      <w:r>
        <w:t>turto investicija</w:t>
      </w:r>
      <w:r w:rsidR="00C10E10">
        <w:t xml:space="preserve"> Įstaigos pateiktais duomenimis </w:t>
      </w:r>
      <w:r>
        <w:t xml:space="preserve"> bus naudojama:</w:t>
      </w:r>
    </w:p>
    <w:tbl>
      <w:tblPr>
        <w:tblW w:w="9640" w:type="dxa"/>
        <w:tblLook w:val="04A0" w:firstRow="1" w:lastRow="0" w:firstColumn="1" w:lastColumn="0" w:noHBand="0" w:noVBand="1"/>
      </w:tblPr>
      <w:tblGrid>
        <w:gridCol w:w="1307"/>
        <w:gridCol w:w="1875"/>
        <w:gridCol w:w="3158"/>
        <w:gridCol w:w="3300"/>
      </w:tblGrid>
      <w:tr w:rsidR="00C10E10" w:rsidRPr="00C10E10" w:rsidTr="00C10E10">
        <w:trPr>
          <w:trHeight w:val="314"/>
        </w:trPr>
        <w:tc>
          <w:tcPr>
            <w:tcW w:w="9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E10" w:rsidRPr="00C10E10" w:rsidRDefault="00C10E10" w:rsidP="00C10E10">
            <w:pPr>
              <w:jc w:val="center"/>
              <w:rPr>
                <w:color w:val="000000"/>
                <w:sz w:val="22"/>
                <w:szCs w:val="22"/>
              </w:rPr>
            </w:pPr>
            <w:r w:rsidRPr="00C10E10">
              <w:rPr>
                <w:color w:val="000000"/>
                <w:sz w:val="22"/>
                <w:szCs w:val="22"/>
              </w:rPr>
              <w:t>Lėšų panaudojimas iš savivaldybės kaip dalininko įnašo (250.000,00 Eur.)</w:t>
            </w:r>
          </w:p>
        </w:tc>
      </w:tr>
      <w:tr w:rsidR="00C10E10" w:rsidRPr="00C10E10" w:rsidTr="00C10E10">
        <w:trPr>
          <w:trHeight w:val="314"/>
        </w:trPr>
        <w:tc>
          <w:tcPr>
            <w:tcW w:w="1307" w:type="dxa"/>
            <w:tcBorders>
              <w:top w:val="nil"/>
              <w:left w:val="single" w:sz="4" w:space="0" w:color="auto"/>
              <w:bottom w:val="single" w:sz="4" w:space="0" w:color="auto"/>
              <w:right w:val="nil"/>
            </w:tcBorders>
            <w:shd w:val="clear" w:color="auto" w:fill="auto"/>
            <w:noWrap/>
            <w:vAlign w:val="bottom"/>
            <w:hideMark/>
          </w:tcPr>
          <w:p w:rsidR="00C10E10" w:rsidRPr="00C10E10" w:rsidRDefault="00C10E10" w:rsidP="00C10E10">
            <w:pPr>
              <w:jc w:val="center"/>
              <w:rPr>
                <w:color w:val="000000"/>
                <w:sz w:val="22"/>
                <w:szCs w:val="22"/>
              </w:rPr>
            </w:pPr>
            <w:r w:rsidRPr="00C10E10">
              <w:rPr>
                <w:color w:val="000000"/>
                <w:sz w:val="22"/>
                <w:szCs w:val="22"/>
              </w:rPr>
              <w:t>Suma (Eur)</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C10E10" w:rsidRPr="00C10E10" w:rsidRDefault="00C10E10" w:rsidP="00C10E10">
            <w:pPr>
              <w:jc w:val="center"/>
              <w:rPr>
                <w:color w:val="000000"/>
                <w:sz w:val="22"/>
                <w:szCs w:val="22"/>
              </w:rPr>
            </w:pPr>
            <w:r w:rsidRPr="00C10E10">
              <w:rPr>
                <w:color w:val="000000"/>
                <w:sz w:val="22"/>
                <w:szCs w:val="22"/>
              </w:rPr>
              <w:t>Paskirtis</w:t>
            </w:r>
          </w:p>
        </w:tc>
        <w:tc>
          <w:tcPr>
            <w:tcW w:w="3158" w:type="dxa"/>
            <w:tcBorders>
              <w:top w:val="nil"/>
              <w:left w:val="nil"/>
              <w:bottom w:val="single" w:sz="4" w:space="0" w:color="auto"/>
              <w:right w:val="single" w:sz="4" w:space="0" w:color="auto"/>
            </w:tcBorders>
            <w:shd w:val="clear" w:color="auto" w:fill="auto"/>
            <w:noWrap/>
            <w:vAlign w:val="bottom"/>
            <w:hideMark/>
          </w:tcPr>
          <w:p w:rsidR="00C10E10" w:rsidRPr="00C10E10" w:rsidRDefault="00C10E10" w:rsidP="00C10E10">
            <w:pPr>
              <w:jc w:val="center"/>
              <w:rPr>
                <w:color w:val="000000"/>
                <w:sz w:val="22"/>
                <w:szCs w:val="22"/>
              </w:rPr>
            </w:pPr>
            <w:r w:rsidRPr="00C10E10">
              <w:rPr>
                <w:color w:val="000000"/>
                <w:sz w:val="22"/>
                <w:szCs w:val="22"/>
              </w:rPr>
              <w:t>Tikslas</w:t>
            </w:r>
          </w:p>
        </w:tc>
        <w:tc>
          <w:tcPr>
            <w:tcW w:w="3298" w:type="dxa"/>
            <w:tcBorders>
              <w:top w:val="nil"/>
              <w:left w:val="nil"/>
              <w:bottom w:val="single" w:sz="4" w:space="0" w:color="auto"/>
              <w:right w:val="single" w:sz="4" w:space="0" w:color="auto"/>
            </w:tcBorders>
            <w:shd w:val="clear" w:color="auto" w:fill="auto"/>
            <w:noWrap/>
            <w:vAlign w:val="bottom"/>
            <w:hideMark/>
          </w:tcPr>
          <w:p w:rsidR="00C10E10" w:rsidRPr="00C10E10" w:rsidRDefault="00C10E10" w:rsidP="00C10E10">
            <w:pPr>
              <w:jc w:val="center"/>
              <w:rPr>
                <w:color w:val="000000"/>
                <w:sz w:val="22"/>
                <w:szCs w:val="22"/>
              </w:rPr>
            </w:pPr>
            <w:r w:rsidRPr="00C10E10">
              <w:rPr>
                <w:color w:val="000000"/>
                <w:sz w:val="22"/>
                <w:szCs w:val="22"/>
              </w:rPr>
              <w:t>Nauda</w:t>
            </w:r>
          </w:p>
        </w:tc>
      </w:tr>
      <w:tr w:rsidR="00C10E10" w:rsidRPr="00C10E10" w:rsidTr="00094121">
        <w:trPr>
          <w:trHeight w:val="2551"/>
        </w:trPr>
        <w:tc>
          <w:tcPr>
            <w:tcW w:w="1307" w:type="dxa"/>
            <w:tcBorders>
              <w:top w:val="nil"/>
              <w:left w:val="single" w:sz="4" w:space="0" w:color="auto"/>
              <w:bottom w:val="single" w:sz="4" w:space="0" w:color="auto"/>
              <w:right w:val="nil"/>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t>150</w:t>
            </w:r>
            <w:r w:rsidR="00094121">
              <w:rPr>
                <w:color w:val="000000"/>
                <w:sz w:val="22"/>
                <w:szCs w:val="22"/>
              </w:rPr>
              <w:t xml:space="preserve"> </w:t>
            </w:r>
            <w:r w:rsidRPr="00C10E10">
              <w:rPr>
                <w:color w:val="000000"/>
                <w:sz w:val="22"/>
                <w:szCs w:val="22"/>
              </w:rPr>
              <w:t>000</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Žaidėjų atlyginimai</w:t>
            </w:r>
          </w:p>
        </w:tc>
        <w:tc>
          <w:tcPr>
            <w:tcW w:w="315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Išlaikyti stabilią finansinę situaciją, komandoje, išvengti klubo nemokumo, nepatirti papildomų nuostolių jei žaidėjas kreiptųsi į FIBA arb</w:t>
            </w:r>
            <w:r w:rsidR="005B514D">
              <w:rPr>
                <w:color w:val="000000"/>
                <w:sz w:val="22"/>
                <w:szCs w:val="22"/>
              </w:rPr>
              <w:t>i</w:t>
            </w:r>
            <w:r w:rsidRPr="00C10E10">
              <w:rPr>
                <w:color w:val="000000"/>
                <w:sz w:val="22"/>
                <w:szCs w:val="22"/>
              </w:rPr>
              <w:t>tražą. Kad Klaipėda turėtų aukščiausio lygio krepšinio komandą, žaidžiančią LKL, KMT, Europos turnyruose.</w:t>
            </w:r>
          </w:p>
        </w:tc>
        <w:tc>
          <w:tcPr>
            <w:tcW w:w="329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 xml:space="preserve">Užtikrindamas savalaikį atsiskaitymą, klubas gali dalyvauti LKL, KMT turnyruose (atliekamas sėkmingas licencijavimo procesas). Savalaikis atsiskaitymas su žaidėjais yra pati geriausia motyvacinė priemonė jiems, dėl to gerėja klubo rezultatai. Žaidėjų rinkoje - klubas tampa patraukliu, lengviau pasirašyti sportinės veiklos kontraktus su norimais žaidėjais. </w:t>
            </w:r>
          </w:p>
        </w:tc>
      </w:tr>
      <w:tr w:rsidR="00C10E10" w:rsidRPr="00C10E10" w:rsidTr="00094121">
        <w:trPr>
          <w:trHeight w:val="2563"/>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lastRenderedPageBreak/>
              <w:t>40</w:t>
            </w:r>
            <w:r w:rsidR="00094121">
              <w:rPr>
                <w:color w:val="000000"/>
                <w:sz w:val="22"/>
                <w:szCs w:val="22"/>
              </w:rPr>
              <w:t xml:space="preserve"> </w:t>
            </w:r>
            <w:r w:rsidRPr="00C10E10">
              <w:rPr>
                <w:color w:val="000000"/>
                <w:sz w:val="22"/>
                <w:szCs w:val="22"/>
              </w:rPr>
              <w:t>000</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Trenerių štabo atlyginimas</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Išlaikyti stabilią finansinę situaciją, komandoje, išvengti klubo nemokumo, nepatirti papildomų nuostolių jei žaidėjas kreiptųsi į FIBA arbitražą.  Kad Klaipėda turėtų aukščiausio lygio krepšinio komandą</w:t>
            </w:r>
            <w:r w:rsidR="005B514D">
              <w:rPr>
                <w:color w:val="000000"/>
                <w:sz w:val="22"/>
                <w:szCs w:val="22"/>
              </w:rPr>
              <w:t xml:space="preserve">, </w:t>
            </w:r>
            <w:r w:rsidRPr="00C10E10">
              <w:rPr>
                <w:color w:val="000000"/>
                <w:sz w:val="22"/>
                <w:szCs w:val="22"/>
              </w:rPr>
              <w:t>žaidžiančią LKL, KMT, Europos turnyruose.</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Užtikrindamas savalaikį atsiskaitymą, klubas gali dalyvauti LKL, KMT turnyruose (atliekamas sėkmingas licencijavimo procesas). Savalaikis atsiskaitymas su treneriais yra pati geriausia motyvacinė priemonė jiems, dėl to gerėja klubo rezultatai. Trenerių rinkoje - klubas tampa patraukliu, lengviau pasirašyti sportinės veiklos kontraktus.</w:t>
            </w:r>
          </w:p>
        </w:tc>
      </w:tr>
      <w:tr w:rsidR="00C10E10" w:rsidRPr="00C10E10" w:rsidTr="00094121">
        <w:trPr>
          <w:trHeight w:val="3929"/>
        </w:trPr>
        <w:tc>
          <w:tcPr>
            <w:tcW w:w="1307" w:type="dxa"/>
            <w:tcBorders>
              <w:top w:val="single" w:sz="4" w:space="0" w:color="auto"/>
              <w:left w:val="single" w:sz="4" w:space="0" w:color="auto"/>
              <w:bottom w:val="single" w:sz="4" w:space="0" w:color="auto"/>
              <w:right w:val="nil"/>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t>25</w:t>
            </w:r>
            <w:r w:rsidR="00094121">
              <w:rPr>
                <w:color w:val="000000"/>
                <w:sz w:val="22"/>
                <w:szCs w:val="22"/>
              </w:rPr>
              <w:t xml:space="preserve"> </w:t>
            </w:r>
            <w:r w:rsidRPr="00C10E10">
              <w:rPr>
                <w:color w:val="000000"/>
                <w:sz w:val="22"/>
                <w:szCs w:val="22"/>
              </w:rPr>
              <w:t>000</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"Švyturio arenos" nuomos kaštai</w:t>
            </w:r>
          </w:p>
        </w:tc>
        <w:tc>
          <w:tcPr>
            <w:tcW w:w="3158" w:type="dxa"/>
            <w:tcBorders>
              <w:top w:val="single" w:sz="4" w:space="0" w:color="auto"/>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 xml:space="preserve">Savalaikis atsiskaitymas - sėkmingas tolimesnis bendradarbiavimas. Atsiskaitant laiku su arena, galime siekti geresnių įkainių naujame sezone, gerinti treniruočių procesą. </w:t>
            </w:r>
          </w:p>
        </w:tc>
        <w:tc>
          <w:tcPr>
            <w:tcW w:w="3298" w:type="dxa"/>
            <w:tcBorders>
              <w:top w:val="single" w:sz="4" w:space="0" w:color="auto"/>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Arena atitinka visus LKL kriterijus, todėl galima joje vykdyti LKL, KMT rungtynes. "Švyturio arenoje" vykdant rungtynes ar treniruočių procesą įgyvendiname ne vieną socialinį projektą. Kviečiami rungtynes stebėti miestiečiai, socialinių įstaigų atstovai. Siekiama, kad komanda kiekvienam miestiečiui prieinama, kad žmonės laisvalaikį galėtų leisti "Švyturio arenoje" palaikydami savo miesto komandą. Pritraukus kuo daugiau žiūrovų į areną, klubas galės uždirbti pajamų iš bilietų prekybos, smulkus ir vidutinis verslas esantis aplink Areną (barai, restoranai) gauna finansinę naudą.</w:t>
            </w:r>
          </w:p>
        </w:tc>
      </w:tr>
      <w:tr w:rsidR="00C10E10" w:rsidRPr="00C10E10" w:rsidTr="00C10E10">
        <w:trPr>
          <w:trHeight w:val="1414"/>
        </w:trPr>
        <w:tc>
          <w:tcPr>
            <w:tcW w:w="1307" w:type="dxa"/>
            <w:tcBorders>
              <w:top w:val="nil"/>
              <w:left w:val="single" w:sz="4" w:space="0" w:color="auto"/>
              <w:bottom w:val="single" w:sz="4" w:space="0" w:color="auto"/>
              <w:right w:val="nil"/>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t>10</w:t>
            </w:r>
            <w:r w:rsidR="00094121">
              <w:rPr>
                <w:color w:val="000000"/>
                <w:sz w:val="22"/>
                <w:szCs w:val="22"/>
              </w:rPr>
              <w:t xml:space="preserve"> </w:t>
            </w:r>
            <w:r w:rsidRPr="00C10E10">
              <w:rPr>
                <w:color w:val="000000"/>
                <w:sz w:val="22"/>
                <w:szCs w:val="22"/>
              </w:rPr>
              <w:t>000</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"Argus" apsaugos tarnyba</w:t>
            </w:r>
          </w:p>
        </w:tc>
        <w:tc>
          <w:tcPr>
            <w:tcW w:w="315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Užtikrinti žiūrovų saugumą rungtynių metu.</w:t>
            </w:r>
          </w:p>
        </w:tc>
        <w:tc>
          <w:tcPr>
            <w:tcW w:w="329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Stengiamasi, kad žiūrovas jaustųsi saugus ir mėgautųsi rungtynėmis. Geros ir teigiamos emocijos, žiūrovą sugrąžins į areną ne vieną kartą. O tai sudaro ekonominę naudą tiek klubui tiek kitiems verslams.</w:t>
            </w:r>
          </w:p>
        </w:tc>
      </w:tr>
      <w:tr w:rsidR="00C10E10" w:rsidRPr="00C10E10" w:rsidTr="00C10E10">
        <w:trPr>
          <w:trHeight w:val="1871"/>
        </w:trPr>
        <w:tc>
          <w:tcPr>
            <w:tcW w:w="1307" w:type="dxa"/>
            <w:tcBorders>
              <w:top w:val="nil"/>
              <w:left w:val="single" w:sz="4" w:space="0" w:color="auto"/>
              <w:bottom w:val="single" w:sz="4" w:space="0" w:color="auto"/>
              <w:right w:val="nil"/>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t>10</w:t>
            </w:r>
            <w:r w:rsidR="00094121">
              <w:rPr>
                <w:color w:val="000000"/>
                <w:sz w:val="22"/>
                <w:szCs w:val="22"/>
              </w:rPr>
              <w:t xml:space="preserve"> </w:t>
            </w:r>
            <w:r w:rsidRPr="00C10E10">
              <w:rPr>
                <w:color w:val="000000"/>
                <w:sz w:val="22"/>
                <w:szCs w:val="22"/>
              </w:rPr>
              <w:t>000</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Klaipėdos autobusų parkas</w:t>
            </w:r>
          </w:p>
        </w:tc>
        <w:tc>
          <w:tcPr>
            <w:tcW w:w="315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Kad komanda galėtų s</w:t>
            </w:r>
            <w:r>
              <w:rPr>
                <w:color w:val="000000"/>
                <w:sz w:val="22"/>
                <w:szCs w:val="22"/>
              </w:rPr>
              <w:t>ė</w:t>
            </w:r>
            <w:r w:rsidRPr="00C10E10">
              <w:rPr>
                <w:color w:val="000000"/>
                <w:sz w:val="22"/>
                <w:szCs w:val="22"/>
              </w:rPr>
              <w:t>kmingai dalyvauti LKL sezone, reikalingas transportas, keliauti į kitus miestus.</w:t>
            </w:r>
          </w:p>
        </w:tc>
        <w:tc>
          <w:tcPr>
            <w:tcW w:w="329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Pr>
                <w:color w:val="000000"/>
                <w:sz w:val="22"/>
                <w:szCs w:val="22"/>
              </w:rPr>
              <w:t>Ki</w:t>
            </w:r>
            <w:r w:rsidRPr="00C10E10">
              <w:rPr>
                <w:color w:val="000000"/>
                <w:sz w:val="22"/>
                <w:szCs w:val="22"/>
              </w:rPr>
              <w:t xml:space="preserve">ekvienoms rungtynėms yra užsakomas transportas. Komandai yra </w:t>
            </w:r>
            <w:r>
              <w:rPr>
                <w:color w:val="000000"/>
                <w:sz w:val="22"/>
                <w:szCs w:val="22"/>
              </w:rPr>
              <w:t>labai</w:t>
            </w:r>
            <w:r w:rsidRPr="00C10E10">
              <w:rPr>
                <w:color w:val="000000"/>
                <w:sz w:val="22"/>
                <w:szCs w:val="22"/>
              </w:rPr>
              <w:t xml:space="preserve"> svarbu laiku atvykti į kitą miestą ir ruoštis rungtynėms. Savalaikis ir tinkamas atvykimas į rungtynių vietą, garantuoja geresnius komandos rezultatus.</w:t>
            </w:r>
          </w:p>
        </w:tc>
      </w:tr>
      <w:tr w:rsidR="00C10E10" w:rsidRPr="00C10E10" w:rsidTr="00C10E10">
        <w:trPr>
          <w:trHeight w:val="2019"/>
        </w:trPr>
        <w:tc>
          <w:tcPr>
            <w:tcW w:w="1307" w:type="dxa"/>
            <w:tcBorders>
              <w:top w:val="nil"/>
              <w:left w:val="single" w:sz="4" w:space="0" w:color="auto"/>
              <w:bottom w:val="single" w:sz="4" w:space="0" w:color="auto"/>
              <w:right w:val="nil"/>
            </w:tcBorders>
            <w:shd w:val="clear" w:color="auto" w:fill="auto"/>
            <w:noWrap/>
            <w:vAlign w:val="center"/>
            <w:hideMark/>
          </w:tcPr>
          <w:p w:rsidR="00C10E10" w:rsidRPr="00C10E10" w:rsidRDefault="00C10E10" w:rsidP="00C10E10">
            <w:pPr>
              <w:jc w:val="center"/>
              <w:rPr>
                <w:color w:val="000000"/>
                <w:sz w:val="22"/>
                <w:szCs w:val="22"/>
              </w:rPr>
            </w:pPr>
            <w:r w:rsidRPr="00C10E10">
              <w:rPr>
                <w:color w:val="000000"/>
                <w:sz w:val="22"/>
                <w:szCs w:val="22"/>
              </w:rPr>
              <w:t>15</w:t>
            </w:r>
            <w:r w:rsidR="00094121">
              <w:rPr>
                <w:color w:val="000000"/>
                <w:sz w:val="22"/>
                <w:szCs w:val="22"/>
              </w:rPr>
              <w:t xml:space="preserve"> </w:t>
            </w:r>
            <w:r w:rsidRPr="00C10E10">
              <w:rPr>
                <w:color w:val="000000"/>
                <w:sz w:val="22"/>
                <w:szCs w:val="22"/>
              </w:rPr>
              <w:t>000</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Mokėjimai žaidėjų agentams</w:t>
            </w:r>
          </w:p>
        </w:tc>
        <w:tc>
          <w:tcPr>
            <w:tcW w:w="315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Ruošiantis naujam krepšinio sezonui, kiekvienas klubas varžosi dėl geresnio žaidėjo. Žaidėjams atstovauja krepšinio agentai. Tad klubo tikslas turėti puikius ryšius su agentais ir gaut kuo geresnius žaidėjus naujam sezonui.</w:t>
            </w:r>
          </w:p>
        </w:tc>
        <w:tc>
          <w:tcPr>
            <w:tcW w:w="3298" w:type="dxa"/>
            <w:tcBorders>
              <w:top w:val="nil"/>
              <w:left w:val="nil"/>
              <w:bottom w:val="single" w:sz="4" w:space="0" w:color="auto"/>
              <w:right w:val="single" w:sz="4" w:space="0" w:color="auto"/>
            </w:tcBorders>
            <w:shd w:val="clear" w:color="auto" w:fill="auto"/>
            <w:vAlign w:val="center"/>
            <w:hideMark/>
          </w:tcPr>
          <w:p w:rsidR="00C10E10" w:rsidRPr="00C10E10" w:rsidRDefault="00C10E10" w:rsidP="00C10E10">
            <w:pPr>
              <w:jc w:val="center"/>
              <w:rPr>
                <w:color w:val="000000"/>
                <w:sz w:val="22"/>
                <w:szCs w:val="22"/>
              </w:rPr>
            </w:pPr>
            <w:r w:rsidRPr="00C10E10">
              <w:rPr>
                <w:color w:val="000000"/>
                <w:sz w:val="22"/>
                <w:szCs w:val="22"/>
              </w:rPr>
              <w:t>Nuoseklus bendravimas su agentais, savalaikis atsiskaitymas su jais suteikia pasitikėjimo klubu, ko pas</w:t>
            </w:r>
            <w:r>
              <w:rPr>
                <w:color w:val="000000"/>
                <w:sz w:val="22"/>
                <w:szCs w:val="22"/>
              </w:rPr>
              <w:t>ė</w:t>
            </w:r>
            <w:r w:rsidRPr="00C10E10">
              <w:rPr>
                <w:color w:val="000000"/>
                <w:sz w:val="22"/>
                <w:szCs w:val="22"/>
              </w:rPr>
              <w:t>koje, klubas turi geresnę poziciją derybose. Esant geresnėje derybinėje pozicijoje, klubas gali sutaupyti biu</w:t>
            </w:r>
            <w:r>
              <w:rPr>
                <w:color w:val="000000"/>
                <w:sz w:val="22"/>
                <w:szCs w:val="22"/>
              </w:rPr>
              <w:t>d</w:t>
            </w:r>
            <w:r w:rsidRPr="00C10E10">
              <w:rPr>
                <w:color w:val="000000"/>
                <w:sz w:val="22"/>
                <w:szCs w:val="22"/>
              </w:rPr>
              <w:t>žeto dalį skiriamą žaidėjams.</w:t>
            </w:r>
          </w:p>
        </w:tc>
      </w:tr>
    </w:tbl>
    <w:p w:rsidR="00C10E10" w:rsidRDefault="00C10E10" w:rsidP="00C10E10">
      <w:pPr>
        <w:pStyle w:val="Pagrindinistekstas"/>
      </w:pPr>
    </w:p>
    <w:p w:rsidR="000A1FEF" w:rsidRPr="00567AEB" w:rsidRDefault="000A1FEF" w:rsidP="000A1FEF">
      <w:pPr>
        <w:pStyle w:val="Pagrindinistekstas"/>
        <w:ind w:firstLine="720"/>
        <w:rPr>
          <w:b/>
          <w:i/>
          <w:color w:val="000000" w:themeColor="text1"/>
          <w:szCs w:val="24"/>
        </w:rPr>
      </w:pPr>
    </w:p>
    <w:p w:rsidR="00573D50" w:rsidRDefault="00573D50" w:rsidP="00C25E7A">
      <w:pPr>
        <w:pStyle w:val="Pagrindinistekstas"/>
        <w:ind w:firstLine="720"/>
        <w:rPr>
          <w:color w:val="000000" w:themeColor="text1"/>
          <w:szCs w:val="24"/>
        </w:rPr>
      </w:pPr>
      <w:bookmarkStart w:id="1" w:name="part_fcac4f8c2a4c47e69cdfe24f7cd52639"/>
      <w:bookmarkEnd w:id="1"/>
      <w:r w:rsidRPr="00567AEB">
        <w:rPr>
          <w:color w:val="000000" w:themeColor="text1"/>
          <w:szCs w:val="24"/>
        </w:rPr>
        <w:lastRenderedPageBreak/>
        <w:t xml:space="preserve">Vadovaujantis </w:t>
      </w:r>
      <w:r>
        <w:rPr>
          <w:color w:val="000000" w:themeColor="text1"/>
          <w:szCs w:val="24"/>
        </w:rPr>
        <w:t xml:space="preserve">išdėstytu sprendimu investuoti </w:t>
      </w:r>
      <w:r w:rsidRPr="00567AEB">
        <w:rPr>
          <w:color w:val="000000" w:themeColor="text1"/>
          <w:szCs w:val="24"/>
        </w:rPr>
        <w:t xml:space="preserve">būtų tenkinami trys investavimo kriterijai, numatyti </w:t>
      </w:r>
      <w:r>
        <w:rPr>
          <w:color w:val="000000" w:themeColor="text1"/>
          <w:szCs w:val="24"/>
        </w:rPr>
        <w:t>Į</w:t>
      </w:r>
      <w:r w:rsidRPr="00567AEB">
        <w:rPr>
          <w:color w:val="000000" w:themeColor="text1"/>
          <w:szCs w:val="24"/>
        </w:rPr>
        <w:t xml:space="preserve">statymo 22 straipsnio 2 dalies </w:t>
      </w:r>
      <w:r>
        <w:rPr>
          <w:color w:val="000000" w:themeColor="text1"/>
          <w:szCs w:val="24"/>
        </w:rPr>
        <w:t xml:space="preserve"> </w:t>
      </w:r>
      <w:r w:rsidRPr="00567AEB">
        <w:rPr>
          <w:color w:val="000000" w:themeColor="text1"/>
          <w:szCs w:val="24"/>
        </w:rPr>
        <w:t>6</w:t>
      </w:r>
      <w:r w:rsidR="005B514D">
        <w:rPr>
          <w:color w:val="000000" w:themeColor="text1"/>
          <w:szCs w:val="24"/>
        </w:rPr>
        <w:t xml:space="preserve">, 7 </w:t>
      </w:r>
      <w:r w:rsidRPr="00567AEB">
        <w:rPr>
          <w:color w:val="000000" w:themeColor="text1"/>
          <w:szCs w:val="24"/>
        </w:rPr>
        <w:t>ir 9 punktuose:</w:t>
      </w:r>
    </w:p>
    <w:p w:rsidR="005B514D" w:rsidRPr="00567AEB" w:rsidRDefault="005B514D" w:rsidP="005B514D">
      <w:pPr>
        <w:ind w:firstLine="720"/>
        <w:jc w:val="both"/>
      </w:pPr>
      <w:r w:rsidRPr="00567AEB">
        <w:t>„6)</w:t>
      </w:r>
      <w:r w:rsidRPr="00567AEB">
        <w:rPr>
          <w:b/>
          <w:bCs/>
        </w:rPr>
        <w:t xml:space="preserve"> </w:t>
      </w:r>
      <w:r w:rsidRPr="00567AEB">
        <w:t>valstybės ir (ar) savivaldybių turto investavimu (valstybės ar savivaldybės įnašu) bus sukuriama pridėtinė vertė ir užtikrinamas šią vertę kuriančios veiklos ilgalaikis ekonominis tvarumas;“ - turto investavimas leis Įstaiga</w:t>
      </w:r>
      <w:r>
        <w:t>i</w:t>
      </w:r>
      <w:r w:rsidRPr="00567AEB">
        <w:t xml:space="preserve"> toliau vykdyti veiklą, užtikrin</w:t>
      </w:r>
      <w:r>
        <w:t>ti</w:t>
      </w:r>
      <w:r w:rsidRPr="00567AEB">
        <w:t xml:space="preserve"> Įstaigos veiklos tęstinumą, </w:t>
      </w:r>
      <w:r>
        <w:t xml:space="preserve">finansinės būklės stabilumą, </w:t>
      </w:r>
      <w:r w:rsidR="00016911">
        <w:t xml:space="preserve">įsipareigojimų </w:t>
      </w:r>
      <w:r w:rsidR="009F4F39">
        <w:t xml:space="preserve">laiku </w:t>
      </w:r>
      <w:r w:rsidR="00016911">
        <w:t xml:space="preserve">vykdymą, žaidėjų, trenerių, žaidėjų agentų išlaikymą, </w:t>
      </w:r>
      <w:r w:rsidR="00716BDA">
        <w:t xml:space="preserve">atitinkamai </w:t>
      </w:r>
      <w:r w:rsidR="009F4F39">
        <w:t xml:space="preserve">didinti pasitikėjimą klubu, </w:t>
      </w:r>
      <w:r w:rsidR="00716BDA">
        <w:t xml:space="preserve">jo patrauklumą </w:t>
      </w:r>
      <w:r w:rsidR="003C005B">
        <w:t xml:space="preserve">ir konkurencingumą </w:t>
      </w:r>
      <w:r w:rsidR="00716BDA">
        <w:t xml:space="preserve">rinkoje, </w:t>
      </w:r>
      <w:r w:rsidR="009F4F39">
        <w:t>stiprinti bendradarbiavimo ryšius, gerinti komandos sportinius rezultatus, garsinti Klaipėdos miestą</w:t>
      </w:r>
      <w:r w:rsidR="00716BDA">
        <w:t>,</w:t>
      </w:r>
      <w:r w:rsidR="003C005B">
        <w:t xml:space="preserve"> </w:t>
      </w:r>
      <w:r>
        <w:t>taip</w:t>
      </w:r>
      <w:r w:rsidRPr="00567AEB">
        <w:t xml:space="preserve"> sukuri</w:t>
      </w:r>
      <w:r w:rsidR="00016911">
        <w:t>ant</w:t>
      </w:r>
      <w:r w:rsidRPr="00567AEB">
        <w:t xml:space="preserve"> pridėtin</w:t>
      </w:r>
      <w:r w:rsidR="00016911">
        <w:t>ę</w:t>
      </w:r>
      <w:r w:rsidRPr="00567AEB">
        <w:t xml:space="preserve"> vert</w:t>
      </w:r>
      <w:r w:rsidR="00016911">
        <w:t>ę</w:t>
      </w:r>
      <w:r w:rsidR="009F4F39">
        <w:t xml:space="preserve"> </w:t>
      </w:r>
      <w:r w:rsidRPr="00567AEB">
        <w:t>ir užtikrina</w:t>
      </w:r>
      <w:r w:rsidR="00716BDA">
        <w:t>nt</w:t>
      </w:r>
      <w:r w:rsidRPr="00567AEB">
        <w:t xml:space="preserve"> šią vertę kuriančios veiklos ilgalaik</w:t>
      </w:r>
      <w:r w:rsidR="00716BDA">
        <w:t>į</w:t>
      </w:r>
      <w:r w:rsidRPr="00567AEB">
        <w:t xml:space="preserve"> ekonomin</w:t>
      </w:r>
      <w:r w:rsidR="00716BDA">
        <w:t>į</w:t>
      </w:r>
      <w:r w:rsidRPr="00567AEB">
        <w:t xml:space="preserve"> tvarum</w:t>
      </w:r>
      <w:r w:rsidR="00716BDA">
        <w:t>ą</w:t>
      </w:r>
      <w:r w:rsidRPr="00567AEB">
        <w:t>;</w:t>
      </w:r>
    </w:p>
    <w:p w:rsidR="005B514D" w:rsidRPr="00567AEB" w:rsidRDefault="005B514D" w:rsidP="007A190E">
      <w:pPr>
        <w:ind w:firstLine="720"/>
        <w:jc w:val="both"/>
      </w:pPr>
      <w:bookmarkStart w:id="2" w:name="part_ca7f1d54fd1347bbaf7fa1c6e3a635d0"/>
      <w:bookmarkEnd w:id="2"/>
      <w:r w:rsidRPr="00567AEB">
        <w:t>„7)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 Neptūno krepšinio klubas yra aukšto meistriškumo krepšinio klubas, kurio sudėtį nuolat papildo Klaipėdos Vlado Knašiaus krepšinio mokyklos auklėtiniai. Taip pat Įstaiga vykdo veiklą sporto srityje ir valdo ne tik vyrų krepšinio komandą „Neptūnas“, bet ir moterų krepšinio komandą „Neptūnas“ bei vyrų krepšinio komandą „Neptūnas-Akvaservis</w:t>
      </w:r>
      <w:r w:rsidRPr="00A91320">
        <w:t xml:space="preserve">“. </w:t>
      </w:r>
      <w:r w:rsidR="00A91320">
        <w:t xml:space="preserve">Turto investicija sudarys sąlygas </w:t>
      </w:r>
      <w:r w:rsidR="007A190E">
        <w:t xml:space="preserve">Įstaigai </w:t>
      </w:r>
      <w:r w:rsidR="00716BDA" w:rsidRPr="00C10E10">
        <w:rPr>
          <w:color w:val="000000"/>
        </w:rPr>
        <w:t xml:space="preserve">"Švyturio arenoje" </w:t>
      </w:r>
      <w:r w:rsidR="00A91320">
        <w:rPr>
          <w:color w:val="000000"/>
        </w:rPr>
        <w:t>organizuoti</w:t>
      </w:r>
      <w:r w:rsidR="00716BDA" w:rsidRPr="00C10E10">
        <w:rPr>
          <w:color w:val="000000"/>
        </w:rPr>
        <w:t xml:space="preserve"> rungtyn</w:t>
      </w:r>
      <w:r w:rsidR="00A91320">
        <w:rPr>
          <w:color w:val="000000"/>
        </w:rPr>
        <w:t>e</w:t>
      </w:r>
      <w:r w:rsidR="00716BDA" w:rsidRPr="00C10E10">
        <w:rPr>
          <w:color w:val="000000"/>
        </w:rPr>
        <w:t>s</w:t>
      </w:r>
      <w:r w:rsidR="00716BDA" w:rsidRPr="00A91320">
        <w:rPr>
          <w:color w:val="000000"/>
        </w:rPr>
        <w:t>,</w:t>
      </w:r>
      <w:r w:rsidR="007A190E">
        <w:rPr>
          <w:color w:val="000000"/>
        </w:rPr>
        <w:t xml:space="preserve"> sporto renginius, p</w:t>
      </w:r>
      <w:r w:rsidR="00716BDA" w:rsidRPr="00C10E10">
        <w:rPr>
          <w:color w:val="000000"/>
        </w:rPr>
        <w:t>ritraukus kuo daugiau žiūrovų į areną, klubas galės uždirbti pajamų iš bilietų prekybos</w:t>
      </w:r>
      <w:r w:rsidR="007A190E">
        <w:rPr>
          <w:color w:val="000000"/>
        </w:rPr>
        <w:t xml:space="preserve">, taip pat </w:t>
      </w:r>
      <w:r w:rsidR="007A190E">
        <w:t xml:space="preserve"> prisidės prie miesto gyventojų poilsio ir laisvalaikio </w:t>
      </w:r>
      <w:r w:rsidR="003C005B">
        <w:t xml:space="preserve">organizavimo, tokiu būdu bus įgyvendinama ir </w:t>
      </w:r>
      <w:r w:rsidRPr="00567AEB">
        <w:t>Lietuvos Respublikos vietos savivaldos įstatymo 6 straipsnio 29 punktas įtvirtin</w:t>
      </w:r>
      <w:r w:rsidR="003C005B">
        <w:t>t</w:t>
      </w:r>
      <w:r w:rsidRPr="00567AEB">
        <w:t>a savarankišk</w:t>
      </w:r>
      <w:r w:rsidR="003C005B">
        <w:t>oji</w:t>
      </w:r>
      <w:r w:rsidRPr="00567AEB">
        <w:t xml:space="preserve"> Savivaldybės funkcij</w:t>
      </w:r>
      <w:r w:rsidR="003C005B">
        <w:t>a</w:t>
      </w:r>
      <w:r w:rsidRPr="00567AEB">
        <w:t xml:space="preserve"> – plėtoti </w:t>
      </w:r>
      <w:r w:rsidRPr="00567AEB">
        <w:rPr>
          <w:color w:val="000000"/>
        </w:rPr>
        <w:t>kūno kultūrą ir sportą, organizuoti gyventojų poilsį. Įstaigos įstatų 9, 10 punktuose įtvirtinti Įstaigos veiklos tikslai bei veiklos sritys – viešųjų interesų tenkinimas,</w:t>
      </w:r>
      <w:r>
        <w:rPr>
          <w:color w:val="000000"/>
        </w:rPr>
        <w:t xml:space="preserve"> </w:t>
      </w:r>
      <w:r w:rsidRPr="007421BF">
        <w:t>vykdant visuomenei naudingą veiklą</w:t>
      </w:r>
      <w:r>
        <w:t xml:space="preserve"> – sportinę, </w:t>
      </w:r>
      <w:r w:rsidRPr="007421BF">
        <w:t>pramogų ir poilsio srityse</w:t>
      </w:r>
      <w:r w:rsidRPr="00567AEB">
        <w:rPr>
          <w:color w:val="000000"/>
        </w:rPr>
        <w:t xml:space="preserve"> &lt;...&gt; - atitinka minėtos savivaldybės funkcijos tikslus.</w:t>
      </w:r>
      <w:r w:rsidR="003C005B">
        <w:rPr>
          <w:color w:val="000000"/>
        </w:rPr>
        <w:t xml:space="preserve"> Todėl </w:t>
      </w:r>
      <w:r w:rsidR="003C005B">
        <w:t>t</w:t>
      </w:r>
      <w:r w:rsidR="003C005B" w:rsidRPr="00567AEB">
        <w:t>vari įstaigos veikla yra labai svarbi krepšinio sporto šakos vystymui Klaipėdoje ir leidžia pasiekti socialinį rezultatą sporto srityje.</w:t>
      </w:r>
    </w:p>
    <w:p w:rsidR="005B514D" w:rsidRPr="003C005B" w:rsidRDefault="005B514D" w:rsidP="003C005B">
      <w:pPr>
        <w:pStyle w:val="Pagrindinistekstas"/>
        <w:tabs>
          <w:tab w:val="left" w:pos="9639"/>
        </w:tabs>
        <w:ind w:firstLine="720"/>
        <w:rPr>
          <w:szCs w:val="24"/>
        </w:rPr>
      </w:pPr>
      <w:r w:rsidRPr="00567AEB">
        <w:t xml:space="preserve">„9) investavimo tikslas ir siekiamas rezultatas nustatyti teisės aktuose, įgyvendinančiuose strateginio planavimo dokumentus“ – Klaipėdos miesto savivaldybės </w:t>
      </w:r>
      <w:r>
        <w:t xml:space="preserve">2023-2025 </w:t>
      </w:r>
      <w:r w:rsidRPr="00567AEB">
        <w:t>metų strategini</w:t>
      </w:r>
      <w:r>
        <w:t>ame</w:t>
      </w:r>
      <w:r w:rsidRPr="00567AEB">
        <w:t xml:space="preserve"> veiklos plan</w:t>
      </w:r>
      <w:r>
        <w:t xml:space="preserve">e </w:t>
      </w:r>
      <w:r>
        <w:rPr>
          <w:szCs w:val="24"/>
        </w:rPr>
        <w:t>kūno kultūros ir sporto plėtros programoje (Nr. 11), priemonėje „</w:t>
      </w:r>
      <w:r w:rsidRPr="0018536D">
        <w:rPr>
          <w:szCs w:val="24"/>
        </w:rPr>
        <w:t>VšĮ Neptūno krepšinio klubo dalininko įnašo perdavimas</w:t>
      </w:r>
      <w:r>
        <w:rPr>
          <w:szCs w:val="24"/>
        </w:rPr>
        <w:t>“</w:t>
      </w:r>
      <w:r w:rsidRPr="00567AEB">
        <w:t xml:space="preserve"> yra </w:t>
      </w:r>
      <w:r>
        <w:t>numatytos</w:t>
      </w:r>
      <w:r w:rsidRPr="00567AEB">
        <w:t xml:space="preserve"> 250 000 Eur lėšos</w:t>
      </w:r>
      <w:r>
        <w:t xml:space="preserve"> </w:t>
      </w:r>
      <w:r w:rsidRPr="00567AEB">
        <w:t>Įstaigos dalininkų kapital</w:t>
      </w:r>
      <w:r>
        <w:t>o didinimui</w:t>
      </w:r>
      <w:r w:rsidRPr="00567AEB">
        <w:t>.</w:t>
      </w:r>
    </w:p>
    <w:p w:rsidR="00844D74" w:rsidRDefault="00844D74" w:rsidP="00844D74">
      <w:pPr>
        <w:ind w:firstLine="720"/>
        <w:jc w:val="both"/>
        <w:rPr>
          <w:b/>
        </w:rPr>
      </w:pPr>
      <w:r>
        <w:rPr>
          <w:b/>
        </w:rPr>
        <w:t>3. Kokių rezultatų laukiama.</w:t>
      </w:r>
    </w:p>
    <w:p w:rsidR="008628B9" w:rsidRPr="00CF52FB" w:rsidRDefault="008628B9" w:rsidP="008628B9">
      <w:pPr>
        <w:pStyle w:val="Pagrindinistekstas"/>
        <w:tabs>
          <w:tab w:val="left" w:pos="9639"/>
        </w:tabs>
        <w:ind w:firstLine="720"/>
        <w:rPr>
          <w:szCs w:val="24"/>
        </w:rPr>
      </w:pPr>
      <w:r>
        <w:rPr>
          <w:szCs w:val="24"/>
        </w:rPr>
        <w:t>Bus i</w:t>
      </w:r>
      <w:r w:rsidRPr="00CF52FB">
        <w:rPr>
          <w:szCs w:val="24"/>
        </w:rPr>
        <w:t xml:space="preserve">nvestuotas Savivaldybės </w:t>
      </w:r>
      <w:r>
        <w:rPr>
          <w:szCs w:val="24"/>
        </w:rPr>
        <w:t>finansinis</w:t>
      </w:r>
      <w:r w:rsidRPr="00CF52FB">
        <w:rPr>
          <w:szCs w:val="24"/>
        </w:rPr>
        <w:t xml:space="preserve"> </w:t>
      </w:r>
      <w:r>
        <w:rPr>
          <w:szCs w:val="24"/>
        </w:rPr>
        <w:t>turtas</w:t>
      </w:r>
      <w:r w:rsidRPr="00CF52FB">
        <w:rPr>
          <w:szCs w:val="24"/>
        </w:rPr>
        <w:t xml:space="preserve"> </w:t>
      </w:r>
      <w:r>
        <w:rPr>
          <w:szCs w:val="24"/>
        </w:rPr>
        <w:t xml:space="preserve">ir </w:t>
      </w:r>
      <w:r w:rsidR="005945E8">
        <w:rPr>
          <w:szCs w:val="24"/>
        </w:rPr>
        <w:t>padidintas</w:t>
      </w:r>
      <w:r>
        <w:rPr>
          <w:szCs w:val="24"/>
        </w:rPr>
        <w:t xml:space="preserve"> </w:t>
      </w:r>
      <w:r w:rsidR="00462728">
        <w:rPr>
          <w:szCs w:val="24"/>
        </w:rPr>
        <w:t>Įstaigos</w:t>
      </w:r>
      <w:r w:rsidRPr="00CF52FB">
        <w:rPr>
          <w:szCs w:val="24"/>
        </w:rPr>
        <w:t xml:space="preserve"> </w:t>
      </w:r>
      <w:r>
        <w:rPr>
          <w:szCs w:val="24"/>
        </w:rPr>
        <w:t>dalininko kapitalas.</w:t>
      </w:r>
    </w:p>
    <w:p w:rsidR="00844D74" w:rsidRPr="001E1CC9" w:rsidRDefault="00844D74" w:rsidP="00844D74">
      <w:pPr>
        <w:ind w:firstLine="720"/>
        <w:jc w:val="both"/>
        <w:rPr>
          <w:b/>
        </w:rPr>
      </w:pPr>
      <w:r>
        <w:rPr>
          <w:b/>
        </w:rPr>
        <w:t>4. Sprendimo  projekto rengimo metu gauti specialistų vertinimai.</w:t>
      </w:r>
    </w:p>
    <w:p w:rsidR="00AF77C7" w:rsidRPr="00D37AD8" w:rsidRDefault="00EE48A9" w:rsidP="00D37AD8">
      <w:pPr>
        <w:ind w:firstLine="720"/>
        <w:jc w:val="both"/>
      </w:pPr>
      <w:r>
        <w:t>-</w:t>
      </w:r>
    </w:p>
    <w:p w:rsidR="00844D74" w:rsidRDefault="00844D74" w:rsidP="00844D74">
      <w:pPr>
        <w:ind w:firstLine="720"/>
        <w:jc w:val="both"/>
        <w:rPr>
          <w:b/>
        </w:rPr>
      </w:pPr>
      <w:r>
        <w:rPr>
          <w:b/>
        </w:rPr>
        <w:t>5. Lėšų poreikis sprendimo įgyvendinimui.</w:t>
      </w:r>
    </w:p>
    <w:p w:rsidR="008E17B3" w:rsidRPr="00C045BD" w:rsidRDefault="00D842FF" w:rsidP="00C045BD">
      <w:pPr>
        <w:pStyle w:val="Pagrindinistekstas"/>
        <w:tabs>
          <w:tab w:val="left" w:pos="9639"/>
        </w:tabs>
        <w:ind w:firstLine="720"/>
        <w:rPr>
          <w:szCs w:val="24"/>
        </w:rPr>
      </w:pPr>
      <w:r>
        <w:t>250</w:t>
      </w:r>
      <w:r w:rsidR="001E218F" w:rsidRPr="00B510D1">
        <w:t> </w:t>
      </w:r>
      <w:r>
        <w:t>0</w:t>
      </w:r>
      <w:r w:rsidR="001E218F" w:rsidRPr="00B510D1">
        <w:t>00</w:t>
      </w:r>
      <w:r w:rsidR="001E218F">
        <w:t xml:space="preserve">,00 </w:t>
      </w:r>
      <w:r w:rsidR="00CA1431" w:rsidRPr="00CA1431">
        <w:t>Eur</w:t>
      </w:r>
      <w:r w:rsidR="00CA1431">
        <w:rPr>
          <w:b/>
        </w:rPr>
        <w:t xml:space="preserve"> </w:t>
      </w:r>
      <w:r w:rsidR="00252C4E">
        <w:rPr>
          <w:szCs w:val="24"/>
        </w:rPr>
        <w:t>bus skiriamos iš Savivaldybės biudžet</w:t>
      </w:r>
      <w:r w:rsidR="0018536D">
        <w:rPr>
          <w:szCs w:val="24"/>
        </w:rPr>
        <w:t>o</w:t>
      </w:r>
      <w:r w:rsidR="00EE48A9">
        <w:rPr>
          <w:szCs w:val="24"/>
        </w:rPr>
        <w:t>.</w:t>
      </w:r>
    </w:p>
    <w:p w:rsidR="00FF7491" w:rsidRDefault="00844D74" w:rsidP="00FF7491">
      <w:pPr>
        <w:ind w:firstLine="720"/>
        <w:jc w:val="both"/>
        <w:rPr>
          <w:b/>
        </w:rPr>
      </w:pPr>
      <w:r>
        <w:rPr>
          <w:b/>
        </w:rPr>
        <w:t>6. Galimos teigiamos ar neigiamos sprendimo priėmimo pasekmės.</w:t>
      </w:r>
    </w:p>
    <w:p w:rsidR="00C045BD" w:rsidRDefault="00C045BD" w:rsidP="00C045BD">
      <w:pPr>
        <w:pStyle w:val="Pagrindinistekstas"/>
        <w:tabs>
          <w:tab w:val="left" w:pos="9639"/>
        </w:tabs>
        <w:ind w:firstLine="720"/>
        <w:rPr>
          <w:szCs w:val="24"/>
        </w:rPr>
      </w:pPr>
      <w:r w:rsidRPr="00CF52FB">
        <w:rPr>
          <w:szCs w:val="24"/>
        </w:rPr>
        <w:t>Savivaldybės turto investicija leis</w:t>
      </w:r>
      <w:r>
        <w:rPr>
          <w:szCs w:val="24"/>
        </w:rPr>
        <w:t xml:space="preserve"> užtikrinti tinkam</w:t>
      </w:r>
      <w:r w:rsidR="00407EFB">
        <w:rPr>
          <w:szCs w:val="24"/>
        </w:rPr>
        <w:t xml:space="preserve">ą </w:t>
      </w:r>
      <w:r w:rsidR="00407EFB" w:rsidRPr="0084720D">
        <w:rPr>
          <w:color w:val="000000"/>
        </w:rPr>
        <w:t>kūno kultūr</w:t>
      </w:r>
      <w:r w:rsidR="00407EFB">
        <w:rPr>
          <w:color w:val="000000"/>
        </w:rPr>
        <w:t>os</w:t>
      </w:r>
      <w:r w:rsidR="00407EFB" w:rsidRPr="0084720D">
        <w:rPr>
          <w:color w:val="000000"/>
        </w:rPr>
        <w:t xml:space="preserve"> ir sport</w:t>
      </w:r>
      <w:r w:rsidR="00407EFB">
        <w:rPr>
          <w:color w:val="000000"/>
        </w:rPr>
        <w:t>o plėtojimą, viešųjų interesų tenkinim</w:t>
      </w:r>
      <w:r w:rsidR="00B16ED1">
        <w:rPr>
          <w:color w:val="000000"/>
        </w:rPr>
        <w:t>ą</w:t>
      </w:r>
      <w:r w:rsidR="00407EFB">
        <w:rPr>
          <w:color w:val="000000"/>
        </w:rPr>
        <w:t xml:space="preserve">, </w:t>
      </w:r>
      <w:r w:rsidR="00B16ED1">
        <w:rPr>
          <w:color w:val="000000"/>
        </w:rPr>
        <w:t xml:space="preserve">kokybiškų </w:t>
      </w:r>
      <w:r w:rsidR="00407EFB">
        <w:rPr>
          <w:color w:val="000000"/>
        </w:rPr>
        <w:t>paslaugų teikim</w:t>
      </w:r>
      <w:r w:rsidR="00B16ED1">
        <w:rPr>
          <w:color w:val="000000"/>
        </w:rPr>
        <w:t>ą</w:t>
      </w:r>
      <w:r w:rsidR="00407EFB">
        <w:rPr>
          <w:color w:val="000000"/>
        </w:rPr>
        <w:t xml:space="preserve"> visuomenės nariams sporto, kultūros ir pramogų organizavimo srityse</w:t>
      </w:r>
      <w:r w:rsidR="00B16ED1">
        <w:rPr>
          <w:color w:val="000000"/>
        </w:rPr>
        <w:t>; sukurti pridėtinę vertę</w:t>
      </w:r>
      <w:r w:rsidR="00B16ED1">
        <w:rPr>
          <w:szCs w:val="24"/>
        </w:rPr>
        <w:t xml:space="preserve">, Įstaigos veiklos ilgalaikį tvarumą, bei užtikrinti </w:t>
      </w:r>
      <w:r w:rsidR="00981456">
        <w:rPr>
          <w:szCs w:val="24"/>
        </w:rPr>
        <w:t xml:space="preserve"> </w:t>
      </w:r>
      <w:r>
        <w:rPr>
          <w:szCs w:val="24"/>
        </w:rPr>
        <w:t>veiksmingesn</w:t>
      </w:r>
      <w:r w:rsidR="00B16ED1">
        <w:rPr>
          <w:szCs w:val="24"/>
        </w:rPr>
        <w:t>į</w:t>
      </w:r>
      <w:r>
        <w:rPr>
          <w:szCs w:val="24"/>
        </w:rPr>
        <w:t xml:space="preserve"> savivaldybės funkcij</w:t>
      </w:r>
      <w:r w:rsidR="00B16ED1">
        <w:rPr>
          <w:szCs w:val="24"/>
        </w:rPr>
        <w:t>ų</w:t>
      </w:r>
      <w:r>
        <w:rPr>
          <w:szCs w:val="24"/>
        </w:rPr>
        <w:t xml:space="preserve"> atlikim</w:t>
      </w:r>
      <w:r w:rsidR="00B16ED1">
        <w:rPr>
          <w:szCs w:val="24"/>
        </w:rPr>
        <w:t>ą</w:t>
      </w:r>
      <w:r>
        <w:rPr>
          <w:szCs w:val="24"/>
        </w:rPr>
        <w:t xml:space="preserve">.  </w:t>
      </w:r>
    </w:p>
    <w:p w:rsidR="00C045BD" w:rsidRPr="008E17B3" w:rsidRDefault="008E17B3" w:rsidP="00C045BD">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E50A81" w:rsidRDefault="00E50A81" w:rsidP="00BA0D73">
      <w:pPr>
        <w:ind w:firstLine="720"/>
        <w:jc w:val="both"/>
      </w:pPr>
    </w:p>
    <w:p w:rsidR="00E50A81" w:rsidRDefault="00E50A81" w:rsidP="00E50A81">
      <w:pPr>
        <w:ind w:firstLine="720"/>
        <w:jc w:val="both"/>
      </w:pPr>
      <w:r>
        <w:t>PRIDEDAMA: Įstaigos 2021 m. finansinių ataskaitų rinkinys ir veiklos ataskaita.</w:t>
      </w:r>
    </w:p>
    <w:p w:rsidR="00E50A81" w:rsidRDefault="00E50A81" w:rsidP="00BA0D73">
      <w:pPr>
        <w:ind w:firstLine="720"/>
        <w:jc w:val="both"/>
      </w:pPr>
    </w:p>
    <w:p w:rsidR="008E17B3" w:rsidRDefault="008E17B3" w:rsidP="005C0E57">
      <w:pPr>
        <w:jc w:val="both"/>
      </w:pPr>
    </w:p>
    <w:p w:rsidR="003C005B" w:rsidRDefault="003C005B" w:rsidP="003C005B">
      <w:pPr>
        <w:jc w:val="both"/>
      </w:pPr>
      <w:r>
        <w:t>Turto valdymo skyriaus patarėja,</w:t>
      </w:r>
    </w:p>
    <w:p w:rsidR="003C005B" w:rsidRDefault="003C005B" w:rsidP="003C005B">
      <w:pPr>
        <w:jc w:val="both"/>
      </w:pPr>
      <w:r>
        <w:t>pavaduojanti skyriaus vedėją</w:t>
      </w:r>
      <w:r>
        <w:tab/>
      </w:r>
      <w:r>
        <w:tab/>
      </w:r>
      <w:r>
        <w:tab/>
        <w:t xml:space="preserve">                 Genovaitė Paulikienė     </w:t>
      </w:r>
    </w:p>
    <w:p w:rsidR="00A7787A" w:rsidRDefault="00A7787A" w:rsidP="003C005B">
      <w:pPr>
        <w:jc w:val="both"/>
      </w:pP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4F" w:rsidRDefault="00F0504F" w:rsidP="00AF1286">
      <w:r>
        <w:separator/>
      </w:r>
    </w:p>
  </w:endnote>
  <w:endnote w:type="continuationSeparator" w:id="0">
    <w:p w:rsidR="00F0504F" w:rsidRDefault="00F0504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4F" w:rsidRDefault="00F0504F" w:rsidP="00AF1286">
      <w:r>
        <w:separator/>
      </w:r>
    </w:p>
  </w:footnote>
  <w:footnote w:type="continuationSeparator" w:id="0">
    <w:p w:rsidR="00F0504F" w:rsidRDefault="00F0504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6B60F3">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1"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4EBC"/>
    <w:rsid w:val="00015096"/>
    <w:rsid w:val="00016911"/>
    <w:rsid w:val="00023B65"/>
    <w:rsid w:val="00031C69"/>
    <w:rsid w:val="000329A2"/>
    <w:rsid w:val="00041FCE"/>
    <w:rsid w:val="00044C39"/>
    <w:rsid w:val="00076110"/>
    <w:rsid w:val="000773F4"/>
    <w:rsid w:val="00077D6A"/>
    <w:rsid w:val="0008134F"/>
    <w:rsid w:val="00092385"/>
    <w:rsid w:val="00092DA9"/>
    <w:rsid w:val="00094121"/>
    <w:rsid w:val="000959F5"/>
    <w:rsid w:val="000A1FEF"/>
    <w:rsid w:val="000A27FA"/>
    <w:rsid w:val="000A2ACE"/>
    <w:rsid w:val="000A2BF5"/>
    <w:rsid w:val="000A44CE"/>
    <w:rsid w:val="000C347F"/>
    <w:rsid w:val="000C3842"/>
    <w:rsid w:val="000C46F1"/>
    <w:rsid w:val="000D04E2"/>
    <w:rsid w:val="000D235B"/>
    <w:rsid w:val="000D2C79"/>
    <w:rsid w:val="000D3A99"/>
    <w:rsid w:val="000D639E"/>
    <w:rsid w:val="000D6C45"/>
    <w:rsid w:val="000D744B"/>
    <w:rsid w:val="000D7490"/>
    <w:rsid w:val="000E5660"/>
    <w:rsid w:val="000F0076"/>
    <w:rsid w:val="000F15FD"/>
    <w:rsid w:val="00104171"/>
    <w:rsid w:val="00106E3E"/>
    <w:rsid w:val="00114D5B"/>
    <w:rsid w:val="00116C8E"/>
    <w:rsid w:val="00117010"/>
    <w:rsid w:val="00121CD0"/>
    <w:rsid w:val="00123A26"/>
    <w:rsid w:val="001255DE"/>
    <w:rsid w:val="001278B4"/>
    <w:rsid w:val="00127F7A"/>
    <w:rsid w:val="001444F6"/>
    <w:rsid w:val="00160D42"/>
    <w:rsid w:val="00164FDF"/>
    <w:rsid w:val="00170B4E"/>
    <w:rsid w:val="00170C3B"/>
    <w:rsid w:val="00170F30"/>
    <w:rsid w:val="0017170F"/>
    <w:rsid w:val="00172F1A"/>
    <w:rsid w:val="0018373B"/>
    <w:rsid w:val="0018492C"/>
    <w:rsid w:val="0018536D"/>
    <w:rsid w:val="00186489"/>
    <w:rsid w:val="001949FF"/>
    <w:rsid w:val="00196F5C"/>
    <w:rsid w:val="001A38C5"/>
    <w:rsid w:val="001B0F5A"/>
    <w:rsid w:val="001B12D8"/>
    <w:rsid w:val="001B2A4C"/>
    <w:rsid w:val="001B5C41"/>
    <w:rsid w:val="001B7B0D"/>
    <w:rsid w:val="001C0265"/>
    <w:rsid w:val="001C33CD"/>
    <w:rsid w:val="001C43A9"/>
    <w:rsid w:val="001C6AAF"/>
    <w:rsid w:val="001D2077"/>
    <w:rsid w:val="001E1162"/>
    <w:rsid w:val="001E218F"/>
    <w:rsid w:val="001E70BC"/>
    <w:rsid w:val="001F1FFA"/>
    <w:rsid w:val="00201C02"/>
    <w:rsid w:val="0020427D"/>
    <w:rsid w:val="002065C8"/>
    <w:rsid w:val="0021319A"/>
    <w:rsid w:val="00225FEC"/>
    <w:rsid w:val="00237BBA"/>
    <w:rsid w:val="00240FB6"/>
    <w:rsid w:val="00252C4E"/>
    <w:rsid w:val="0025533E"/>
    <w:rsid w:val="002562E6"/>
    <w:rsid w:val="00256A92"/>
    <w:rsid w:val="002607B2"/>
    <w:rsid w:val="0026378F"/>
    <w:rsid w:val="00271660"/>
    <w:rsid w:val="00271D62"/>
    <w:rsid w:val="00272A6F"/>
    <w:rsid w:val="00276393"/>
    <w:rsid w:val="00284F18"/>
    <w:rsid w:val="00291027"/>
    <w:rsid w:val="00291046"/>
    <w:rsid w:val="002921B4"/>
    <w:rsid w:val="00295457"/>
    <w:rsid w:val="002A1900"/>
    <w:rsid w:val="002A5FB5"/>
    <w:rsid w:val="002B04D5"/>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7962"/>
    <w:rsid w:val="003417BD"/>
    <w:rsid w:val="003454A4"/>
    <w:rsid w:val="00354D3D"/>
    <w:rsid w:val="00367117"/>
    <w:rsid w:val="0037292C"/>
    <w:rsid w:val="00384DB4"/>
    <w:rsid w:val="0038534B"/>
    <w:rsid w:val="00392287"/>
    <w:rsid w:val="00392580"/>
    <w:rsid w:val="003953FF"/>
    <w:rsid w:val="003A3D59"/>
    <w:rsid w:val="003B3DA5"/>
    <w:rsid w:val="003B40E0"/>
    <w:rsid w:val="003B4BE9"/>
    <w:rsid w:val="003C005B"/>
    <w:rsid w:val="003C01D5"/>
    <w:rsid w:val="003C2DBB"/>
    <w:rsid w:val="003D0A42"/>
    <w:rsid w:val="003D4DD1"/>
    <w:rsid w:val="003E095E"/>
    <w:rsid w:val="003E5CDE"/>
    <w:rsid w:val="003E7542"/>
    <w:rsid w:val="003F0DE8"/>
    <w:rsid w:val="003F3933"/>
    <w:rsid w:val="003F6939"/>
    <w:rsid w:val="003F7702"/>
    <w:rsid w:val="00404DF4"/>
    <w:rsid w:val="00407EFB"/>
    <w:rsid w:val="00410828"/>
    <w:rsid w:val="00414438"/>
    <w:rsid w:val="0041617D"/>
    <w:rsid w:val="004219C1"/>
    <w:rsid w:val="004529B6"/>
    <w:rsid w:val="004541A1"/>
    <w:rsid w:val="004558DA"/>
    <w:rsid w:val="0046053D"/>
    <w:rsid w:val="00462728"/>
    <w:rsid w:val="0046566C"/>
    <w:rsid w:val="00481D0D"/>
    <w:rsid w:val="00487C83"/>
    <w:rsid w:val="004A757C"/>
    <w:rsid w:val="004B1E85"/>
    <w:rsid w:val="004C06B3"/>
    <w:rsid w:val="004C09D6"/>
    <w:rsid w:val="004C22F5"/>
    <w:rsid w:val="004C6171"/>
    <w:rsid w:val="004D5D07"/>
    <w:rsid w:val="004D6038"/>
    <w:rsid w:val="004D6654"/>
    <w:rsid w:val="004E2DB3"/>
    <w:rsid w:val="004E682E"/>
    <w:rsid w:val="004F05BD"/>
    <w:rsid w:val="004F3A85"/>
    <w:rsid w:val="004F5C16"/>
    <w:rsid w:val="004F5D8C"/>
    <w:rsid w:val="004F6CA6"/>
    <w:rsid w:val="00500ABC"/>
    <w:rsid w:val="00500ED7"/>
    <w:rsid w:val="00501201"/>
    <w:rsid w:val="005030AA"/>
    <w:rsid w:val="005103B2"/>
    <w:rsid w:val="0051583C"/>
    <w:rsid w:val="005167AC"/>
    <w:rsid w:val="00517BAC"/>
    <w:rsid w:val="005242A9"/>
    <w:rsid w:val="00527858"/>
    <w:rsid w:val="00531D9A"/>
    <w:rsid w:val="00534232"/>
    <w:rsid w:val="00544095"/>
    <w:rsid w:val="0054705A"/>
    <w:rsid w:val="00555CAE"/>
    <w:rsid w:val="005616C5"/>
    <w:rsid w:val="00566788"/>
    <w:rsid w:val="00566A70"/>
    <w:rsid w:val="00567AEB"/>
    <w:rsid w:val="00570BF0"/>
    <w:rsid w:val="00572AC0"/>
    <w:rsid w:val="00572BED"/>
    <w:rsid w:val="00573D50"/>
    <w:rsid w:val="00593391"/>
    <w:rsid w:val="005945E8"/>
    <w:rsid w:val="00596A80"/>
    <w:rsid w:val="005A056D"/>
    <w:rsid w:val="005A1456"/>
    <w:rsid w:val="005A3525"/>
    <w:rsid w:val="005A5C37"/>
    <w:rsid w:val="005B514D"/>
    <w:rsid w:val="005B535C"/>
    <w:rsid w:val="005B740F"/>
    <w:rsid w:val="005C0E57"/>
    <w:rsid w:val="005C6D66"/>
    <w:rsid w:val="005D4231"/>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5D82"/>
    <w:rsid w:val="006476DF"/>
    <w:rsid w:val="0065253A"/>
    <w:rsid w:val="00654A04"/>
    <w:rsid w:val="00661BF8"/>
    <w:rsid w:val="006722FA"/>
    <w:rsid w:val="00681BCF"/>
    <w:rsid w:val="00682E52"/>
    <w:rsid w:val="006843F7"/>
    <w:rsid w:val="0068466D"/>
    <w:rsid w:val="00687EAE"/>
    <w:rsid w:val="00695DE0"/>
    <w:rsid w:val="006A3652"/>
    <w:rsid w:val="006A3FE6"/>
    <w:rsid w:val="006A6C7D"/>
    <w:rsid w:val="006B2375"/>
    <w:rsid w:val="006B3A02"/>
    <w:rsid w:val="006B60F3"/>
    <w:rsid w:val="006C0598"/>
    <w:rsid w:val="006C2CBF"/>
    <w:rsid w:val="006C7979"/>
    <w:rsid w:val="006D40B8"/>
    <w:rsid w:val="006D7534"/>
    <w:rsid w:val="006E3940"/>
    <w:rsid w:val="006E7F64"/>
    <w:rsid w:val="006F1535"/>
    <w:rsid w:val="006F6E40"/>
    <w:rsid w:val="006F799B"/>
    <w:rsid w:val="00702072"/>
    <w:rsid w:val="00712057"/>
    <w:rsid w:val="0071502F"/>
    <w:rsid w:val="00716BDA"/>
    <w:rsid w:val="007231DD"/>
    <w:rsid w:val="00723C8C"/>
    <w:rsid w:val="00727289"/>
    <w:rsid w:val="00760DA9"/>
    <w:rsid w:val="00762214"/>
    <w:rsid w:val="00771EBB"/>
    <w:rsid w:val="007752B9"/>
    <w:rsid w:val="00775ED5"/>
    <w:rsid w:val="0078028F"/>
    <w:rsid w:val="00780D88"/>
    <w:rsid w:val="00786E6B"/>
    <w:rsid w:val="00794C0B"/>
    <w:rsid w:val="00794EFC"/>
    <w:rsid w:val="007A190E"/>
    <w:rsid w:val="007A26FA"/>
    <w:rsid w:val="007A6302"/>
    <w:rsid w:val="007C243F"/>
    <w:rsid w:val="007C267F"/>
    <w:rsid w:val="007C2BD8"/>
    <w:rsid w:val="007C4264"/>
    <w:rsid w:val="007C6394"/>
    <w:rsid w:val="007D3569"/>
    <w:rsid w:val="007D7144"/>
    <w:rsid w:val="007E1EBB"/>
    <w:rsid w:val="007E2D0B"/>
    <w:rsid w:val="007F1C06"/>
    <w:rsid w:val="007F34DA"/>
    <w:rsid w:val="007F4180"/>
    <w:rsid w:val="007F55F7"/>
    <w:rsid w:val="00802DCA"/>
    <w:rsid w:val="0082127F"/>
    <w:rsid w:val="0083306F"/>
    <w:rsid w:val="008347B1"/>
    <w:rsid w:val="00835703"/>
    <w:rsid w:val="00835FA5"/>
    <w:rsid w:val="00836FE6"/>
    <w:rsid w:val="00842023"/>
    <w:rsid w:val="00844B28"/>
    <w:rsid w:val="00844D74"/>
    <w:rsid w:val="008452ED"/>
    <w:rsid w:val="00856DF2"/>
    <w:rsid w:val="008570C9"/>
    <w:rsid w:val="008613CF"/>
    <w:rsid w:val="008615E2"/>
    <w:rsid w:val="008628B9"/>
    <w:rsid w:val="0086439E"/>
    <w:rsid w:val="008756C8"/>
    <w:rsid w:val="008829ED"/>
    <w:rsid w:val="00882F31"/>
    <w:rsid w:val="0089342B"/>
    <w:rsid w:val="00894AA4"/>
    <w:rsid w:val="008A59C6"/>
    <w:rsid w:val="008A6A9B"/>
    <w:rsid w:val="008A796B"/>
    <w:rsid w:val="008B2442"/>
    <w:rsid w:val="008B2E57"/>
    <w:rsid w:val="008B3E74"/>
    <w:rsid w:val="008C0A19"/>
    <w:rsid w:val="008C281C"/>
    <w:rsid w:val="008C64F9"/>
    <w:rsid w:val="008D3B98"/>
    <w:rsid w:val="008D557F"/>
    <w:rsid w:val="008D58A8"/>
    <w:rsid w:val="008E17B3"/>
    <w:rsid w:val="008E23D3"/>
    <w:rsid w:val="008E2A64"/>
    <w:rsid w:val="008E363B"/>
    <w:rsid w:val="008E6CF2"/>
    <w:rsid w:val="008F7EF5"/>
    <w:rsid w:val="008F7F5A"/>
    <w:rsid w:val="00903079"/>
    <w:rsid w:val="00905D65"/>
    <w:rsid w:val="0091150C"/>
    <w:rsid w:val="0091189A"/>
    <w:rsid w:val="00932F7A"/>
    <w:rsid w:val="00934C88"/>
    <w:rsid w:val="009351B7"/>
    <w:rsid w:val="00937B6B"/>
    <w:rsid w:val="00952B94"/>
    <w:rsid w:val="0096742B"/>
    <w:rsid w:val="00971DDA"/>
    <w:rsid w:val="00976A7C"/>
    <w:rsid w:val="00981456"/>
    <w:rsid w:val="00981767"/>
    <w:rsid w:val="009818EB"/>
    <w:rsid w:val="00981E66"/>
    <w:rsid w:val="00982224"/>
    <w:rsid w:val="00993B83"/>
    <w:rsid w:val="009A1EEC"/>
    <w:rsid w:val="009A4723"/>
    <w:rsid w:val="009A7851"/>
    <w:rsid w:val="009B1D91"/>
    <w:rsid w:val="009B66EE"/>
    <w:rsid w:val="009E184B"/>
    <w:rsid w:val="009F0447"/>
    <w:rsid w:val="009F4F39"/>
    <w:rsid w:val="00A147D0"/>
    <w:rsid w:val="00A148A8"/>
    <w:rsid w:val="00A14A28"/>
    <w:rsid w:val="00A15110"/>
    <w:rsid w:val="00A21E19"/>
    <w:rsid w:val="00A26E3B"/>
    <w:rsid w:val="00A33B3B"/>
    <w:rsid w:val="00A36D38"/>
    <w:rsid w:val="00A4062F"/>
    <w:rsid w:val="00A42E35"/>
    <w:rsid w:val="00A504BC"/>
    <w:rsid w:val="00A51DEC"/>
    <w:rsid w:val="00A52525"/>
    <w:rsid w:val="00A55E24"/>
    <w:rsid w:val="00A669A4"/>
    <w:rsid w:val="00A71B1C"/>
    <w:rsid w:val="00A71FE8"/>
    <w:rsid w:val="00A720A7"/>
    <w:rsid w:val="00A7787A"/>
    <w:rsid w:val="00A8234C"/>
    <w:rsid w:val="00A85122"/>
    <w:rsid w:val="00A91320"/>
    <w:rsid w:val="00A9244F"/>
    <w:rsid w:val="00A96D0D"/>
    <w:rsid w:val="00AA2B43"/>
    <w:rsid w:val="00AA398B"/>
    <w:rsid w:val="00AA7B2E"/>
    <w:rsid w:val="00AB004E"/>
    <w:rsid w:val="00AB1A24"/>
    <w:rsid w:val="00AB2515"/>
    <w:rsid w:val="00AB3C2F"/>
    <w:rsid w:val="00AC190E"/>
    <w:rsid w:val="00AD1782"/>
    <w:rsid w:val="00AD2856"/>
    <w:rsid w:val="00AD3BA9"/>
    <w:rsid w:val="00AD48BB"/>
    <w:rsid w:val="00AD4E47"/>
    <w:rsid w:val="00AD688D"/>
    <w:rsid w:val="00AF060F"/>
    <w:rsid w:val="00AF1286"/>
    <w:rsid w:val="00AF32D4"/>
    <w:rsid w:val="00AF77C7"/>
    <w:rsid w:val="00B07C9A"/>
    <w:rsid w:val="00B147CA"/>
    <w:rsid w:val="00B15CE8"/>
    <w:rsid w:val="00B16ED1"/>
    <w:rsid w:val="00B17BFF"/>
    <w:rsid w:val="00B2445D"/>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4CFD"/>
    <w:rsid w:val="00BD19C1"/>
    <w:rsid w:val="00BD347D"/>
    <w:rsid w:val="00BD3A6E"/>
    <w:rsid w:val="00BE32CB"/>
    <w:rsid w:val="00BE3726"/>
    <w:rsid w:val="00BE67AE"/>
    <w:rsid w:val="00BF1EF0"/>
    <w:rsid w:val="00BF68AE"/>
    <w:rsid w:val="00C01C43"/>
    <w:rsid w:val="00C01E3F"/>
    <w:rsid w:val="00C045BD"/>
    <w:rsid w:val="00C10E10"/>
    <w:rsid w:val="00C1623A"/>
    <w:rsid w:val="00C169AA"/>
    <w:rsid w:val="00C23454"/>
    <w:rsid w:val="00C25E7A"/>
    <w:rsid w:val="00C27908"/>
    <w:rsid w:val="00C33691"/>
    <w:rsid w:val="00C36D32"/>
    <w:rsid w:val="00C36DB7"/>
    <w:rsid w:val="00C37F3B"/>
    <w:rsid w:val="00C40EA5"/>
    <w:rsid w:val="00C45763"/>
    <w:rsid w:val="00C512FD"/>
    <w:rsid w:val="00C55E54"/>
    <w:rsid w:val="00C6437E"/>
    <w:rsid w:val="00C6532A"/>
    <w:rsid w:val="00C67443"/>
    <w:rsid w:val="00C72EF6"/>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5FFD"/>
    <w:rsid w:val="00D36B3C"/>
    <w:rsid w:val="00D37AD8"/>
    <w:rsid w:val="00D42E12"/>
    <w:rsid w:val="00D511E6"/>
    <w:rsid w:val="00D5771F"/>
    <w:rsid w:val="00D577DD"/>
    <w:rsid w:val="00D61B52"/>
    <w:rsid w:val="00D66A9D"/>
    <w:rsid w:val="00D761B1"/>
    <w:rsid w:val="00D83CEF"/>
    <w:rsid w:val="00D842FF"/>
    <w:rsid w:val="00DC12A2"/>
    <w:rsid w:val="00DC315C"/>
    <w:rsid w:val="00DD5357"/>
    <w:rsid w:val="00DE1B09"/>
    <w:rsid w:val="00DE6A51"/>
    <w:rsid w:val="00DF3F45"/>
    <w:rsid w:val="00DF414D"/>
    <w:rsid w:val="00DF4704"/>
    <w:rsid w:val="00DF67A3"/>
    <w:rsid w:val="00E0145E"/>
    <w:rsid w:val="00E02940"/>
    <w:rsid w:val="00E04082"/>
    <w:rsid w:val="00E10CD8"/>
    <w:rsid w:val="00E11233"/>
    <w:rsid w:val="00E15062"/>
    <w:rsid w:val="00E17192"/>
    <w:rsid w:val="00E2245C"/>
    <w:rsid w:val="00E24915"/>
    <w:rsid w:val="00E25FB7"/>
    <w:rsid w:val="00E328D5"/>
    <w:rsid w:val="00E32972"/>
    <w:rsid w:val="00E50489"/>
    <w:rsid w:val="00E50A81"/>
    <w:rsid w:val="00E7228A"/>
    <w:rsid w:val="00E73A31"/>
    <w:rsid w:val="00E907B3"/>
    <w:rsid w:val="00EB5335"/>
    <w:rsid w:val="00EC2B36"/>
    <w:rsid w:val="00ED2DDB"/>
    <w:rsid w:val="00EE0902"/>
    <w:rsid w:val="00EE09D5"/>
    <w:rsid w:val="00EE48A9"/>
    <w:rsid w:val="00EE65EC"/>
    <w:rsid w:val="00EF06AA"/>
    <w:rsid w:val="00EF6A90"/>
    <w:rsid w:val="00EF6AEB"/>
    <w:rsid w:val="00F038FA"/>
    <w:rsid w:val="00F0504F"/>
    <w:rsid w:val="00F06F28"/>
    <w:rsid w:val="00F07302"/>
    <w:rsid w:val="00F10583"/>
    <w:rsid w:val="00F1097A"/>
    <w:rsid w:val="00F11A18"/>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5B81A"/>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8825">
      <w:bodyDiv w:val="1"/>
      <w:marLeft w:val="0"/>
      <w:marRight w:val="0"/>
      <w:marTop w:val="0"/>
      <w:marBottom w:val="0"/>
      <w:divBdr>
        <w:top w:val="none" w:sz="0" w:space="0" w:color="auto"/>
        <w:left w:val="none" w:sz="0" w:space="0" w:color="auto"/>
        <w:bottom w:val="none" w:sz="0" w:space="0" w:color="auto"/>
        <w:right w:val="none" w:sz="0" w:space="0" w:color="auto"/>
      </w:divBdr>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51844859">
      <w:bodyDiv w:val="1"/>
      <w:marLeft w:val="0"/>
      <w:marRight w:val="0"/>
      <w:marTop w:val="0"/>
      <w:marBottom w:val="0"/>
      <w:divBdr>
        <w:top w:val="none" w:sz="0" w:space="0" w:color="auto"/>
        <w:left w:val="none" w:sz="0" w:space="0" w:color="auto"/>
        <w:bottom w:val="none" w:sz="0" w:space="0" w:color="auto"/>
        <w:right w:val="none" w:sz="0" w:space="0" w:color="auto"/>
      </w:divBdr>
    </w:div>
    <w:div w:id="580986077">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123F-AE86-4E5D-9CA3-2602F0C0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6025</Words>
  <Characters>3435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2023-03-10T11:21:00Z</dcterms:created>
  <dcterms:modified xsi:type="dcterms:W3CDTF">2023-03-10T11:21:00Z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d97c48ee7560116a0702294215270e062dd77fdbd1a94272e1d6bb3169f1170d</vt:lpwstr>
  </property>
</Properties>
</file>