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B5289" w:rsidP="00CA4D3B">
      <w:pPr>
        <w:jc w:val="center"/>
      </w:pPr>
      <w:r w:rsidRPr="006B5289">
        <w:rPr>
          <w:b/>
          <w:caps/>
        </w:rPr>
        <w:t>DĖL</w:t>
      </w:r>
      <w:r w:rsidRPr="006B5289">
        <w:t xml:space="preserve"> </w:t>
      </w:r>
      <w:r w:rsidRPr="006B5289">
        <w:rPr>
          <w:b/>
          <w:caps/>
        </w:rPr>
        <w:t>KLAIPĖDOS MIESTO SAVIVALDYBĖS TARYBOS 2021 M. LIEPOS 22 D. SPRENDIMO NR. T2-176 „DĖL KLAIPĖDOS MIESTO SAVIVALDYBĖS BIUDŽETINIŲ KULTŪROS ĮSTAIGŲ TEIKIAMŲ ATLYGINTINŲ PASLAUGŲ KAINŲ PATVIRTINIMO“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B5289" w:rsidRPr="006B5289" w:rsidRDefault="006B5289" w:rsidP="006B5289">
      <w:pPr>
        <w:tabs>
          <w:tab w:val="left" w:pos="912"/>
        </w:tabs>
        <w:ind w:firstLine="709"/>
        <w:jc w:val="both"/>
      </w:pPr>
      <w:r w:rsidRPr="006B5289">
        <w:t>Vadovaudamasi Lietuvos Respublikos vietos savivaldos įstatymo 18 straipsnio 1 dalimi</w:t>
      </w:r>
      <w:r w:rsidRPr="006B5289">
        <w:rPr>
          <w:color w:val="000000"/>
        </w:rPr>
        <w:t>,</w:t>
      </w:r>
      <w:r w:rsidRPr="006B5289">
        <w:t xml:space="preserve"> Klaipėdos miesto savivaldybės taryba </w:t>
      </w:r>
      <w:r w:rsidRPr="006B5289">
        <w:rPr>
          <w:spacing w:val="60"/>
        </w:rPr>
        <w:t>nusprendži</w:t>
      </w:r>
      <w:r w:rsidRPr="006B5289">
        <w:t>a:</w:t>
      </w:r>
    </w:p>
    <w:p w:rsidR="006B5289" w:rsidRPr="006B5289" w:rsidRDefault="006B5289" w:rsidP="006B5289">
      <w:pPr>
        <w:ind w:firstLine="709"/>
        <w:jc w:val="both"/>
      </w:pPr>
      <w:r w:rsidRPr="006B5289">
        <w:t>1. Pakeisti Klaipėdos miesto savivaldybės tarybos 2021 m. liepos 22 d. sprendimą Nr. T2-176 „Dėl Klaipėdos miesto savivaldybės biudžetinių kultūros įstaigų teikiamų atlygintinų paslaugų kainų patvirtinimo“:</w:t>
      </w:r>
    </w:p>
    <w:p w:rsidR="006B5289" w:rsidRPr="006B5289" w:rsidRDefault="006B5289" w:rsidP="006B5289">
      <w:pPr>
        <w:ind w:firstLine="709"/>
        <w:jc w:val="both"/>
      </w:pPr>
      <w:r w:rsidRPr="006B5289">
        <w:t>1.1. pakeisti 2 priedą ir jį išdėstyti nauja redakcija (pridedama);</w:t>
      </w:r>
    </w:p>
    <w:p w:rsidR="006B5289" w:rsidRPr="006B5289" w:rsidRDefault="006B5289" w:rsidP="006B5289">
      <w:pPr>
        <w:ind w:firstLine="709"/>
        <w:jc w:val="both"/>
      </w:pPr>
      <w:r w:rsidRPr="006B5289">
        <w:t>1.2. pakeisti 3 priedą ir jį išdėstyti nauja redakcija (pridedama);</w:t>
      </w:r>
    </w:p>
    <w:p w:rsidR="006B5289" w:rsidRPr="006B5289" w:rsidRDefault="006B5289" w:rsidP="006B5289">
      <w:pPr>
        <w:ind w:firstLine="709"/>
        <w:jc w:val="both"/>
      </w:pPr>
      <w:r w:rsidRPr="006B5289">
        <w:t>1.3. pakeisti 4 priedą ir jį išdėstyti nauja redakcija (pridedama);</w:t>
      </w:r>
    </w:p>
    <w:p w:rsidR="006B5289" w:rsidRPr="006B5289" w:rsidRDefault="006B5289" w:rsidP="006B5289">
      <w:pPr>
        <w:ind w:firstLine="709"/>
        <w:jc w:val="both"/>
      </w:pPr>
      <w:r w:rsidRPr="006B5289">
        <w:t>1.4. pakeisti 5 priedą ir jį išdėstyti nauja redakcija (pridedama).</w:t>
      </w:r>
    </w:p>
    <w:p w:rsidR="006B5289" w:rsidRPr="006B5289" w:rsidRDefault="006B5289" w:rsidP="006B5289">
      <w:pPr>
        <w:ind w:firstLine="709"/>
        <w:jc w:val="both"/>
      </w:pPr>
      <w:r w:rsidRPr="006B5289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B528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2DA"/>
    <w:rsid w:val="00597EE8"/>
    <w:rsid w:val="005F495C"/>
    <w:rsid w:val="006B528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659B"/>
  <w15:docId w15:val="{E422E951-A559-4618-8ED1-4E59DD0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2023-03-24T09:26:00Z</dcterms:created>
  <dcterms:modified xsi:type="dcterms:W3CDTF">2023-03-24T09:26:00Z</dcterms:modified>
</cp:coreProperties>
</file>