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85973" w:rsidRPr="008322CC" w:rsidRDefault="00F85973" w:rsidP="00F85973">
      <w:pPr>
        <w:jc w:val="center"/>
        <w:rPr>
          <w:b/>
          <w:bCs/>
          <w:lang w:eastAsia="lt-LT"/>
        </w:rPr>
      </w:pPr>
      <w:r w:rsidRPr="001D3C7E">
        <w:rPr>
          <w:b/>
          <w:caps/>
        </w:rPr>
        <w:t xml:space="preserve">DĖL </w:t>
      </w:r>
      <w:r w:rsidRPr="0004164F">
        <w:rPr>
          <w:b/>
          <w:bCs/>
          <w:caps/>
        </w:rPr>
        <w:t xml:space="preserve">FIZINIŲ AR JURIDINIŲ ASMENŲ, PAGEIDAUJANČIŲ SKIRTI TIKSLINIŲ LĖŠŲ KLAIPĖDOS miesto SAVIVALDYBĖS teritorijoje ESANčiai viešai susisiekimo infrastruktūrai, PASIŪLYMŲ TEIKIMO, VERTINIMO, PRIPAŽINIMO TINKAMAIS ĮGYVENDINTI ir finansavimo TVARKOS </w:t>
      </w:r>
      <w:r w:rsidRPr="008322CC">
        <w:rPr>
          <w:b/>
          <w:bCs/>
          <w:lang w:eastAsia="lt-LT"/>
        </w:rPr>
        <w:t>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85973" w:rsidRDefault="00F85973" w:rsidP="00F8597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 straipsnio 1 dalimi, 6 straipsnio 32 dalimi ir Lietuvos Respublikos kelių įstatymo 16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F85973" w:rsidRDefault="00F85973" w:rsidP="00F85973">
      <w:pPr>
        <w:ind w:firstLine="709"/>
        <w:jc w:val="both"/>
      </w:pPr>
      <w:r>
        <w:t xml:space="preserve">1. Patvirtinti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aprašą (pridedama).</w:t>
      </w:r>
    </w:p>
    <w:p w:rsidR="00F85973" w:rsidRDefault="00F85973" w:rsidP="00F8597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 xml:space="preserve">2. Pripažinti netekusiu galios Klaipėdos miesto savivaldybės tarybos 2017 m. kovo 30 d. sprendimą Nr. T2-75 „Dėl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aprašo patvirtinimo“.</w:t>
      </w:r>
    </w:p>
    <w:p w:rsidR="00F85973" w:rsidRDefault="00F85973" w:rsidP="00F8597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8597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85973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FD4D"/>
  <w15:docId w15:val="{2364E6FC-B689-45F9-AB2D-882C1DD2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8597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2023-03-24T09:46:00Z</dcterms:created>
  <dcterms:modified xsi:type="dcterms:W3CDTF">2023-03-24T09:46:00Z</dcterms:modified>
</cp:coreProperties>
</file>