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06FEA" w:rsidRPr="00006FEA">
        <w:rPr>
          <w:b/>
          <w:caps/>
        </w:rPr>
        <w:t>TURTO PERDAVIMO PAGAL TURTO PATIKĖJIMO SUTARTį viešajai įstaigai jūrininkų sveikatos priežiūros centrui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006FEA" w:rsidRPr="00006FEA">
        <w:t>Lietuvos Respublikos vietos savivaldos įstatymo 16 straipsnio 2 dalies 26 punktu, Lietuvos Respublikos valstybės ir savivaldybių turto valdymo, naudojimo ir disponavimo juo įstatymo 8 straipsnio 1 dalies 1 punktu, Lietuvos Respublikos sveikatos priežiūros įstaigų įstatymo 36 straipsnio 3 ir 4 punktais ir Lietuvos Respublikos Vyriausybės 2001 m. sausio 5 d. nutarimo Nr. 16 „Dėl valstybės turto perdavimo patikėjimo teise ir savivaldybių nuosavybėn“ 2.2 papunkčiu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006FEA" w:rsidRPr="00006FEA" w:rsidRDefault="00006FEA" w:rsidP="00006FEA">
      <w:pPr>
        <w:tabs>
          <w:tab w:val="left" w:pos="912"/>
        </w:tabs>
        <w:ind w:firstLine="709"/>
        <w:jc w:val="both"/>
      </w:pPr>
      <w:r w:rsidRPr="00006FEA">
        <w:rPr>
          <w:lang w:eastAsia="lt-LT"/>
        </w:rPr>
        <w:t>1. </w:t>
      </w:r>
      <w:r w:rsidRPr="00006FEA">
        <w:t xml:space="preserve">Perduoti Klaipėdos miesto savivaldybės asmens sveikatos priežiūros viešajai įstaigai Jūrininkų sveikatos priežiūros centrui Klaipėdos miesto savivaldybei nuosavybės teise priklausantį ilgalaikį materialųjį turtą – negyvenamąsias patalpas – pirminės sveikatos priežiūros centrą, adresu: Taikos pr. 46-3, Klaipėda, unikalus numeris 2197-4004-2010:0002 (daikto pagrindinė naudojimo paskirtis – gydymo, pažymėjimas plane – 1D5p, perduodamas plotas – 690,52 kv. m) valdyti, naudoti ir disponuoti patikėjimo teise pagal turto patikėjimo sutartį. Sutarties pasibaigimo data laikoma 2040 m. lapkričio 1 d. </w:t>
      </w:r>
    </w:p>
    <w:p w:rsidR="00006FEA" w:rsidRPr="00006FEA" w:rsidRDefault="00006FEA" w:rsidP="00006FEA">
      <w:pPr>
        <w:ind w:firstLine="720"/>
        <w:jc w:val="both"/>
      </w:pPr>
      <w:r w:rsidRPr="00006FEA">
        <w:t>2. Įgalioti Klaipėdos miesto savivaldybės administracijos direktorių pasirašyti sprendimo 1 punkte nurodyto turto patikėjimo sutartį, perdavimo ir priėmimo aktus ir papildomus susitarimus prie turto patikėjimo sutarties.</w:t>
      </w:r>
    </w:p>
    <w:p w:rsidR="00006FEA" w:rsidRPr="00006FEA" w:rsidRDefault="00006FEA" w:rsidP="00006FEA">
      <w:pPr>
        <w:ind w:left="709"/>
        <w:jc w:val="both"/>
      </w:pPr>
      <w:r w:rsidRPr="00006FEA">
        <w:rPr>
          <w:color w:val="000000"/>
        </w:rPr>
        <w:t>3. </w:t>
      </w:r>
      <w:r w:rsidRPr="00006FEA">
        <w:t xml:space="preserve">Skelbti šį sprendimą Klaipėdos miesto savivaldybės interneto svetainėje.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06FE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6FEA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0156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2D36"/>
  <w15:docId w15:val="{94C54E85-BF1C-4D9D-BBB7-02C00CF2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1076</Words>
  <Characters>614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2023-03-24T10:38:00Z</dcterms:created>
  <dcterms:modified xsi:type="dcterms:W3CDTF">2023-03-24T10:38:00Z</dcterms:modified>
</cp:coreProperties>
</file>