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34" w:rsidRPr="00E03F34" w:rsidRDefault="00E03F34" w:rsidP="00E0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 w:rsidRPr="00E03F34">
        <w:rPr>
          <w:rFonts w:ascii="Times New Roman" w:eastAsia="Times New Roman" w:hAnsi="Times New Roman" w:cs="Times New Roman"/>
          <w:b/>
          <w:i/>
          <w:sz w:val="24"/>
          <w:szCs w:val="20"/>
        </w:rPr>
        <w:t>Suvestinė redakcija nuo 2023-04-01 iki 2023-06-30</w:t>
      </w:r>
    </w:p>
    <w:p w:rsidR="00E03F34" w:rsidRPr="00E03F34" w:rsidRDefault="00E03F34" w:rsidP="00E0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03F34" w:rsidRPr="00E03F34" w:rsidRDefault="00E03F34" w:rsidP="00E0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3F34">
        <w:rPr>
          <w:rFonts w:ascii="Times New Roman" w:eastAsia="Times New Roman" w:hAnsi="Times New Roman" w:cs="Times New Roman"/>
          <w:i/>
          <w:sz w:val="20"/>
          <w:szCs w:val="20"/>
        </w:rPr>
        <w:t xml:space="preserve">Įstatymas paskelbtas: Žin. 1994, Nr. </w:t>
      </w:r>
      <w:hyperlink r:id="rId4" w:history="1">
        <w:r w:rsidRPr="00E03F34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55-1049</w:t>
        </w:r>
      </w:hyperlink>
      <w:r w:rsidRPr="00E03F34">
        <w:rPr>
          <w:rFonts w:ascii="Times New Roman" w:eastAsia="MS Mincho" w:hAnsi="Times New Roman" w:cs="Times New Roman"/>
          <w:i/>
          <w:iCs/>
          <w:sz w:val="20"/>
          <w:szCs w:val="20"/>
        </w:rPr>
        <w:t>, i. k. 0941010ISTA000I-533</w:t>
      </w:r>
    </w:p>
    <w:p w:rsidR="00E03F34" w:rsidRPr="00E03F34" w:rsidRDefault="00E03F34" w:rsidP="00E0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03F34" w:rsidRPr="00E03F34" w:rsidRDefault="00E03F34" w:rsidP="00E03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3F34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TAR pastaba.</w:t>
      </w:r>
      <w:r w:rsidRPr="00E03F34">
        <w:rPr>
          <w:rFonts w:ascii="Times New Roman" w:eastAsia="Times New Roman" w:hAnsi="Times New Roman" w:cs="Times New Roman"/>
          <w:i/>
          <w:sz w:val="20"/>
          <w:szCs w:val="20"/>
        </w:rPr>
        <w:t xml:space="preserve"> Įstatymo Nr. XIV-1268 nuostatos pradedamos taikyti, kai 2023 metais išrinktos savivaldybių tarybos susirenka į savo pirmuosius posėdžius. Iki 2023 metais išrinktų savivaldybių tarybų pirmųjų posėdžių taikomos iki 2023 m. kovo 31 d. galiojusios Lietuvos Respublikos vietos savivaldos įstatymo nuostatos.</w:t>
      </w:r>
    </w:p>
    <w:p w:rsidR="00E03F34" w:rsidRPr="00E03F34" w:rsidRDefault="00E03F34" w:rsidP="00E03F34">
      <w:pPr>
        <w:spacing w:after="0" w:line="240" w:lineRule="auto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E03F34">
        <w:rPr>
          <w:rFonts w:ascii="Times New Roman" w:eastAsia="MS Mincho" w:hAnsi="Times New Roman" w:cs="Times New Roman"/>
          <w:i/>
          <w:iCs/>
          <w:sz w:val="20"/>
          <w:szCs w:val="20"/>
        </w:rPr>
        <w:t>Lietuvos Respublikos Seimas, Įstatymas</w:t>
      </w:r>
    </w:p>
    <w:p w:rsidR="00E03F34" w:rsidRPr="00E03F34" w:rsidRDefault="00E03F34" w:rsidP="00E03F34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E03F34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Nr. </w:t>
      </w:r>
      <w:hyperlink r:id="rId5" w:history="1">
        <w:r w:rsidRPr="00E03F34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XIV-1828</w:t>
        </w:r>
      </w:hyperlink>
      <w:r w:rsidRPr="00E03F34">
        <w:rPr>
          <w:rFonts w:ascii="Times New Roman" w:eastAsia="MS Mincho" w:hAnsi="Times New Roman" w:cs="Times New Roman"/>
          <w:i/>
          <w:iCs/>
          <w:sz w:val="20"/>
          <w:szCs w:val="20"/>
        </w:rPr>
        <w:t>, 2023-03-23, paskelbta TAR 2023-03-29, i. k. 2023-05501</w:t>
      </w:r>
    </w:p>
    <w:p w:rsidR="00E03F34" w:rsidRPr="00E03F34" w:rsidRDefault="00E03F34" w:rsidP="00E03F34">
      <w:pPr>
        <w:spacing w:after="0" w:line="240" w:lineRule="auto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E03F34">
        <w:rPr>
          <w:rFonts w:ascii="Times New Roman" w:eastAsia="MS Mincho" w:hAnsi="Times New Roman" w:cs="Times New Roman"/>
          <w:i/>
          <w:iCs/>
          <w:sz w:val="20"/>
          <w:szCs w:val="20"/>
        </w:rPr>
        <w:t>Lietuvos Respublikos vietos savivaldos įstatymo Nr. I-533 pakeitimo įstatymo Nr. XIV-1268 1 ir 2 straipsnių pakeitimo įstatymas</w:t>
      </w:r>
    </w:p>
    <w:p w:rsidR="00E03F34" w:rsidRPr="00E03F34" w:rsidRDefault="00E03F34" w:rsidP="00E0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03F34" w:rsidRPr="00E03F34" w:rsidRDefault="00E03F34" w:rsidP="00E03F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03F34">
        <w:rPr>
          <w:rFonts w:ascii="Times New Roman" w:eastAsia="Times New Roman" w:hAnsi="Times New Roman" w:cs="Times New Roman"/>
          <w:b/>
          <w:i/>
          <w:sz w:val="20"/>
          <w:szCs w:val="20"/>
        </w:rPr>
        <w:t>Nauja redakcija nuo 2023-04-01:</w:t>
      </w:r>
    </w:p>
    <w:p w:rsidR="00E03F34" w:rsidRPr="00E03F34" w:rsidRDefault="00E03F34" w:rsidP="00E03F3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3F34">
        <w:rPr>
          <w:rFonts w:ascii="Times New Roman" w:eastAsia="Times New Roman" w:hAnsi="Times New Roman" w:cs="Times New Roman"/>
          <w:i/>
          <w:sz w:val="20"/>
          <w:szCs w:val="20"/>
        </w:rPr>
        <w:t xml:space="preserve">Nr. </w:t>
      </w:r>
      <w:hyperlink r:id="rId6" w:history="1">
        <w:r w:rsidRPr="00E03F34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XIV-1268</w:t>
        </w:r>
      </w:hyperlink>
      <w:r w:rsidRPr="00E03F34">
        <w:rPr>
          <w:rFonts w:ascii="Times New Roman" w:eastAsia="MS Mincho" w:hAnsi="Times New Roman" w:cs="Times New Roman"/>
          <w:i/>
          <w:iCs/>
          <w:sz w:val="20"/>
          <w:szCs w:val="20"/>
        </w:rPr>
        <w:t>, 2022-06-30, paskelbta TAR 2022-07-15, i. k. 2022-15614</w:t>
      </w:r>
    </w:p>
    <w:p w:rsidR="00E03F34" w:rsidRPr="00E03F34" w:rsidRDefault="00E03F34" w:rsidP="00E03F3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03F34" w:rsidRPr="00E03F34" w:rsidRDefault="00E03F34" w:rsidP="00E0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F34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:rsidR="00E03F34" w:rsidRPr="00E03F34" w:rsidRDefault="00E03F34" w:rsidP="00E03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F34">
        <w:rPr>
          <w:rFonts w:ascii="Times New Roman" w:eastAsia="Times New Roman" w:hAnsi="Times New Roman" w:cs="Times New Roman"/>
          <w:b/>
          <w:sz w:val="24"/>
          <w:szCs w:val="24"/>
        </w:rPr>
        <w:t>VIETOS SAVIVALDOS</w:t>
      </w:r>
    </w:p>
    <w:p w:rsidR="00E03F34" w:rsidRPr="00E03F34" w:rsidRDefault="00E03F34" w:rsidP="00E03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F34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:rsidR="00E03F34" w:rsidRPr="00E03F34" w:rsidRDefault="00E03F34" w:rsidP="00E03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3F34" w:rsidRPr="00E03F34" w:rsidRDefault="00E03F34" w:rsidP="00E03F3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E03F34">
        <w:rPr>
          <w:rFonts w:ascii="Times New Roman" w:eastAsia="Times New Roman" w:hAnsi="Times New Roman" w:cs="Times New Roman"/>
          <w:szCs w:val="20"/>
        </w:rPr>
        <w:t>1994 m. liepos 7 d. Nr. I-533</w:t>
      </w:r>
    </w:p>
    <w:p w:rsidR="00E03F34" w:rsidRPr="00E03F34" w:rsidRDefault="00E03F34" w:rsidP="00E03F3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E03F34">
        <w:rPr>
          <w:rFonts w:ascii="Times New Roman" w:eastAsia="Times New Roman" w:hAnsi="Times New Roman" w:cs="Times New Roman"/>
          <w:szCs w:val="20"/>
        </w:rPr>
        <w:t>Vilnius</w:t>
      </w:r>
    </w:p>
    <w:p w:rsidR="00E03F34" w:rsidRDefault="00E03F34"/>
    <w:p w:rsidR="00A73EE3" w:rsidRPr="00E03F34" w:rsidRDefault="00A73EE3">
      <w:pPr>
        <w:rPr>
          <w:rFonts w:ascii="Times New Roman" w:hAnsi="Times New Roman" w:cs="Times New Roman"/>
          <w:sz w:val="24"/>
          <w:szCs w:val="24"/>
        </w:rPr>
      </w:pPr>
      <w:r w:rsidRPr="00E03F34">
        <w:rPr>
          <w:rFonts w:ascii="Times New Roman" w:hAnsi="Times New Roman" w:cs="Times New Roman"/>
          <w:sz w:val="24"/>
          <w:szCs w:val="24"/>
        </w:rPr>
        <w:t>15 straipsnis. Savivaldybės tarybos kompetencija</w:t>
      </w:r>
    </w:p>
    <w:p w:rsidR="00A73EE3" w:rsidRPr="00E03F34" w:rsidRDefault="00A73EE3">
      <w:pPr>
        <w:rPr>
          <w:rFonts w:ascii="Times New Roman" w:hAnsi="Times New Roman" w:cs="Times New Roman"/>
          <w:sz w:val="24"/>
          <w:szCs w:val="24"/>
        </w:rPr>
      </w:pPr>
      <w:r w:rsidRPr="00E03F34">
        <w:rPr>
          <w:rFonts w:ascii="Times New Roman" w:hAnsi="Times New Roman" w:cs="Times New Roman"/>
          <w:sz w:val="24"/>
          <w:szCs w:val="24"/>
        </w:rPr>
        <w:t>1. Savivaldybės tarybos kompetencija yra išimtinė ir paprastoji</w:t>
      </w:r>
      <w:r w:rsidR="00E03F34">
        <w:rPr>
          <w:rFonts w:ascii="Times New Roman" w:hAnsi="Times New Roman" w:cs="Times New Roman"/>
          <w:sz w:val="24"/>
          <w:szCs w:val="24"/>
        </w:rPr>
        <w:t>.</w:t>
      </w:r>
    </w:p>
    <w:p w:rsidR="00A73EE3" w:rsidRPr="00E03F34" w:rsidRDefault="00A73EE3">
      <w:pPr>
        <w:rPr>
          <w:rFonts w:ascii="Times New Roman" w:hAnsi="Times New Roman" w:cs="Times New Roman"/>
          <w:sz w:val="24"/>
          <w:szCs w:val="24"/>
        </w:rPr>
      </w:pPr>
      <w:r w:rsidRPr="00E03F34">
        <w:rPr>
          <w:rFonts w:ascii="Times New Roman" w:hAnsi="Times New Roman" w:cs="Times New Roman"/>
          <w:sz w:val="24"/>
          <w:szCs w:val="24"/>
        </w:rPr>
        <w:t>3. Paprastoji savivaldybės tarybos kompetencija:</w:t>
      </w:r>
    </w:p>
    <w:p w:rsidR="00A73EE3" w:rsidRPr="00E03F34" w:rsidRDefault="00A73EE3">
      <w:pPr>
        <w:rPr>
          <w:rFonts w:ascii="Times New Roman" w:hAnsi="Times New Roman" w:cs="Times New Roman"/>
          <w:sz w:val="24"/>
          <w:szCs w:val="24"/>
        </w:rPr>
      </w:pPr>
      <w:r w:rsidRPr="00E03F34">
        <w:rPr>
          <w:rFonts w:ascii="Times New Roman" w:hAnsi="Times New Roman" w:cs="Times New Roman"/>
          <w:sz w:val="24"/>
          <w:szCs w:val="24"/>
        </w:rPr>
        <w:t>8) sprendimų dėl žemės sklypų pagrindinės žemės naudojimo paskirties ir (ar) būdo keitimo priėmimas.</w:t>
      </w:r>
    </w:p>
    <w:p w:rsidR="00A73EE3" w:rsidRDefault="00A73EE3">
      <w:pPr>
        <w:rPr>
          <w:rFonts w:ascii="Times New Roman" w:hAnsi="Times New Roman" w:cs="Times New Roman"/>
          <w:sz w:val="24"/>
          <w:szCs w:val="24"/>
        </w:rPr>
      </w:pPr>
      <w:r w:rsidRPr="00E03F34">
        <w:rPr>
          <w:rFonts w:ascii="Times New Roman" w:hAnsi="Times New Roman" w:cs="Times New Roman"/>
          <w:sz w:val="24"/>
          <w:szCs w:val="24"/>
        </w:rPr>
        <w:t>7. Konkrečius įgaliojimus, nustatytus šio straipsnio 3 dalyje, savivaldybės taryba reglamento nustatyta tvarka gali pavesti vykdyti merui. Jeigu meras dėl viešųjų ir privačių interesų konflikto negali įvykdyti šio straipsnio 3 dalyje nustatytų ir savivaldybės tarybos jam perduotų įgaliojimų, šiuos įgaliojimus vykdo savivaldybės taryba.</w:t>
      </w:r>
    </w:p>
    <w:p w:rsidR="00CB134B" w:rsidRDefault="00CB134B">
      <w:pPr>
        <w:rPr>
          <w:rFonts w:ascii="Times New Roman" w:hAnsi="Times New Roman" w:cs="Times New Roman"/>
          <w:sz w:val="24"/>
          <w:szCs w:val="24"/>
        </w:rPr>
      </w:pPr>
    </w:p>
    <w:p w:rsidR="00CB134B" w:rsidRDefault="00CB134B">
      <w:pPr>
        <w:rPr>
          <w:rFonts w:ascii="Times New Roman" w:hAnsi="Times New Roman" w:cs="Times New Roman"/>
          <w:sz w:val="24"/>
          <w:szCs w:val="24"/>
        </w:rPr>
      </w:pPr>
    </w:p>
    <w:p w:rsidR="00CB134B" w:rsidRDefault="00CB134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lt-LT"/>
        </w:rPr>
      </w:pPr>
    </w:p>
    <w:p w:rsidR="000B4C0B" w:rsidRPr="00E03F34" w:rsidRDefault="000B4C0B">
      <w:pPr>
        <w:rPr>
          <w:rFonts w:ascii="Times New Roman" w:hAnsi="Times New Roman" w:cs="Times New Roman"/>
          <w:sz w:val="24"/>
          <w:szCs w:val="24"/>
        </w:rPr>
      </w:pPr>
    </w:p>
    <w:sectPr w:rsidR="000B4C0B" w:rsidRPr="00E03F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E3"/>
    <w:rsid w:val="00036281"/>
    <w:rsid w:val="000B4C0B"/>
    <w:rsid w:val="000B7BBE"/>
    <w:rsid w:val="001246EC"/>
    <w:rsid w:val="00266958"/>
    <w:rsid w:val="00427596"/>
    <w:rsid w:val="004F2189"/>
    <w:rsid w:val="005D4596"/>
    <w:rsid w:val="00663B35"/>
    <w:rsid w:val="007F59D2"/>
    <w:rsid w:val="00891076"/>
    <w:rsid w:val="008A77EA"/>
    <w:rsid w:val="009B2FFC"/>
    <w:rsid w:val="00A73EE3"/>
    <w:rsid w:val="00B149AA"/>
    <w:rsid w:val="00C052CE"/>
    <w:rsid w:val="00C13039"/>
    <w:rsid w:val="00C44B37"/>
    <w:rsid w:val="00CB134B"/>
    <w:rsid w:val="00E03F34"/>
    <w:rsid w:val="00EB27EA"/>
    <w:rsid w:val="00FB364B"/>
    <w:rsid w:val="00F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9D60"/>
  <w15:chartTrackingRefBased/>
  <w15:docId w15:val="{31DF1700-D818-441F-B275-CF0840AB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b8814b70041c11edb32c9f9d8ba206f8" TargetMode="External"/><Relationship Id="rId5" Type="http://schemas.openxmlformats.org/officeDocument/2006/relationships/hyperlink" Target="https://www.e-tar.lt/portal/legalAct.html?documentId=e7586080cdef11ed9978886e85107ab2" TargetMode="External"/><Relationship Id="rId4" Type="http://schemas.openxmlformats.org/officeDocument/2006/relationships/hyperlink" Target="https://www.e-tar.lt/portal/legalAct.html?documentId=TAR.D0CD0966D67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1123</Words>
  <Characters>641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Gružienė</dc:creator>
  <cp:lastModifiedBy>Virginija Palaimiene</cp:lastModifiedBy>
  <cp:revision>2</cp:revision>
  <dcterms:created xsi:type="dcterms:W3CDTF">2023-05-05T08:25:00Z</dcterms:created>
  <dcterms:modified xsi:type="dcterms:W3CDTF">2023-05-05T08:25:00Z</dcterms:modified>
</cp:coreProperties>
</file>