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4519ED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E75131" w:rsidRPr="001D3C7E">
        <w:rPr>
          <w:b/>
          <w:caps/>
        </w:rPr>
        <w:t xml:space="preserve">DĖL </w:t>
      </w:r>
      <w:r w:rsidR="00E75131">
        <w:rPr>
          <w:b/>
          <w:caps/>
        </w:rPr>
        <w:t>KLAIPĖDOS MIESTO SAVIVALDYBĖS VALDOMŲ ĮMONIŲ METINIŲ FINANSINIŲ ataskaitų RINKINIŲ IR METINIŲ PRANEŠIMŲ (VEIKLOS ATASKAITŲ) TVIRTINIMO</w:t>
      </w:r>
      <w:r w:rsidR="00901CAE">
        <w:rPr>
          <w:b/>
          <w:caps/>
        </w:rPr>
        <w:t>“</w:t>
      </w:r>
      <w:r w:rsidR="00B91D31">
        <w:rPr>
          <w:b/>
          <w:caps/>
        </w:rPr>
        <w:t xml:space="preserve">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tikslai ir uždaviniai.</w:t>
      </w:r>
      <w:r w:rsidR="002B15BC">
        <w:rPr>
          <w:b/>
        </w:rPr>
        <w:t xml:space="preserve"> </w:t>
      </w:r>
    </w:p>
    <w:p w:rsidR="009C184C" w:rsidRPr="00C55A62" w:rsidRDefault="009C184C" w:rsidP="009C184C">
      <w:pPr>
        <w:ind w:firstLine="720"/>
        <w:jc w:val="both"/>
      </w:pPr>
      <w:r>
        <w:t xml:space="preserve">Klaipėdos miesto savivaldybės (toliau Savivaldybė) </w:t>
      </w:r>
      <w:r w:rsidRPr="00C55A62">
        <w:t xml:space="preserve">tarybos sprendimo projektu </w:t>
      </w:r>
      <w:r>
        <w:t>(toliau – Sprendim</w:t>
      </w:r>
      <w:r w:rsidR="00A95C54">
        <w:t>as</w:t>
      </w:r>
      <w:r>
        <w:t xml:space="preserve">) </w:t>
      </w:r>
      <w:r w:rsidRPr="00C55A62">
        <w:t xml:space="preserve">siekiama </w:t>
      </w:r>
      <w:r>
        <w:t xml:space="preserve">įgyvendinti teisės aktuose nustatytą reikalavimą – Savivaldybės tarybai priimti sprendimus dėl savivaldybės valdomų įmonių </w:t>
      </w:r>
      <w:r w:rsidR="000E5ECF">
        <w:t xml:space="preserve">(toliau – SVĮ) </w:t>
      </w:r>
      <w:r>
        <w:t xml:space="preserve">metinių </w:t>
      </w:r>
      <w:r w:rsidR="00523DFF">
        <w:t xml:space="preserve">finansinių </w:t>
      </w:r>
      <w:r>
        <w:t>ataskaitų</w:t>
      </w:r>
      <w:r w:rsidR="00523DFF">
        <w:t xml:space="preserve"> rinkinių ir metinių pranešimų (veiklos ataskaitų).</w:t>
      </w:r>
      <w:r>
        <w:t xml:space="preserve"> 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 xml:space="preserve">2. </w:t>
      </w:r>
      <w:r w:rsidR="009E5753" w:rsidRPr="009E5753">
        <w:rPr>
          <w:b/>
          <w:color w:val="000000"/>
        </w:rPr>
        <w:t>Kaip šiuo metu yra teisiškai reglamentuojami projekte aptarti klausimai</w:t>
      </w:r>
      <w:r w:rsidRPr="009E5753">
        <w:rPr>
          <w:b/>
        </w:rPr>
        <w:t>.</w:t>
      </w:r>
      <w:r w:rsidR="00501201">
        <w:rPr>
          <w:b/>
        </w:rPr>
        <w:t xml:space="preserve"> </w:t>
      </w:r>
    </w:p>
    <w:p w:rsidR="009C184C" w:rsidRDefault="00A22D8E" w:rsidP="00A22D8E">
      <w:pPr>
        <w:ind w:firstLine="720"/>
        <w:contextualSpacing/>
        <w:jc w:val="both"/>
        <w:rPr>
          <w:color w:val="000000"/>
        </w:rPr>
      </w:pPr>
      <w:r>
        <w:t>Lietuvos R</w:t>
      </w:r>
      <w:r w:rsidRPr="00C728A3">
        <w:t>espublikos vietos savivaldos įstatymo 1</w:t>
      </w:r>
      <w:r>
        <w:t>5</w:t>
      </w:r>
      <w:r w:rsidRPr="00C728A3">
        <w:t xml:space="preserve"> straipsnio </w:t>
      </w:r>
      <w:r w:rsidR="009C184C">
        <w:t>3</w:t>
      </w:r>
      <w:r w:rsidRPr="00C728A3">
        <w:t xml:space="preserve"> dalies </w:t>
      </w:r>
      <w:r w:rsidR="009C184C">
        <w:t>5</w:t>
      </w:r>
      <w:r w:rsidRPr="00C728A3">
        <w:t xml:space="preserve"> punktas nustato </w:t>
      </w:r>
      <w:r w:rsidR="009C184C">
        <w:t>paprastąją</w:t>
      </w:r>
      <w:r>
        <w:t xml:space="preserve"> savivaldybės tarybos kom</w:t>
      </w:r>
      <w:r w:rsidRPr="00C728A3">
        <w:t xml:space="preserve">petenciją </w:t>
      </w:r>
      <w:r>
        <w:t xml:space="preserve">– </w:t>
      </w:r>
      <w:r w:rsidR="009C184C" w:rsidRPr="009D76E0">
        <w:rPr>
          <w:i/>
          <w:color w:val="000000"/>
        </w:rPr>
        <w:t>tvirtinti savivaldybės valdomų įmonių metinių finansinių ataskaitų rinkinius, metinius pranešimus ir (ar) veiklos ataskait</w:t>
      </w:r>
      <w:r w:rsidR="00547D3A" w:rsidRPr="009D76E0">
        <w:rPr>
          <w:i/>
          <w:color w:val="000000"/>
        </w:rPr>
        <w:t>as</w:t>
      </w:r>
      <w:r w:rsidR="00547D3A">
        <w:rPr>
          <w:color w:val="000000"/>
        </w:rPr>
        <w:t>.</w:t>
      </w:r>
    </w:p>
    <w:p w:rsidR="000E7463" w:rsidRDefault="00EE654E" w:rsidP="000E7463">
      <w:pPr>
        <w:ind w:firstLine="720"/>
        <w:contextualSpacing/>
        <w:jc w:val="both"/>
      </w:pPr>
      <w:r>
        <w:t xml:space="preserve">Klaipėdos miesto savivaldybės tarybos veiklos reglamento, patvirtinto Klaipėdos miesto savivaldybės tarybos </w:t>
      </w:r>
      <w:r>
        <w:rPr>
          <w:color w:val="000000"/>
        </w:rPr>
        <w:t xml:space="preserve">2023 m. kovo 23 d. sprendimu Nr. T2-19 </w:t>
      </w:r>
      <w:r>
        <w:t xml:space="preserve">„Dėl Klaipėdos miesto savivaldybės tarybos veiklos reglamento patvirtinimo“, 16.5 papunktis nustato, kad </w:t>
      </w:r>
      <w:r w:rsidR="00BB5CB7">
        <w:rPr>
          <w:color w:val="000000"/>
        </w:rPr>
        <w:t>SVĮ</w:t>
      </w:r>
      <w:r w:rsidR="000E7463">
        <w:rPr>
          <w:color w:val="000000"/>
        </w:rPr>
        <w:t xml:space="preserve"> vadovai kasmet iki balandžio 30 dienos Savivaldybės merui teikia metines veiklos ataskaitas už praėjusius metus. Meras pateiktas ataskaitas</w:t>
      </w:r>
      <w:r w:rsidR="009D76E0">
        <w:rPr>
          <w:color w:val="000000"/>
        </w:rPr>
        <w:t xml:space="preserve"> </w:t>
      </w:r>
      <w:r w:rsidR="000E7463">
        <w:rPr>
          <w:color w:val="000000"/>
        </w:rPr>
        <w:t>teikia svarstyti komitetams pagal kompetenciją. Komitetai, susipažinę su pateiktomis ataskaitomis, joms gali pritarti arba motyvuotai nepritarti. Komitetui nepritarus pateiktai ataskaitai, ją teikęs įmonės</w:t>
      </w:r>
      <w:r w:rsidR="009D76E0">
        <w:rPr>
          <w:color w:val="000000"/>
        </w:rPr>
        <w:t xml:space="preserve"> </w:t>
      </w:r>
      <w:r w:rsidR="000E7463">
        <w:rPr>
          <w:color w:val="000000"/>
        </w:rPr>
        <w:t xml:space="preserve">vadovas gali būti įpareigotas ataskaitą pakoreguoti. </w:t>
      </w:r>
      <w:r w:rsidR="000E7463" w:rsidRPr="009D76E0">
        <w:rPr>
          <w:i/>
          <w:color w:val="000000"/>
        </w:rPr>
        <w:t>Taryba dėl ataskaitų priima sprendimus</w:t>
      </w:r>
      <w:r w:rsidR="000E7463">
        <w:rPr>
          <w:color w:val="000000"/>
        </w:rPr>
        <w:t>.</w:t>
      </w:r>
    </w:p>
    <w:p w:rsidR="009E5753" w:rsidRDefault="009E5753" w:rsidP="009E5753">
      <w:pPr>
        <w:ind w:firstLine="709"/>
        <w:jc w:val="both"/>
        <w:rPr>
          <w:color w:val="000000"/>
        </w:rPr>
      </w:pPr>
      <w:r w:rsidRPr="009E5753">
        <w:rPr>
          <w:b/>
          <w:color w:val="000000"/>
        </w:rPr>
        <w:t xml:space="preserve">3.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okios siūlomos naujos teisinio reglamentavimo nuostatos ir laukiami rezultatai</w:t>
      </w:r>
      <w:r w:rsidR="008045B0">
        <w:rPr>
          <w:color w:val="000000"/>
        </w:rPr>
        <w:t>.</w:t>
      </w:r>
    </w:p>
    <w:p w:rsidR="005D6FE4" w:rsidRPr="00E276FF" w:rsidRDefault="00775BD8" w:rsidP="00E276FF">
      <w:pPr>
        <w:ind w:firstLine="720"/>
        <w:jc w:val="both"/>
      </w:pPr>
      <w:r>
        <w:rPr>
          <w:color w:val="000000"/>
        </w:rPr>
        <w:t>Sprendim</w:t>
      </w:r>
      <w:r w:rsidR="00D20069">
        <w:rPr>
          <w:color w:val="000000"/>
        </w:rPr>
        <w:t>u</w:t>
      </w:r>
      <w:r>
        <w:rPr>
          <w:color w:val="000000"/>
        </w:rPr>
        <w:t xml:space="preserve"> siekiama </w:t>
      </w:r>
      <w:r>
        <w:t>įgyvendinti aukščiau nurodytų teisės aktų reikalavimus, naujas teisinis reglamentavimas nesiūlomas.</w:t>
      </w:r>
    </w:p>
    <w:p w:rsidR="00925AA0" w:rsidRDefault="009E5753" w:rsidP="009E5753">
      <w:pPr>
        <w:ind w:firstLine="709"/>
        <w:jc w:val="both"/>
        <w:rPr>
          <w:b/>
          <w:color w:val="000000"/>
        </w:rPr>
      </w:pPr>
      <w:bookmarkStart w:id="1" w:name="part_b361eadb5c4148e28fd0ae8523e5e40f"/>
      <w:bookmarkEnd w:id="1"/>
      <w:r w:rsidRPr="009E5753">
        <w:rPr>
          <w:b/>
          <w:color w:val="000000"/>
        </w:rPr>
        <w:t>4.</w:t>
      </w:r>
      <w:r w:rsidRPr="009E5753">
        <w:rPr>
          <w:color w:val="000000"/>
        </w:rPr>
        <w:t xml:space="preserve"> </w:t>
      </w:r>
      <w:r w:rsidR="008045B0" w:rsidRPr="008045B0">
        <w:rPr>
          <w:b/>
          <w:color w:val="000000"/>
        </w:rPr>
        <w:t>N</w:t>
      </w:r>
      <w:r w:rsidRPr="009E5753">
        <w:rPr>
          <w:b/>
          <w:color w:val="000000"/>
        </w:rPr>
        <w:t>umatomo teisinio reguliavimo poveikio vertinimas – nustatomas galimas teigiamas ir neigiamas poveikis to teisinio reguliavimo sričiai</w:t>
      </w:r>
      <w:r w:rsidR="00925AA0">
        <w:rPr>
          <w:b/>
          <w:color w:val="000000"/>
        </w:rPr>
        <w:t>.</w:t>
      </w:r>
    </w:p>
    <w:p w:rsidR="00E276FF" w:rsidRDefault="00925AA0" w:rsidP="00E276FF">
      <w:pPr>
        <w:ind w:firstLine="709"/>
        <w:jc w:val="both"/>
      </w:pPr>
      <w:r>
        <w:rPr>
          <w:color w:val="000000"/>
        </w:rPr>
        <w:t xml:space="preserve">Teigiamas poveikis – </w:t>
      </w:r>
      <w:r w:rsidR="00E276FF">
        <w:t>įgyvendinti teisės aktų reikalavimai.</w:t>
      </w:r>
    </w:p>
    <w:p w:rsidR="00E276FF" w:rsidRDefault="00E276FF" w:rsidP="00E276FF">
      <w:pPr>
        <w:ind w:firstLine="720"/>
        <w:jc w:val="both"/>
      </w:pPr>
      <w:r>
        <w:t xml:space="preserve">Neigiamas poveikis </w:t>
      </w:r>
      <w:r>
        <w:rPr>
          <w:color w:val="000000"/>
        </w:rPr>
        <w:t>nenustatomas.</w:t>
      </w:r>
      <w:r>
        <w:t xml:space="preserve">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2" w:name="part_6c46f619ab554a83b7c87e747dc454e1"/>
      <w:bookmarkEnd w:id="2"/>
      <w:r w:rsidRPr="009E5753">
        <w:rPr>
          <w:b/>
          <w:color w:val="000000"/>
        </w:rPr>
        <w:t xml:space="preserve">5. </w:t>
      </w:r>
      <w:r w:rsidR="008045B0">
        <w:rPr>
          <w:b/>
          <w:color w:val="000000"/>
        </w:rPr>
        <w:t>J</w:t>
      </w:r>
      <w:r w:rsidRPr="009E5753">
        <w:rPr>
          <w:b/>
          <w:color w:val="000000"/>
        </w:rPr>
        <w:t>eigu sprendimui įgyvendinti reikia kitų teisės aktų, – kas ir kada juos turėtų parengti, šių aktų metmenys</w:t>
      </w:r>
      <w:r w:rsidR="008045B0">
        <w:rPr>
          <w:b/>
          <w:color w:val="000000"/>
        </w:rPr>
        <w:t>.</w:t>
      </w:r>
    </w:p>
    <w:p w:rsidR="00925AA0" w:rsidRPr="009E5753" w:rsidRDefault="00955341" w:rsidP="009E5753">
      <w:pPr>
        <w:ind w:firstLine="709"/>
        <w:jc w:val="both"/>
        <w:rPr>
          <w:color w:val="000000"/>
        </w:rPr>
      </w:pPr>
      <w:r>
        <w:rPr>
          <w:color w:val="000000"/>
        </w:rPr>
        <w:t>Sprendimui įgyvendinti kitų teisės aktų rengti nereikia.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3" w:name="part_b5cb1a9c4f934244b730166176cc1ac5"/>
      <w:bookmarkEnd w:id="3"/>
      <w:r w:rsidRPr="009E5753">
        <w:rPr>
          <w:b/>
          <w:color w:val="000000"/>
        </w:rPr>
        <w:t xml:space="preserve">6.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iek biudžeto lėšų pareikalaus ar leis sutaupyti projekto įgyvendinimas (pateikiami įvertinimai artimiausiems metams ir tolesnei ateičiai), finansavimo šaltiniai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60065">
        <w:rPr>
          <w:color w:val="000000"/>
        </w:rPr>
        <w:t>Sprendim</w:t>
      </w:r>
      <w:r w:rsidR="00C705CA">
        <w:rPr>
          <w:color w:val="000000"/>
        </w:rPr>
        <w:t>ui</w:t>
      </w:r>
      <w:r w:rsidRPr="00560065">
        <w:rPr>
          <w:color w:val="000000"/>
        </w:rPr>
        <w:t xml:space="preserve"> įgyvendinti biudžeto lėš</w:t>
      </w:r>
      <w:r>
        <w:rPr>
          <w:color w:val="000000"/>
        </w:rPr>
        <w:t>ų poreikio nėra</w:t>
      </w:r>
      <w:r w:rsidRPr="00560065">
        <w:rPr>
          <w:color w:val="000000"/>
        </w:rPr>
        <w:t xml:space="preserve">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4" w:name="part_369f3d5f5e424a038be7f7a9fa0e03a3"/>
      <w:bookmarkEnd w:id="4"/>
      <w:r w:rsidRPr="009E5753">
        <w:rPr>
          <w:b/>
          <w:color w:val="000000"/>
        </w:rPr>
        <w:t xml:space="preserve">7. </w:t>
      </w:r>
      <w:r w:rsidR="008045B0" w:rsidRPr="008045B0">
        <w:rPr>
          <w:b/>
          <w:color w:val="000000"/>
        </w:rPr>
        <w:t>S</w:t>
      </w:r>
      <w:r w:rsidRPr="009E5753">
        <w:rPr>
          <w:b/>
          <w:color w:val="000000"/>
        </w:rPr>
        <w:t>prendimo projekto rengimo metu atlikti vertinimai ir išvados, konsultavimosi su visuomene metu gauti pasiūlymai ir jų motyvuotas vertinimas (atsižvelgta ar ne)</w:t>
      </w:r>
      <w:r w:rsidR="008045B0">
        <w:rPr>
          <w:b/>
          <w:color w:val="000000"/>
        </w:rPr>
        <w:t>.</w:t>
      </w:r>
    </w:p>
    <w:p w:rsidR="00A95C54" w:rsidRDefault="00560065" w:rsidP="009E5753">
      <w:pPr>
        <w:ind w:firstLine="709"/>
        <w:jc w:val="both"/>
        <w:rPr>
          <w:color w:val="000000"/>
        </w:rPr>
      </w:pPr>
      <w:r w:rsidRPr="005D6FE4">
        <w:rPr>
          <w:color w:val="000000"/>
        </w:rPr>
        <w:t>Sprendim</w:t>
      </w:r>
      <w:r w:rsidR="00DF7135">
        <w:rPr>
          <w:color w:val="000000"/>
        </w:rPr>
        <w:t>o</w:t>
      </w:r>
      <w:r w:rsidR="00A95C54">
        <w:rPr>
          <w:color w:val="000000"/>
        </w:rPr>
        <w:t xml:space="preserve"> projektu teikiami </w:t>
      </w:r>
      <w:r w:rsidR="00BB5CB7">
        <w:rPr>
          <w:color w:val="000000"/>
        </w:rPr>
        <w:t>SVĮ</w:t>
      </w:r>
      <w:r w:rsidR="00A95C54">
        <w:rPr>
          <w:color w:val="000000"/>
        </w:rPr>
        <w:t xml:space="preserve"> </w:t>
      </w:r>
      <w:r w:rsidR="00BB5CB7">
        <w:rPr>
          <w:color w:val="000000"/>
        </w:rPr>
        <w:t xml:space="preserve">2022 m. </w:t>
      </w:r>
      <w:r w:rsidR="00DF7135">
        <w:rPr>
          <w:color w:val="000000"/>
        </w:rPr>
        <w:t>metini</w:t>
      </w:r>
      <w:r w:rsidR="00BB5CB7">
        <w:rPr>
          <w:color w:val="000000"/>
        </w:rPr>
        <w:t>ų</w:t>
      </w:r>
      <w:r w:rsidR="00DF7135">
        <w:rPr>
          <w:color w:val="000000"/>
        </w:rPr>
        <w:t xml:space="preserve"> </w:t>
      </w:r>
      <w:r w:rsidR="00A95C54">
        <w:rPr>
          <w:color w:val="000000"/>
        </w:rPr>
        <w:t>finansinių ataskaitų rinkiniai ir metiniai pranešimai yra audituoti</w:t>
      </w:r>
      <w:r w:rsidR="00DF7135">
        <w:rPr>
          <w:color w:val="000000"/>
        </w:rPr>
        <w:t xml:space="preserve"> ir dėl visų nepriklausomi auditoriai teikė nemodifikuotas (teigiamas) išvadas, kad:</w:t>
      </w:r>
    </w:p>
    <w:p w:rsidR="00DF7135" w:rsidRPr="00647771" w:rsidRDefault="005D3D88" w:rsidP="00DF7135">
      <w:pPr>
        <w:pStyle w:val="Sraopastraipa"/>
        <w:numPr>
          <w:ilvl w:val="0"/>
          <w:numId w:val="7"/>
        </w:numPr>
        <w:jc w:val="both"/>
        <w:rPr>
          <w:color w:val="000000"/>
        </w:rPr>
      </w:pPr>
      <w:r>
        <w:t xml:space="preserve">finansinės ataskaitos, visais reikšmingais atžvilgiais teisingai parodo tikrą ir teisingą </w:t>
      </w:r>
      <w:r w:rsidR="00647771">
        <w:t>į</w:t>
      </w:r>
      <w:r>
        <w:t>mon</w:t>
      </w:r>
      <w:r w:rsidR="00647771">
        <w:t>ių</w:t>
      </w:r>
      <w:r>
        <w:t xml:space="preserve"> 2022 m. gruodžio 31 d. finansinę būklę ir tą dieną pasibaigusių metų finansinius veiklos rezultatus ir pinigų srautus pagal Lietuvos finansinės atskaitomybės standartus</w:t>
      </w:r>
      <w:r w:rsidR="00647771">
        <w:t>;</w:t>
      </w:r>
    </w:p>
    <w:p w:rsidR="00DF7135" w:rsidRPr="0061412C" w:rsidRDefault="00647771" w:rsidP="0061412C">
      <w:pPr>
        <w:pStyle w:val="Sraopastraipa"/>
        <w:numPr>
          <w:ilvl w:val="0"/>
          <w:numId w:val="7"/>
        </w:numPr>
        <w:jc w:val="both"/>
        <w:rPr>
          <w:color w:val="000000"/>
        </w:rPr>
      </w:pPr>
      <w:r>
        <w:t xml:space="preserve">įmonių metiniame pranešime pateikti finansiniai duomenys atitinka tų pačių finansinių metų finansinių ataskaitų duomenis ir įmonių metiniai pranešimai buvo parengti laikantis </w:t>
      </w:r>
      <w:r w:rsidR="00B7183F">
        <w:t>Lietuvos Respublikos</w:t>
      </w:r>
      <w:r>
        <w:t xml:space="preserve"> įmonių finansinės atskaitomybės įstatymo reikalavimų.</w:t>
      </w:r>
    </w:p>
    <w:p w:rsidR="009E5753" w:rsidRPr="009E5753" w:rsidRDefault="009E5753" w:rsidP="009E5753">
      <w:pPr>
        <w:ind w:firstLine="709"/>
        <w:jc w:val="both"/>
        <w:rPr>
          <w:b/>
          <w:color w:val="000000"/>
        </w:rPr>
      </w:pPr>
      <w:bookmarkStart w:id="5" w:name="part_7b21f11470054383be9fd8d426ba4b60"/>
      <w:bookmarkEnd w:id="5"/>
      <w:r w:rsidRPr="009E5753">
        <w:rPr>
          <w:b/>
          <w:color w:val="000000"/>
        </w:rPr>
        <w:t xml:space="preserve">8.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iti sprendimui priimti reikalingi pagrindimai, skaičiavimai ir paaiškinimai.</w:t>
      </w:r>
    </w:p>
    <w:p w:rsidR="00D20069" w:rsidRPr="00D20069" w:rsidRDefault="0061412C" w:rsidP="00B7183F">
      <w:pPr>
        <w:ind w:firstLine="720"/>
        <w:jc w:val="both"/>
      </w:pPr>
      <w:r>
        <w:t>Visų SVĮ vadovai pakviesti į Savivaldybės tarybos Komitetų posėdžius ir Savivaldybės tarybos posėdį, kuriuose pristatys</w:t>
      </w:r>
      <w:r w:rsidR="00B7183F">
        <w:t xml:space="preserve"> 2022 m. </w:t>
      </w:r>
      <w:r>
        <w:t xml:space="preserve">SVĮ  </w:t>
      </w:r>
      <w:r w:rsidR="00B7183F">
        <w:t xml:space="preserve">svarbiausius įvykius ir veiklos rezultatus bei atsakys į savivaldybės tarybos narių klausimus. </w:t>
      </w:r>
    </w:p>
    <w:p w:rsidR="00213A0E" w:rsidRDefault="00213A0E" w:rsidP="005C0E57">
      <w:pPr>
        <w:jc w:val="both"/>
      </w:pPr>
    </w:p>
    <w:p w:rsidR="00213A0E" w:rsidRDefault="00213A0E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1B64F2">
        <w:t>vedėjas</w:t>
      </w:r>
      <w:r w:rsidR="00325378">
        <w:t xml:space="preserve"> </w:t>
      </w:r>
      <w:r w:rsidR="001B64F2">
        <w:tab/>
      </w:r>
      <w:r w:rsidR="001B64F2">
        <w:tab/>
      </w:r>
      <w:r w:rsidR="001B64F2">
        <w:tab/>
        <w:t xml:space="preserve">                  Edvardas Simokaiti</w:t>
      </w:r>
      <w:r w:rsidR="00B40922">
        <w:t>s</w:t>
      </w:r>
      <w:r w:rsidR="001B12D8">
        <w:tab/>
      </w:r>
      <w:r w:rsidR="001B12D8">
        <w:tab/>
      </w:r>
      <w:r w:rsidR="00325378">
        <w:t xml:space="preserve">                 </w:t>
      </w:r>
    </w:p>
    <w:sectPr w:rsidR="00A7787A" w:rsidSect="00213A0E">
      <w:headerReference w:type="default" r:id="rId8"/>
      <w:pgSz w:w="11906" w:h="16838"/>
      <w:pgMar w:top="907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84" w:rsidRDefault="00BC3384" w:rsidP="00AF1286">
      <w:r>
        <w:separator/>
      </w:r>
    </w:p>
  </w:endnote>
  <w:endnote w:type="continuationSeparator" w:id="0">
    <w:p w:rsidR="00BC3384" w:rsidRDefault="00BC3384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84" w:rsidRDefault="00BC3384" w:rsidP="00AF1286">
      <w:r>
        <w:separator/>
      </w:r>
    </w:p>
  </w:footnote>
  <w:footnote w:type="continuationSeparator" w:id="0">
    <w:p w:rsidR="00BC3384" w:rsidRDefault="00BC3384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F7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840560"/>
    <w:multiLevelType w:val="hybridMultilevel"/>
    <w:tmpl w:val="D31C5700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0249F5"/>
    <w:multiLevelType w:val="hybridMultilevel"/>
    <w:tmpl w:val="1E760BB0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2576852"/>
    <w:multiLevelType w:val="hybridMultilevel"/>
    <w:tmpl w:val="FB9646EC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5AC75236"/>
    <w:multiLevelType w:val="hybridMultilevel"/>
    <w:tmpl w:val="586455A8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35BC"/>
    <w:rsid w:val="00005CE6"/>
    <w:rsid w:val="00014EBC"/>
    <w:rsid w:val="00015096"/>
    <w:rsid w:val="00023B65"/>
    <w:rsid w:val="00031C69"/>
    <w:rsid w:val="000329A2"/>
    <w:rsid w:val="00035321"/>
    <w:rsid w:val="000414FC"/>
    <w:rsid w:val="00041FCE"/>
    <w:rsid w:val="00044C39"/>
    <w:rsid w:val="00076110"/>
    <w:rsid w:val="000773F4"/>
    <w:rsid w:val="00077D6A"/>
    <w:rsid w:val="0008243C"/>
    <w:rsid w:val="00092385"/>
    <w:rsid w:val="00092DA9"/>
    <w:rsid w:val="000959F5"/>
    <w:rsid w:val="000962BA"/>
    <w:rsid w:val="0009796C"/>
    <w:rsid w:val="000A2796"/>
    <w:rsid w:val="000A27FA"/>
    <w:rsid w:val="000A2ACE"/>
    <w:rsid w:val="000A2BF5"/>
    <w:rsid w:val="000A4122"/>
    <w:rsid w:val="000A44CE"/>
    <w:rsid w:val="000B6C1A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2F7F"/>
    <w:rsid w:val="000E5660"/>
    <w:rsid w:val="000E5ECF"/>
    <w:rsid w:val="000E7463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44F6"/>
    <w:rsid w:val="00160D42"/>
    <w:rsid w:val="00164D23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A0043"/>
    <w:rsid w:val="001B0F5A"/>
    <w:rsid w:val="001B12D8"/>
    <w:rsid w:val="001B2A4C"/>
    <w:rsid w:val="001B64F2"/>
    <w:rsid w:val="001B7B0D"/>
    <w:rsid w:val="001C0265"/>
    <w:rsid w:val="001C338C"/>
    <w:rsid w:val="001C33CD"/>
    <w:rsid w:val="001C43A9"/>
    <w:rsid w:val="001C6AAF"/>
    <w:rsid w:val="001D2077"/>
    <w:rsid w:val="001E1162"/>
    <w:rsid w:val="001E70BC"/>
    <w:rsid w:val="001F1FFA"/>
    <w:rsid w:val="001F4D88"/>
    <w:rsid w:val="00201C02"/>
    <w:rsid w:val="0020427D"/>
    <w:rsid w:val="0020465D"/>
    <w:rsid w:val="0021319A"/>
    <w:rsid w:val="00213A0E"/>
    <w:rsid w:val="00213B87"/>
    <w:rsid w:val="00225FEC"/>
    <w:rsid w:val="00237BBA"/>
    <w:rsid w:val="00240FB6"/>
    <w:rsid w:val="00252C4E"/>
    <w:rsid w:val="0025533E"/>
    <w:rsid w:val="002562E6"/>
    <w:rsid w:val="00256A92"/>
    <w:rsid w:val="002607B2"/>
    <w:rsid w:val="0026238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A63EE"/>
    <w:rsid w:val="002B04D5"/>
    <w:rsid w:val="002B15BC"/>
    <w:rsid w:val="002B4458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3F95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17D9"/>
    <w:rsid w:val="003B3DA5"/>
    <w:rsid w:val="003B40E0"/>
    <w:rsid w:val="003B4BE9"/>
    <w:rsid w:val="003C01D5"/>
    <w:rsid w:val="003C1294"/>
    <w:rsid w:val="003C2DBB"/>
    <w:rsid w:val="003C6DAC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46ABC"/>
    <w:rsid w:val="004519ED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03B5"/>
    <w:rsid w:val="004B1E85"/>
    <w:rsid w:val="004C06B3"/>
    <w:rsid w:val="004C09D6"/>
    <w:rsid w:val="004C22F5"/>
    <w:rsid w:val="004C5F7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03CBA"/>
    <w:rsid w:val="00506F64"/>
    <w:rsid w:val="0051583C"/>
    <w:rsid w:val="005167AC"/>
    <w:rsid w:val="00517BAC"/>
    <w:rsid w:val="00523DFF"/>
    <w:rsid w:val="005242A9"/>
    <w:rsid w:val="00527858"/>
    <w:rsid w:val="00531D9A"/>
    <w:rsid w:val="00534232"/>
    <w:rsid w:val="00544095"/>
    <w:rsid w:val="0054705A"/>
    <w:rsid w:val="00547D3A"/>
    <w:rsid w:val="00555CAE"/>
    <w:rsid w:val="00560065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57FA"/>
    <w:rsid w:val="005B740F"/>
    <w:rsid w:val="005C0E57"/>
    <w:rsid w:val="005C2A8B"/>
    <w:rsid w:val="005C6D66"/>
    <w:rsid w:val="005D1E96"/>
    <w:rsid w:val="005D3D88"/>
    <w:rsid w:val="005D4231"/>
    <w:rsid w:val="005D64E3"/>
    <w:rsid w:val="005D6FE4"/>
    <w:rsid w:val="005E2019"/>
    <w:rsid w:val="005E57E4"/>
    <w:rsid w:val="005E612A"/>
    <w:rsid w:val="005F2736"/>
    <w:rsid w:val="00600958"/>
    <w:rsid w:val="00600DE6"/>
    <w:rsid w:val="006018E1"/>
    <w:rsid w:val="0060267E"/>
    <w:rsid w:val="00605203"/>
    <w:rsid w:val="006135DF"/>
    <w:rsid w:val="0061412C"/>
    <w:rsid w:val="0061595B"/>
    <w:rsid w:val="00621579"/>
    <w:rsid w:val="00626781"/>
    <w:rsid w:val="006276BB"/>
    <w:rsid w:val="0063144D"/>
    <w:rsid w:val="0063782A"/>
    <w:rsid w:val="006448EE"/>
    <w:rsid w:val="00645FB2"/>
    <w:rsid w:val="006476DF"/>
    <w:rsid w:val="00647771"/>
    <w:rsid w:val="0065253A"/>
    <w:rsid w:val="00654A04"/>
    <w:rsid w:val="00661BF8"/>
    <w:rsid w:val="00663E12"/>
    <w:rsid w:val="006722FA"/>
    <w:rsid w:val="00681BCF"/>
    <w:rsid w:val="00682E52"/>
    <w:rsid w:val="0068466D"/>
    <w:rsid w:val="00687EAE"/>
    <w:rsid w:val="00695DE0"/>
    <w:rsid w:val="006A3652"/>
    <w:rsid w:val="006A3FE6"/>
    <w:rsid w:val="006B1A5A"/>
    <w:rsid w:val="006B2375"/>
    <w:rsid w:val="006B47DB"/>
    <w:rsid w:val="006C0598"/>
    <w:rsid w:val="006C2CBF"/>
    <w:rsid w:val="006C7979"/>
    <w:rsid w:val="006C7C07"/>
    <w:rsid w:val="006D40B8"/>
    <w:rsid w:val="006D7534"/>
    <w:rsid w:val="006E3940"/>
    <w:rsid w:val="006E7F64"/>
    <w:rsid w:val="006F01E3"/>
    <w:rsid w:val="006F1535"/>
    <w:rsid w:val="006F6E40"/>
    <w:rsid w:val="00702072"/>
    <w:rsid w:val="00712057"/>
    <w:rsid w:val="0071502F"/>
    <w:rsid w:val="00717AB1"/>
    <w:rsid w:val="007231DD"/>
    <w:rsid w:val="00723C8C"/>
    <w:rsid w:val="00727289"/>
    <w:rsid w:val="00734D0E"/>
    <w:rsid w:val="00760DA9"/>
    <w:rsid w:val="00762214"/>
    <w:rsid w:val="00767E4D"/>
    <w:rsid w:val="00771EBB"/>
    <w:rsid w:val="007752B9"/>
    <w:rsid w:val="00775BD8"/>
    <w:rsid w:val="00775ED5"/>
    <w:rsid w:val="0078028F"/>
    <w:rsid w:val="00780D88"/>
    <w:rsid w:val="00786E6B"/>
    <w:rsid w:val="00794C0B"/>
    <w:rsid w:val="007A26FA"/>
    <w:rsid w:val="007A6302"/>
    <w:rsid w:val="007C243F"/>
    <w:rsid w:val="007C267F"/>
    <w:rsid w:val="007C4264"/>
    <w:rsid w:val="007C6394"/>
    <w:rsid w:val="007D3569"/>
    <w:rsid w:val="007D522B"/>
    <w:rsid w:val="007D7144"/>
    <w:rsid w:val="007E1EBB"/>
    <w:rsid w:val="007E2D0B"/>
    <w:rsid w:val="007F1C06"/>
    <w:rsid w:val="007F34DA"/>
    <w:rsid w:val="007F4180"/>
    <w:rsid w:val="007F55F7"/>
    <w:rsid w:val="00802DCA"/>
    <w:rsid w:val="008045B0"/>
    <w:rsid w:val="00807D58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D5E20"/>
    <w:rsid w:val="008E17B3"/>
    <w:rsid w:val="008E23D3"/>
    <w:rsid w:val="008E363B"/>
    <w:rsid w:val="008E6CF2"/>
    <w:rsid w:val="008F7EF5"/>
    <w:rsid w:val="008F7F5A"/>
    <w:rsid w:val="00901CAE"/>
    <w:rsid w:val="00903079"/>
    <w:rsid w:val="00905D65"/>
    <w:rsid w:val="0091150C"/>
    <w:rsid w:val="0091189A"/>
    <w:rsid w:val="00923FFB"/>
    <w:rsid w:val="00925AA0"/>
    <w:rsid w:val="00932F7A"/>
    <w:rsid w:val="00934C88"/>
    <w:rsid w:val="009351B7"/>
    <w:rsid w:val="00937B6B"/>
    <w:rsid w:val="00952B94"/>
    <w:rsid w:val="00955341"/>
    <w:rsid w:val="009626B9"/>
    <w:rsid w:val="0096742B"/>
    <w:rsid w:val="00967C2D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C184C"/>
    <w:rsid w:val="009D76E0"/>
    <w:rsid w:val="009E184B"/>
    <w:rsid w:val="009E5753"/>
    <w:rsid w:val="009F0447"/>
    <w:rsid w:val="009F4E5A"/>
    <w:rsid w:val="00A004E9"/>
    <w:rsid w:val="00A147D0"/>
    <w:rsid w:val="00A148A8"/>
    <w:rsid w:val="00A14A28"/>
    <w:rsid w:val="00A15110"/>
    <w:rsid w:val="00A21E19"/>
    <w:rsid w:val="00A22D8E"/>
    <w:rsid w:val="00A26E3B"/>
    <w:rsid w:val="00A33B3B"/>
    <w:rsid w:val="00A36D38"/>
    <w:rsid w:val="00A4062F"/>
    <w:rsid w:val="00A42E35"/>
    <w:rsid w:val="00A45573"/>
    <w:rsid w:val="00A504B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9244F"/>
    <w:rsid w:val="00A95C54"/>
    <w:rsid w:val="00A96D0D"/>
    <w:rsid w:val="00AA2B43"/>
    <w:rsid w:val="00AA398B"/>
    <w:rsid w:val="00AA3C5E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0D8"/>
    <w:rsid w:val="00AF77C7"/>
    <w:rsid w:val="00B07C9A"/>
    <w:rsid w:val="00B147CA"/>
    <w:rsid w:val="00B15CE8"/>
    <w:rsid w:val="00B17BFF"/>
    <w:rsid w:val="00B2445D"/>
    <w:rsid w:val="00B40922"/>
    <w:rsid w:val="00B439FB"/>
    <w:rsid w:val="00B50352"/>
    <w:rsid w:val="00B535D1"/>
    <w:rsid w:val="00B56E2E"/>
    <w:rsid w:val="00B57A2C"/>
    <w:rsid w:val="00B61855"/>
    <w:rsid w:val="00B7110C"/>
    <w:rsid w:val="00B7183F"/>
    <w:rsid w:val="00B74686"/>
    <w:rsid w:val="00B807AF"/>
    <w:rsid w:val="00B80E94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B5CB7"/>
    <w:rsid w:val="00BC0082"/>
    <w:rsid w:val="00BC059A"/>
    <w:rsid w:val="00BC312A"/>
    <w:rsid w:val="00BC3365"/>
    <w:rsid w:val="00BC3384"/>
    <w:rsid w:val="00BC4CFD"/>
    <w:rsid w:val="00BD19C1"/>
    <w:rsid w:val="00BD347D"/>
    <w:rsid w:val="00BD3A6E"/>
    <w:rsid w:val="00BE32CB"/>
    <w:rsid w:val="00BE3726"/>
    <w:rsid w:val="00BE5867"/>
    <w:rsid w:val="00BE67AE"/>
    <w:rsid w:val="00BF1EF0"/>
    <w:rsid w:val="00BF5935"/>
    <w:rsid w:val="00BF68AE"/>
    <w:rsid w:val="00C01C43"/>
    <w:rsid w:val="00C01E3F"/>
    <w:rsid w:val="00C045BD"/>
    <w:rsid w:val="00C1623A"/>
    <w:rsid w:val="00C169AA"/>
    <w:rsid w:val="00C17E43"/>
    <w:rsid w:val="00C23454"/>
    <w:rsid w:val="00C27FDE"/>
    <w:rsid w:val="00C33691"/>
    <w:rsid w:val="00C36D32"/>
    <w:rsid w:val="00C36DB7"/>
    <w:rsid w:val="00C37F3B"/>
    <w:rsid w:val="00C40EA5"/>
    <w:rsid w:val="00C42F97"/>
    <w:rsid w:val="00C45763"/>
    <w:rsid w:val="00C55E54"/>
    <w:rsid w:val="00C6437E"/>
    <w:rsid w:val="00C6532A"/>
    <w:rsid w:val="00C67443"/>
    <w:rsid w:val="00C705CA"/>
    <w:rsid w:val="00C807BC"/>
    <w:rsid w:val="00C9305A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0069"/>
    <w:rsid w:val="00D2382B"/>
    <w:rsid w:val="00D2402D"/>
    <w:rsid w:val="00D259CD"/>
    <w:rsid w:val="00D264A8"/>
    <w:rsid w:val="00D27D8B"/>
    <w:rsid w:val="00D31455"/>
    <w:rsid w:val="00D33361"/>
    <w:rsid w:val="00D3380F"/>
    <w:rsid w:val="00D35FFD"/>
    <w:rsid w:val="00D36B3C"/>
    <w:rsid w:val="00D37AD8"/>
    <w:rsid w:val="00D42E12"/>
    <w:rsid w:val="00D511E6"/>
    <w:rsid w:val="00D55289"/>
    <w:rsid w:val="00D552F7"/>
    <w:rsid w:val="00D5771F"/>
    <w:rsid w:val="00D577DD"/>
    <w:rsid w:val="00D61B52"/>
    <w:rsid w:val="00D66A9D"/>
    <w:rsid w:val="00D761B1"/>
    <w:rsid w:val="00D80856"/>
    <w:rsid w:val="00D83CEF"/>
    <w:rsid w:val="00DA172F"/>
    <w:rsid w:val="00DC12A2"/>
    <w:rsid w:val="00DC315C"/>
    <w:rsid w:val="00DC5778"/>
    <w:rsid w:val="00DD5357"/>
    <w:rsid w:val="00DE1B09"/>
    <w:rsid w:val="00DE225C"/>
    <w:rsid w:val="00DE6A51"/>
    <w:rsid w:val="00DF3F45"/>
    <w:rsid w:val="00DF414D"/>
    <w:rsid w:val="00DF4704"/>
    <w:rsid w:val="00DF67A3"/>
    <w:rsid w:val="00DF7135"/>
    <w:rsid w:val="00E0145E"/>
    <w:rsid w:val="00E01FF8"/>
    <w:rsid w:val="00E02940"/>
    <w:rsid w:val="00E04082"/>
    <w:rsid w:val="00E10CD8"/>
    <w:rsid w:val="00E11233"/>
    <w:rsid w:val="00E15062"/>
    <w:rsid w:val="00E2245C"/>
    <w:rsid w:val="00E24915"/>
    <w:rsid w:val="00E25FB7"/>
    <w:rsid w:val="00E2711B"/>
    <w:rsid w:val="00E276FF"/>
    <w:rsid w:val="00E328D5"/>
    <w:rsid w:val="00E32972"/>
    <w:rsid w:val="00E50489"/>
    <w:rsid w:val="00E7228A"/>
    <w:rsid w:val="00E73A31"/>
    <w:rsid w:val="00E75131"/>
    <w:rsid w:val="00EB5335"/>
    <w:rsid w:val="00EC2B36"/>
    <w:rsid w:val="00EC6E1E"/>
    <w:rsid w:val="00ED2DDB"/>
    <w:rsid w:val="00EE0902"/>
    <w:rsid w:val="00EE09D5"/>
    <w:rsid w:val="00EE633D"/>
    <w:rsid w:val="00EE654E"/>
    <w:rsid w:val="00EE65EC"/>
    <w:rsid w:val="00EF06AA"/>
    <w:rsid w:val="00EF6A90"/>
    <w:rsid w:val="00F038FA"/>
    <w:rsid w:val="00F03C47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A60B1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AD8694A"/>
  <w15:docId w15:val="{CBD4C713-2E2D-4CB4-BD27-4361C58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  <w:style w:type="table" w:styleId="Lentelstinklelis">
    <w:name w:val="Table Grid"/>
    <w:basedOn w:val="prastojilentel"/>
    <w:rsid w:val="0073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0121-3455-4885-8C05-34AF6F67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2371</Words>
  <Characters>1352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2023-05-05T10:25:00Z</dcterms:created>
  <dcterms:modified xsi:type="dcterms:W3CDTF">2023-05-05T10:25:00Z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2d411bb932c665d6b676b26d15c8d241d41328f3fd757aaeef059d9e4058ac15</vt:lpwstr>
  </property>
</Properties>
</file>