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4519ED">
      <w:pPr>
        <w:jc w:val="center"/>
        <w:rPr>
          <w:b/>
        </w:rPr>
      </w:pPr>
      <w:bookmarkStart w:id="0" w:name="_GoBack"/>
      <w:bookmarkEnd w:id="0"/>
      <w:r>
        <w:rPr>
          <w:b/>
        </w:rPr>
        <w:t>AIŠKINAMASIS RAŠTAS</w:t>
      </w:r>
    </w:p>
    <w:p w:rsidR="00CA1FBF" w:rsidRPr="005D1ACF" w:rsidRDefault="00844D74" w:rsidP="005D1ACF">
      <w:pPr>
        <w:jc w:val="center"/>
        <w:rPr>
          <w:b/>
          <w:caps/>
        </w:rPr>
      </w:pPr>
      <w:r>
        <w:rPr>
          <w:b/>
        </w:rPr>
        <w:t>PRIE SAVIVALDYBĖS TARYBOS SPRENDIMO „</w:t>
      </w:r>
      <w:r w:rsidR="005D1ACF">
        <w:rPr>
          <w:b/>
          <w:caps/>
        </w:rPr>
        <w:t>DĖL ASMENŲ DELEGAVIMO Į KLAIPĖDOS MIESTO SAVIVALDYBĖS VALDOMŲ ĮMONIŲ KOLEGIALIŲ ORGANŲ NEPRIKLAUSOMŲ NARIŲ ATRANKOS KOMISIJĄ</w:t>
      </w:r>
      <w:r w:rsidR="00901CAE">
        <w:rPr>
          <w:b/>
          <w:caps/>
        </w:rPr>
        <w:t>“</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tikslai ir uždaviniai.</w:t>
      </w:r>
      <w:r w:rsidR="002B15BC">
        <w:rPr>
          <w:b/>
        </w:rPr>
        <w:t xml:space="preserve"> </w:t>
      </w:r>
    </w:p>
    <w:p w:rsidR="008128A2" w:rsidRPr="00C35EF9" w:rsidRDefault="008128A2" w:rsidP="008128A2">
      <w:pPr>
        <w:ind w:firstLine="720"/>
        <w:jc w:val="both"/>
        <w:rPr>
          <w:color w:val="000000"/>
          <w:spacing w:val="-3"/>
        </w:rPr>
      </w:pPr>
      <w:r w:rsidRPr="00C35EF9">
        <w:t xml:space="preserve">Sprendimo projektu siekiama deleguoti asmenis į Klaipėdos miesto savivaldybės </w:t>
      </w:r>
      <w:r w:rsidR="00AE0914">
        <w:t xml:space="preserve">(toliau Savivaldybė) </w:t>
      </w:r>
      <w:r w:rsidRPr="00C35EF9">
        <w:t>valdomų įmonių kolegialių organų nepriklausomų narių atrankos komisijos sudėtį, įgyvendinant Lietuvos Respublikos Vyria</w:t>
      </w:r>
      <w:r>
        <w:t>u</w:t>
      </w:r>
      <w:r w:rsidRPr="00C35EF9">
        <w:t xml:space="preserve">sybės reikalavimus. </w:t>
      </w:r>
    </w:p>
    <w:p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rsidR="009C184C" w:rsidRDefault="00A22D8E" w:rsidP="00A22D8E">
      <w:pPr>
        <w:ind w:firstLine="720"/>
        <w:contextualSpacing/>
        <w:jc w:val="both"/>
        <w:rPr>
          <w:color w:val="000000"/>
        </w:rPr>
      </w:pPr>
      <w:r>
        <w:t>Lietuvos R</w:t>
      </w:r>
      <w:r w:rsidRPr="00C728A3">
        <w:t xml:space="preserve">espublikos vietos savivaldos įstatymo </w:t>
      </w:r>
      <w:r w:rsidR="00AE0914" w:rsidRPr="00FC5BD2">
        <w:t>1</w:t>
      </w:r>
      <w:r w:rsidR="00AE0914">
        <w:t>5</w:t>
      </w:r>
      <w:r w:rsidR="00AE0914" w:rsidRPr="00FC5BD2">
        <w:t xml:space="preserve"> straipsnio 2 dalies </w:t>
      </w:r>
      <w:r w:rsidR="00AE0914">
        <w:t>16</w:t>
      </w:r>
      <w:r w:rsidR="00AE0914" w:rsidRPr="00FC5BD2">
        <w:t> punkt</w:t>
      </w:r>
      <w:r w:rsidR="00AE0914">
        <w:t>as nustato išimtinę kompetenciją</w:t>
      </w:r>
      <w:r w:rsidRPr="00C728A3">
        <w:t xml:space="preserve"> </w:t>
      </w:r>
      <w:r>
        <w:t xml:space="preserve">– </w:t>
      </w:r>
      <w:r w:rsidR="00AE0914" w:rsidRPr="009E1EE9">
        <w:rPr>
          <w:i/>
          <w:color w:val="000000"/>
        </w:rPr>
        <w:t>priimti sprendimus dėl</w:t>
      </w:r>
      <w:r w:rsidR="00AE0914">
        <w:rPr>
          <w:color w:val="000000"/>
        </w:rPr>
        <w:t xml:space="preserve"> </w:t>
      </w:r>
      <w:r w:rsidR="00AE0914" w:rsidRPr="009E1EE9">
        <w:rPr>
          <w:i/>
          <w:color w:val="000000"/>
        </w:rPr>
        <w:t>juridinių asmenų, kurių dalyvė yra savivaldybė, priežiūr</w:t>
      </w:r>
      <w:r w:rsidR="009E1EE9" w:rsidRPr="009E1EE9">
        <w:rPr>
          <w:i/>
          <w:color w:val="000000"/>
        </w:rPr>
        <w:t>os</w:t>
      </w:r>
      <w:r w:rsidR="00981DF7" w:rsidRPr="009E1EE9">
        <w:rPr>
          <w:color w:val="000000"/>
        </w:rPr>
        <w:t xml:space="preserve">. </w:t>
      </w:r>
    </w:p>
    <w:p w:rsidR="00C17645" w:rsidRDefault="00C17645" w:rsidP="00C17645">
      <w:pPr>
        <w:ind w:firstLine="709"/>
        <w:jc w:val="both"/>
      </w:pPr>
      <w:r>
        <w:t>S</w:t>
      </w:r>
      <w:r w:rsidRPr="00F42394">
        <w:t>avivaldybė</w:t>
      </w:r>
      <w:r>
        <w:t>s</w:t>
      </w:r>
      <w:r w:rsidRPr="00F42394">
        <w:t xml:space="preserve"> valdomų įmonių </w:t>
      </w:r>
      <w:r w:rsidR="00706ABC">
        <w:t xml:space="preserve">(toliau – SVĮ) </w:t>
      </w:r>
      <w:r w:rsidRPr="00F42394">
        <w:t>– AB „Klaipėdos vanduo“, UAB Klaipėdos regiono atliekų tvarkymo centro, UAB „Klaipėdos autobusų parkas“ valdybų ir AB „Klaipėdos energija“ stebėtojų tarybos kadencija</w:t>
      </w:r>
      <w:r>
        <w:t xml:space="preserve"> baigėsi, vadovaujantis šių įmonių įstatuose įtvirtinta organų struktūra, privaloma sudaryti naujos </w:t>
      </w:r>
      <w:r w:rsidR="00706ABC">
        <w:t xml:space="preserve">4 metų </w:t>
      </w:r>
      <w:r>
        <w:t xml:space="preserve">kadencijos kolegialius organus. </w:t>
      </w:r>
    </w:p>
    <w:p w:rsidR="00706ABC" w:rsidRPr="00F42394" w:rsidRDefault="00706ABC" w:rsidP="00706ABC">
      <w:pPr>
        <w:ind w:firstLine="709"/>
        <w:jc w:val="both"/>
      </w:pPr>
      <w:r>
        <w:t xml:space="preserve">Vadovaujantis </w:t>
      </w:r>
      <w:r w:rsidRPr="005326B9">
        <w:rPr>
          <w:color w:val="000000"/>
        </w:rPr>
        <w:t>Kandidatų į valstybės ar savivaldybės įmonės, valstybės ar savivaldybės valdomos bendrovės ar jos dukterinės bendrovės kolegialų priežiūros ar valdymo organą atrankos aprašo, patvirtinto Lietuvos Respublikos</w:t>
      </w:r>
      <w:r>
        <w:rPr>
          <w:color w:val="000000"/>
        </w:rPr>
        <w:t xml:space="preserve"> Vyriausybės</w:t>
      </w:r>
      <w:r w:rsidRPr="005326B9">
        <w:rPr>
          <w:color w:val="000000"/>
        </w:rPr>
        <w:t xml:space="preserve"> 2015 m. birželio 17 d. nutarimu Nr. 631 </w:t>
      </w:r>
      <w:r>
        <w:rPr>
          <w:color w:val="000000"/>
        </w:rPr>
        <w:t xml:space="preserve">(toliau – Aprašas), nuostatomis, dar 2022-11-11 buvo inicijuotos kandidatų į SVĮ kolegialius organus atrankos, </w:t>
      </w:r>
      <w:r w:rsidRPr="00F42394">
        <w:t>š.m.</w:t>
      </w:r>
      <w:r w:rsidRPr="00F42394">
        <w:rPr>
          <w:rFonts w:ascii="Calibri Light" w:hAnsi="Calibri Light" w:cs="Calibri Light"/>
        </w:rPr>
        <w:t xml:space="preserve"> </w:t>
      </w:r>
      <w:r w:rsidRPr="00F42394">
        <w:t xml:space="preserve">pradžioje </w:t>
      </w:r>
      <w:r>
        <w:t>pirminį kandidatų -</w:t>
      </w:r>
      <w:r w:rsidRPr="00F42394">
        <w:t xml:space="preserve"> nepriklausomų narių atrank</w:t>
      </w:r>
      <w:r>
        <w:t xml:space="preserve">os etapą įvykdė </w:t>
      </w:r>
      <w:r w:rsidRPr="00F42394">
        <w:t xml:space="preserve">atrankos agentūra MB „Personalo guru“, kurios paslaugas viešųjų pirkimų būdu įgijo Savivaldybės administracija. </w:t>
      </w:r>
    </w:p>
    <w:p w:rsidR="00B56BEF" w:rsidRDefault="007B3C5D" w:rsidP="00B56BEF">
      <w:pPr>
        <w:ind w:firstLine="709"/>
        <w:jc w:val="both"/>
        <w:rPr>
          <w:color w:val="000000"/>
        </w:rPr>
      </w:pPr>
      <w:r>
        <w:t xml:space="preserve">Pagal Aprašo nuostatas </w:t>
      </w:r>
      <w:r w:rsidRPr="00F42394">
        <w:t>tolimesnę kandidatų (nepriklausomų narių) atranką turi vykdyti Savivaldybės vykdomosios institucijos sprendimu sudaryta atrankos komisija</w:t>
      </w:r>
      <w:r w:rsidR="00B56BEF">
        <w:t xml:space="preserve">, kuri pagal Aprašo </w:t>
      </w:r>
      <w:r w:rsidR="00B56BEF">
        <w:rPr>
          <w:color w:val="000000"/>
        </w:rPr>
        <w:t>12.3. papunktį</w:t>
      </w:r>
      <w:r w:rsidRPr="00F42394">
        <w:t xml:space="preserve"> </w:t>
      </w:r>
      <w:r w:rsidR="00B56BEF">
        <w:t xml:space="preserve">turi būti sudaroma </w:t>
      </w:r>
      <w:r w:rsidRPr="00F42394">
        <w:t xml:space="preserve">iš </w:t>
      </w:r>
      <w:r w:rsidRPr="00B56BEF">
        <w:rPr>
          <w:b/>
          <w:i/>
          <w:color w:val="000000"/>
        </w:rPr>
        <w:t>trijų narių</w:t>
      </w:r>
      <w:r w:rsidRPr="00F42394">
        <w:rPr>
          <w:color w:val="000000"/>
        </w:rPr>
        <w:t xml:space="preserve"> – dviejų savivaldybės vykdomosios institucijos deleguotų atstovų ir </w:t>
      </w:r>
      <w:r w:rsidRPr="00B56BEF">
        <w:rPr>
          <w:b/>
          <w:i/>
          <w:color w:val="000000"/>
        </w:rPr>
        <w:t>vieno savivaldybės tarybos sprendimu deleguoto nario</w:t>
      </w:r>
      <w:r w:rsidR="00B56BEF">
        <w:rPr>
          <w:color w:val="000000"/>
        </w:rPr>
        <w:t>. Pagal Aprašo 13 punktą sprendimuose turi būti nurodyti ir atrankos komisijos nariams pakaitini</w:t>
      </w:r>
      <w:r w:rsidR="007D4E8B">
        <w:rPr>
          <w:color w:val="000000"/>
        </w:rPr>
        <w:t>ai</w:t>
      </w:r>
      <w:r w:rsidR="00B56BEF">
        <w:rPr>
          <w:color w:val="000000"/>
        </w:rPr>
        <w:t xml:space="preserve"> nari</w:t>
      </w:r>
      <w:r w:rsidR="007D4E8B">
        <w:rPr>
          <w:color w:val="000000"/>
        </w:rPr>
        <w:t>ai</w:t>
      </w:r>
      <w:r w:rsidR="00B56BEF">
        <w:rPr>
          <w:color w:val="000000"/>
        </w:rPr>
        <w:t>, kurie, pagrindiniam atrankos komisijos nariui negalint eiti komisijos nario pareigų arba nusišalinus, galėtų jį pakeisti.</w:t>
      </w:r>
    </w:p>
    <w:p w:rsidR="00D03A23" w:rsidRPr="00D03A23" w:rsidRDefault="00D03A23" w:rsidP="00D03A23">
      <w:pPr>
        <w:ind w:firstLine="720"/>
        <w:jc w:val="both"/>
        <w:rPr>
          <w:color w:val="000000"/>
        </w:rPr>
      </w:pPr>
      <w:r w:rsidRPr="00D03A23">
        <w:rPr>
          <w:color w:val="000000"/>
        </w:rPr>
        <w:t xml:space="preserve">Aprašo 14 punktas nustato, kad </w:t>
      </w:r>
      <w:r w:rsidRPr="00D03A23">
        <w:rPr>
          <w:b/>
          <w:i/>
          <w:color w:val="000000"/>
        </w:rPr>
        <w:t>Atrankos komisijos narys turi atitikti šiuos reikalavimus</w:t>
      </w:r>
      <w:r w:rsidRPr="00D03A23">
        <w:rPr>
          <w:color w:val="000000"/>
        </w:rPr>
        <w:t>:</w:t>
      </w:r>
      <w:bookmarkStart w:id="1" w:name="part_3c122fa6138a47e98ab7e556c53d98b8"/>
      <w:bookmarkEnd w:id="1"/>
    </w:p>
    <w:p w:rsidR="00D03A23" w:rsidRPr="00D03A23" w:rsidRDefault="00D03A23" w:rsidP="00D03A23">
      <w:pPr>
        <w:ind w:firstLine="720"/>
        <w:jc w:val="both"/>
        <w:rPr>
          <w:color w:val="000000"/>
        </w:rPr>
      </w:pPr>
      <w:r w:rsidRPr="00D03A23">
        <w:rPr>
          <w:color w:val="000000"/>
        </w:rPr>
        <w:t>1. turėti aukštąjį universitetinį ar jam prilygintą išsilavinimą;</w:t>
      </w:r>
      <w:bookmarkStart w:id="2" w:name="part_9e287d2255dd4a729fbde4c51de8e7f1"/>
      <w:bookmarkEnd w:id="2"/>
    </w:p>
    <w:p w:rsidR="00D03A23" w:rsidRPr="00D03A23" w:rsidRDefault="00D03A23" w:rsidP="00D03A23">
      <w:pPr>
        <w:ind w:firstLine="720"/>
        <w:jc w:val="both"/>
        <w:rPr>
          <w:color w:val="000000"/>
        </w:rPr>
      </w:pPr>
      <w:r w:rsidRPr="00D03A23">
        <w:rPr>
          <w:color w:val="000000"/>
        </w:rPr>
        <w:t>2. būti nesusijęs su kitais fiziniais ar juridiniais asmenimis ryšiais, dėl kurių einant komisijos nario pareigas galėtų kilti interesų konfliktas;</w:t>
      </w:r>
      <w:bookmarkStart w:id="3" w:name="part_39a144d9191446e8903130946c3e7877"/>
      <w:bookmarkEnd w:id="3"/>
    </w:p>
    <w:p w:rsidR="00D03A23" w:rsidRPr="00D03A23" w:rsidRDefault="00D03A23" w:rsidP="00D03A23">
      <w:pPr>
        <w:ind w:firstLine="720"/>
        <w:jc w:val="both"/>
        <w:rPr>
          <w:color w:val="000000"/>
        </w:rPr>
      </w:pPr>
      <w:r w:rsidRPr="00D03A23">
        <w:rPr>
          <w:color w:val="000000"/>
        </w:rPr>
        <w:t>3. nebūti įmonės, į kurios kolegialų organą bus atliekama atranka, ar susijusio juridinio asmens dalyviu ir šių juridinių asmenų dalyvių atstovu, išskyrus įmonės patronuojančios bendrovės vadovą ir kolegialių organų narius bei darbuotojus, kuriems priklausančios įmonės patronuojančios bendrovės akcijos suteikia mažiau kaip 1/5 balsų visuotiniame akcininkų susirinkime; </w:t>
      </w:r>
      <w:bookmarkStart w:id="4" w:name="part_7d7b8eb8671242b782cc925c3169556e"/>
      <w:bookmarkEnd w:id="4"/>
    </w:p>
    <w:p w:rsidR="00D03A23" w:rsidRPr="00D03A23" w:rsidRDefault="00D03A23" w:rsidP="00D03A23">
      <w:pPr>
        <w:ind w:firstLine="720"/>
        <w:jc w:val="both"/>
        <w:rPr>
          <w:color w:val="000000"/>
        </w:rPr>
      </w:pPr>
      <w:r w:rsidRPr="00D03A23">
        <w:rPr>
          <w:color w:val="000000"/>
        </w:rPr>
        <w:t>4. skiriamas atrankos komisijos nariu ir vienerius metus iki skyrimo, taip pat eidamas atrankos komisijos nario pareigas turi neturėti verslo ryšių su ta įmone, į kurios kolegialų organą bus atliekama atranka, ar susijusiu juridiniu asmeniu nei tiesiogiai, nei kaip turinčio tokių ryšių juridinio asmens dalyvis ar vadovas, išskyrus įmonės patronuojančios bendrovės vadovą ir kolegialių organų narius bei darbuotojus, kuriems priklausančios įmonės patronuojančios bendrovės akcijos suteikia mažiau kaip 1/5 balsų visuotiniame akcininkų susirinkime. Turinčiu verslo ryšių su įmone laikomas fizinis ar juridinis asmuo, kuris yra įmonės ar susijusio juridinio asmens prekių tiekėjas arba paslaugų teikėjas (įskaitant finansines, teisines, patariamąsias ir konsultacines paslaugas), išskyrus asmenis, kurie teikia įmonei ar susijusiam juridiniam asmeniui  personalo atrankos ir įmonių grupės tarpusavio valdymo paslaugas;</w:t>
      </w:r>
      <w:bookmarkStart w:id="5" w:name="part_3beda2e3158c49539a36e13d3cbc4667"/>
      <w:bookmarkEnd w:id="5"/>
    </w:p>
    <w:p w:rsidR="00D03A23" w:rsidRPr="00D03A23" w:rsidRDefault="00D03A23" w:rsidP="00D03A23">
      <w:pPr>
        <w:ind w:firstLine="720"/>
        <w:jc w:val="both"/>
        <w:rPr>
          <w:color w:val="000000"/>
        </w:rPr>
      </w:pPr>
      <w:r w:rsidRPr="00D03A23">
        <w:rPr>
          <w:color w:val="000000"/>
        </w:rPr>
        <w:t>5. per paskutinius dvejus metus turi nebūti audito įmonės, kuri atlieka ar atliko tos įmonės, į kurios kolegialų organą bus atliekama atranka, ar susijusio juridinio asmens auditą, partneriu, dalyviu, vadovu, kolegialaus organo nariu arba darbuotoju;</w:t>
      </w:r>
      <w:bookmarkStart w:id="6" w:name="part_b76215b814df4de09d951dad7c0e8670"/>
      <w:bookmarkEnd w:id="6"/>
    </w:p>
    <w:p w:rsidR="00C17645" w:rsidRPr="009E1EE9" w:rsidRDefault="00D03A23" w:rsidP="00D03A23">
      <w:pPr>
        <w:ind w:firstLine="720"/>
        <w:jc w:val="both"/>
        <w:rPr>
          <w:color w:val="000000"/>
        </w:rPr>
      </w:pPr>
      <w:r w:rsidRPr="00D03A23">
        <w:rPr>
          <w:color w:val="000000"/>
        </w:rPr>
        <w:t xml:space="preserve">6. atranką inicijuojančio subjekto ir Valdymo koordinavimo centro atstovai turi turėti žmogiškųjų išteklių valdymo arba personalo atrankos žinių ar patirties, kurias gali patvirtinti </w:t>
      </w:r>
      <w:r w:rsidRPr="00D03A23">
        <w:rPr>
          <w:color w:val="000000"/>
        </w:rPr>
        <w:lastRenderedPageBreak/>
        <w:t>atitinkamas išsilavinimas, išklausyti kursai, vadovaujamo darbo ar dalyvavimo personalo atrankos komisijų darbe patirtis.</w:t>
      </w:r>
    </w:p>
    <w:p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p>
    <w:p w:rsidR="005D6FE4" w:rsidRPr="00E276FF" w:rsidRDefault="00775BD8" w:rsidP="00E276FF">
      <w:pPr>
        <w:ind w:firstLine="720"/>
        <w:jc w:val="both"/>
      </w:pPr>
      <w:r>
        <w:rPr>
          <w:color w:val="000000"/>
        </w:rPr>
        <w:t>Sprendim</w:t>
      </w:r>
      <w:r w:rsidR="00D20069">
        <w:rPr>
          <w:color w:val="000000"/>
        </w:rPr>
        <w:t>u</w:t>
      </w:r>
      <w:r>
        <w:rPr>
          <w:color w:val="000000"/>
        </w:rPr>
        <w:t xml:space="preserve"> siekiama </w:t>
      </w:r>
      <w:r>
        <w:t>įgyvendinti aukščiau nurodytų teisės aktų reikalavimus, naujas teisinis reglamentavimas nesiūlomas.</w:t>
      </w:r>
    </w:p>
    <w:p w:rsidR="00925AA0" w:rsidRDefault="009E5753" w:rsidP="009E5753">
      <w:pPr>
        <w:ind w:firstLine="709"/>
        <w:jc w:val="both"/>
        <w:rPr>
          <w:b/>
          <w:color w:val="000000"/>
        </w:rPr>
      </w:pPr>
      <w:bookmarkStart w:id="7" w:name="part_b361eadb5c4148e28fd0ae8523e5e40f"/>
      <w:bookmarkEnd w:id="7"/>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rsidR="00E276FF" w:rsidRDefault="00925AA0" w:rsidP="00E276FF">
      <w:pPr>
        <w:ind w:firstLine="709"/>
        <w:jc w:val="both"/>
      </w:pPr>
      <w:r>
        <w:rPr>
          <w:color w:val="000000"/>
        </w:rPr>
        <w:t xml:space="preserve">Teigiamas poveikis – </w:t>
      </w:r>
      <w:r w:rsidR="00E276FF">
        <w:t>įgyvendinti teisės aktų reikalavimai</w:t>
      </w:r>
      <w:r w:rsidR="00D03A23">
        <w:t>, sudaryta galimybė tęsti atrankos procedūras ir užtikrinti SVĮ kolegialių organų sudarymą.</w:t>
      </w:r>
    </w:p>
    <w:p w:rsidR="00E276FF" w:rsidRDefault="00E276FF" w:rsidP="00E276FF">
      <w:pPr>
        <w:ind w:firstLine="720"/>
        <w:jc w:val="both"/>
      </w:pPr>
      <w:r>
        <w:t xml:space="preserve">Neigiamas poveikis </w:t>
      </w:r>
      <w:r>
        <w:rPr>
          <w:color w:val="000000"/>
        </w:rPr>
        <w:t>nenustatomas.</w:t>
      </w:r>
      <w:r>
        <w:t xml:space="preserve"> </w:t>
      </w:r>
    </w:p>
    <w:p w:rsidR="009E5753" w:rsidRDefault="009E5753" w:rsidP="009E5753">
      <w:pPr>
        <w:ind w:firstLine="709"/>
        <w:jc w:val="both"/>
        <w:rPr>
          <w:b/>
          <w:color w:val="000000"/>
        </w:rPr>
      </w:pPr>
      <w:bookmarkStart w:id="8" w:name="part_6c46f619ab554a83b7c87e747dc454e1"/>
      <w:bookmarkEnd w:id="8"/>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rsidR="00925AA0" w:rsidRPr="009E5753" w:rsidRDefault="00955341" w:rsidP="009E5753">
      <w:pPr>
        <w:ind w:firstLine="709"/>
        <w:jc w:val="both"/>
        <w:rPr>
          <w:color w:val="000000"/>
        </w:rPr>
      </w:pPr>
      <w:r>
        <w:rPr>
          <w:color w:val="000000"/>
        </w:rPr>
        <w:t>Sprendimui įgyvendinti kitų teisės aktų rengti nereikia.</w:t>
      </w:r>
    </w:p>
    <w:p w:rsidR="009E5753" w:rsidRDefault="009E5753" w:rsidP="009E5753">
      <w:pPr>
        <w:ind w:firstLine="709"/>
        <w:jc w:val="both"/>
        <w:rPr>
          <w:b/>
          <w:color w:val="000000"/>
        </w:rPr>
      </w:pPr>
      <w:bookmarkStart w:id="9" w:name="part_b5cb1a9c4f934244b730166176cc1ac5"/>
      <w:bookmarkEnd w:id="9"/>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rsidR="00560065" w:rsidRPr="009E5753" w:rsidRDefault="00560065" w:rsidP="009E5753">
      <w:pPr>
        <w:ind w:firstLine="709"/>
        <w:jc w:val="both"/>
        <w:rPr>
          <w:color w:val="000000"/>
        </w:rPr>
      </w:pPr>
      <w:r w:rsidRPr="00560065">
        <w:rPr>
          <w:color w:val="000000"/>
        </w:rPr>
        <w:t>Sprendim</w:t>
      </w:r>
      <w:r w:rsidR="00C705CA">
        <w:rPr>
          <w:color w:val="000000"/>
        </w:rPr>
        <w:t>ui</w:t>
      </w:r>
      <w:r w:rsidRPr="00560065">
        <w:rPr>
          <w:color w:val="000000"/>
        </w:rPr>
        <w:t xml:space="preserve"> įgyvendinti biudžeto lėš</w:t>
      </w:r>
      <w:r>
        <w:rPr>
          <w:color w:val="000000"/>
        </w:rPr>
        <w:t>ų poreikio nėra</w:t>
      </w:r>
      <w:r w:rsidRPr="00560065">
        <w:rPr>
          <w:color w:val="000000"/>
        </w:rPr>
        <w:t xml:space="preserve">. </w:t>
      </w:r>
    </w:p>
    <w:p w:rsidR="009E5753" w:rsidRDefault="009E5753" w:rsidP="009E5753">
      <w:pPr>
        <w:ind w:firstLine="709"/>
        <w:jc w:val="both"/>
        <w:rPr>
          <w:b/>
          <w:color w:val="000000"/>
        </w:rPr>
      </w:pPr>
      <w:bookmarkStart w:id="10" w:name="part_369f3d5f5e424a038be7f7a9fa0e03a3"/>
      <w:bookmarkEnd w:id="10"/>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rsidR="00BD2A3F" w:rsidRPr="009E5753" w:rsidRDefault="00BD2A3F" w:rsidP="00BD2A3F">
      <w:pPr>
        <w:ind w:firstLine="709"/>
        <w:jc w:val="both"/>
        <w:rPr>
          <w:color w:val="000000"/>
        </w:rPr>
      </w:pPr>
      <w:bookmarkStart w:id="11" w:name="part_7b21f11470054383be9fd8d426ba4b60"/>
      <w:bookmarkEnd w:id="11"/>
      <w:r w:rsidRPr="005D6FE4">
        <w:rPr>
          <w:color w:val="000000"/>
        </w:rPr>
        <w:t xml:space="preserve">Sprendimas teikiamas išnagrinėjus galiojančių teisės aktų reikalavimus, papildomas kitų subjektų vertinimas šio pobūdžio sprendimui nereikalingas. </w:t>
      </w:r>
    </w:p>
    <w:p w:rsidR="009E5753" w:rsidRPr="009E5753" w:rsidRDefault="009E5753" w:rsidP="009E5753">
      <w:pPr>
        <w:ind w:firstLine="709"/>
        <w:jc w:val="both"/>
        <w:rPr>
          <w:b/>
          <w:color w:val="000000"/>
        </w:rPr>
      </w:pPr>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rsidR="009937B6" w:rsidRDefault="009937B6" w:rsidP="009937B6">
      <w:pPr>
        <w:ind w:firstLine="720"/>
        <w:jc w:val="both"/>
      </w:pPr>
      <w:r>
        <w:t>Papildomo pagrindimo nėra.</w:t>
      </w:r>
    </w:p>
    <w:p w:rsidR="009937B6" w:rsidRDefault="009937B6" w:rsidP="009937B6">
      <w:pPr>
        <w:ind w:firstLine="720"/>
        <w:jc w:val="both"/>
      </w:pPr>
    </w:p>
    <w:p w:rsidR="009937B6" w:rsidRDefault="009937B6" w:rsidP="009937B6">
      <w:pPr>
        <w:ind w:firstLine="720"/>
        <w:jc w:val="both"/>
      </w:pPr>
      <w:r w:rsidRPr="00175E51">
        <w:t>Teikiame svarstyti šį sprendimo projektą.</w:t>
      </w:r>
    </w:p>
    <w:p w:rsidR="009937B6" w:rsidRDefault="009937B6" w:rsidP="009937B6">
      <w:pPr>
        <w:ind w:firstLine="720"/>
        <w:jc w:val="both"/>
      </w:pPr>
    </w:p>
    <w:p w:rsidR="00213A0E" w:rsidRDefault="00213A0E" w:rsidP="005C0E57">
      <w:pPr>
        <w:jc w:val="both"/>
      </w:pPr>
    </w:p>
    <w:p w:rsidR="00A7787A" w:rsidRDefault="00D259CD" w:rsidP="005C0E57">
      <w:pPr>
        <w:jc w:val="both"/>
      </w:pPr>
      <w:r>
        <w:t>Tur</w:t>
      </w:r>
      <w:r w:rsidR="00E328D5">
        <w:t xml:space="preserve">to </w:t>
      </w:r>
      <w:r w:rsidR="00325378">
        <w:t xml:space="preserve">valdymo </w:t>
      </w:r>
      <w:r w:rsidR="00E328D5">
        <w:t xml:space="preserve">skyriaus </w:t>
      </w:r>
      <w:r w:rsidR="001B64F2">
        <w:t>vedėjas</w:t>
      </w:r>
      <w:r w:rsidR="00325378">
        <w:t xml:space="preserve"> </w:t>
      </w:r>
      <w:r w:rsidR="001B64F2">
        <w:tab/>
      </w:r>
      <w:r w:rsidR="001B64F2">
        <w:tab/>
      </w:r>
      <w:r w:rsidR="001B64F2">
        <w:tab/>
        <w:t xml:space="preserve">                  Edvardas Simokaiti</w:t>
      </w:r>
      <w:r w:rsidR="00B40922">
        <w:t>s</w:t>
      </w:r>
      <w:r w:rsidR="001B12D8">
        <w:tab/>
      </w:r>
      <w:r w:rsidR="001B12D8">
        <w:tab/>
      </w:r>
      <w:r w:rsidR="00325378">
        <w:t xml:space="preserve">                 </w:t>
      </w:r>
    </w:p>
    <w:sectPr w:rsidR="00A7787A" w:rsidSect="00213A0E">
      <w:headerReference w:type="default" r:id="rId8"/>
      <w:pgSz w:w="11906" w:h="16838"/>
      <w:pgMar w:top="907"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84" w:rsidRDefault="00BC3384" w:rsidP="00AF1286">
      <w:r>
        <w:separator/>
      </w:r>
    </w:p>
  </w:endnote>
  <w:endnote w:type="continuationSeparator" w:id="0">
    <w:p w:rsidR="00BC3384" w:rsidRDefault="00BC3384"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84" w:rsidRDefault="00BC3384" w:rsidP="00AF1286">
      <w:r>
        <w:separator/>
      </w:r>
    </w:p>
  </w:footnote>
  <w:footnote w:type="continuationSeparator" w:id="0">
    <w:p w:rsidR="00BC3384" w:rsidRDefault="00BC3384"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D216C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5840560"/>
    <w:multiLevelType w:val="hybridMultilevel"/>
    <w:tmpl w:val="D31C5700"/>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5"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235B"/>
    <w:rsid w:val="000D2C79"/>
    <w:rsid w:val="000D3A99"/>
    <w:rsid w:val="000D639E"/>
    <w:rsid w:val="000D6C45"/>
    <w:rsid w:val="000D744B"/>
    <w:rsid w:val="000D7490"/>
    <w:rsid w:val="000E2F7F"/>
    <w:rsid w:val="000E5660"/>
    <w:rsid w:val="000E5ECF"/>
    <w:rsid w:val="000E7463"/>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64F2"/>
    <w:rsid w:val="001B7B0D"/>
    <w:rsid w:val="001C0265"/>
    <w:rsid w:val="001C338C"/>
    <w:rsid w:val="001C33CD"/>
    <w:rsid w:val="001C43A9"/>
    <w:rsid w:val="001C6AAF"/>
    <w:rsid w:val="001D2077"/>
    <w:rsid w:val="001E1162"/>
    <w:rsid w:val="001E70BC"/>
    <w:rsid w:val="001F1FFA"/>
    <w:rsid w:val="001F4D88"/>
    <w:rsid w:val="00201C02"/>
    <w:rsid w:val="0020427D"/>
    <w:rsid w:val="0020465D"/>
    <w:rsid w:val="0021319A"/>
    <w:rsid w:val="00213A0E"/>
    <w:rsid w:val="00213B87"/>
    <w:rsid w:val="00225FEC"/>
    <w:rsid w:val="00237BBA"/>
    <w:rsid w:val="00240FB6"/>
    <w:rsid w:val="00252C4E"/>
    <w:rsid w:val="0025533E"/>
    <w:rsid w:val="002562E6"/>
    <w:rsid w:val="00256A92"/>
    <w:rsid w:val="002607B2"/>
    <w:rsid w:val="00262382"/>
    <w:rsid w:val="0026378F"/>
    <w:rsid w:val="00271660"/>
    <w:rsid w:val="00271D62"/>
    <w:rsid w:val="00272A6F"/>
    <w:rsid w:val="00276393"/>
    <w:rsid w:val="00284F18"/>
    <w:rsid w:val="00291027"/>
    <w:rsid w:val="00291046"/>
    <w:rsid w:val="002921B4"/>
    <w:rsid w:val="00295457"/>
    <w:rsid w:val="002A1900"/>
    <w:rsid w:val="002A5FB5"/>
    <w:rsid w:val="002A63EE"/>
    <w:rsid w:val="002B04D5"/>
    <w:rsid w:val="002B15BC"/>
    <w:rsid w:val="002B4458"/>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3F95"/>
    <w:rsid w:val="0031650F"/>
    <w:rsid w:val="00325378"/>
    <w:rsid w:val="0032557E"/>
    <w:rsid w:val="0032791F"/>
    <w:rsid w:val="003323DF"/>
    <w:rsid w:val="00333C1D"/>
    <w:rsid w:val="00337962"/>
    <w:rsid w:val="003417BD"/>
    <w:rsid w:val="00354D3D"/>
    <w:rsid w:val="00367117"/>
    <w:rsid w:val="0037292C"/>
    <w:rsid w:val="00384DB4"/>
    <w:rsid w:val="0038534B"/>
    <w:rsid w:val="00392287"/>
    <w:rsid w:val="003953FF"/>
    <w:rsid w:val="003A3D59"/>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6939"/>
    <w:rsid w:val="003F7702"/>
    <w:rsid w:val="00404DF4"/>
    <w:rsid w:val="00414438"/>
    <w:rsid w:val="0041617D"/>
    <w:rsid w:val="004219C1"/>
    <w:rsid w:val="00446ABC"/>
    <w:rsid w:val="004519ED"/>
    <w:rsid w:val="004529B6"/>
    <w:rsid w:val="004541A1"/>
    <w:rsid w:val="004558DA"/>
    <w:rsid w:val="0046053D"/>
    <w:rsid w:val="00462728"/>
    <w:rsid w:val="0046566C"/>
    <w:rsid w:val="00481D0D"/>
    <w:rsid w:val="00487C83"/>
    <w:rsid w:val="004A757C"/>
    <w:rsid w:val="004B03B5"/>
    <w:rsid w:val="004B1E85"/>
    <w:rsid w:val="004C06B3"/>
    <w:rsid w:val="004C09D6"/>
    <w:rsid w:val="004C22F5"/>
    <w:rsid w:val="004C5F75"/>
    <w:rsid w:val="004C6171"/>
    <w:rsid w:val="004D5D07"/>
    <w:rsid w:val="004D6038"/>
    <w:rsid w:val="004E2DB3"/>
    <w:rsid w:val="004E682E"/>
    <w:rsid w:val="004F3A85"/>
    <w:rsid w:val="004F5C16"/>
    <w:rsid w:val="004F5D8C"/>
    <w:rsid w:val="004F6CA6"/>
    <w:rsid w:val="00500ABC"/>
    <w:rsid w:val="00500ED7"/>
    <w:rsid w:val="00501201"/>
    <w:rsid w:val="005030AA"/>
    <w:rsid w:val="00503CBA"/>
    <w:rsid w:val="00506F64"/>
    <w:rsid w:val="0051583C"/>
    <w:rsid w:val="005167AC"/>
    <w:rsid w:val="00517BAC"/>
    <w:rsid w:val="00523DFF"/>
    <w:rsid w:val="005242A9"/>
    <w:rsid w:val="00527858"/>
    <w:rsid w:val="00531D9A"/>
    <w:rsid w:val="00534232"/>
    <w:rsid w:val="00544095"/>
    <w:rsid w:val="0054705A"/>
    <w:rsid w:val="00547D3A"/>
    <w:rsid w:val="00555CAE"/>
    <w:rsid w:val="00560065"/>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57FA"/>
    <w:rsid w:val="005B740F"/>
    <w:rsid w:val="005C0E57"/>
    <w:rsid w:val="005C2A8B"/>
    <w:rsid w:val="005C6D66"/>
    <w:rsid w:val="005D1ACF"/>
    <w:rsid w:val="005D1E96"/>
    <w:rsid w:val="005D3D88"/>
    <w:rsid w:val="005D4231"/>
    <w:rsid w:val="005D64E3"/>
    <w:rsid w:val="005D6FE4"/>
    <w:rsid w:val="005E2019"/>
    <w:rsid w:val="005E57E4"/>
    <w:rsid w:val="005E612A"/>
    <w:rsid w:val="005F2736"/>
    <w:rsid w:val="00600958"/>
    <w:rsid w:val="00600DE6"/>
    <w:rsid w:val="006018E1"/>
    <w:rsid w:val="0060267E"/>
    <w:rsid w:val="00605203"/>
    <w:rsid w:val="006135DF"/>
    <w:rsid w:val="0061412C"/>
    <w:rsid w:val="0061595B"/>
    <w:rsid w:val="00621579"/>
    <w:rsid w:val="00626781"/>
    <w:rsid w:val="006276BB"/>
    <w:rsid w:val="0063144D"/>
    <w:rsid w:val="0063782A"/>
    <w:rsid w:val="006448EE"/>
    <w:rsid w:val="00645FB2"/>
    <w:rsid w:val="006476DF"/>
    <w:rsid w:val="00647771"/>
    <w:rsid w:val="0065253A"/>
    <w:rsid w:val="00654A04"/>
    <w:rsid w:val="00661BF8"/>
    <w:rsid w:val="00663E12"/>
    <w:rsid w:val="006722FA"/>
    <w:rsid w:val="00681BCF"/>
    <w:rsid w:val="00682E52"/>
    <w:rsid w:val="0068466D"/>
    <w:rsid w:val="00687EAE"/>
    <w:rsid w:val="00695DE0"/>
    <w:rsid w:val="006A3652"/>
    <w:rsid w:val="006A3FE6"/>
    <w:rsid w:val="006B1A5A"/>
    <w:rsid w:val="006B2375"/>
    <w:rsid w:val="006B47DB"/>
    <w:rsid w:val="006C0598"/>
    <w:rsid w:val="006C2CBF"/>
    <w:rsid w:val="006C7979"/>
    <w:rsid w:val="006C7C07"/>
    <w:rsid w:val="006D40B8"/>
    <w:rsid w:val="006D7534"/>
    <w:rsid w:val="006E3940"/>
    <w:rsid w:val="006E7F64"/>
    <w:rsid w:val="006F01E3"/>
    <w:rsid w:val="006F1535"/>
    <w:rsid w:val="006F6E40"/>
    <w:rsid w:val="00702072"/>
    <w:rsid w:val="00706ABC"/>
    <w:rsid w:val="00712057"/>
    <w:rsid w:val="0071502F"/>
    <w:rsid w:val="00717AB1"/>
    <w:rsid w:val="007231DD"/>
    <w:rsid w:val="00723C8C"/>
    <w:rsid w:val="00727289"/>
    <w:rsid w:val="00734D0E"/>
    <w:rsid w:val="00760DA9"/>
    <w:rsid w:val="00762214"/>
    <w:rsid w:val="00767E4D"/>
    <w:rsid w:val="00771EBB"/>
    <w:rsid w:val="007752B9"/>
    <w:rsid w:val="00775BD8"/>
    <w:rsid w:val="00775ED5"/>
    <w:rsid w:val="0078028F"/>
    <w:rsid w:val="00780D88"/>
    <w:rsid w:val="00786E6B"/>
    <w:rsid w:val="00794C0B"/>
    <w:rsid w:val="007A26FA"/>
    <w:rsid w:val="007A6302"/>
    <w:rsid w:val="007B3C5D"/>
    <w:rsid w:val="007C243F"/>
    <w:rsid w:val="007C267F"/>
    <w:rsid w:val="007C4264"/>
    <w:rsid w:val="007C6394"/>
    <w:rsid w:val="007D3569"/>
    <w:rsid w:val="007D4E8B"/>
    <w:rsid w:val="007D522B"/>
    <w:rsid w:val="007D7144"/>
    <w:rsid w:val="007E1EBB"/>
    <w:rsid w:val="007E2D0B"/>
    <w:rsid w:val="007F1C06"/>
    <w:rsid w:val="007F34DA"/>
    <w:rsid w:val="007F4180"/>
    <w:rsid w:val="007F55F7"/>
    <w:rsid w:val="00802DCA"/>
    <w:rsid w:val="008045B0"/>
    <w:rsid w:val="00807D58"/>
    <w:rsid w:val="008128A2"/>
    <w:rsid w:val="0082127F"/>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756C8"/>
    <w:rsid w:val="008829ED"/>
    <w:rsid w:val="00882F31"/>
    <w:rsid w:val="0089342B"/>
    <w:rsid w:val="00894AA4"/>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52B94"/>
    <w:rsid w:val="00955341"/>
    <w:rsid w:val="009626B9"/>
    <w:rsid w:val="0096742B"/>
    <w:rsid w:val="00967C2D"/>
    <w:rsid w:val="00971DDA"/>
    <w:rsid w:val="00976A7C"/>
    <w:rsid w:val="00981767"/>
    <w:rsid w:val="009818EB"/>
    <w:rsid w:val="00981DF7"/>
    <w:rsid w:val="00981E66"/>
    <w:rsid w:val="009937B6"/>
    <w:rsid w:val="00993B83"/>
    <w:rsid w:val="009A1EEC"/>
    <w:rsid w:val="009A4723"/>
    <w:rsid w:val="009A7851"/>
    <w:rsid w:val="009B1D91"/>
    <w:rsid w:val="009B66EE"/>
    <w:rsid w:val="009C184C"/>
    <w:rsid w:val="009D76E0"/>
    <w:rsid w:val="009E184B"/>
    <w:rsid w:val="009E1EE9"/>
    <w:rsid w:val="009E5753"/>
    <w:rsid w:val="009F0447"/>
    <w:rsid w:val="009F4E5A"/>
    <w:rsid w:val="00A004E9"/>
    <w:rsid w:val="00A147D0"/>
    <w:rsid w:val="00A148A8"/>
    <w:rsid w:val="00A14A28"/>
    <w:rsid w:val="00A15110"/>
    <w:rsid w:val="00A21E19"/>
    <w:rsid w:val="00A22D8E"/>
    <w:rsid w:val="00A26E3B"/>
    <w:rsid w:val="00A33B3B"/>
    <w:rsid w:val="00A36D38"/>
    <w:rsid w:val="00A4062F"/>
    <w:rsid w:val="00A42E35"/>
    <w:rsid w:val="00A45573"/>
    <w:rsid w:val="00A504BC"/>
    <w:rsid w:val="00A52525"/>
    <w:rsid w:val="00A55E24"/>
    <w:rsid w:val="00A669A4"/>
    <w:rsid w:val="00A71B1C"/>
    <w:rsid w:val="00A71FE8"/>
    <w:rsid w:val="00A720A7"/>
    <w:rsid w:val="00A7787A"/>
    <w:rsid w:val="00A8234C"/>
    <w:rsid w:val="00A85122"/>
    <w:rsid w:val="00A9244F"/>
    <w:rsid w:val="00A95C54"/>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E0914"/>
    <w:rsid w:val="00AF060F"/>
    <w:rsid w:val="00AF1286"/>
    <w:rsid w:val="00AF32D4"/>
    <w:rsid w:val="00AF70D8"/>
    <w:rsid w:val="00AF77C7"/>
    <w:rsid w:val="00B07C9A"/>
    <w:rsid w:val="00B147CA"/>
    <w:rsid w:val="00B15CE8"/>
    <w:rsid w:val="00B17BFF"/>
    <w:rsid w:val="00B2445D"/>
    <w:rsid w:val="00B40922"/>
    <w:rsid w:val="00B439FB"/>
    <w:rsid w:val="00B44531"/>
    <w:rsid w:val="00B50352"/>
    <w:rsid w:val="00B535D1"/>
    <w:rsid w:val="00B56BEF"/>
    <w:rsid w:val="00B56E2E"/>
    <w:rsid w:val="00B57A2C"/>
    <w:rsid w:val="00B61855"/>
    <w:rsid w:val="00B7110C"/>
    <w:rsid w:val="00B7183F"/>
    <w:rsid w:val="00B74686"/>
    <w:rsid w:val="00B807AF"/>
    <w:rsid w:val="00B91D31"/>
    <w:rsid w:val="00B9569E"/>
    <w:rsid w:val="00BA0BD0"/>
    <w:rsid w:val="00BA0D73"/>
    <w:rsid w:val="00BA4A38"/>
    <w:rsid w:val="00BA7696"/>
    <w:rsid w:val="00BB1674"/>
    <w:rsid w:val="00BB1B32"/>
    <w:rsid w:val="00BB2875"/>
    <w:rsid w:val="00BB5CB7"/>
    <w:rsid w:val="00BC0082"/>
    <w:rsid w:val="00BC059A"/>
    <w:rsid w:val="00BC312A"/>
    <w:rsid w:val="00BC3365"/>
    <w:rsid w:val="00BC3384"/>
    <w:rsid w:val="00BC4CFD"/>
    <w:rsid w:val="00BD19C1"/>
    <w:rsid w:val="00BD2A3F"/>
    <w:rsid w:val="00BD347D"/>
    <w:rsid w:val="00BD3A6E"/>
    <w:rsid w:val="00BE32CB"/>
    <w:rsid w:val="00BE3726"/>
    <w:rsid w:val="00BE5867"/>
    <w:rsid w:val="00BE67AE"/>
    <w:rsid w:val="00BF1EF0"/>
    <w:rsid w:val="00BF5935"/>
    <w:rsid w:val="00BF68AE"/>
    <w:rsid w:val="00C01C43"/>
    <w:rsid w:val="00C01E3F"/>
    <w:rsid w:val="00C045BD"/>
    <w:rsid w:val="00C1623A"/>
    <w:rsid w:val="00C169AA"/>
    <w:rsid w:val="00C17645"/>
    <w:rsid w:val="00C17E43"/>
    <w:rsid w:val="00C23454"/>
    <w:rsid w:val="00C27FDE"/>
    <w:rsid w:val="00C33691"/>
    <w:rsid w:val="00C36D32"/>
    <w:rsid w:val="00C36DB7"/>
    <w:rsid w:val="00C37F3B"/>
    <w:rsid w:val="00C40EA5"/>
    <w:rsid w:val="00C42F97"/>
    <w:rsid w:val="00C45763"/>
    <w:rsid w:val="00C55E54"/>
    <w:rsid w:val="00C6437E"/>
    <w:rsid w:val="00C6532A"/>
    <w:rsid w:val="00C67443"/>
    <w:rsid w:val="00C705CA"/>
    <w:rsid w:val="00C807BC"/>
    <w:rsid w:val="00C9305A"/>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D000A1"/>
    <w:rsid w:val="00D03A23"/>
    <w:rsid w:val="00D0686C"/>
    <w:rsid w:val="00D100C8"/>
    <w:rsid w:val="00D15F7A"/>
    <w:rsid w:val="00D20069"/>
    <w:rsid w:val="00D216CE"/>
    <w:rsid w:val="00D2382B"/>
    <w:rsid w:val="00D2402D"/>
    <w:rsid w:val="00D259CD"/>
    <w:rsid w:val="00D264A8"/>
    <w:rsid w:val="00D27D8B"/>
    <w:rsid w:val="00D31455"/>
    <w:rsid w:val="00D33361"/>
    <w:rsid w:val="00D3380F"/>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A172F"/>
    <w:rsid w:val="00DC12A2"/>
    <w:rsid w:val="00DC315C"/>
    <w:rsid w:val="00DC5778"/>
    <w:rsid w:val="00DD5357"/>
    <w:rsid w:val="00DE1B09"/>
    <w:rsid w:val="00DE225C"/>
    <w:rsid w:val="00DE6A51"/>
    <w:rsid w:val="00DF3F45"/>
    <w:rsid w:val="00DF414D"/>
    <w:rsid w:val="00DF4704"/>
    <w:rsid w:val="00DF67A3"/>
    <w:rsid w:val="00DF7135"/>
    <w:rsid w:val="00E0145E"/>
    <w:rsid w:val="00E01FF8"/>
    <w:rsid w:val="00E02940"/>
    <w:rsid w:val="00E04082"/>
    <w:rsid w:val="00E10CD8"/>
    <w:rsid w:val="00E11233"/>
    <w:rsid w:val="00E15062"/>
    <w:rsid w:val="00E2245C"/>
    <w:rsid w:val="00E24915"/>
    <w:rsid w:val="00E25FB7"/>
    <w:rsid w:val="00E2711B"/>
    <w:rsid w:val="00E276FF"/>
    <w:rsid w:val="00E328D5"/>
    <w:rsid w:val="00E32972"/>
    <w:rsid w:val="00E50489"/>
    <w:rsid w:val="00E7228A"/>
    <w:rsid w:val="00E73A31"/>
    <w:rsid w:val="00E75131"/>
    <w:rsid w:val="00EB5335"/>
    <w:rsid w:val="00EC2B36"/>
    <w:rsid w:val="00EC3DDD"/>
    <w:rsid w:val="00EC6E1E"/>
    <w:rsid w:val="00ED2DDB"/>
    <w:rsid w:val="00EE0902"/>
    <w:rsid w:val="00EE09D5"/>
    <w:rsid w:val="00EE633D"/>
    <w:rsid w:val="00EE654E"/>
    <w:rsid w:val="00EE65EC"/>
    <w:rsid w:val="00EF06AA"/>
    <w:rsid w:val="00EF6A90"/>
    <w:rsid w:val="00F038FA"/>
    <w:rsid w:val="00F03C47"/>
    <w:rsid w:val="00F06F28"/>
    <w:rsid w:val="00F07302"/>
    <w:rsid w:val="00F10583"/>
    <w:rsid w:val="00F1097A"/>
    <w:rsid w:val="00F11A18"/>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60B1"/>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2EF107B"/>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03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78461231">
      <w:bodyDiv w:val="1"/>
      <w:marLeft w:val="0"/>
      <w:marRight w:val="0"/>
      <w:marTop w:val="0"/>
      <w:marBottom w:val="0"/>
      <w:divBdr>
        <w:top w:val="none" w:sz="0" w:space="0" w:color="auto"/>
        <w:left w:val="none" w:sz="0" w:space="0" w:color="auto"/>
        <w:bottom w:val="none" w:sz="0" w:space="0" w:color="auto"/>
        <w:right w:val="none" w:sz="0" w:space="0" w:color="auto"/>
      </w:divBdr>
      <w:divsChild>
        <w:div w:id="1915894391">
          <w:marLeft w:val="0"/>
          <w:marRight w:val="0"/>
          <w:marTop w:val="0"/>
          <w:marBottom w:val="0"/>
          <w:divBdr>
            <w:top w:val="none" w:sz="0" w:space="0" w:color="auto"/>
            <w:left w:val="none" w:sz="0" w:space="0" w:color="auto"/>
            <w:bottom w:val="none" w:sz="0" w:space="0" w:color="auto"/>
            <w:right w:val="none" w:sz="0" w:space="0" w:color="auto"/>
          </w:divBdr>
        </w:div>
        <w:div w:id="1846282837">
          <w:marLeft w:val="0"/>
          <w:marRight w:val="0"/>
          <w:marTop w:val="0"/>
          <w:marBottom w:val="0"/>
          <w:divBdr>
            <w:top w:val="none" w:sz="0" w:space="0" w:color="auto"/>
            <w:left w:val="none" w:sz="0" w:space="0" w:color="auto"/>
            <w:bottom w:val="none" w:sz="0" w:space="0" w:color="auto"/>
            <w:right w:val="none" w:sz="0" w:space="0" w:color="auto"/>
          </w:divBdr>
        </w:div>
        <w:div w:id="1561331429">
          <w:marLeft w:val="0"/>
          <w:marRight w:val="0"/>
          <w:marTop w:val="0"/>
          <w:marBottom w:val="0"/>
          <w:divBdr>
            <w:top w:val="none" w:sz="0" w:space="0" w:color="auto"/>
            <w:left w:val="none" w:sz="0" w:space="0" w:color="auto"/>
            <w:bottom w:val="none" w:sz="0" w:space="0" w:color="auto"/>
            <w:right w:val="none" w:sz="0" w:space="0" w:color="auto"/>
          </w:divBdr>
        </w:div>
        <w:div w:id="100731436">
          <w:marLeft w:val="0"/>
          <w:marRight w:val="0"/>
          <w:marTop w:val="0"/>
          <w:marBottom w:val="0"/>
          <w:divBdr>
            <w:top w:val="none" w:sz="0" w:space="0" w:color="auto"/>
            <w:left w:val="none" w:sz="0" w:space="0" w:color="auto"/>
            <w:bottom w:val="none" w:sz="0" w:space="0" w:color="auto"/>
            <w:right w:val="none" w:sz="0" w:space="0" w:color="auto"/>
          </w:divBdr>
        </w:div>
        <w:div w:id="1452823563">
          <w:marLeft w:val="0"/>
          <w:marRight w:val="0"/>
          <w:marTop w:val="0"/>
          <w:marBottom w:val="0"/>
          <w:divBdr>
            <w:top w:val="none" w:sz="0" w:space="0" w:color="auto"/>
            <w:left w:val="none" w:sz="0" w:space="0" w:color="auto"/>
            <w:bottom w:val="none" w:sz="0" w:space="0" w:color="auto"/>
            <w:right w:val="none" w:sz="0" w:space="0" w:color="auto"/>
          </w:divBdr>
        </w:div>
        <w:div w:id="1551839090">
          <w:marLeft w:val="0"/>
          <w:marRight w:val="0"/>
          <w:marTop w:val="0"/>
          <w:marBottom w:val="0"/>
          <w:divBdr>
            <w:top w:val="none" w:sz="0" w:space="0" w:color="auto"/>
            <w:left w:val="none" w:sz="0" w:space="0" w:color="auto"/>
            <w:bottom w:val="none" w:sz="0" w:space="0" w:color="auto"/>
            <w:right w:val="none" w:sz="0" w:space="0" w:color="auto"/>
          </w:divBdr>
        </w:div>
      </w:divsChild>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F1EF-DE2F-42EB-9766-0339CD96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3742</Words>
  <Characters>2134</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2023-05-12T05:17:00Z</dcterms:created>
  <dcterms:modified xsi:type="dcterms:W3CDTF">2023-05-12T05:17:00Z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