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F2E95" w14:textId="77777777" w:rsidR="00915702" w:rsidRDefault="000A7A13">
      <w:pPr>
        <w:keepNext/>
        <w:jc w:val="center"/>
        <w:outlineLvl w:val="0"/>
        <w:rPr>
          <w:b/>
          <w:sz w:val="28"/>
          <w:szCs w:val="28"/>
        </w:rPr>
      </w:pPr>
      <w:r>
        <w:rPr>
          <w:b/>
          <w:sz w:val="28"/>
          <w:szCs w:val="28"/>
        </w:rPr>
        <w:t>KLAIPĖDOS MIESTO SAVIVALDYBĖS TARYBA</w:t>
      </w:r>
    </w:p>
    <w:p w14:paraId="5CDAF68C" w14:textId="77777777" w:rsidR="00915702" w:rsidRDefault="00915702">
      <w:pPr>
        <w:keepNext/>
        <w:jc w:val="center"/>
        <w:outlineLvl w:val="1"/>
        <w:rPr>
          <w:b/>
        </w:rPr>
      </w:pPr>
    </w:p>
    <w:p w14:paraId="573152C4" w14:textId="77777777" w:rsidR="00915702" w:rsidRDefault="000A7A13">
      <w:pPr>
        <w:keepNext/>
        <w:jc w:val="center"/>
        <w:outlineLvl w:val="1"/>
        <w:rPr>
          <w:b/>
        </w:rPr>
      </w:pPr>
      <w:r>
        <w:rPr>
          <w:b/>
        </w:rPr>
        <w:t>SPRENDIMAS</w:t>
      </w:r>
    </w:p>
    <w:p w14:paraId="1A41175A" w14:textId="52460D25" w:rsidR="00915702" w:rsidRDefault="000A7A13">
      <w:pPr>
        <w:jc w:val="center"/>
        <w:rPr>
          <w:b/>
          <w:caps/>
        </w:rPr>
      </w:pPr>
      <w:r>
        <w:rPr>
          <w:b/>
          <w:caps/>
        </w:rPr>
        <w:t>DĖL KLAIPĖDOS MIESTO SAVIVALDYBĖS TARYBOS ETIKOS KOMISIJOS SUDARYMO</w:t>
      </w:r>
    </w:p>
    <w:p w14:paraId="4E298B9F" w14:textId="77777777" w:rsidR="00915702" w:rsidRDefault="00915702">
      <w:pPr>
        <w:jc w:val="center"/>
      </w:pPr>
    </w:p>
    <w:p w14:paraId="2ADE27E2" w14:textId="5FC63F4B" w:rsidR="00915702" w:rsidRDefault="00F30DD1">
      <w:pPr>
        <w:tabs>
          <w:tab w:val="left" w:pos="5070"/>
          <w:tab w:val="left" w:pos="5366"/>
          <w:tab w:val="left" w:pos="6771"/>
          <w:tab w:val="left" w:pos="7363"/>
        </w:tabs>
        <w:jc w:val="center"/>
      </w:pPr>
      <w:r>
        <w:t>2023 m. gegužės 24 d.</w:t>
      </w:r>
      <w:bookmarkStart w:id="0" w:name="_GoBack"/>
      <w:bookmarkEnd w:id="0"/>
      <w:r w:rsidR="000A7A13">
        <w:t xml:space="preserve"> Nr. </w:t>
      </w:r>
      <w:bookmarkStart w:id="1" w:name="registravimoNr"/>
      <w:r w:rsidR="000A7A13">
        <w:t>T1-146</w:t>
      </w:r>
      <w:bookmarkEnd w:id="1"/>
    </w:p>
    <w:p w14:paraId="27ACC9C4" w14:textId="77777777" w:rsidR="00915702" w:rsidRDefault="000A7A13">
      <w:pPr>
        <w:tabs>
          <w:tab w:val="left" w:pos="5070"/>
          <w:tab w:val="left" w:pos="5366"/>
          <w:tab w:val="left" w:pos="6771"/>
          <w:tab w:val="left" w:pos="7363"/>
        </w:tabs>
        <w:jc w:val="center"/>
      </w:pPr>
      <w:r>
        <w:t>Klaipėda</w:t>
      </w:r>
    </w:p>
    <w:p w14:paraId="2AC534AD" w14:textId="77777777" w:rsidR="00915702" w:rsidRDefault="00915702">
      <w:pPr>
        <w:jc w:val="center"/>
      </w:pPr>
    </w:p>
    <w:p w14:paraId="6A82ADD5" w14:textId="77777777" w:rsidR="00915702" w:rsidRDefault="00915702">
      <w:pPr>
        <w:jc w:val="center"/>
      </w:pPr>
    </w:p>
    <w:p w14:paraId="3253AE2E" w14:textId="04DEEA8E" w:rsidR="00915702" w:rsidRDefault="000A7A13">
      <w:pPr>
        <w:tabs>
          <w:tab w:val="left" w:pos="912"/>
        </w:tabs>
        <w:ind w:firstLine="709"/>
        <w:jc w:val="both"/>
      </w:pPr>
      <w:r>
        <w:t>Vadovaudamasi Lietuvos Respublikos vietos savivaldos įstatymo 15 straipsnio 2 dalies 4 punktu, 22 straipsnio 3 dalimi ir 23 straipsnio 1 dalimi, Lietuvos Respublikos valstybės politikų elgesio kodekso 6 straipsnio 1 dalies 2 punktu, Klaipėdos miesto savivaldybės tarybos veiklos reglamento, patvirtinto Klaipėdos miesto savivaldybės tarybos 2023 m. kovo 23 d. sprendimu Nr. T2</w:t>
      </w:r>
      <w:r>
        <w:noBreakHyphen/>
        <w:t xml:space="preserve">19 „Dėl Klaipėdos miesto savivaldybės tarybos veiklos reglamento patvirtinimo“, 18.3, 31.1 ir 31.11 papunkčiais, Klaipėdos miesto savivaldybės tarybos Etikos komisijos veiklos nuostatų, patvirtintų Klaipėdos miesto savivaldybės tarybos 2022 m. vasario 17 d. sprendimu Nr. T2-18 „Dėl Klaipėdos miesto savivaldybės tarybos Etikos komisijos veiklos nuostatų patvirtinimo“, 8 punktu ir atsižvelgdama į Klaipėdos miesto savivaldybės administracijos 2023 m. gegužės 23 d. teikimą Nr. TAS-105 „Dėl atstovų delegavimo į Etikos ir Antikorupcijos komisijas“ ir Klaipėdos miesto savivaldybės seniūnaičių sueigos 2023-05-18 protokolo Nr. 23.5.1 išrašą, Klaipėdos miesto savivaldybės taryba </w:t>
      </w:r>
      <w:r>
        <w:rPr>
          <w:spacing w:val="60"/>
        </w:rPr>
        <w:t>nusprendži</w:t>
      </w:r>
      <w:r>
        <w:t>a:</w:t>
      </w:r>
    </w:p>
    <w:p w14:paraId="4F4DE078" w14:textId="77777777" w:rsidR="00915702" w:rsidRDefault="000A7A13">
      <w:pPr>
        <w:ind w:firstLine="709"/>
        <w:jc w:val="both"/>
      </w:pPr>
      <w:r>
        <w:t>1. Sudaryti savo įgaliojimų laikui šios sudėties 8 narių Klaipėdos miesto savivaldybės tarybos Etikos komisiją:</w:t>
      </w:r>
    </w:p>
    <w:p w14:paraId="79A9398D" w14:textId="76D8EB00" w:rsidR="00915702" w:rsidRDefault="000A7A13">
      <w:pPr>
        <w:ind w:firstLine="709"/>
        <w:jc w:val="both"/>
        <w:rPr>
          <w:szCs w:val="20"/>
          <w:lang w:eastAsia="lt-LT"/>
        </w:rPr>
      </w:pPr>
      <w:r>
        <w:rPr>
          <w:szCs w:val="20"/>
          <w:lang w:eastAsia="lt-LT"/>
        </w:rPr>
        <w:t>1.1. Arvydas Cesiulis – Klaipėdos miesto savivaldybės tarybos narys;</w:t>
      </w:r>
    </w:p>
    <w:p w14:paraId="6C11CDE1" w14:textId="27AE5EDD" w:rsidR="00915702" w:rsidRDefault="000A7A13">
      <w:pPr>
        <w:ind w:firstLine="709"/>
        <w:jc w:val="both"/>
        <w:rPr>
          <w:szCs w:val="20"/>
          <w:lang w:eastAsia="lt-LT"/>
        </w:rPr>
      </w:pPr>
      <w:r>
        <w:rPr>
          <w:szCs w:val="20"/>
          <w:lang w:eastAsia="lt-LT"/>
        </w:rPr>
        <w:t xml:space="preserve">1.2. Antanas Gimbutas – Klaipėdos miesto </w:t>
      </w:r>
      <w:r>
        <w:t>Dviračių treko seniūnaitis;</w:t>
      </w:r>
    </w:p>
    <w:p w14:paraId="02143417" w14:textId="677A0BFD" w:rsidR="00915702" w:rsidRDefault="000A7A13">
      <w:pPr>
        <w:ind w:firstLine="709"/>
        <w:jc w:val="both"/>
        <w:rPr>
          <w:szCs w:val="20"/>
          <w:lang w:eastAsia="lt-LT"/>
        </w:rPr>
      </w:pPr>
      <w:r>
        <w:rPr>
          <w:szCs w:val="20"/>
          <w:lang w:eastAsia="lt-LT"/>
        </w:rPr>
        <w:t>1.3. Edmundas Kvederis – Klaipėdos miesto savivaldybės tarybos narys;</w:t>
      </w:r>
    </w:p>
    <w:p w14:paraId="5C1F19DD" w14:textId="502AE298" w:rsidR="00915702" w:rsidRDefault="000A7A13">
      <w:pPr>
        <w:ind w:firstLine="709"/>
        <w:jc w:val="both"/>
        <w:rPr>
          <w:szCs w:val="20"/>
          <w:lang w:eastAsia="lt-LT"/>
        </w:rPr>
      </w:pPr>
      <w:r>
        <w:rPr>
          <w:szCs w:val="20"/>
          <w:lang w:eastAsia="lt-LT"/>
        </w:rPr>
        <w:t>1.4. Leonas Makūnas – Klaipėdos miesto savivaldybės tarybos narys;</w:t>
      </w:r>
    </w:p>
    <w:p w14:paraId="30302661" w14:textId="79550127" w:rsidR="00915702" w:rsidRDefault="000A7A13">
      <w:pPr>
        <w:ind w:firstLine="709"/>
        <w:jc w:val="both"/>
      </w:pPr>
      <w:r>
        <w:rPr>
          <w:szCs w:val="20"/>
          <w:lang w:eastAsia="lt-LT"/>
        </w:rPr>
        <w:t xml:space="preserve">1.5. Lilija Petraitienė – Klaipėdos miesto </w:t>
      </w:r>
      <w:r>
        <w:t>Saulutės seniūnaitė;</w:t>
      </w:r>
    </w:p>
    <w:p w14:paraId="423D21B8" w14:textId="4D1A2F87" w:rsidR="00915702" w:rsidRDefault="000A7A13">
      <w:pPr>
        <w:ind w:firstLine="709"/>
        <w:jc w:val="both"/>
        <w:rPr>
          <w:szCs w:val="20"/>
          <w:lang w:eastAsia="lt-LT"/>
        </w:rPr>
      </w:pPr>
      <w:r>
        <w:rPr>
          <w:szCs w:val="20"/>
          <w:lang w:eastAsia="lt-LT"/>
        </w:rPr>
        <w:t>1.6. Artūras Razbadauskas – Klaipėdos miesto savivaldybės tarybos narys;</w:t>
      </w:r>
    </w:p>
    <w:p w14:paraId="3E435873" w14:textId="009E195A" w:rsidR="00915702" w:rsidRDefault="000A7A13">
      <w:pPr>
        <w:ind w:firstLine="709"/>
        <w:jc w:val="both"/>
        <w:rPr>
          <w:szCs w:val="20"/>
          <w:lang w:eastAsia="lt-LT"/>
        </w:rPr>
      </w:pPr>
      <w:r>
        <w:rPr>
          <w:szCs w:val="20"/>
          <w:lang w:eastAsia="lt-LT"/>
        </w:rPr>
        <w:t>1.7. Raimondas Tamošauskas – Klaipėdos miesto savivaldybės tarybos narys;</w:t>
      </w:r>
    </w:p>
    <w:p w14:paraId="38A50DFE" w14:textId="4C3F33DD" w:rsidR="00915702" w:rsidRDefault="000A7A13">
      <w:pPr>
        <w:ind w:firstLine="709"/>
        <w:jc w:val="both"/>
        <w:rPr>
          <w:szCs w:val="20"/>
          <w:lang w:eastAsia="lt-LT"/>
        </w:rPr>
      </w:pPr>
      <w:r>
        <w:rPr>
          <w:szCs w:val="20"/>
          <w:lang w:eastAsia="lt-LT"/>
        </w:rPr>
        <w:t>1.8. Monika Žvinklytė – Klaipėdos miesto savivaldybės tarybos narė.</w:t>
      </w:r>
    </w:p>
    <w:p w14:paraId="2F16976D" w14:textId="77777777" w:rsidR="00915702" w:rsidRDefault="000A7A13">
      <w:pPr>
        <w:ind w:firstLine="709"/>
        <w:jc w:val="both"/>
        <w:rPr>
          <w:szCs w:val="20"/>
          <w:lang w:eastAsia="lt-LT"/>
        </w:rPr>
      </w:pPr>
      <w:r>
        <w:rPr>
          <w:szCs w:val="20"/>
          <w:lang w:eastAsia="lt-LT"/>
        </w:rPr>
        <w:t>2. Skelbti šį sprendimą Klaipėdos miesto savivaldybės interneto svetainėje.</w:t>
      </w:r>
    </w:p>
    <w:p w14:paraId="10BBF563" w14:textId="77777777" w:rsidR="00915702" w:rsidRDefault="00915702">
      <w:pPr>
        <w:jc w:val="both"/>
      </w:pPr>
    </w:p>
    <w:p w14:paraId="15C180B4" w14:textId="77777777" w:rsidR="00915702" w:rsidRDefault="00915702">
      <w:pPr>
        <w:jc w:val="both"/>
      </w:pPr>
    </w:p>
    <w:tbl>
      <w:tblPr>
        <w:tblW w:w="9638" w:type="dxa"/>
        <w:tblLayout w:type="fixed"/>
        <w:tblLook w:val="04A0" w:firstRow="1" w:lastRow="0" w:firstColumn="1" w:lastColumn="0" w:noHBand="0" w:noVBand="1"/>
      </w:tblPr>
      <w:tblGrid>
        <w:gridCol w:w="6494"/>
        <w:gridCol w:w="3144"/>
      </w:tblGrid>
      <w:tr w:rsidR="00915702" w14:paraId="317F7D73" w14:textId="77777777">
        <w:tc>
          <w:tcPr>
            <w:tcW w:w="6493" w:type="dxa"/>
            <w:shd w:val="clear" w:color="auto" w:fill="auto"/>
          </w:tcPr>
          <w:p w14:paraId="3B733389" w14:textId="77777777" w:rsidR="00915702" w:rsidRDefault="000A7A13">
            <w:pPr>
              <w:widowControl w:val="0"/>
            </w:pPr>
            <w:r>
              <w:t xml:space="preserve">Savivaldybės meras </w:t>
            </w:r>
          </w:p>
        </w:tc>
        <w:tc>
          <w:tcPr>
            <w:tcW w:w="3144" w:type="dxa"/>
            <w:shd w:val="clear" w:color="auto" w:fill="auto"/>
          </w:tcPr>
          <w:p w14:paraId="4D8CE6CF" w14:textId="77777777" w:rsidR="00915702" w:rsidRDefault="00915702">
            <w:pPr>
              <w:widowControl w:val="0"/>
              <w:jc w:val="right"/>
            </w:pPr>
          </w:p>
        </w:tc>
      </w:tr>
    </w:tbl>
    <w:p w14:paraId="02FC6DFD" w14:textId="77777777" w:rsidR="00915702" w:rsidRDefault="00915702">
      <w:pPr>
        <w:jc w:val="both"/>
      </w:pPr>
    </w:p>
    <w:p w14:paraId="291421C8" w14:textId="77777777" w:rsidR="00915702" w:rsidRDefault="00915702">
      <w:pPr>
        <w:jc w:val="both"/>
      </w:pPr>
    </w:p>
    <w:tbl>
      <w:tblPr>
        <w:tblW w:w="9638" w:type="dxa"/>
        <w:tblLayout w:type="fixed"/>
        <w:tblLook w:val="04A0" w:firstRow="1" w:lastRow="0" w:firstColumn="1" w:lastColumn="0" w:noHBand="0" w:noVBand="1"/>
      </w:tblPr>
      <w:tblGrid>
        <w:gridCol w:w="6478"/>
        <w:gridCol w:w="3160"/>
      </w:tblGrid>
      <w:tr w:rsidR="00915702" w14:paraId="5E20F412" w14:textId="77777777">
        <w:tc>
          <w:tcPr>
            <w:tcW w:w="6477" w:type="dxa"/>
            <w:shd w:val="clear" w:color="auto" w:fill="auto"/>
          </w:tcPr>
          <w:p w14:paraId="0460C935" w14:textId="77777777" w:rsidR="00915702" w:rsidRDefault="000A7A13">
            <w:pPr>
              <w:widowControl w:val="0"/>
            </w:pPr>
            <w:r>
              <w:t>Teikėjas – Savivaldybės meras</w:t>
            </w:r>
          </w:p>
        </w:tc>
        <w:tc>
          <w:tcPr>
            <w:tcW w:w="3160" w:type="dxa"/>
            <w:shd w:val="clear" w:color="auto" w:fill="auto"/>
          </w:tcPr>
          <w:p w14:paraId="1013AEAE" w14:textId="77777777" w:rsidR="00915702" w:rsidRDefault="000A7A13">
            <w:pPr>
              <w:widowControl w:val="0"/>
              <w:jc w:val="right"/>
            </w:pPr>
            <w:r>
              <w:t>Arvydas Vaitkus</w:t>
            </w:r>
          </w:p>
        </w:tc>
      </w:tr>
    </w:tbl>
    <w:p w14:paraId="31402C7C" w14:textId="77777777" w:rsidR="00915702" w:rsidRDefault="00915702">
      <w:pPr>
        <w:tabs>
          <w:tab w:val="left" w:pos="7560"/>
        </w:tabs>
        <w:jc w:val="both"/>
      </w:pPr>
    </w:p>
    <w:p w14:paraId="05F751A4" w14:textId="77777777" w:rsidR="00915702" w:rsidRDefault="00915702">
      <w:pPr>
        <w:tabs>
          <w:tab w:val="left" w:pos="7560"/>
        </w:tabs>
        <w:jc w:val="both"/>
      </w:pPr>
    </w:p>
    <w:p w14:paraId="7C03A3B7" w14:textId="77777777" w:rsidR="00915702" w:rsidRDefault="00915702">
      <w:pPr>
        <w:tabs>
          <w:tab w:val="left" w:pos="7560"/>
        </w:tabs>
        <w:jc w:val="both"/>
      </w:pPr>
    </w:p>
    <w:p w14:paraId="32ACAAF4" w14:textId="77777777" w:rsidR="00915702" w:rsidRDefault="00915702">
      <w:pPr>
        <w:tabs>
          <w:tab w:val="left" w:pos="7560"/>
        </w:tabs>
        <w:jc w:val="both"/>
      </w:pPr>
    </w:p>
    <w:p w14:paraId="252715B4" w14:textId="77777777" w:rsidR="00915702" w:rsidRDefault="00915702">
      <w:pPr>
        <w:jc w:val="both"/>
      </w:pPr>
    </w:p>
    <w:p w14:paraId="677863AB" w14:textId="77777777" w:rsidR="00915702" w:rsidRDefault="00915702">
      <w:pPr>
        <w:jc w:val="both"/>
      </w:pPr>
    </w:p>
    <w:p w14:paraId="109489B1" w14:textId="77777777" w:rsidR="00915702" w:rsidRDefault="00915702">
      <w:pPr>
        <w:jc w:val="both"/>
      </w:pPr>
    </w:p>
    <w:p w14:paraId="2D72F45D" w14:textId="77777777" w:rsidR="00915702" w:rsidRDefault="00915702">
      <w:pPr>
        <w:jc w:val="both"/>
      </w:pPr>
    </w:p>
    <w:p w14:paraId="2E155BF1" w14:textId="77777777" w:rsidR="00915702" w:rsidRDefault="000A7A13">
      <w:pPr>
        <w:jc w:val="both"/>
      </w:pPr>
      <w:r>
        <w:t>Parengė</w:t>
      </w:r>
    </w:p>
    <w:p w14:paraId="04750352" w14:textId="77777777" w:rsidR="00915702" w:rsidRDefault="000A7A13">
      <w:pPr>
        <w:jc w:val="both"/>
      </w:pPr>
      <w:r>
        <w:rPr>
          <w:iCs/>
          <w:color w:val="000000"/>
        </w:rPr>
        <w:t>Tarybos sekretoriato skyriaus vyresnioji patarėja</w:t>
      </w:r>
      <w:r>
        <w:t xml:space="preserve"> </w:t>
      </w:r>
    </w:p>
    <w:p w14:paraId="180D214E" w14:textId="77777777" w:rsidR="00915702" w:rsidRDefault="00915702">
      <w:pPr>
        <w:jc w:val="both"/>
      </w:pPr>
    </w:p>
    <w:p w14:paraId="4AC36FDF" w14:textId="77777777" w:rsidR="00915702" w:rsidRDefault="000A7A13">
      <w:pPr>
        <w:jc w:val="both"/>
      </w:pPr>
      <w:r>
        <w:t xml:space="preserve">Viktorija Zubienė, tel. 21 77 26 </w:t>
      </w:r>
    </w:p>
    <w:p w14:paraId="46A7A33D" w14:textId="77777777" w:rsidR="00915702" w:rsidRDefault="000A7A13">
      <w:pPr>
        <w:jc w:val="both"/>
      </w:pPr>
      <w:r>
        <w:t>2023-05-23</w:t>
      </w:r>
    </w:p>
    <w:sectPr w:rsidR="00915702">
      <w:headerReference w:type="even" r:id="rId6"/>
      <w:headerReference w:type="default" r:id="rId7"/>
      <w:headerReference w:type="first" r:id="rId8"/>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2F892" w14:textId="77777777" w:rsidR="005200AC" w:rsidRDefault="005200AC">
      <w:r>
        <w:separator/>
      </w:r>
    </w:p>
  </w:endnote>
  <w:endnote w:type="continuationSeparator" w:id="0">
    <w:p w14:paraId="05E64EB4" w14:textId="77777777" w:rsidR="005200AC" w:rsidRDefault="0052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0DFD4" w14:textId="77777777" w:rsidR="005200AC" w:rsidRDefault="005200AC">
      <w:r>
        <w:separator/>
      </w:r>
    </w:p>
  </w:footnote>
  <w:footnote w:type="continuationSeparator" w:id="0">
    <w:p w14:paraId="756114CC" w14:textId="77777777" w:rsidR="005200AC" w:rsidRDefault="0052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099F" w14:textId="77777777" w:rsidR="00915702" w:rsidRDefault="000A7A13">
    <w:pPr>
      <w:pStyle w:val="Antrats"/>
    </w:pPr>
    <w:r>
      <w:rPr>
        <w:noProof/>
        <w:lang w:eastAsia="lt-LT"/>
      </w:rPr>
      <mc:AlternateContent>
        <mc:Choice Requires="wps">
          <w:drawing>
            <wp:anchor distT="0" distB="0" distL="0" distR="0" simplePos="0" relativeHeight="251658240" behindDoc="0" locked="0" layoutInCell="1" allowOverlap="1" wp14:anchorId="69FF1546" wp14:editId="79E01D35">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85B50C8" w14:textId="77777777" w:rsidR="00915702" w:rsidRDefault="000A7A1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EAC84" w14:textId="77777777" w:rsidR="00915702" w:rsidRDefault="000A7A13">
    <w:pPr>
      <w:pStyle w:val="Antrats"/>
    </w:pPr>
    <w:r>
      <w:rPr>
        <w:noProof/>
        <w:lang w:eastAsia="lt-LT"/>
      </w:rPr>
      <mc:AlternateContent>
        <mc:Choice Requires="wps">
          <w:drawing>
            <wp:anchor distT="0" distB="0" distL="0" distR="0" simplePos="0" relativeHeight="251659264" behindDoc="0" locked="0" layoutInCell="1" allowOverlap="1" wp14:anchorId="25CD60FC" wp14:editId="530E5838">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028A1F6" w14:textId="77777777" w:rsidR="00915702" w:rsidRDefault="000A7A1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wps:txbx>
                    <wps:bodyPr lIns="0" tIns="0" rIns="0" bIns="0" anchor="t">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fillcolor="#FFFFFF" style="position:absolute;rotation:-0;width:1.15pt;height:1.15pt;mso-wrap-distance-left:0pt;mso-wrap-distance-right:0pt;mso-wrap-distance-top:0pt;mso-wrap-distance-bottom:0pt;margin-top:0.05pt;mso-position-vertical-relative:text;margin-left:237.95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4E9A6" w14:textId="77777777" w:rsidR="00915702" w:rsidRDefault="000A7A13">
    <w:pPr>
      <w:pStyle w:val="Antrats"/>
      <w:jc w:val="right"/>
      <w:rPr>
        <w:b/>
      </w:rPr>
    </w:pPr>
    <w:r>
      <w:rPr>
        <w:b/>
      </w:rPr>
      <w:t>Projektas</w:t>
    </w:r>
  </w:p>
  <w:p w14:paraId="1CD478FF" w14:textId="77777777" w:rsidR="00915702" w:rsidRDefault="009157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02"/>
    <w:rsid w:val="0000570B"/>
    <w:rsid w:val="000A7A13"/>
    <w:rsid w:val="002A716F"/>
    <w:rsid w:val="005200AC"/>
    <w:rsid w:val="00915702"/>
    <w:rsid w:val="00F30DD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F9BE"/>
  <w15:docId w15:val="{D30A1B8C-763E-42C9-89F1-10C04CBB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784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3</cp:revision>
  <cp:lastPrinted>2012-05-08T11:44:00Z</cp:lastPrinted>
  <dcterms:created xsi:type="dcterms:W3CDTF">2023-05-24T05:26:00Z</dcterms:created>
  <dcterms:modified xsi:type="dcterms:W3CDTF">2023-05-24T05:29:00Z</dcterms:modified>
  <dc:language>en-US</dc:language>
</cp:coreProperties>
</file>