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1D8BA" w14:textId="77777777" w:rsidR="002C33F4" w:rsidRDefault="002C33F4" w:rsidP="000B72B2">
      <w:pPr>
        <w:keepNext/>
        <w:spacing w:after="0" w:line="240" w:lineRule="auto"/>
        <w:jc w:val="center"/>
        <w:outlineLvl w:val="2"/>
        <w:rPr>
          <w:rFonts w:ascii="Times New Roman" w:eastAsia="Times New Roman" w:hAnsi="Times New Roman"/>
          <w:b/>
          <w:sz w:val="24"/>
          <w:szCs w:val="20"/>
        </w:rPr>
      </w:pPr>
      <w:bookmarkStart w:id="0" w:name="_GoBack"/>
      <w:bookmarkEnd w:id="0"/>
    </w:p>
    <w:p w14:paraId="09D43B14" w14:textId="77777777" w:rsidR="000B72B2" w:rsidRDefault="000B72B2" w:rsidP="001E4D65">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2DEB2A22" w14:textId="3F9F5DD8" w:rsidR="00115CD1" w:rsidRDefault="0003677D" w:rsidP="001E4D65">
      <w:pPr>
        <w:spacing w:after="0"/>
        <w:jc w:val="center"/>
        <w:rPr>
          <w:rFonts w:ascii="Times New Roman" w:eastAsia="Times New Roman" w:hAnsi="Times New Roman"/>
          <w:b/>
          <w:caps/>
          <w:sz w:val="24"/>
          <w:szCs w:val="24"/>
        </w:rPr>
      </w:pPr>
      <w:r>
        <w:rPr>
          <w:rFonts w:ascii="Times New Roman" w:eastAsia="Times New Roman" w:hAnsi="Times New Roman"/>
          <w:b/>
          <w:caps/>
          <w:sz w:val="24"/>
          <w:szCs w:val="24"/>
        </w:rPr>
        <w:t xml:space="preserve">PRIE SAVIVALDYBĖS TARYBOS SPRENDIMO </w:t>
      </w:r>
      <w:r w:rsidR="00981959" w:rsidRPr="005D278A">
        <w:rPr>
          <w:rFonts w:ascii="Times New Roman" w:hAnsi="Times New Roman"/>
          <w:b/>
          <w:sz w:val="24"/>
          <w:szCs w:val="24"/>
        </w:rPr>
        <w:t>„</w:t>
      </w:r>
      <w:r w:rsidR="005D278A">
        <w:rPr>
          <w:rFonts w:ascii="Times New Roman" w:hAnsi="Times New Roman"/>
          <w:b/>
          <w:sz w:val="24"/>
          <w:szCs w:val="24"/>
        </w:rPr>
        <w:t>DĖL SUTIKIMO STEIGTI LOŠIMŲ ORGANIZAVIMO VIETĄ</w:t>
      </w:r>
      <w:r w:rsidR="008B5218" w:rsidRPr="005D278A">
        <w:rPr>
          <w:rFonts w:ascii="Times New Roman" w:hAnsi="Times New Roman"/>
          <w:b/>
          <w:sz w:val="24"/>
          <w:szCs w:val="24"/>
        </w:rPr>
        <w:t>“</w:t>
      </w:r>
      <w:r w:rsidR="00BA4F37" w:rsidRPr="005D278A">
        <w:rPr>
          <w:rFonts w:ascii="Times New Roman" w:hAnsi="Times New Roman"/>
          <w:b/>
          <w:sz w:val="24"/>
          <w:szCs w:val="24"/>
        </w:rPr>
        <w:t xml:space="preserve"> </w:t>
      </w:r>
      <w:r>
        <w:rPr>
          <w:rFonts w:ascii="Times New Roman" w:eastAsia="Times New Roman" w:hAnsi="Times New Roman"/>
          <w:b/>
          <w:caps/>
          <w:sz w:val="24"/>
          <w:szCs w:val="24"/>
        </w:rPr>
        <w:t>PROJEKTO</w:t>
      </w:r>
    </w:p>
    <w:p w14:paraId="5FDFFF0F" w14:textId="77777777" w:rsidR="001E4D65" w:rsidRDefault="001E4D65" w:rsidP="001E4D65">
      <w:pPr>
        <w:spacing w:after="0"/>
        <w:jc w:val="center"/>
        <w:rPr>
          <w:rFonts w:ascii="Times New Roman" w:eastAsia="Times New Roman" w:hAnsi="Times New Roman"/>
          <w:b/>
          <w:caps/>
          <w:sz w:val="24"/>
          <w:szCs w:val="24"/>
        </w:rPr>
      </w:pPr>
    </w:p>
    <w:p w14:paraId="31BC3936" w14:textId="383C3BDF" w:rsidR="00CA5320" w:rsidRDefault="00BE3595" w:rsidP="00CA5320">
      <w:pPr>
        <w:pStyle w:val="Sraopastraipa"/>
        <w:numPr>
          <w:ilvl w:val="0"/>
          <w:numId w:val="1"/>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Parengto projekto</w:t>
      </w:r>
      <w:r w:rsidR="00CB7764" w:rsidRPr="00B00041">
        <w:rPr>
          <w:rFonts w:ascii="Times New Roman" w:eastAsia="Times New Roman" w:hAnsi="Times New Roman"/>
          <w:b/>
          <w:sz w:val="24"/>
          <w:szCs w:val="24"/>
        </w:rPr>
        <w:t xml:space="preserve"> tikslai ir uždaviniai.</w:t>
      </w:r>
    </w:p>
    <w:p w14:paraId="1CEBA4CF" w14:textId="72FB9CCB" w:rsidR="00CA5320" w:rsidRDefault="002E394F" w:rsidP="00027561">
      <w:pPr>
        <w:spacing w:after="0" w:line="240" w:lineRule="auto"/>
        <w:ind w:firstLine="709"/>
        <w:jc w:val="both"/>
        <w:rPr>
          <w:rFonts w:ascii="Times New Roman" w:hAnsi="Times New Roman"/>
          <w:sz w:val="24"/>
          <w:szCs w:val="24"/>
        </w:rPr>
      </w:pPr>
      <w:r>
        <w:rPr>
          <w:rFonts w:ascii="Times New Roman" w:hAnsi="Times New Roman"/>
          <w:sz w:val="24"/>
          <w:szCs w:val="24"/>
        </w:rPr>
        <w:t xml:space="preserve">Klaipėdos miesto savivaldybės administracija gavo UAB </w:t>
      </w:r>
      <w:r w:rsidR="00E4187B">
        <w:rPr>
          <w:rFonts w:ascii="Times New Roman" w:hAnsi="Times New Roman"/>
          <w:sz w:val="24"/>
          <w:szCs w:val="24"/>
        </w:rPr>
        <w:t>„Tete-a-tete“</w:t>
      </w:r>
      <w:r w:rsidR="00E4187B" w:rsidRPr="00E4187B">
        <w:rPr>
          <w:rFonts w:ascii="Times New Roman" w:hAnsi="Times New Roman"/>
          <w:sz w:val="24"/>
          <w:szCs w:val="24"/>
        </w:rPr>
        <w:t xml:space="preserve"> kazino</w:t>
      </w:r>
      <w:r w:rsidR="00E4187B">
        <w:t xml:space="preserve"> </w:t>
      </w:r>
      <w:r>
        <w:rPr>
          <w:rFonts w:ascii="Times New Roman" w:hAnsi="Times New Roman"/>
          <w:sz w:val="24"/>
          <w:szCs w:val="24"/>
        </w:rPr>
        <w:t>prašymą išduoti Savivaldybės tarybos sutikimą atidaryti ar steigti lošimų organizav</w:t>
      </w:r>
      <w:r w:rsidR="00E4187B">
        <w:rPr>
          <w:rFonts w:ascii="Times New Roman" w:hAnsi="Times New Roman"/>
          <w:sz w:val="24"/>
          <w:szCs w:val="24"/>
        </w:rPr>
        <w:t>imo vietą adresu Taikos pr. 101A</w:t>
      </w:r>
      <w:r>
        <w:rPr>
          <w:rFonts w:ascii="Times New Roman" w:hAnsi="Times New Roman"/>
          <w:sz w:val="24"/>
          <w:szCs w:val="24"/>
        </w:rPr>
        <w:t xml:space="preserve">, Klaipėdoje. </w:t>
      </w:r>
      <w:r w:rsidR="003313BB">
        <w:rPr>
          <w:rFonts w:ascii="Times New Roman" w:hAnsi="Times New Roman"/>
          <w:sz w:val="24"/>
          <w:szCs w:val="24"/>
        </w:rPr>
        <w:t>Pagal Nekilnojamojo turto registro duomenų bazės išrašą adresu Taikos pr. 1</w:t>
      </w:r>
      <w:r w:rsidR="00F564C8">
        <w:rPr>
          <w:rFonts w:ascii="Times New Roman" w:hAnsi="Times New Roman"/>
          <w:sz w:val="24"/>
          <w:szCs w:val="24"/>
        </w:rPr>
        <w:t>0</w:t>
      </w:r>
      <w:r w:rsidR="003313BB">
        <w:rPr>
          <w:rFonts w:ascii="Times New Roman" w:hAnsi="Times New Roman"/>
          <w:sz w:val="24"/>
          <w:szCs w:val="24"/>
        </w:rPr>
        <w:t>1</w:t>
      </w:r>
      <w:r w:rsidR="00F564C8">
        <w:rPr>
          <w:rFonts w:ascii="Times New Roman" w:hAnsi="Times New Roman"/>
          <w:sz w:val="24"/>
          <w:szCs w:val="24"/>
        </w:rPr>
        <w:t>A</w:t>
      </w:r>
      <w:r w:rsidR="003313BB">
        <w:rPr>
          <w:rFonts w:ascii="Times New Roman" w:hAnsi="Times New Roman"/>
          <w:sz w:val="24"/>
          <w:szCs w:val="24"/>
        </w:rPr>
        <w:t>, Klaipėda, registruot</w:t>
      </w:r>
      <w:r w:rsidR="00F33D24">
        <w:rPr>
          <w:rFonts w:ascii="Times New Roman" w:hAnsi="Times New Roman"/>
          <w:sz w:val="24"/>
          <w:szCs w:val="24"/>
        </w:rPr>
        <w:t>as pastatas – Prekybos centras,</w:t>
      </w:r>
      <w:r w:rsidR="003313BB">
        <w:rPr>
          <w:rFonts w:ascii="Times New Roman" w:hAnsi="Times New Roman"/>
          <w:sz w:val="24"/>
          <w:szCs w:val="24"/>
        </w:rPr>
        <w:t xml:space="preserve"> kuri</w:t>
      </w:r>
      <w:r w:rsidR="00F33D24">
        <w:rPr>
          <w:rFonts w:ascii="Times New Roman" w:hAnsi="Times New Roman"/>
          <w:sz w:val="24"/>
          <w:szCs w:val="24"/>
        </w:rPr>
        <w:t>o pagrindinė naudojimo</w:t>
      </w:r>
      <w:r w:rsidR="003313BB">
        <w:rPr>
          <w:rFonts w:ascii="Times New Roman" w:hAnsi="Times New Roman"/>
          <w:sz w:val="24"/>
          <w:szCs w:val="24"/>
        </w:rPr>
        <w:t xml:space="preserve"> paskirtis – </w:t>
      </w:r>
      <w:r w:rsidR="00F33D24" w:rsidRPr="00F33D24">
        <w:rPr>
          <w:rFonts w:ascii="Times New Roman" w:hAnsi="Times New Roman"/>
          <w:sz w:val="24"/>
          <w:szCs w:val="24"/>
        </w:rPr>
        <w:t>prekybos</w:t>
      </w:r>
      <w:r w:rsidR="003313BB" w:rsidRPr="00F33D24">
        <w:rPr>
          <w:rFonts w:ascii="Times New Roman" w:hAnsi="Times New Roman"/>
          <w:sz w:val="24"/>
          <w:szCs w:val="24"/>
        </w:rPr>
        <w:t>.</w:t>
      </w:r>
    </w:p>
    <w:p w14:paraId="39BAFFAC" w14:textId="6D90254E" w:rsidR="004C0A1B" w:rsidRPr="002E394F" w:rsidRDefault="004C0A1B" w:rsidP="00027561">
      <w:pPr>
        <w:spacing w:after="0" w:line="240" w:lineRule="auto"/>
        <w:ind w:firstLine="709"/>
        <w:jc w:val="both"/>
        <w:rPr>
          <w:rFonts w:ascii="Times New Roman" w:hAnsi="Times New Roman"/>
          <w:color w:val="FF0000"/>
          <w:sz w:val="24"/>
          <w:szCs w:val="24"/>
        </w:rPr>
      </w:pPr>
      <w:r>
        <w:rPr>
          <w:rFonts w:ascii="Times New Roman" w:hAnsi="Times New Roman"/>
          <w:sz w:val="24"/>
          <w:szCs w:val="24"/>
        </w:rPr>
        <w:t>Sprendimo projekto tikslas – gauti sutikimą UAB „Tete-a-tete“ kazino atidaryti ar steigti naują lošimų organizavimo vietą.</w:t>
      </w:r>
    </w:p>
    <w:p w14:paraId="171E6B06" w14:textId="5E46D0A6" w:rsidR="00634C48" w:rsidRPr="0056179F" w:rsidRDefault="009D53C8" w:rsidP="009D53C8">
      <w:pPr>
        <w:spacing w:after="0" w:line="240" w:lineRule="auto"/>
        <w:ind w:firstLine="709"/>
        <w:jc w:val="both"/>
        <w:rPr>
          <w:rFonts w:ascii="Times New Roman" w:eastAsia="Times New Roman" w:hAnsi="Times New Roman"/>
          <w:b/>
          <w:sz w:val="24"/>
          <w:szCs w:val="24"/>
          <w:lang w:eastAsia="lt-LT"/>
        </w:rPr>
      </w:pPr>
      <w:r w:rsidRPr="00EE202C">
        <w:rPr>
          <w:rFonts w:ascii="Times New Roman" w:hAnsi="Times New Roman"/>
          <w:b/>
          <w:sz w:val="24"/>
        </w:rPr>
        <w:t>2.</w:t>
      </w:r>
      <w:r w:rsidR="00EE202C">
        <w:rPr>
          <w:rFonts w:ascii="Times New Roman" w:eastAsia="Times New Roman" w:hAnsi="Times New Roman"/>
          <w:b/>
          <w:sz w:val="24"/>
          <w:szCs w:val="24"/>
          <w:lang w:eastAsia="lt-LT"/>
        </w:rPr>
        <w:t xml:space="preserve"> </w:t>
      </w:r>
      <w:r w:rsidR="00BE3595">
        <w:rPr>
          <w:rFonts w:ascii="Times New Roman" w:eastAsia="Times New Roman" w:hAnsi="Times New Roman"/>
          <w:b/>
          <w:sz w:val="24"/>
          <w:szCs w:val="24"/>
          <w:lang w:eastAsia="lt-LT"/>
        </w:rPr>
        <w:t>Kaip šiuo metu yra teisiškai reglamentuojami projekte aptarti klausimai</w:t>
      </w:r>
      <w:r w:rsidR="00634C48" w:rsidRPr="0056179F">
        <w:rPr>
          <w:rFonts w:ascii="Times New Roman" w:eastAsia="Times New Roman" w:hAnsi="Times New Roman"/>
          <w:b/>
          <w:sz w:val="24"/>
          <w:szCs w:val="24"/>
          <w:lang w:eastAsia="lt-LT"/>
        </w:rPr>
        <w:t xml:space="preserve">. </w:t>
      </w:r>
    </w:p>
    <w:p w14:paraId="04FC8625" w14:textId="3F806B0E" w:rsidR="004B681E" w:rsidRPr="00CA5320" w:rsidRDefault="004B681E" w:rsidP="004B681E">
      <w:pPr>
        <w:spacing w:after="0" w:line="240" w:lineRule="auto"/>
        <w:ind w:firstLine="709"/>
        <w:jc w:val="both"/>
        <w:rPr>
          <w:rFonts w:ascii="Times New Roman" w:eastAsia="Times New Roman" w:hAnsi="Times New Roman"/>
          <w:b/>
          <w:sz w:val="24"/>
          <w:szCs w:val="24"/>
        </w:rPr>
      </w:pPr>
      <w:r w:rsidRPr="00CA5320">
        <w:rPr>
          <w:rFonts w:ascii="Times New Roman" w:hAnsi="Times New Roman"/>
          <w:sz w:val="24"/>
          <w:szCs w:val="24"/>
        </w:rPr>
        <w:t>Nuo 2022 m. liepos 1 d. įsigalioj</w:t>
      </w:r>
      <w:r w:rsidR="00027561">
        <w:rPr>
          <w:rFonts w:ascii="Times New Roman" w:hAnsi="Times New Roman"/>
          <w:sz w:val="24"/>
          <w:szCs w:val="24"/>
        </w:rPr>
        <w:t>o</w:t>
      </w:r>
      <w:r w:rsidRPr="00CA5320">
        <w:rPr>
          <w:rFonts w:ascii="Times New Roman" w:hAnsi="Times New Roman"/>
          <w:sz w:val="24"/>
          <w:szCs w:val="24"/>
        </w:rPr>
        <w:t xml:space="preserve"> Lietuvos Respublikos azartinių lošimų įstatymo pakeitimo nuostatos, kuriose nustatyta, kad bendrovės, norinčios steigti lošimo </w:t>
      </w:r>
      <w:r w:rsidR="00FF5811">
        <w:rPr>
          <w:rFonts w:ascii="Times New Roman" w:hAnsi="Times New Roman"/>
          <w:sz w:val="24"/>
          <w:szCs w:val="24"/>
        </w:rPr>
        <w:t>organizavimo vietą</w:t>
      </w:r>
      <w:r w:rsidRPr="00CA5320">
        <w:rPr>
          <w:rFonts w:ascii="Times New Roman" w:hAnsi="Times New Roman"/>
          <w:sz w:val="24"/>
          <w:szCs w:val="24"/>
        </w:rPr>
        <w:t>, privalo gauti Savivaldybės taryb</w:t>
      </w:r>
      <w:r w:rsidR="00FF5811">
        <w:rPr>
          <w:rFonts w:ascii="Times New Roman" w:hAnsi="Times New Roman"/>
          <w:sz w:val="24"/>
          <w:szCs w:val="24"/>
        </w:rPr>
        <w:t>os</w:t>
      </w:r>
      <w:r w:rsidRPr="00CA5320">
        <w:rPr>
          <w:rFonts w:ascii="Times New Roman" w:hAnsi="Times New Roman"/>
          <w:sz w:val="24"/>
          <w:szCs w:val="24"/>
        </w:rPr>
        <w:t>, kurios teritorijoje planuojama vykdyti ši</w:t>
      </w:r>
      <w:r w:rsidR="002E394F">
        <w:rPr>
          <w:rFonts w:ascii="Times New Roman" w:hAnsi="Times New Roman"/>
          <w:sz w:val="24"/>
          <w:szCs w:val="24"/>
        </w:rPr>
        <w:t>ą</w:t>
      </w:r>
      <w:r w:rsidRPr="00CA5320">
        <w:rPr>
          <w:rFonts w:ascii="Times New Roman" w:hAnsi="Times New Roman"/>
          <w:sz w:val="24"/>
          <w:szCs w:val="24"/>
        </w:rPr>
        <w:t xml:space="preserve"> veikla, sutikimą. Savivaldybės taryba, nagrinėdama bendrovės prašymą išduoti sutikimą steigti lošimų organizavimo vietą, vadovaujasi lošimų organizavimo vietos poveikio viešajai tvarkai, švietimui, kultūrai, visuomenės sveikatai, gyvenamajai aplinkai vertinimo kriterijais</w:t>
      </w:r>
      <w:r w:rsidR="007503A4">
        <w:rPr>
          <w:rFonts w:ascii="Times New Roman" w:hAnsi="Times New Roman"/>
          <w:sz w:val="24"/>
          <w:szCs w:val="24"/>
        </w:rPr>
        <w:t xml:space="preserve">, </w:t>
      </w:r>
      <w:r w:rsidR="007D506B">
        <w:rPr>
          <w:rFonts w:ascii="Times New Roman" w:hAnsi="Times New Roman"/>
          <w:sz w:val="24"/>
          <w:szCs w:val="24"/>
        </w:rPr>
        <w:t xml:space="preserve">kurie nustatyti Lošimų </w:t>
      </w:r>
      <w:r w:rsidR="007D506B" w:rsidRPr="007503A4">
        <w:rPr>
          <w:rFonts w:ascii="Times New Roman" w:hAnsi="Times New Roman"/>
          <w:sz w:val="24"/>
          <w:szCs w:val="24"/>
        </w:rPr>
        <w:t>organizavimo vietos poveikio viešajai tvarkai, švietimui, kultūrai, visuomenės sveikatai, gyvenamajai aplinkai ir kriminogeninei situacijai konkrečių vertinimo kriterijų ir prašymų nagrinėjimo tvarkos apraš</w:t>
      </w:r>
      <w:r w:rsidR="007D506B">
        <w:rPr>
          <w:rFonts w:ascii="Times New Roman" w:hAnsi="Times New Roman"/>
          <w:sz w:val="24"/>
          <w:szCs w:val="24"/>
        </w:rPr>
        <w:t xml:space="preserve">e (toliau – Aprašas), </w:t>
      </w:r>
      <w:r w:rsidR="007D506B" w:rsidRPr="007503A4">
        <w:rPr>
          <w:rFonts w:ascii="Times New Roman" w:hAnsi="Times New Roman"/>
          <w:sz w:val="24"/>
          <w:szCs w:val="24"/>
        </w:rPr>
        <w:t xml:space="preserve"> </w:t>
      </w:r>
      <w:r w:rsidR="007503A4">
        <w:rPr>
          <w:rFonts w:ascii="Times New Roman" w:hAnsi="Times New Roman"/>
          <w:sz w:val="24"/>
          <w:szCs w:val="24"/>
        </w:rPr>
        <w:t>patvirtinta</w:t>
      </w:r>
      <w:r w:rsidR="007D506B">
        <w:rPr>
          <w:rFonts w:ascii="Times New Roman" w:hAnsi="Times New Roman"/>
          <w:sz w:val="24"/>
          <w:szCs w:val="24"/>
        </w:rPr>
        <w:t>me</w:t>
      </w:r>
      <w:r w:rsidR="007503A4">
        <w:rPr>
          <w:rFonts w:ascii="Times New Roman" w:hAnsi="Times New Roman"/>
          <w:sz w:val="24"/>
          <w:szCs w:val="24"/>
        </w:rPr>
        <w:t xml:space="preserve"> </w:t>
      </w:r>
      <w:r w:rsidR="0071343A">
        <w:rPr>
          <w:rFonts w:ascii="Times New Roman" w:hAnsi="Times New Roman"/>
          <w:sz w:val="24"/>
          <w:szCs w:val="24"/>
        </w:rPr>
        <w:t xml:space="preserve">Klaipėdos miesto savivaldybės tarybos </w:t>
      </w:r>
      <w:r w:rsidR="007503A4">
        <w:rPr>
          <w:rFonts w:ascii="Times New Roman" w:hAnsi="Times New Roman"/>
          <w:sz w:val="24"/>
          <w:szCs w:val="24"/>
        </w:rPr>
        <w:t xml:space="preserve">2022 m. rugsėjo 15 d. sprendimu Nr. </w:t>
      </w:r>
      <w:r w:rsidR="0071343A">
        <w:rPr>
          <w:rFonts w:ascii="Times New Roman" w:hAnsi="Times New Roman"/>
          <w:sz w:val="24"/>
          <w:szCs w:val="24"/>
        </w:rPr>
        <w:t>T2-</w:t>
      </w:r>
      <w:r w:rsidR="007503A4">
        <w:rPr>
          <w:rFonts w:ascii="Times New Roman" w:hAnsi="Times New Roman"/>
          <w:sz w:val="24"/>
          <w:szCs w:val="24"/>
        </w:rPr>
        <w:t>206 „</w:t>
      </w:r>
      <w:r w:rsidR="007503A4" w:rsidRPr="007503A4">
        <w:rPr>
          <w:rFonts w:ascii="Times New Roman" w:hAnsi="Times New Roman"/>
          <w:sz w:val="24"/>
          <w:szCs w:val="24"/>
        </w:rPr>
        <w:t>Dėl lošimų organizavimo vietos poveikio viešajai tvarkai, švietimui, kultūrai, visuomenės sveikatai, gyvenamajai aplinkai ir kriminogeninei situacijai konkrečių vertinimo kriterijų ir prašymų nagrinėjimo tvarkos aprašo patvirtinimo“</w:t>
      </w:r>
      <w:r w:rsidRPr="007503A4">
        <w:rPr>
          <w:rFonts w:ascii="Times New Roman" w:hAnsi="Times New Roman"/>
          <w:sz w:val="24"/>
          <w:szCs w:val="24"/>
        </w:rPr>
        <w:t>.</w:t>
      </w:r>
    </w:p>
    <w:p w14:paraId="77ADEF49" w14:textId="37632674" w:rsidR="000B19BF" w:rsidRDefault="007503A4" w:rsidP="00914082">
      <w:pPr>
        <w:spacing w:after="0" w:line="240" w:lineRule="auto"/>
        <w:ind w:firstLine="709"/>
        <w:jc w:val="both"/>
        <w:rPr>
          <w:rFonts w:ascii="Times New Roman" w:hAnsi="Times New Roman"/>
          <w:sz w:val="24"/>
        </w:rPr>
      </w:pPr>
      <w:r>
        <w:rPr>
          <w:rFonts w:ascii="Times New Roman" w:hAnsi="Times New Roman"/>
          <w:sz w:val="24"/>
        </w:rPr>
        <w:t xml:space="preserve">Išnagrinėjus UAB </w:t>
      </w:r>
      <w:r w:rsidR="00F564C8">
        <w:rPr>
          <w:rFonts w:ascii="Times New Roman" w:hAnsi="Times New Roman"/>
          <w:sz w:val="24"/>
          <w:szCs w:val="24"/>
        </w:rPr>
        <w:t>„Tete-a-tete“</w:t>
      </w:r>
      <w:r w:rsidR="00F564C8" w:rsidRPr="00E4187B">
        <w:rPr>
          <w:rFonts w:ascii="Times New Roman" w:hAnsi="Times New Roman"/>
          <w:sz w:val="24"/>
          <w:szCs w:val="24"/>
        </w:rPr>
        <w:t xml:space="preserve"> kazino</w:t>
      </w:r>
      <w:r>
        <w:rPr>
          <w:rFonts w:ascii="Times New Roman" w:hAnsi="Times New Roman"/>
          <w:sz w:val="24"/>
        </w:rPr>
        <w:t xml:space="preserve"> pateiktą prašymą</w:t>
      </w:r>
      <w:r w:rsidR="008C3F7D">
        <w:rPr>
          <w:rFonts w:ascii="Times New Roman" w:hAnsi="Times New Roman"/>
          <w:sz w:val="24"/>
        </w:rPr>
        <w:t>, dokumentus</w:t>
      </w:r>
      <w:r>
        <w:rPr>
          <w:rFonts w:ascii="Times New Roman" w:hAnsi="Times New Roman"/>
          <w:sz w:val="24"/>
        </w:rPr>
        <w:t xml:space="preserve"> ir duomenis apie </w:t>
      </w:r>
      <w:r w:rsidR="008C3F7D" w:rsidRPr="007503A4">
        <w:rPr>
          <w:rFonts w:ascii="Times New Roman" w:hAnsi="Times New Roman"/>
          <w:sz w:val="24"/>
          <w:szCs w:val="24"/>
        </w:rPr>
        <w:t>lošimų organizavimo vietos poveikio viešajai tvarkai, švietimui, kultūrai, visuomenės sveikatai</w:t>
      </w:r>
      <w:r w:rsidR="00FF5811">
        <w:rPr>
          <w:rFonts w:ascii="Times New Roman" w:hAnsi="Times New Roman"/>
          <w:sz w:val="24"/>
          <w:szCs w:val="24"/>
        </w:rPr>
        <w:t xml:space="preserve"> ir</w:t>
      </w:r>
      <w:r w:rsidR="007D506B">
        <w:rPr>
          <w:rFonts w:ascii="Times New Roman" w:hAnsi="Times New Roman"/>
          <w:sz w:val="24"/>
          <w:szCs w:val="24"/>
        </w:rPr>
        <w:t xml:space="preserve"> gyvenamajai aplinkai</w:t>
      </w:r>
      <w:r w:rsidR="00FF5811">
        <w:rPr>
          <w:rFonts w:ascii="Times New Roman" w:hAnsi="Times New Roman"/>
          <w:sz w:val="24"/>
          <w:szCs w:val="24"/>
        </w:rPr>
        <w:t>,</w:t>
      </w:r>
      <w:r w:rsidR="008C3F7D">
        <w:rPr>
          <w:rFonts w:ascii="Times New Roman" w:hAnsi="Times New Roman"/>
          <w:sz w:val="24"/>
          <w:szCs w:val="24"/>
        </w:rPr>
        <w:t xml:space="preserve"> nustatyta, kad steigti lošimų organizavimo vietą numatoma ne gyvenamojo </w:t>
      </w:r>
      <w:r w:rsidR="00F33D24">
        <w:rPr>
          <w:rFonts w:ascii="Times New Roman" w:hAnsi="Times New Roman"/>
          <w:sz w:val="24"/>
          <w:szCs w:val="24"/>
        </w:rPr>
        <w:t>pastato</w:t>
      </w:r>
      <w:r w:rsidR="008C3F7D">
        <w:rPr>
          <w:rFonts w:ascii="Times New Roman" w:hAnsi="Times New Roman"/>
          <w:sz w:val="24"/>
          <w:szCs w:val="24"/>
        </w:rPr>
        <w:t xml:space="preserve"> patalpose, </w:t>
      </w:r>
      <w:r>
        <w:rPr>
          <w:rFonts w:ascii="Times New Roman" w:hAnsi="Times New Roman"/>
          <w:sz w:val="24"/>
        </w:rPr>
        <w:t>atstum</w:t>
      </w:r>
      <w:r w:rsidR="000B19BF">
        <w:rPr>
          <w:rFonts w:ascii="Times New Roman" w:hAnsi="Times New Roman"/>
          <w:sz w:val="24"/>
        </w:rPr>
        <w:t>ai</w:t>
      </w:r>
      <w:r>
        <w:rPr>
          <w:rFonts w:ascii="Times New Roman" w:hAnsi="Times New Roman"/>
          <w:sz w:val="24"/>
        </w:rPr>
        <w:t xml:space="preserve"> </w:t>
      </w:r>
      <w:r w:rsidR="000B19BF">
        <w:rPr>
          <w:rFonts w:ascii="Times New Roman" w:hAnsi="Times New Roman"/>
          <w:sz w:val="24"/>
        </w:rPr>
        <w:t>iki artim</w:t>
      </w:r>
      <w:r>
        <w:rPr>
          <w:rFonts w:ascii="Times New Roman" w:hAnsi="Times New Roman"/>
          <w:sz w:val="24"/>
        </w:rPr>
        <w:t>iausi</w:t>
      </w:r>
      <w:r w:rsidR="00F25AD0">
        <w:rPr>
          <w:rFonts w:ascii="Times New Roman" w:hAnsi="Times New Roman"/>
          <w:sz w:val="24"/>
        </w:rPr>
        <w:t>ų</w:t>
      </w:r>
      <w:r>
        <w:rPr>
          <w:rFonts w:ascii="Times New Roman" w:hAnsi="Times New Roman"/>
          <w:sz w:val="24"/>
        </w:rPr>
        <w:t xml:space="preserve"> švietimo, </w:t>
      </w:r>
      <w:r w:rsidR="000B19BF">
        <w:rPr>
          <w:rFonts w:ascii="Times New Roman" w:hAnsi="Times New Roman"/>
          <w:sz w:val="24"/>
        </w:rPr>
        <w:t xml:space="preserve">kultūros ir </w:t>
      </w:r>
      <w:r>
        <w:rPr>
          <w:rFonts w:ascii="Times New Roman" w:hAnsi="Times New Roman"/>
          <w:sz w:val="24"/>
        </w:rPr>
        <w:t xml:space="preserve">sveikatos įstaigų bei </w:t>
      </w:r>
      <w:r w:rsidR="000B19BF">
        <w:rPr>
          <w:rFonts w:ascii="Times New Roman" w:hAnsi="Times New Roman"/>
          <w:sz w:val="24"/>
        </w:rPr>
        <w:t xml:space="preserve">bažnyčių ir religinių organizacijų yra didesni </w:t>
      </w:r>
      <w:r w:rsidR="007421A5">
        <w:rPr>
          <w:rFonts w:ascii="Times New Roman" w:hAnsi="Times New Roman"/>
          <w:sz w:val="24"/>
        </w:rPr>
        <w:t>nei 100 m</w:t>
      </w:r>
      <w:r w:rsidR="007D506B">
        <w:rPr>
          <w:rFonts w:ascii="Times New Roman" w:hAnsi="Times New Roman"/>
          <w:sz w:val="24"/>
        </w:rPr>
        <w:t xml:space="preserve">, t.y. atitinka kriterijus, nustatytus Apraše. </w:t>
      </w:r>
    </w:p>
    <w:p w14:paraId="7BFDC519" w14:textId="446F2CD1" w:rsidR="00520468" w:rsidRPr="00CF299A" w:rsidRDefault="00CB7764" w:rsidP="004C0A1B">
      <w:pPr>
        <w:pStyle w:val="Pagrindinistekstas"/>
        <w:ind w:firstLine="709"/>
        <w:rPr>
          <w:b/>
          <w:color w:val="000000" w:themeColor="text1"/>
        </w:rPr>
      </w:pPr>
      <w:r>
        <w:rPr>
          <w:b/>
          <w:color w:val="000000" w:themeColor="text1"/>
        </w:rPr>
        <w:t>3</w:t>
      </w:r>
      <w:r w:rsidR="004C0A1B">
        <w:rPr>
          <w:b/>
          <w:color w:val="000000" w:themeColor="text1"/>
        </w:rPr>
        <w:t xml:space="preserve">. </w:t>
      </w:r>
      <w:r w:rsidR="00520468" w:rsidRPr="00CF299A">
        <w:rPr>
          <w:b/>
          <w:color w:val="000000" w:themeColor="text1"/>
        </w:rPr>
        <w:t>Koki</w:t>
      </w:r>
      <w:r w:rsidR="00BE3595">
        <w:rPr>
          <w:b/>
          <w:color w:val="000000" w:themeColor="text1"/>
        </w:rPr>
        <w:t>os siūlomos naujos teisinio reglamentavimo nuostatos ir laukiami rezultatai</w:t>
      </w:r>
      <w:r w:rsidR="00520468" w:rsidRPr="00CF299A">
        <w:rPr>
          <w:b/>
          <w:color w:val="000000" w:themeColor="text1"/>
        </w:rPr>
        <w:t>.</w:t>
      </w:r>
    </w:p>
    <w:p w14:paraId="517F3B61" w14:textId="18297D40" w:rsidR="00243BAC" w:rsidRPr="00AC178E" w:rsidRDefault="00BE3595" w:rsidP="00BE3595">
      <w:pPr>
        <w:pStyle w:val="Pagrindinistekstas"/>
        <w:ind w:firstLine="709"/>
        <w:rPr>
          <w:szCs w:val="24"/>
        </w:rPr>
      </w:pPr>
      <w:r>
        <w:rPr>
          <w:szCs w:val="24"/>
        </w:rPr>
        <w:t xml:space="preserve">Naujo teisinio reglamentavimo nėra. </w:t>
      </w:r>
      <w:r w:rsidR="00243BAC" w:rsidRPr="00AC178E">
        <w:rPr>
          <w:szCs w:val="24"/>
        </w:rPr>
        <w:t>Savivaldyb</w:t>
      </w:r>
      <w:r w:rsidR="00243BAC">
        <w:rPr>
          <w:szCs w:val="24"/>
        </w:rPr>
        <w:t xml:space="preserve">ės tarybai davus sutikimą steigti lošimų organizavimo vietą, </w:t>
      </w:r>
      <w:r w:rsidR="002351AF">
        <w:rPr>
          <w:szCs w:val="24"/>
        </w:rPr>
        <w:t>bendrovė</w:t>
      </w:r>
      <w:r w:rsidR="00243BAC" w:rsidRPr="00AC178E">
        <w:rPr>
          <w:szCs w:val="24"/>
        </w:rPr>
        <w:t xml:space="preserve"> </w:t>
      </w:r>
      <w:r w:rsidR="002351AF">
        <w:rPr>
          <w:szCs w:val="24"/>
        </w:rPr>
        <w:t xml:space="preserve">pagal </w:t>
      </w:r>
      <w:r w:rsidR="002351AF" w:rsidRPr="00CA5320">
        <w:rPr>
          <w:szCs w:val="24"/>
        </w:rPr>
        <w:t xml:space="preserve">Lietuvos Respublikos azartinių lošimų įstatymo </w:t>
      </w:r>
      <w:r w:rsidR="002351AF">
        <w:rPr>
          <w:szCs w:val="24"/>
        </w:rPr>
        <w:t xml:space="preserve">nuostatas </w:t>
      </w:r>
      <w:r w:rsidR="00243BAC" w:rsidRPr="00AC178E">
        <w:rPr>
          <w:szCs w:val="24"/>
        </w:rPr>
        <w:t xml:space="preserve">galės kreiptis į </w:t>
      </w:r>
      <w:r w:rsidR="002351AF" w:rsidRPr="002351AF">
        <w:rPr>
          <w:color w:val="000000"/>
          <w:szCs w:val="24"/>
        </w:rPr>
        <w:t xml:space="preserve">Lošimų priežiūros tarnybą prie Lietuvos Respublikos finansų ministerijos </w:t>
      </w:r>
      <w:r w:rsidR="002351AF">
        <w:rPr>
          <w:color w:val="000000"/>
          <w:szCs w:val="24"/>
        </w:rPr>
        <w:t>dėl licencijos išdavimo</w:t>
      </w:r>
      <w:r w:rsidR="00FF5811">
        <w:rPr>
          <w:color w:val="000000"/>
          <w:szCs w:val="24"/>
        </w:rPr>
        <w:t xml:space="preserve"> veiklai vykdyti</w:t>
      </w:r>
      <w:r w:rsidR="002351AF">
        <w:rPr>
          <w:color w:val="000000"/>
          <w:szCs w:val="24"/>
        </w:rPr>
        <w:t>.</w:t>
      </w:r>
      <w:r w:rsidR="00243BAC" w:rsidRPr="00AC178E">
        <w:rPr>
          <w:szCs w:val="24"/>
        </w:rPr>
        <w:t xml:space="preserve"> </w:t>
      </w:r>
    </w:p>
    <w:p w14:paraId="0CBF4A98" w14:textId="77777777" w:rsidR="00BE3595" w:rsidRDefault="00CB7764" w:rsidP="00CB7764">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 xml:space="preserve">4. </w:t>
      </w:r>
      <w:r w:rsidR="00BE3595">
        <w:rPr>
          <w:rFonts w:ascii="Times New Roman" w:eastAsia="Times New Roman" w:hAnsi="Times New Roman"/>
          <w:b/>
          <w:bCs/>
          <w:sz w:val="24"/>
          <w:szCs w:val="24"/>
        </w:rPr>
        <w:t>Numatomo teisinio reguliavimo poveikio vertinimas – nustatomas galimas teigiamas ir neigiamas poveikis to teisinio reguliavimo sričiai, asmenims, ar jų grupėms, kuriems bus taikomas numatomas teisinis reguliavimas (atsižvelgiant į teisės akte numatomo naujo teisinio reguliavimo pobūdį, mastą, turi būti įvertintas poveikis ekonomikai, konkurencijai, valstybės finansams, socialinei aplinkai, viešajam administravimui, teisinei sistemai, kriminogeninei situacijai, korupcijos mastui, aplinkai, administracinei naštai, regionų plėtrai, reglamentuojamoms profesijoms ir kitoms sritims).</w:t>
      </w:r>
    </w:p>
    <w:p w14:paraId="1915D647" w14:textId="65ADA269" w:rsidR="00CB7764" w:rsidRDefault="00FE39F1" w:rsidP="00CB7764">
      <w:pPr>
        <w:spacing w:after="0" w:line="240" w:lineRule="auto"/>
        <w:ind w:firstLine="709"/>
        <w:jc w:val="both"/>
        <w:rPr>
          <w:rFonts w:ascii="Times New Roman" w:eastAsia="Times New Roman" w:hAnsi="Times New Roman"/>
          <w:b/>
          <w:bCs/>
          <w:sz w:val="24"/>
          <w:szCs w:val="24"/>
        </w:rPr>
      </w:pPr>
      <w:r w:rsidRPr="002351AF">
        <w:rPr>
          <w:rFonts w:ascii="Times New Roman" w:eastAsia="Times New Roman" w:hAnsi="Times New Roman"/>
          <w:bCs/>
          <w:sz w:val="24"/>
          <w:szCs w:val="24"/>
        </w:rPr>
        <w:t>Teigiam</w:t>
      </w:r>
      <w:r>
        <w:rPr>
          <w:rFonts w:ascii="Times New Roman" w:eastAsia="Times New Roman" w:hAnsi="Times New Roman"/>
          <w:bCs/>
          <w:sz w:val="24"/>
          <w:szCs w:val="24"/>
        </w:rPr>
        <w:t>a</w:t>
      </w:r>
      <w:r w:rsidRPr="002351AF">
        <w:rPr>
          <w:rFonts w:ascii="Times New Roman" w:eastAsia="Times New Roman" w:hAnsi="Times New Roman"/>
          <w:bCs/>
          <w:sz w:val="24"/>
          <w:szCs w:val="24"/>
        </w:rPr>
        <w:t>s p</w:t>
      </w:r>
      <w:r>
        <w:rPr>
          <w:rFonts w:ascii="Times New Roman" w:eastAsia="Times New Roman" w:hAnsi="Times New Roman"/>
          <w:bCs/>
          <w:sz w:val="24"/>
          <w:szCs w:val="24"/>
        </w:rPr>
        <w:t>oveikis</w:t>
      </w:r>
      <w:r w:rsidRPr="002351AF">
        <w:rPr>
          <w:rFonts w:ascii="Times New Roman" w:eastAsia="Times New Roman" w:hAnsi="Times New Roman"/>
          <w:bCs/>
          <w:sz w:val="24"/>
          <w:szCs w:val="24"/>
        </w:rPr>
        <w:t xml:space="preserve">  – </w:t>
      </w:r>
      <w:r w:rsidRPr="002351AF">
        <w:rPr>
          <w:rFonts w:ascii="Times New Roman" w:hAnsi="Times New Roman"/>
          <w:sz w:val="24"/>
          <w:szCs w:val="24"/>
        </w:rPr>
        <w:t xml:space="preserve">bendrovė galės kreiptis į </w:t>
      </w:r>
      <w:r w:rsidRPr="002351AF">
        <w:rPr>
          <w:rFonts w:ascii="Times New Roman" w:hAnsi="Times New Roman"/>
          <w:color w:val="000000"/>
          <w:sz w:val="24"/>
          <w:szCs w:val="24"/>
        </w:rPr>
        <w:t>Lošimų priežiūros tarnybą prie Lietuvos Respublikos finansų ministerijos dėl licencijos išdavimo</w:t>
      </w:r>
      <w:r>
        <w:rPr>
          <w:rFonts w:ascii="Times New Roman" w:hAnsi="Times New Roman"/>
          <w:color w:val="000000"/>
          <w:sz w:val="24"/>
          <w:szCs w:val="24"/>
        </w:rPr>
        <w:t xml:space="preserve"> ir pradėti vykdyti veiklą. Neigiamo poveikio nenumatoma.</w:t>
      </w:r>
    </w:p>
    <w:p w14:paraId="64626C74" w14:textId="6B09CD1A" w:rsidR="00520468" w:rsidRDefault="00520468" w:rsidP="004C0A1B">
      <w:pPr>
        <w:spacing w:after="0" w:line="240" w:lineRule="auto"/>
        <w:ind w:firstLine="709"/>
        <w:jc w:val="both"/>
        <w:rPr>
          <w:rFonts w:ascii="Times New Roman" w:eastAsia="Times New Roman" w:hAnsi="Times New Roman"/>
          <w:b/>
          <w:sz w:val="24"/>
          <w:szCs w:val="20"/>
        </w:rPr>
      </w:pPr>
      <w:r>
        <w:rPr>
          <w:rFonts w:ascii="Times New Roman" w:eastAsia="Times New Roman" w:hAnsi="Times New Roman"/>
          <w:b/>
          <w:sz w:val="24"/>
          <w:szCs w:val="20"/>
        </w:rPr>
        <w:t>5</w:t>
      </w:r>
      <w:r>
        <w:rPr>
          <w:rFonts w:ascii="Times New Roman" w:eastAsia="Times New Roman" w:hAnsi="Times New Roman"/>
          <w:sz w:val="24"/>
          <w:szCs w:val="20"/>
        </w:rPr>
        <w:t xml:space="preserve">. </w:t>
      </w:r>
      <w:r w:rsidR="00FE39F1" w:rsidRPr="00FE39F1">
        <w:rPr>
          <w:rFonts w:ascii="Times New Roman" w:eastAsia="Times New Roman" w:hAnsi="Times New Roman"/>
          <w:b/>
          <w:sz w:val="24"/>
          <w:szCs w:val="20"/>
        </w:rPr>
        <w:t>Jeigu sprendimui įgyvendinti reikia kitų teisės</w:t>
      </w:r>
      <w:r w:rsidR="00FE39F1">
        <w:rPr>
          <w:rFonts w:ascii="Times New Roman" w:eastAsia="Times New Roman" w:hAnsi="Times New Roman"/>
          <w:sz w:val="24"/>
          <w:szCs w:val="20"/>
        </w:rPr>
        <w:t xml:space="preserve"> </w:t>
      </w:r>
      <w:r w:rsidR="00FE39F1">
        <w:rPr>
          <w:rFonts w:ascii="Times New Roman" w:eastAsia="Times New Roman" w:hAnsi="Times New Roman"/>
          <w:b/>
          <w:sz w:val="24"/>
          <w:szCs w:val="20"/>
        </w:rPr>
        <w:t>aktų – kas ir kada juos turėtų parengti, šių aktų metmenys.</w:t>
      </w:r>
    </w:p>
    <w:p w14:paraId="2EE7816C" w14:textId="4F4538D8" w:rsidR="00520468" w:rsidRDefault="00FE39F1" w:rsidP="00130FBC">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Pr>
          <w:rFonts w:ascii="Times New Roman" w:eastAsia="Times New Roman" w:hAnsi="Times New Roman"/>
          <w:sz w:val="24"/>
          <w:szCs w:val="20"/>
        </w:rPr>
        <w:t>Kitų teisės aktų sprendimui įgyvendinti nereikia.</w:t>
      </w:r>
    </w:p>
    <w:p w14:paraId="025CD991" w14:textId="48C30FF4" w:rsidR="00CB7764" w:rsidRDefault="00CB7764" w:rsidP="00B57389">
      <w:pPr>
        <w:tabs>
          <w:tab w:val="left" w:pos="1296"/>
          <w:tab w:val="center" w:pos="4320"/>
          <w:tab w:val="right" w:pos="8640"/>
        </w:tabs>
        <w:spacing w:after="0" w:line="240" w:lineRule="auto"/>
        <w:ind w:firstLine="709"/>
        <w:jc w:val="both"/>
        <w:rPr>
          <w:rFonts w:ascii="Times New Roman" w:eastAsia="Times New Roman" w:hAnsi="Times New Roman"/>
          <w:b/>
          <w:sz w:val="24"/>
          <w:szCs w:val="20"/>
        </w:rPr>
      </w:pPr>
      <w:r w:rsidRPr="00CB7764">
        <w:rPr>
          <w:rFonts w:ascii="Times New Roman" w:eastAsia="Times New Roman" w:hAnsi="Times New Roman"/>
          <w:b/>
          <w:sz w:val="24"/>
          <w:szCs w:val="20"/>
        </w:rPr>
        <w:t xml:space="preserve">6. </w:t>
      </w:r>
      <w:r w:rsidR="00FE39F1">
        <w:rPr>
          <w:rFonts w:ascii="Times New Roman" w:eastAsia="Times New Roman" w:hAnsi="Times New Roman"/>
          <w:b/>
          <w:sz w:val="24"/>
          <w:szCs w:val="20"/>
        </w:rPr>
        <w:t>Kiek biudžeto l</w:t>
      </w:r>
      <w:r w:rsidRPr="00CB7764">
        <w:rPr>
          <w:rFonts w:ascii="Times New Roman" w:eastAsia="Times New Roman" w:hAnsi="Times New Roman"/>
          <w:b/>
          <w:sz w:val="24"/>
          <w:szCs w:val="20"/>
        </w:rPr>
        <w:t>ėšų p</w:t>
      </w:r>
      <w:r w:rsidR="00FE39F1">
        <w:rPr>
          <w:rFonts w:ascii="Times New Roman" w:eastAsia="Times New Roman" w:hAnsi="Times New Roman"/>
          <w:b/>
          <w:sz w:val="24"/>
          <w:szCs w:val="20"/>
        </w:rPr>
        <w:t xml:space="preserve">areikalaus ir leis sutaupyti projekto </w:t>
      </w:r>
      <w:r w:rsidRPr="00CB7764">
        <w:rPr>
          <w:rFonts w:ascii="Times New Roman" w:eastAsia="Times New Roman" w:hAnsi="Times New Roman"/>
          <w:b/>
          <w:sz w:val="24"/>
          <w:szCs w:val="20"/>
        </w:rPr>
        <w:t>įgyvendinim</w:t>
      </w:r>
      <w:r w:rsidR="00FE39F1">
        <w:rPr>
          <w:rFonts w:ascii="Times New Roman" w:eastAsia="Times New Roman" w:hAnsi="Times New Roman"/>
          <w:b/>
          <w:sz w:val="24"/>
          <w:szCs w:val="20"/>
        </w:rPr>
        <w:t>as (pateikiami įvertinimai artimiausiems metams ir tolesnei ateičiai), finansavimo šaltiniai</w:t>
      </w:r>
      <w:r w:rsidRPr="00CB7764">
        <w:rPr>
          <w:rFonts w:ascii="Times New Roman" w:eastAsia="Times New Roman" w:hAnsi="Times New Roman"/>
          <w:b/>
          <w:sz w:val="24"/>
          <w:szCs w:val="20"/>
        </w:rPr>
        <w:t>.</w:t>
      </w:r>
    </w:p>
    <w:p w14:paraId="3F132E2C" w14:textId="49B072AF" w:rsidR="00CB7764" w:rsidRPr="00CB7764" w:rsidRDefault="00FE39F1" w:rsidP="00B57389">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Pr>
          <w:rFonts w:ascii="Times New Roman" w:eastAsia="Times New Roman" w:hAnsi="Times New Roman"/>
          <w:sz w:val="24"/>
          <w:szCs w:val="20"/>
        </w:rPr>
        <w:t>Šiam sprendimo projektui įgyvendinti papildomų lėšų nereikia</w:t>
      </w:r>
      <w:r w:rsidR="00CB7764" w:rsidRPr="00CB7764">
        <w:rPr>
          <w:rFonts w:ascii="Times New Roman" w:eastAsia="Times New Roman" w:hAnsi="Times New Roman"/>
          <w:sz w:val="24"/>
          <w:szCs w:val="20"/>
        </w:rPr>
        <w:t>.</w:t>
      </w:r>
    </w:p>
    <w:p w14:paraId="5DDF250D" w14:textId="71F4E7D4" w:rsidR="00520468" w:rsidRDefault="00520468" w:rsidP="00B57389">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7. </w:t>
      </w:r>
      <w:r w:rsidR="00FE39F1">
        <w:rPr>
          <w:rFonts w:ascii="Times New Roman" w:eastAsia="Times New Roman" w:hAnsi="Times New Roman"/>
          <w:b/>
          <w:bCs/>
          <w:sz w:val="24"/>
          <w:szCs w:val="24"/>
        </w:rPr>
        <w:t>Sprendimo projekto rengimo metu atlikti vertinimai ir išvados, konsultavimosi su visuomene metu gauti pasiūlymai ir jų motyvuotas vertinimas (atsižvelgta ar ne).</w:t>
      </w:r>
    </w:p>
    <w:p w14:paraId="672D26FF" w14:textId="77777777" w:rsidR="004C0A1B" w:rsidRDefault="00FE39F1" w:rsidP="004C0A1B">
      <w:pPr>
        <w:spacing w:after="0" w:line="240" w:lineRule="auto"/>
        <w:ind w:firstLine="851"/>
        <w:jc w:val="both"/>
        <w:rPr>
          <w:rFonts w:ascii="Times New Roman" w:eastAsia="Times New Roman" w:hAnsi="Times New Roman"/>
          <w:b/>
          <w:bCs/>
          <w:sz w:val="24"/>
          <w:szCs w:val="24"/>
        </w:rPr>
      </w:pPr>
      <w:r w:rsidRPr="0013530F">
        <w:rPr>
          <w:rFonts w:ascii="Times New Roman" w:eastAsia="Times New Roman" w:hAnsi="Times New Roman"/>
          <w:sz w:val="24"/>
          <w:szCs w:val="24"/>
        </w:rPr>
        <w:t>Sprendimo projektas derintas su</w:t>
      </w:r>
      <w:r>
        <w:rPr>
          <w:rFonts w:ascii="Times New Roman" w:eastAsia="Times New Roman" w:hAnsi="Times New Roman"/>
          <w:sz w:val="24"/>
          <w:szCs w:val="24"/>
        </w:rPr>
        <w:t xml:space="preserve"> </w:t>
      </w:r>
      <w:r w:rsidRPr="0013530F">
        <w:rPr>
          <w:rFonts w:ascii="Times New Roman" w:eastAsia="Times New Roman" w:hAnsi="Times New Roman"/>
          <w:sz w:val="24"/>
          <w:szCs w:val="24"/>
        </w:rPr>
        <w:t>Teisės</w:t>
      </w:r>
      <w:r>
        <w:rPr>
          <w:rFonts w:ascii="Times New Roman" w:eastAsia="Times New Roman" w:hAnsi="Times New Roman"/>
          <w:sz w:val="24"/>
          <w:szCs w:val="24"/>
        </w:rPr>
        <w:t xml:space="preserve"> skyriaus </w:t>
      </w:r>
      <w:r w:rsidRPr="0013530F">
        <w:rPr>
          <w:rFonts w:ascii="Times New Roman" w:eastAsia="Times New Roman" w:hAnsi="Times New Roman"/>
          <w:sz w:val="24"/>
          <w:szCs w:val="24"/>
        </w:rPr>
        <w:t>specialistais</w:t>
      </w:r>
      <w:r>
        <w:rPr>
          <w:rFonts w:ascii="Times New Roman" w:eastAsia="Times New Roman" w:hAnsi="Times New Roman"/>
          <w:sz w:val="24"/>
          <w:szCs w:val="24"/>
        </w:rPr>
        <w:t xml:space="preserve">. </w:t>
      </w:r>
      <w:r w:rsidRPr="0013530F">
        <w:rPr>
          <w:rFonts w:ascii="Times New Roman" w:eastAsia="Times New Roman" w:hAnsi="Times New Roman"/>
          <w:sz w:val="24"/>
          <w:szCs w:val="24"/>
        </w:rPr>
        <w:t>Neigiamų vertinimų negauta.</w:t>
      </w:r>
    </w:p>
    <w:p w14:paraId="32FA0B46" w14:textId="77777777" w:rsidR="004C0A1B" w:rsidRDefault="004C0A1B" w:rsidP="004C0A1B">
      <w:pPr>
        <w:spacing w:after="0" w:line="240" w:lineRule="auto"/>
        <w:ind w:firstLine="851"/>
        <w:jc w:val="both"/>
        <w:rPr>
          <w:rFonts w:ascii="Times New Roman" w:eastAsia="Times New Roman" w:hAnsi="Times New Roman"/>
          <w:b/>
          <w:bCs/>
          <w:sz w:val="24"/>
          <w:szCs w:val="24"/>
        </w:rPr>
      </w:pPr>
      <w:r>
        <w:rPr>
          <w:rFonts w:ascii="Times New Roman" w:eastAsia="Times New Roman" w:hAnsi="Times New Roman"/>
          <w:b/>
          <w:bCs/>
          <w:sz w:val="24"/>
          <w:szCs w:val="24"/>
        </w:rPr>
        <w:t>8. Kiti sprendimui priimti reikalingi pagrindimai, skaičiavimai ir paaiškinimai.</w:t>
      </w:r>
    </w:p>
    <w:p w14:paraId="0701BD63" w14:textId="77777777" w:rsidR="004C0A1B" w:rsidRDefault="004C0A1B" w:rsidP="004C0A1B">
      <w:pPr>
        <w:spacing w:after="0" w:line="240" w:lineRule="auto"/>
        <w:ind w:firstLine="851"/>
        <w:jc w:val="both"/>
        <w:rPr>
          <w:rFonts w:ascii="Times New Roman" w:eastAsia="Times New Roman" w:hAnsi="Times New Roman"/>
          <w:sz w:val="24"/>
          <w:szCs w:val="24"/>
        </w:rPr>
      </w:pPr>
      <w:r w:rsidRPr="004C0A1B">
        <w:rPr>
          <w:rFonts w:ascii="Times New Roman" w:eastAsia="Times New Roman" w:hAnsi="Times New Roman"/>
          <w:bCs/>
          <w:sz w:val="24"/>
          <w:szCs w:val="24"/>
        </w:rPr>
        <w:t>Nėra.</w:t>
      </w:r>
    </w:p>
    <w:p w14:paraId="35AD3047" w14:textId="77777777" w:rsidR="004C0A1B" w:rsidRDefault="007D506B" w:rsidP="004C0A1B">
      <w:pPr>
        <w:spacing w:after="0" w:line="240" w:lineRule="auto"/>
        <w:ind w:firstLine="851"/>
        <w:jc w:val="both"/>
        <w:rPr>
          <w:rFonts w:ascii="Times New Roman" w:eastAsia="Times New Roman" w:hAnsi="Times New Roman"/>
          <w:sz w:val="24"/>
          <w:szCs w:val="24"/>
        </w:rPr>
      </w:pPr>
      <w:r>
        <w:rPr>
          <w:rFonts w:ascii="Times New Roman" w:eastAsia="Times New Roman" w:hAnsi="Times New Roman"/>
          <w:bCs/>
          <w:sz w:val="24"/>
          <w:szCs w:val="24"/>
        </w:rPr>
        <w:t>PRIDEDAMA</w:t>
      </w:r>
      <w:r w:rsidR="00FF5811">
        <w:rPr>
          <w:rFonts w:ascii="Times New Roman" w:eastAsia="Times New Roman" w:hAnsi="Times New Roman"/>
          <w:bCs/>
          <w:sz w:val="24"/>
          <w:szCs w:val="24"/>
        </w:rPr>
        <w:t>:</w:t>
      </w:r>
    </w:p>
    <w:p w14:paraId="3A269FE6" w14:textId="77777777" w:rsidR="004C0A1B" w:rsidRDefault="00FF5811" w:rsidP="004C0A1B">
      <w:pPr>
        <w:spacing w:after="0" w:line="240" w:lineRule="auto"/>
        <w:ind w:firstLine="851"/>
        <w:jc w:val="both"/>
        <w:rPr>
          <w:rFonts w:ascii="Times New Roman" w:hAnsi="Times New Roman"/>
          <w:sz w:val="24"/>
        </w:rPr>
      </w:pPr>
      <w:r>
        <w:rPr>
          <w:rFonts w:ascii="Times New Roman" w:eastAsia="Times New Roman" w:hAnsi="Times New Roman"/>
          <w:bCs/>
          <w:sz w:val="24"/>
          <w:szCs w:val="24"/>
        </w:rPr>
        <w:t>1</w:t>
      </w:r>
      <w:r w:rsidR="007D506B">
        <w:rPr>
          <w:rFonts w:ascii="Times New Roman" w:eastAsia="Times New Roman" w:hAnsi="Times New Roman"/>
          <w:bCs/>
          <w:sz w:val="24"/>
          <w:szCs w:val="24"/>
        </w:rPr>
        <w:t xml:space="preserve">. </w:t>
      </w:r>
      <w:r w:rsidR="007D506B">
        <w:rPr>
          <w:rFonts w:ascii="Times New Roman" w:hAnsi="Times New Roman"/>
          <w:sz w:val="24"/>
        </w:rPr>
        <w:t xml:space="preserve">UAB </w:t>
      </w:r>
      <w:r w:rsidR="00F564C8">
        <w:rPr>
          <w:rFonts w:ascii="Times New Roman" w:hAnsi="Times New Roman"/>
          <w:sz w:val="24"/>
          <w:szCs w:val="24"/>
        </w:rPr>
        <w:t>„Tete-a-tete“</w:t>
      </w:r>
      <w:r w:rsidR="00F564C8" w:rsidRPr="00E4187B">
        <w:rPr>
          <w:rFonts w:ascii="Times New Roman" w:hAnsi="Times New Roman"/>
          <w:sz w:val="24"/>
          <w:szCs w:val="24"/>
        </w:rPr>
        <w:t xml:space="preserve"> kazino</w:t>
      </w:r>
      <w:r w:rsidR="007D506B">
        <w:rPr>
          <w:rFonts w:ascii="Times New Roman" w:hAnsi="Times New Roman"/>
          <w:sz w:val="24"/>
        </w:rPr>
        <w:t xml:space="preserve"> prašymas išduoti Savivaldybės tarybos sutikimą atidaryti ar steigti lošimų organizavimo vietą,</w:t>
      </w:r>
      <w:r w:rsidR="007D506B" w:rsidRPr="00D45864">
        <w:rPr>
          <w:rFonts w:ascii="Times New Roman" w:hAnsi="Times New Roman"/>
          <w:sz w:val="24"/>
        </w:rPr>
        <w:t xml:space="preserve"> </w:t>
      </w:r>
      <w:r w:rsidR="00116DF4">
        <w:rPr>
          <w:rFonts w:ascii="Times New Roman" w:hAnsi="Times New Roman"/>
          <w:sz w:val="24"/>
        </w:rPr>
        <w:t>2</w:t>
      </w:r>
      <w:r w:rsidRPr="00D45864">
        <w:rPr>
          <w:rFonts w:ascii="Times New Roman" w:hAnsi="Times New Roman"/>
          <w:sz w:val="24"/>
        </w:rPr>
        <w:t xml:space="preserve"> </w:t>
      </w:r>
      <w:r w:rsidR="00D45864">
        <w:rPr>
          <w:rFonts w:ascii="Times New Roman" w:hAnsi="Times New Roman"/>
          <w:sz w:val="24"/>
        </w:rPr>
        <w:t>lapai</w:t>
      </w:r>
      <w:r w:rsidR="004C0A1B">
        <w:rPr>
          <w:rFonts w:ascii="Times New Roman" w:hAnsi="Times New Roman"/>
          <w:sz w:val="24"/>
        </w:rPr>
        <w:t>.</w:t>
      </w:r>
    </w:p>
    <w:p w14:paraId="5A9DCE2E" w14:textId="77777777" w:rsidR="004C0A1B" w:rsidRDefault="00F33D24" w:rsidP="004C0A1B">
      <w:pPr>
        <w:spacing w:after="0" w:line="240" w:lineRule="auto"/>
        <w:ind w:firstLine="851"/>
        <w:jc w:val="both"/>
        <w:rPr>
          <w:rFonts w:ascii="Times New Roman" w:eastAsia="Times New Roman" w:hAnsi="Times New Roman"/>
          <w:sz w:val="24"/>
          <w:szCs w:val="24"/>
        </w:rPr>
      </w:pPr>
      <w:r>
        <w:rPr>
          <w:rFonts w:ascii="Times New Roman" w:hAnsi="Times New Roman"/>
          <w:sz w:val="24"/>
        </w:rPr>
        <w:t>2. Registrų centro išrašas, 4 lapai;</w:t>
      </w:r>
    </w:p>
    <w:p w14:paraId="37AEC48F" w14:textId="03010EB4" w:rsidR="001C2FC4" w:rsidRPr="004C0A1B" w:rsidRDefault="00F33D24" w:rsidP="004C0A1B">
      <w:pPr>
        <w:spacing w:after="0" w:line="240" w:lineRule="auto"/>
        <w:ind w:firstLine="851"/>
        <w:jc w:val="both"/>
        <w:rPr>
          <w:rFonts w:ascii="Times New Roman" w:eastAsia="Times New Roman" w:hAnsi="Times New Roman"/>
          <w:sz w:val="24"/>
          <w:szCs w:val="24"/>
        </w:rPr>
      </w:pPr>
      <w:r>
        <w:rPr>
          <w:rFonts w:ascii="Times New Roman" w:eastAsia="Times New Roman" w:hAnsi="Times New Roman"/>
          <w:bCs/>
          <w:sz w:val="24"/>
          <w:szCs w:val="24"/>
        </w:rPr>
        <w:t>3</w:t>
      </w:r>
      <w:r w:rsidR="00FF5811">
        <w:rPr>
          <w:rFonts w:ascii="Times New Roman" w:eastAsia="Times New Roman" w:hAnsi="Times New Roman"/>
          <w:bCs/>
          <w:sz w:val="24"/>
          <w:szCs w:val="24"/>
        </w:rPr>
        <w:t xml:space="preserve">. Atstumų iki artimiausių </w:t>
      </w:r>
      <w:r w:rsidR="005E1D60">
        <w:rPr>
          <w:rFonts w:ascii="Times New Roman" w:hAnsi="Times New Roman"/>
          <w:sz w:val="24"/>
        </w:rPr>
        <w:t xml:space="preserve">švietimo, kultūros ir sveikatos įstaigų bei bažnyčių ir religinių organizacijų apskaičiavimo schemos, </w:t>
      </w:r>
      <w:r w:rsidR="0063543E">
        <w:rPr>
          <w:rFonts w:ascii="Times New Roman" w:hAnsi="Times New Roman"/>
          <w:sz w:val="24"/>
        </w:rPr>
        <w:t>2</w:t>
      </w:r>
      <w:r w:rsidR="00251CB6">
        <w:rPr>
          <w:rFonts w:ascii="Times New Roman" w:hAnsi="Times New Roman"/>
          <w:sz w:val="24"/>
        </w:rPr>
        <w:t xml:space="preserve"> lapai</w:t>
      </w:r>
      <w:r>
        <w:rPr>
          <w:rFonts w:ascii="Times New Roman" w:hAnsi="Times New Roman"/>
          <w:sz w:val="24"/>
        </w:rPr>
        <w:t>.</w:t>
      </w:r>
    </w:p>
    <w:p w14:paraId="2F27F489" w14:textId="514EBFAE" w:rsidR="005E1D60" w:rsidRDefault="005E1D60" w:rsidP="001C2FC4">
      <w:pPr>
        <w:spacing w:after="0" w:line="240" w:lineRule="auto"/>
        <w:ind w:firstLine="709"/>
        <w:jc w:val="both"/>
        <w:rPr>
          <w:rFonts w:ascii="Times New Roman" w:eastAsia="Times New Roman" w:hAnsi="Times New Roman"/>
          <w:bCs/>
          <w:sz w:val="24"/>
          <w:szCs w:val="24"/>
        </w:rPr>
      </w:pPr>
    </w:p>
    <w:p w14:paraId="551C634E" w14:textId="77777777" w:rsidR="00251CB6" w:rsidRDefault="00251CB6" w:rsidP="001C2FC4">
      <w:pPr>
        <w:spacing w:after="0" w:line="240" w:lineRule="auto"/>
        <w:ind w:firstLine="709"/>
        <w:jc w:val="both"/>
        <w:rPr>
          <w:rFonts w:ascii="Times New Roman" w:eastAsia="Times New Roman" w:hAnsi="Times New Roman"/>
          <w:bCs/>
          <w:sz w:val="24"/>
          <w:szCs w:val="24"/>
        </w:rPr>
      </w:pPr>
    </w:p>
    <w:p w14:paraId="46B7622A" w14:textId="291165BA" w:rsidR="00573E43" w:rsidRDefault="00520468" w:rsidP="00672215">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Licencijų</w:t>
      </w:r>
      <w:r w:rsidR="002351AF">
        <w:rPr>
          <w:rFonts w:ascii="Times New Roman" w:eastAsia="Times New Roman" w:hAnsi="Times New Roman"/>
          <w:sz w:val="24"/>
          <w:szCs w:val="24"/>
        </w:rPr>
        <w:t xml:space="preserve"> ir </w:t>
      </w:r>
      <w:r>
        <w:rPr>
          <w:rFonts w:ascii="Times New Roman" w:eastAsia="Times New Roman" w:hAnsi="Times New Roman"/>
          <w:sz w:val="24"/>
          <w:szCs w:val="24"/>
        </w:rPr>
        <w:t xml:space="preserve">leidimų skyriaus vedėja                      </w:t>
      </w:r>
      <w:r w:rsidR="00144817">
        <w:rPr>
          <w:rFonts w:ascii="Times New Roman" w:eastAsia="Times New Roman" w:hAnsi="Times New Roman"/>
          <w:sz w:val="24"/>
          <w:szCs w:val="24"/>
        </w:rPr>
        <w:t xml:space="preserve">            </w:t>
      </w:r>
      <w:r w:rsidR="002351AF">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D363EC">
        <w:rPr>
          <w:rFonts w:ascii="Times New Roman" w:eastAsia="Times New Roman" w:hAnsi="Times New Roman"/>
          <w:sz w:val="24"/>
          <w:szCs w:val="24"/>
        </w:rPr>
        <w:t>Jolanta Uptienė</w:t>
      </w:r>
      <w:r>
        <w:rPr>
          <w:rFonts w:ascii="Times New Roman" w:eastAsia="Times New Roman" w:hAnsi="Times New Roman"/>
          <w:sz w:val="24"/>
          <w:szCs w:val="24"/>
        </w:rPr>
        <w:t xml:space="preserve"> </w:t>
      </w:r>
    </w:p>
    <w:p w14:paraId="028B8A27" w14:textId="4D69076D" w:rsidR="00DD3278" w:rsidRPr="00251CB6" w:rsidRDefault="00DD3278" w:rsidP="00251CB6">
      <w:pPr>
        <w:rPr>
          <w:rFonts w:ascii="Times New Roman" w:eastAsia="Times New Roman" w:hAnsi="Times New Roman"/>
          <w:sz w:val="24"/>
          <w:szCs w:val="24"/>
        </w:rPr>
      </w:pPr>
    </w:p>
    <w:sectPr w:rsidR="00DD3278" w:rsidRPr="00251CB6"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6FA"/>
    <w:rsid w:val="0000687E"/>
    <w:rsid w:val="00012C73"/>
    <w:rsid w:val="00015620"/>
    <w:rsid w:val="00023218"/>
    <w:rsid w:val="00027561"/>
    <w:rsid w:val="000345FE"/>
    <w:rsid w:val="0003677D"/>
    <w:rsid w:val="00046833"/>
    <w:rsid w:val="00071956"/>
    <w:rsid w:val="000800DD"/>
    <w:rsid w:val="0009691E"/>
    <w:rsid w:val="000A7804"/>
    <w:rsid w:val="000B19BF"/>
    <w:rsid w:val="000B72B2"/>
    <w:rsid w:val="000C033A"/>
    <w:rsid w:val="000C3EAE"/>
    <w:rsid w:val="000C57D0"/>
    <w:rsid w:val="000D04D5"/>
    <w:rsid w:val="000F018C"/>
    <w:rsid w:val="00100027"/>
    <w:rsid w:val="00100BC4"/>
    <w:rsid w:val="00107BFF"/>
    <w:rsid w:val="00115C9D"/>
    <w:rsid w:val="00115CD1"/>
    <w:rsid w:val="00116DF4"/>
    <w:rsid w:val="001170A8"/>
    <w:rsid w:val="00120070"/>
    <w:rsid w:val="00120896"/>
    <w:rsid w:val="00130FBC"/>
    <w:rsid w:val="00134114"/>
    <w:rsid w:val="00135C60"/>
    <w:rsid w:val="00144817"/>
    <w:rsid w:val="00144A09"/>
    <w:rsid w:val="00167059"/>
    <w:rsid w:val="00175558"/>
    <w:rsid w:val="0019772D"/>
    <w:rsid w:val="001A006F"/>
    <w:rsid w:val="001A04BB"/>
    <w:rsid w:val="001A2A20"/>
    <w:rsid w:val="001A5021"/>
    <w:rsid w:val="001B7CB6"/>
    <w:rsid w:val="001C0F74"/>
    <w:rsid w:val="001C20F2"/>
    <w:rsid w:val="001C2FC4"/>
    <w:rsid w:val="001C4C82"/>
    <w:rsid w:val="001D6B2A"/>
    <w:rsid w:val="001E2A80"/>
    <w:rsid w:val="001E4861"/>
    <w:rsid w:val="001E4D65"/>
    <w:rsid w:val="00210CA9"/>
    <w:rsid w:val="00221F2C"/>
    <w:rsid w:val="00224A79"/>
    <w:rsid w:val="00225FFD"/>
    <w:rsid w:val="002351AF"/>
    <w:rsid w:val="00236EC2"/>
    <w:rsid w:val="00243BAC"/>
    <w:rsid w:val="002453E1"/>
    <w:rsid w:val="00251CB6"/>
    <w:rsid w:val="00252A80"/>
    <w:rsid w:val="00252FE4"/>
    <w:rsid w:val="002738BE"/>
    <w:rsid w:val="002756EC"/>
    <w:rsid w:val="00283656"/>
    <w:rsid w:val="002906F1"/>
    <w:rsid w:val="00290ABE"/>
    <w:rsid w:val="002A1488"/>
    <w:rsid w:val="002A3EE3"/>
    <w:rsid w:val="002B0687"/>
    <w:rsid w:val="002B62A6"/>
    <w:rsid w:val="002C33F4"/>
    <w:rsid w:val="002C3E09"/>
    <w:rsid w:val="002E2BA5"/>
    <w:rsid w:val="002E394F"/>
    <w:rsid w:val="002E7BBF"/>
    <w:rsid w:val="00306EE9"/>
    <w:rsid w:val="0031692E"/>
    <w:rsid w:val="0031708E"/>
    <w:rsid w:val="003313BB"/>
    <w:rsid w:val="003321D4"/>
    <w:rsid w:val="00333C52"/>
    <w:rsid w:val="003441AC"/>
    <w:rsid w:val="00350263"/>
    <w:rsid w:val="00350C11"/>
    <w:rsid w:val="00361D78"/>
    <w:rsid w:val="00364A15"/>
    <w:rsid w:val="003804B1"/>
    <w:rsid w:val="003807A5"/>
    <w:rsid w:val="00380CE4"/>
    <w:rsid w:val="003830E2"/>
    <w:rsid w:val="003871F4"/>
    <w:rsid w:val="0039139E"/>
    <w:rsid w:val="003A6826"/>
    <w:rsid w:val="003B5EE2"/>
    <w:rsid w:val="003C79F7"/>
    <w:rsid w:val="003D0F6C"/>
    <w:rsid w:val="003E4196"/>
    <w:rsid w:val="003E519A"/>
    <w:rsid w:val="003F06E2"/>
    <w:rsid w:val="003F2E78"/>
    <w:rsid w:val="0040553D"/>
    <w:rsid w:val="00407189"/>
    <w:rsid w:val="00412268"/>
    <w:rsid w:val="004212C3"/>
    <w:rsid w:val="00424133"/>
    <w:rsid w:val="00424880"/>
    <w:rsid w:val="00434C4C"/>
    <w:rsid w:val="0044265A"/>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B49"/>
    <w:rsid w:val="004A3AF8"/>
    <w:rsid w:val="004A63A3"/>
    <w:rsid w:val="004A79F6"/>
    <w:rsid w:val="004B3C13"/>
    <w:rsid w:val="004B681E"/>
    <w:rsid w:val="004C0A1B"/>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F3E"/>
    <w:rsid w:val="0056586D"/>
    <w:rsid w:val="0057036A"/>
    <w:rsid w:val="00572CFD"/>
    <w:rsid w:val="00573611"/>
    <w:rsid w:val="00573E43"/>
    <w:rsid w:val="00583C25"/>
    <w:rsid w:val="00585CE3"/>
    <w:rsid w:val="00586324"/>
    <w:rsid w:val="00596F0E"/>
    <w:rsid w:val="005A47B7"/>
    <w:rsid w:val="005B2266"/>
    <w:rsid w:val="005B58B4"/>
    <w:rsid w:val="005B73DB"/>
    <w:rsid w:val="005C021E"/>
    <w:rsid w:val="005C257F"/>
    <w:rsid w:val="005D1588"/>
    <w:rsid w:val="005D278A"/>
    <w:rsid w:val="005E192F"/>
    <w:rsid w:val="005E1D60"/>
    <w:rsid w:val="005E496A"/>
    <w:rsid w:val="005F34B5"/>
    <w:rsid w:val="005F640D"/>
    <w:rsid w:val="00611120"/>
    <w:rsid w:val="00611340"/>
    <w:rsid w:val="00614E46"/>
    <w:rsid w:val="00614FB1"/>
    <w:rsid w:val="00623290"/>
    <w:rsid w:val="0062330B"/>
    <w:rsid w:val="00634C48"/>
    <w:rsid w:val="0063543E"/>
    <w:rsid w:val="00643257"/>
    <w:rsid w:val="006449A1"/>
    <w:rsid w:val="00646B2C"/>
    <w:rsid w:val="00654EE7"/>
    <w:rsid w:val="0066128D"/>
    <w:rsid w:val="00672215"/>
    <w:rsid w:val="0068075A"/>
    <w:rsid w:val="00681C36"/>
    <w:rsid w:val="006B2685"/>
    <w:rsid w:val="006B68D0"/>
    <w:rsid w:val="006D00E9"/>
    <w:rsid w:val="006D0D86"/>
    <w:rsid w:val="006D3607"/>
    <w:rsid w:val="006E4FD5"/>
    <w:rsid w:val="006F2051"/>
    <w:rsid w:val="006F532F"/>
    <w:rsid w:val="006F57CC"/>
    <w:rsid w:val="0071343A"/>
    <w:rsid w:val="007167E9"/>
    <w:rsid w:val="00717D7A"/>
    <w:rsid w:val="00725474"/>
    <w:rsid w:val="00726A91"/>
    <w:rsid w:val="0073354D"/>
    <w:rsid w:val="00735BEA"/>
    <w:rsid w:val="007421A5"/>
    <w:rsid w:val="007466B8"/>
    <w:rsid w:val="007503A4"/>
    <w:rsid w:val="007517D2"/>
    <w:rsid w:val="00761850"/>
    <w:rsid w:val="00764250"/>
    <w:rsid w:val="00767C45"/>
    <w:rsid w:val="007725E6"/>
    <w:rsid w:val="00783F79"/>
    <w:rsid w:val="0079141B"/>
    <w:rsid w:val="007A309D"/>
    <w:rsid w:val="007B51F6"/>
    <w:rsid w:val="007C4288"/>
    <w:rsid w:val="007D11FC"/>
    <w:rsid w:val="007D14FB"/>
    <w:rsid w:val="007D506B"/>
    <w:rsid w:val="007E5AAF"/>
    <w:rsid w:val="007F373B"/>
    <w:rsid w:val="00824951"/>
    <w:rsid w:val="0083655B"/>
    <w:rsid w:val="00846BEB"/>
    <w:rsid w:val="00846F8F"/>
    <w:rsid w:val="008844D6"/>
    <w:rsid w:val="008A7C90"/>
    <w:rsid w:val="008B3648"/>
    <w:rsid w:val="008B47E2"/>
    <w:rsid w:val="008B4D8D"/>
    <w:rsid w:val="008B5218"/>
    <w:rsid w:val="008C1B9D"/>
    <w:rsid w:val="008C20CC"/>
    <w:rsid w:val="008C3F7D"/>
    <w:rsid w:val="008E6934"/>
    <w:rsid w:val="008F217C"/>
    <w:rsid w:val="00912159"/>
    <w:rsid w:val="00914082"/>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A036BB"/>
    <w:rsid w:val="00A142B8"/>
    <w:rsid w:val="00A20450"/>
    <w:rsid w:val="00A432FC"/>
    <w:rsid w:val="00A53AF7"/>
    <w:rsid w:val="00A61CCD"/>
    <w:rsid w:val="00A63480"/>
    <w:rsid w:val="00AA5805"/>
    <w:rsid w:val="00AB66F7"/>
    <w:rsid w:val="00AB7D0B"/>
    <w:rsid w:val="00AC63AB"/>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1385"/>
    <w:rsid w:val="00BB24CA"/>
    <w:rsid w:val="00BB2B48"/>
    <w:rsid w:val="00BB402B"/>
    <w:rsid w:val="00BC0279"/>
    <w:rsid w:val="00BC0F2C"/>
    <w:rsid w:val="00BC3E0E"/>
    <w:rsid w:val="00BC4CA2"/>
    <w:rsid w:val="00BC6B66"/>
    <w:rsid w:val="00BD2F6B"/>
    <w:rsid w:val="00BD35F0"/>
    <w:rsid w:val="00BD4996"/>
    <w:rsid w:val="00BE3595"/>
    <w:rsid w:val="00BF5F56"/>
    <w:rsid w:val="00C04808"/>
    <w:rsid w:val="00C10857"/>
    <w:rsid w:val="00C133E0"/>
    <w:rsid w:val="00C236FA"/>
    <w:rsid w:val="00C25F42"/>
    <w:rsid w:val="00C31673"/>
    <w:rsid w:val="00C340E9"/>
    <w:rsid w:val="00C44A7E"/>
    <w:rsid w:val="00C46BBA"/>
    <w:rsid w:val="00C476F6"/>
    <w:rsid w:val="00C50E7D"/>
    <w:rsid w:val="00C52166"/>
    <w:rsid w:val="00C65261"/>
    <w:rsid w:val="00C71251"/>
    <w:rsid w:val="00C719B8"/>
    <w:rsid w:val="00C7572D"/>
    <w:rsid w:val="00C76EE9"/>
    <w:rsid w:val="00C821AC"/>
    <w:rsid w:val="00C830F3"/>
    <w:rsid w:val="00C860C0"/>
    <w:rsid w:val="00C87B6D"/>
    <w:rsid w:val="00C972F9"/>
    <w:rsid w:val="00CA5320"/>
    <w:rsid w:val="00CB7764"/>
    <w:rsid w:val="00CD75B6"/>
    <w:rsid w:val="00CD79FB"/>
    <w:rsid w:val="00CE3069"/>
    <w:rsid w:val="00CE70C3"/>
    <w:rsid w:val="00CE7658"/>
    <w:rsid w:val="00CF299A"/>
    <w:rsid w:val="00CF4468"/>
    <w:rsid w:val="00D06C6E"/>
    <w:rsid w:val="00D27AC2"/>
    <w:rsid w:val="00D27C8E"/>
    <w:rsid w:val="00D35BB9"/>
    <w:rsid w:val="00D363EC"/>
    <w:rsid w:val="00D45864"/>
    <w:rsid w:val="00D570FD"/>
    <w:rsid w:val="00D61255"/>
    <w:rsid w:val="00D67ED8"/>
    <w:rsid w:val="00D73195"/>
    <w:rsid w:val="00D758E0"/>
    <w:rsid w:val="00D77FED"/>
    <w:rsid w:val="00D804B1"/>
    <w:rsid w:val="00D80EBC"/>
    <w:rsid w:val="00D963E9"/>
    <w:rsid w:val="00DA3DAE"/>
    <w:rsid w:val="00DB5216"/>
    <w:rsid w:val="00DD3278"/>
    <w:rsid w:val="00DE0A53"/>
    <w:rsid w:val="00DF7374"/>
    <w:rsid w:val="00E2123C"/>
    <w:rsid w:val="00E2277D"/>
    <w:rsid w:val="00E40443"/>
    <w:rsid w:val="00E4187B"/>
    <w:rsid w:val="00E4229B"/>
    <w:rsid w:val="00E569E0"/>
    <w:rsid w:val="00E6010F"/>
    <w:rsid w:val="00E94691"/>
    <w:rsid w:val="00E95581"/>
    <w:rsid w:val="00EA1B92"/>
    <w:rsid w:val="00EB6305"/>
    <w:rsid w:val="00EB6BE3"/>
    <w:rsid w:val="00EE202C"/>
    <w:rsid w:val="00EE31D3"/>
    <w:rsid w:val="00EE3E8C"/>
    <w:rsid w:val="00EF1092"/>
    <w:rsid w:val="00F123CE"/>
    <w:rsid w:val="00F13F3F"/>
    <w:rsid w:val="00F25AD0"/>
    <w:rsid w:val="00F26395"/>
    <w:rsid w:val="00F26E78"/>
    <w:rsid w:val="00F30320"/>
    <w:rsid w:val="00F33D24"/>
    <w:rsid w:val="00F564C8"/>
    <w:rsid w:val="00F569AE"/>
    <w:rsid w:val="00F650D4"/>
    <w:rsid w:val="00F7092D"/>
    <w:rsid w:val="00F77C51"/>
    <w:rsid w:val="00F912CF"/>
    <w:rsid w:val="00F93CCE"/>
    <w:rsid w:val="00FA0C1E"/>
    <w:rsid w:val="00FA46CA"/>
    <w:rsid w:val="00FA7C95"/>
    <w:rsid w:val="00FB0941"/>
    <w:rsid w:val="00FC2341"/>
    <w:rsid w:val="00FC3AEE"/>
    <w:rsid w:val="00FC3F41"/>
    <w:rsid w:val="00FE39F1"/>
    <w:rsid w:val="00FF1DB8"/>
    <w:rsid w:val="00FF5811"/>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141"/>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DD235-7161-432D-92E2-5A8B4EF6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2990</Words>
  <Characters>1705</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Virginija Palaimiene</cp:lastModifiedBy>
  <cp:revision>2</cp:revision>
  <dcterms:created xsi:type="dcterms:W3CDTF">2023-05-03T10:05:00Z</dcterms:created>
  <dcterms:modified xsi:type="dcterms:W3CDTF">2023-05-03T10:05:00Z</dcterms:modified>
</cp:coreProperties>
</file>