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46404" w14:textId="77777777" w:rsidR="001846B9" w:rsidRDefault="001846B9" w:rsidP="001846B9">
      <w:pPr>
        <w:jc w:val="center"/>
        <w:rPr>
          <w:b/>
        </w:rPr>
      </w:pPr>
      <w:bookmarkStart w:id="0" w:name="_GoBack"/>
      <w:bookmarkEnd w:id="0"/>
      <w:r>
        <w:rPr>
          <w:b/>
        </w:rPr>
        <w:t>AIŠKINAMASIS RAŠTAS</w:t>
      </w:r>
      <w:r w:rsidR="007F332E">
        <w:rPr>
          <w:b/>
        </w:rPr>
        <w:t xml:space="preserve"> </w:t>
      </w:r>
    </w:p>
    <w:p w14:paraId="2B6DC7AB" w14:textId="29792462" w:rsidR="001846B9" w:rsidRDefault="00740C9F" w:rsidP="00910C23">
      <w:pPr>
        <w:jc w:val="center"/>
      </w:pPr>
      <w:r>
        <w:rPr>
          <w:b/>
        </w:rPr>
        <w:t xml:space="preserve">PRIE </w:t>
      </w:r>
      <w:r w:rsidR="001846B9">
        <w:rPr>
          <w:b/>
        </w:rPr>
        <w:t>SAVIVALDYBĖS TARYBOS SPRENDIMO „</w:t>
      </w:r>
      <w:r w:rsidR="000D16F0">
        <w:rPr>
          <w:b/>
        </w:rPr>
        <w:t xml:space="preserve">DĖL </w:t>
      </w:r>
      <w:r w:rsidR="00706B3E">
        <w:rPr>
          <w:b/>
        </w:rPr>
        <w:t xml:space="preserve">SAVIVALDYBĖS </w:t>
      </w:r>
      <w:r w:rsidR="001E69CF">
        <w:rPr>
          <w:b/>
          <w:caps/>
        </w:rPr>
        <w:t>BŪSTO NUOMOS SĄLYGŲ PAKEITIMO</w:t>
      </w:r>
      <w:r w:rsidR="001846B9">
        <w:rPr>
          <w:b/>
        </w:rPr>
        <w:t xml:space="preserve">“ </w:t>
      </w:r>
      <w:r>
        <w:rPr>
          <w:b/>
        </w:rPr>
        <w:t>PROJEKTO</w:t>
      </w:r>
    </w:p>
    <w:p w14:paraId="2D91B946" w14:textId="3A127CB1" w:rsidR="00262B69" w:rsidRDefault="004714FB" w:rsidP="00A11C3F">
      <w:pPr>
        <w:ind w:firstLine="720"/>
        <w:jc w:val="both"/>
        <w:rPr>
          <w:b/>
        </w:rPr>
      </w:pPr>
      <w:r>
        <w:rPr>
          <w:b/>
        </w:rPr>
        <w:t xml:space="preserve"> </w:t>
      </w:r>
      <w:r w:rsidR="00262B69">
        <w:rPr>
          <w:b/>
        </w:rPr>
        <w:t xml:space="preserve">1. </w:t>
      </w:r>
      <w:r>
        <w:rPr>
          <w:b/>
        </w:rPr>
        <w:t>Parengto projekto</w:t>
      </w:r>
      <w:r w:rsidRPr="00B00041">
        <w:rPr>
          <w:b/>
        </w:rPr>
        <w:t xml:space="preserve"> tikslai ir uždaviniai</w:t>
      </w:r>
      <w:r w:rsidR="00262B69">
        <w:rPr>
          <w:b/>
        </w:rPr>
        <w:t>.</w:t>
      </w:r>
    </w:p>
    <w:p w14:paraId="44AF9644" w14:textId="5A43A106" w:rsidR="000E2ED1" w:rsidRDefault="00F7230E" w:rsidP="000E2ED1">
      <w:pPr>
        <w:ind w:firstLine="720"/>
        <w:jc w:val="both"/>
      </w:pPr>
      <w:r>
        <w:t>Parengto Klaipėdos miesto savivaldybės tarybos sprendimo projekto tikslas - patenkinti</w:t>
      </w:r>
      <w:r w:rsidR="000E2ED1">
        <w:t xml:space="preserve"> savivaldybės būstų </w:t>
      </w:r>
      <w:r w:rsidR="007967E0">
        <w:t>Mokyklos g. 19-</w:t>
      </w:r>
      <w:r w:rsidR="00901C1A">
        <w:rPr>
          <w:i/>
        </w:rPr>
        <w:t>duomenys neskelbtini</w:t>
      </w:r>
      <w:r w:rsidR="001342A4">
        <w:rPr>
          <w:iCs/>
        </w:rPr>
        <w:t xml:space="preserve">, </w:t>
      </w:r>
      <w:r w:rsidR="00455EED">
        <w:rPr>
          <w:iCs/>
        </w:rPr>
        <w:t>Klaipėd</w:t>
      </w:r>
      <w:r w:rsidR="007146FC">
        <w:rPr>
          <w:iCs/>
        </w:rPr>
        <w:t>a ir Kretingos g. 71-</w:t>
      </w:r>
      <w:r w:rsidR="00901C1A">
        <w:rPr>
          <w:i/>
        </w:rPr>
        <w:t>duomenys neskelbtini</w:t>
      </w:r>
      <w:r w:rsidR="007146FC">
        <w:rPr>
          <w:iCs/>
        </w:rPr>
        <w:t>, Klaipėda</w:t>
      </w:r>
      <w:r w:rsidR="00455EED">
        <w:rPr>
          <w:iCs/>
        </w:rPr>
        <w:t>,</w:t>
      </w:r>
      <w:r w:rsidR="001342A4">
        <w:rPr>
          <w:iCs/>
        </w:rPr>
        <w:t xml:space="preserve"> </w:t>
      </w:r>
      <w:r w:rsidR="000E2ED1">
        <w:t xml:space="preserve">nuomininkų </w:t>
      </w:r>
      <w:r w:rsidR="007967E0">
        <w:t>J</w:t>
      </w:r>
      <w:r w:rsidR="00901C1A">
        <w:t>.</w:t>
      </w:r>
      <w:r w:rsidR="007967E0">
        <w:t xml:space="preserve"> S</w:t>
      </w:r>
      <w:r w:rsidR="00901C1A">
        <w:t>.</w:t>
      </w:r>
      <w:r w:rsidR="001342A4">
        <w:rPr>
          <w:iCs/>
        </w:rPr>
        <w:t xml:space="preserve"> </w:t>
      </w:r>
      <w:r w:rsidR="007146FC">
        <w:rPr>
          <w:iCs/>
        </w:rPr>
        <w:t>ir K</w:t>
      </w:r>
      <w:r w:rsidR="00901C1A">
        <w:rPr>
          <w:iCs/>
        </w:rPr>
        <w:t>.</w:t>
      </w:r>
      <w:r w:rsidR="007146FC">
        <w:rPr>
          <w:iCs/>
        </w:rPr>
        <w:t xml:space="preserve"> P</w:t>
      </w:r>
      <w:r w:rsidR="00901C1A">
        <w:rPr>
          <w:iCs/>
        </w:rPr>
        <w:t>.</w:t>
      </w:r>
      <w:r w:rsidR="007146FC">
        <w:rPr>
          <w:iCs/>
        </w:rPr>
        <w:t xml:space="preserve"> </w:t>
      </w:r>
      <w:r w:rsidR="000E2ED1">
        <w:t>prašymus pakeisti nuomos sąlygas ir nuomoti jiems būstą socialinio būsto sąlygomis. Teisę į būsto nuomos sąlygų pakeitimą nuominink</w:t>
      </w:r>
      <w:r w:rsidR="00B976E3">
        <w:t>ai</w:t>
      </w:r>
      <w:r w:rsidR="000E2ED1">
        <w:t xml:space="preserve"> pagrindė pateikta Metine gyventojo (šeimos) turto deklaracija už praėjusius kalendorinius 2022 metus. </w:t>
      </w:r>
    </w:p>
    <w:p w14:paraId="782764C5" w14:textId="39A3EB18" w:rsidR="005A06FD" w:rsidRDefault="004714FB" w:rsidP="004714FB">
      <w:pPr>
        <w:ind w:firstLine="709"/>
        <w:jc w:val="both"/>
        <w:rPr>
          <w:b/>
          <w:lang w:eastAsia="lt-LT"/>
        </w:rPr>
      </w:pPr>
      <w:r>
        <w:rPr>
          <w:b/>
        </w:rPr>
        <w:t xml:space="preserve"> </w:t>
      </w:r>
      <w:r w:rsidR="00262B69">
        <w:rPr>
          <w:b/>
        </w:rPr>
        <w:t xml:space="preserve">2. </w:t>
      </w:r>
      <w:r>
        <w:rPr>
          <w:b/>
          <w:lang w:eastAsia="lt-LT"/>
        </w:rPr>
        <w:t>Kaip šiuo metu yra teisiškai reglamentuojami projekte aptarti klausimai</w:t>
      </w:r>
      <w:r w:rsidRPr="0056179F">
        <w:rPr>
          <w:b/>
          <w:lang w:eastAsia="lt-LT"/>
        </w:rPr>
        <w:t xml:space="preserve">. </w:t>
      </w:r>
    </w:p>
    <w:p w14:paraId="607EBB27" w14:textId="5F469AA6" w:rsidR="0024398F" w:rsidRPr="0024398F" w:rsidRDefault="0024398F" w:rsidP="0024398F">
      <w:pPr>
        <w:ind w:firstLine="720"/>
        <w:jc w:val="both"/>
      </w:pPr>
      <w:r>
        <w:t>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Lietuvos Respublikos paramos būstui įsigyti ar išsinuomoti įstatymo (toliau - Įstatymas) 11 straipsnio 3 dalyje nurodytus dydžius ir jie atitinka kitas Įstatymo 9 straipsnio 1 dalyje nurodytas sąlygas teisei į socialinio būsto nuomą pagrįsti. Įsigaliojus priimtam Savivaldybės tarybos sprendimui dėl nuomos sąlygų pakeitimo, su nuomininkais bus sudarytos socialinio būsto nuomos sutartys ir keičiamas Socialinio būsto fondo sąrašas.</w:t>
      </w:r>
      <w:r w:rsidRPr="005A06FD">
        <w:t xml:space="preserve"> </w:t>
      </w:r>
    </w:p>
    <w:p w14:paraId="3FF8A934" w14:textId="75EF750E" w:rsidR="00230992" w:rsidRPr="00F474A6" w:rsidRDefault="004714FB" w:rsidP="00230992">
      <w:pPr>
        <w:ind w:firstLine="720"/>
        <w:jc w:val="both"/>
      </w:pPr>
      <w:r>
        <w:t xml:space="preserve"> </w:t>
      </w:r>
      <w:r w:rsidR="000E2ED1">
        <w:t xml:space="preserve">2.1 Pateiktos Metinės gyventojo (šeimos) turto deklaracijos už 2022 metus duomenimis, savivaldybės būsto </w:t>
      </w:r>
      <w:r w:rsidR="007967E0">
        <w:t>Mokyklos g. 19-</w:t>
      </w:r>
      <w:r w:rsidR="00901C1A">
        <w:rPr>
          <w:i/>
        </w:rPr>
        <w:t>duomenys neskelbtini</w:t>
      </w:r>
      <w:r w:rsidR="000E2ED1">
        <w:rPr>
          <w:i/>
        </w:rPr>
        <w:t xml:space="preserve">, </w:t>
      </w:r>
      <w:r w:rsidR="000E2ED1">
        <w:t>Klaipėdoje,</w:t>
      </w:r>
      <w:r w:rsidR="000E2ED1">
        <w:rPr>
          <w:i/>
        </w:rPr>
        <w:t xml:space="preserve"> </w:t>
      </w:r>
      <w:r w:rsidR="000E2ED1">
        <w:t xml:space="preserve">nuomininkės </w:t>
      </w:r>
      <w:r w:rsidR="007967E0">
        <w:t>J</w:t>
      </w:r>
      <w:r w:rsidR="00901C1A">
        <w:t>.</w:t>
      </w:r>
      <w:r w:rsidR="007967E0">
        <w:t xml:space="preserve"> S</w:t>
      </w:r>
      <w:r w:rsidR="00901C1A">
        <w:t>.</w:t>
      </w:r>
      <w:r w:rsidR="00C4651A">
        <w:t xml:space="preserve"> </w:t>
      </w:r>
      <w:r w:rsidR="007967E0">
        <w:t>(šeima – 4 asmenys)</w:t>
      </w:r>
      <w:r w:rsidR="000E2ED1">
        <w:t xml:space="preserve"> praėjusių kalendorinių metų </w:t>
      </w:r>
      <w:r w:rsidR="000E2ED1" w:rsidRPr="00230992">
        <w:t xml:space="preserve">pajamas </w:t>
      </w:r>
      <w:r w:rsidR="007967E0">
        <w:t>sudarė su darbo santykiais arba jų esmę atitinkančiais santykiais susijusios išmokos</w:t>
      </w:r>
      <w:r w:rsidR="00BF16DA">
        <w:t>, iš viso</w:t>
      </w:r>
      <w:r w:rsidR="000E2ED1" w:rsidRPr="00230992">
        <w:t xml:space="preserve"> – </w:t>
      </w:r>
      <w:r w:rsidR="00035DF4">
        <w:t>5080,00</w:t>
      </w:r>
      <w:r w:rsidR="00925CCB">
        <w:t xml:space="preserve"> </w:t>
      </w:r>
      <w:r w:rsidR="000E2ED1" w:rsidRPr="00230992">
        <w:t xml:space="preserve">Eur. Šios deklaruotos pajamos yra mažesnės už Įstatymo 11 straipsnio 3 dalies </w:t>
      </w:r>
      <w:r w:rsidR="007F6F67">
        <w:t>3</w:t>
      </w:r>
      <w:r w:rsidR="000E2ED1" w:rsidRPr="00230992">
        <w:t xml:space="preserve"> punkte nurodytą maksimalų pajamų dydį teisei į socialinio būsto nuomą pagrįsti</w:t>
      </w:r>
      <w:r w:rsidR="007B5F18">
        <w:t xml:space="preserve">. </w:t>
      </w:r>
      <w:r w:rsidR="00035DF4">
        <w:t>Keturių</w:t>
      </w:r>
      <w:r w:rsidR="00230992">
        <w:t xml:space="preserve"> asmenų grynosios metinės pajamos </w:t>
      </w:r>
      <w:r w:rsidR="007F6F67">
        <w:t>vienam šeimos nariui</w:t>
      </w:r>
      <w:r w:rsidR="007F6F67" w:rsidRPr="007B5F18">
        <w:rPr>
          <w:bCs/>
        </w:rPr>
        <w:t xml:space="preserve"> </w:t>
      </w:r>
      <w:r w:rsidR="00230992" w:rsidRPr="007B5F18">
        <w:rPr>
          <w:bCs/>
        </w:rPr>
        <w:t>neturi viršyti</w:t>
      </w:r>
      <w:r w:rsidR="00230992">
        <w:t xml:space="preserve"> </w:t>
      </w:r>
      <w:r w:rsidR="00035DF4">
        <w:t>26</w:t>
      </w:r>
      <w:r w:rsidR="00230992" w:rsidRPr="00BD49B0">
        <w:t xml:space="preserve"> VRP </w:t>
      </w:r>
      <w:r w:rsidR="00035DF4">
        <w:t>(VRP - valstybės remiamas pajamų dydis)</w:t>
      </w:r>
      <w:r w:rsidR="007216A6">
        <w:t xml:space="preserve">. Nuo 2023 m. sausio 1 d. vienas VRP lygus </w:t>
      </w:r>
      <w:r w:rsidR="007216A6" w:rsidRPr="002C7ED0">
        <w:t>=</w:t>
      </w:r>
      <w:r w:rsidR="007216A6">
        <w:t xml:space="preserve"> 157 Eu</w:t>
      </w:r>
      <w:r w:rsidR="00230992">
        <w:t>r,</w:t>
      </w:r>
      <w:r w:rsidR="007F6F67">
        <w:t xml:space="preserve"> tai yra 26x157</w:t>
      </w:r>
      <w:r w:rsidR="00230992">
        <w:t xml:space="preserve"> </w:t>
      </w:r>
      <w:r w:rsidR="007F6F67" w:rsidRPr="002C7ED0">
        <w:t>=</w:t>
      </w:r>
      <w:r w:rsidR="007F6F67">
        <w:t xml:space="preserve"> </w:t>
      </w:r>
      <w:r w:rsidR="00035DF4">
        <w:t>4082</w:t>
      </w:r>
      <w:r w:rsidR="00D74EA0">
        <w:t xml:space="preserve"> </w:t>
      </w:r>
      <w:r w:rsidR="00035DF4">
        <w:t>x4</w:t>
      </w:r>
      <w:r w:rsidR="007216A6">
        <w:t xml:space="preserve"> </w:t>
      </w:r>
      <w:r w:rsidR="00230992" w:rsidRPr="002C7ED0">
        <w:t>=</w:t>
      </w:r>
      <w:r w:rsidR="00230992">
        <w:t xml:space="preserve"> </w:t>
      </w:r>
      <w:r w:rsidR="007F6F67">
        <w:rPr>
          <w:bCs/>
        </w:rPr>
        <w:t>16328,00</w:t>
      </w:r>
      <w:r w:rsidR="00230992">
        <w:t xml:space="preserve"> </w:t>
      </w:r>
      <w:r w:rsidR="00230992" w:rsidRPr="00C07802">
        <w:t>Eur</w:t>
      </w:r>
      <w:r w:rsidR="00230992">
        <w:t>.</w:t>
      </w:r>
    </w:p>
    <w:p w14:paraId="60842384" w14:textId="61D07854" w:rsidR="000E2ED1" w:rsidRDefault="00D74EA0" w:rsidP="000E2ED1">
      <w:pPr>
        <w:pStyle w:val="Pagrindinistekstas"/>
        <w:spacing w:after="0"/>
        <w:ind w:firstLine="851"/>
        <w:jc w:val="both"/>
      </w:pPr>
      <w:r>
        <w:t>J</w:t>
      </w:r>
      <w:r w:rsidR="00901C1A">
        <w:t>.</w:t>
      </w:r>
      <w:r>
        <w:t xml:space="preserve"> S</w:t>
      </w:r>
      <w:r w:rsidR="00901C1A">
        <w:t>.</w:t>
      </w:r>
      <w:r w:rsidR="000E2ED1" w:rsidRPr="00BF16DA">
        <w:t xml:space="preserve"> nuomojamo savivaldybės būsto </w:t>
      </w:r>
      <w:r>
        <w:t>Mokyklos g. 19-</w:t>
      </w:r>
      <w:r w:rsidR="00901C1A">
        <w:rPr>
          <w:i/>
        </w:rPr>
        <w:t>duomenys neskelbtini</w:t>
      </w:r>
      <w:r w:rsidR="000E2ED1" w:rsidRPr="00BF16DA">
        <w:rPr>
          <w:i/>
        </w:rPr>
        <w:t xml:space="preserve">, </w:t>
      </w:r>
      <w:r w:rsidR="000E2ED1" w:rsidRPr="00BF16DA">
        <w:t>Klaipėdoje, (</w:t>
      </w:r>
      <w:r>
        <w:t>2</w:t>
      </w:r>
      <w:r w:rsidR="000E2ED1" w:rsidRPr="00BF16DA">
        <w:t xml:space="preserve"> kambari</w:t>
      </w:r>
      <w:r w:rsidR="00C13FBE">
        <w:t>ai</w:t>
      </w:r>
      <w:r w:rsidR="000E2ED1" w:rsidRPr="00BF16DA">
        <w:t xml:space="preserve">, </w:t>
      </w:r>
      <w:r>
        <w:t>43,48</w:t>
      </w:r>
      <w:r w:rsidR="000E2ED1" w:rsidRPr="00BF16DA">
        <w:t xml:space="preserve"> kv. m naudingojo ploto) nuomos mokestis už visą nuomojamą plotą yra </w:t>
      </w:r>
      <w:r w:rsidR="007146FC" w:rsidRPr="007146FC">
        <w:t>167,77</w:t>
      </w:r>
      <w:r w:rsidR="000E2ED1" w:rsidRPr="007146FC">
        <w:t xml:space="preserve"> Eur/mėn. Pakeitus nuomos sąlygas, socialinio būsto nuomos mokestis būtų </w:t>
      </w:r>
      <w:r w:rsidR="007146FC" w:rsidRPr="007146FC">
        <w:t>67,11</w:t>
      </w:r>
      <w:r w:rsidR="000E2ED1" w:rsidRPr="007146FC">
        <w:t xml:space="preserve"> Eur/mėn.</w:t>
      </w:r>
    </w:p>
    <w:p w14:paraId="5A980EDE" w14:textId="7E584D09" w:rsidR="007146FC" w:rsidRPr="00F474A6" w:rsidRDefault="004714FB" w:rsidP="007146FC">
      <w:pPr>
        <w:ind w:firstLine="720"/>
        <w:jc w:val="both"/>
      </w:pPr>
      <w:r>
        <w:t xml:space="preserve"> </w:t>
      </w:r>
      <w:r w:rsidR="007146FC">
        <w:t>2.2 Pateiktos Metinės gyventojo (šeimos) turto deklaracijos už 2022 metus duomenimis, savivaldybės būsto Kretingos g. 19-</w:t>
      </w:r>
      <w:r w:rsidR="00901C1A">
        <w:rPr>
          <w:i/>
        </w:rPr>
        <w:t>duomenys neskelbtini</w:t>
      </w:r>
      <w:r w:rsidR="007146FC">
        <w:rPr>
          <w:i/>
        </w:rPr>
        <w:t xml:space="preserve">, </w:t>
      </w:r>
      <w:r w:rsidR="007146FC">
        <w:t>Klaipėdoje,</w:t>
      </w:r>
      <w:r w:rsidR="007146FC">
        <w:rPr>
          <w:i/>
        </w:rPr>
        <w:t xml:space="preserve"> </w:t>
      </w:r>
      <w:r w:rsidR="007146FC">
        <w:t>nuomininko K</w:t>
      </w:r>
      <w:r w:rsidR="00901C1A">
        <w:t>.</w:t>
      </w:r>
      <w:r w:rsidR="007146FC">
        <w:t xml:space="preserve"> P</w:t>
      </w:r>
      <w:r w:rsidR="00901C1A">
        <w:t>.</w:t>
      </w:r>
      <w:r w:rsidR="007146FC">
        <w:t xml:space="preserve"> (</w:t>
      </w:r>
      <w:r w:rsidR="001C026C">
        <w:t>1 asmuo</w:t>
      </w:r>
      <w:r w:rsidR="007146FC">
        <w:t xml:space="preserve">) praėjusių kalendorinių metų </w:t>
      </w:r>
      <w:r w:rsidR="007146FC" w:rsidRPr="00230992">
        <w:t xml:space="preserve">pajamas </w:t>
      </w:r>
      <w:r w:rsidR="007146FC">
        <w:t>sudarė su darbo santykiais arba jų esmę atitinkančiais santykiais susijusios išmokos, iš viso</w:t>
      </w:r>
      <w:r w:rsidR="007146FC" w:rsidRPr="00230992">
        <w:t xml:space="preserve"> – </w:t>
      </w:r>
      <w:r w:rsidR="00DB7DF8">
        <w:t>6626,00</w:t>
      </w:r>
      <w:r w:rsidR="007146FC">
        <w:t xml:space="preserve"> </w:t>
      </w:r>
      <w:r w:rsidR="007146FC" w:rsidRPr="00230992">
        <w:t xml:space="preserve">Eur. </w:t>
      </w:r>
      <w:r w:rsidR="00DB7DF8">
        <w:t xml:space="preserve">Deklaruotos pajamos yra mažesnės už Įstatymo 11 straipsnio 3 dalies 1 punkte nurodytą maksimalų pajamų dydį vienam asmeniui, </w:t>
      </w:r>
      <w:r w:rsidR="00DB7DF8">
        <w:rPr>
          <w:lang w:eastAsia="lt-LT"/>
        </w:rPr>
        <w:t>gyvenančiam Klaipėdos miesto savivaldybėje,</w:t>
      </w:r>
      <w:r w:rsidR="00DB7DF8">
        <w:t xml:space="preserve"> teisei į socialinio būsto nuomą pagrįsti, tai yra - 46VRP=46x157=7222 Eur</w:t>
      </w:r>
      <w:r w:rsidR="007146FC">
        <w:t>.</w:t>
      </w:r>
    </w:p>
    <w:p w14:paraId="117D35D1" w14:textId="7294A458" w:rsidR="007146FC" w:rsidRPr="007146FC" w:rsidRDefault="00DB7DF8" w:rsidP="001968E7">
      <w:pPr>
        <w:pStyle w:val="Pagrindinistekstas"/>
        <w:spacing w:after="0"/>
        <w:ind w:firstLine="851"/>
        <w:jc w:val="both"/>
      </w:pPr>
      <w:r>
        <w:t>K</w:t>
      </w:r>
      <w:r w:rsidR="00901C1A">
        <w:t>.</w:t>
      </w:r>
      <w:r>
        <w:t xml:space="preserve"> P</w:t>
      </w:r>
      <w:r w:rsidR="00901C1A">
        <w:t>.</w:t>
      </w:r>
      <w:r w:rsidR="007146FC" w:rsidRPr="00BF16DA">
        <w:t xml:space="preserve"> nuomojamo savivaldybės būsto </w:t>
      </w:r>
      <w:r>
        <w:t>Kretingos g. 19-</w:t>
      </w:r>
      <w:r w:rsidR="00901C1A">
        <w:rPr>
          <w:i/>
        </w:rPr>
        <w:t>duomenys neskelbtini</w:t>
      </w:r>
      <w:r w:rsidR="007146FC" w:rsidRPr="00BF16DA">
        <w:rPr>
          <w:i/>
        </w:rPr>
        <w:t xml:space="preserve">, </w:t>
      </w:r>
      <w:r w:rsidR="007146FC" w:rsidRPr="00BF16DA">
        <w:t>Klaipėdoje, (</w:t>
      </w:r>
      <w:r w:rsidR="007146FC">
        <w:t>2</w:t>
      </w:r>
      <w:r w:rsidR="007146FC" w:rsidRPr="00BF16DA">
        <w:t xml:space="preserve"> kambari</w:t>
      </w:r>
      <w:r w:rsidR="007146FC">
        <w:t>ai</w:t>
      </w:r>
      <w:r w:rsidR="007146FC" w:rsidRPr="00BF16DA">
        <w:t xml:space="preserve">, </w:t>
      </w:r>
      <w:r w:rsidR="001968E7">
        <w:t>50,11</w:t>
      </w:r>
      <w:r w:rsidR="007146FC" w:rsidRPr="00BF16DA">
        <w:t xml:space="preserve"> kv. m naudingojo ploto) nuomos mokestis už visą nuomojamą plotą yra </w:t>
      </w:r>
      <w:r w:rsidR="001968E7">
        <w:t>283,42</w:t>
      </w:r>
      <w:r w:rsidR="007146FC" w:rsidRPr="007146FC">
        <w:t xml:space="preserve"> Eur/mėn. Pakeitus nuomos sąlygas, socialinio būsto nuomos mokestis būtų </w:t>
      </w:r>
      <w:r w:rsidR="001968E7">
        <w:t>113,37</w:t>
      </w:r>
      <w:r w:rsidR="007146FC" w:rsidRPr="007146FC">
        <w:t xml:space="preserve"> Eur/mėn.</w:t>
      </w:r>
    </w:p>
    <w:p w14:paraId="031D7AE1" w14:textId="3C2C6B4D" w:rsidR="008355D2" w:rsidRDefault="004714FB" w:rsidP="004714FB">
      <w:pPr>
        <w:pStyle w:val="Pagrindinistekstas"/>
        <w:spacing w:after="0"/>
        <w:ind w:firstLine="709"/>
        <w:rPr>
          <w:b/>
        </w:rPr>
      </w:pPr>
      <w:r>
        <w:rPr>
          <w:b/>
        </w:rPr>
        <w:t xml:space="preserve"> </w:t>
      </w:r>
      <w:r w:rsidR="008355D2" w:rsidRPr="001846B9">
        <w:rPr>
          <w:b/>
        </w:rPr>
        <w:t xml:space="preserve">3. </w:t>
      </w:r>
      <w:r w:rsidRPr="00CF299A">
        <w:rPr>
          <w:b/>
          <w:color w:val="000000" w:themeColor="text1"/>
        </w:rPr>
        <w:t>Koki</w:t>
      </w:r>
      <w:r>
        <w:rPr>
          <w:b/>
          <w:color w:val="000000" w:themeColor="text1"/>
        </w:rPr>
        <w:t>os siūlomos naujos teisinio reglamentavimo nuostatos ir laukiami rezultatai</w:t>
      </w:r>
      <w:r w:rsidR="008355D2" w:rsidRPr="001846B9">
        <w:rPr>
          <w:b/>
        </w:rPr>
        <w:t>.</w:t>
      </w:r>
    </w:p>
    <w:p w14:paraId="0F1D339B" w14:textId="65695F1C" w:rsidR="0024398F" w:rsidRPr="0024398F" w:rsidRDefault="0024398F" w:rsidP="004714FB">
      <w:pPr>
        <w:pStyle w:val="Pagrindinistekstas"/>
        <w:spacing w:after="0"/>
        <w:ind w:firstLine="709"/>
        <w:rPr>
          <w:bCs/>
          <w:color w:val="000000" w:themeColor="text1"/>
        </w:rPr>
      </w:pPr>
      <w:r w:rsidRPr="0024398F">
        <w:rPr>
          <w:bCs/>
        </w:rPr>
        <w:t xml:space="preserve"> Nėra</w:t>
      </w:r>
    </w:p>
    <w:p w14:paraId="1C8E9BB0" w14:textId="043C7F51" w:rsidR="00262B69" w:rsidRPr="004714FB" w:rsidRDefault="00A93E34" w:rsidP="004714FB">
      <w:pPr>
        <w:ind w:firstLine="709"/>
        <w:jc w:val="both"/>
        <w:rPr>
          <w:b/>
          <w:bCs/>
        </w:rPr>
      </w:pPr>
      <w:r>
        <w:rPr>
          <w:b/>
        </w:rPr>
        <w:t xml:space="preserve"> </w:t>
      </w:r>
      <w:r w:rsidR="00262B69">
        <w:rPr>
          <w:b/>
        </w:rPr>
        <w:t xml:space="preserve">4. </w:t>
      </w:r>
      <w:r w:rsidR="004714FB">
        <w:rPr>
          <w:b/>
          <w:bCs/>
        </w:rPr>
        <w:t>Numatomo teisinio reguliavimo poveikio vertinimas – nustatomas galimas teigiamas ir neigiamas poveikis to teisinio reguliavimo sričiai, asmenims, ar jų grupėms, kuriems bus taikomas numatomas teisinis reguliavimas (atsižvelgiant į teisės akte numatomo naujo teisinio reguliavimo pobūdį, mastą, turi būti įvertintas poveikis ekonomikai, konkurencijai, valstybės finansams, socialinei aplinkai, viešajam administravimui, teisinei sistemai, kriminogeninei situacijai, korupcijos mastui, aplinkai, administracinei naštai, regionų plėtrai, reglamentuojamoms profesijoms ir kitoms sritims).</w:t>
      </w:r>
    </w:p>
    <w:p w14:paraId="25F77692" w14:textId="106BE219" w:rsidR="00262B69" w:rsidRDefault="00C53D10" w:rsidP="0024398F">
      <w:pPr>
        <w:pStyle w:val="Pagrindinistekstas"/>
        <w:spacing w:after="0"/>
        <w:ind w:firstLine="851"/>
        <w:jc w:val="both"/>
      </w:pPr>
      <w:r>
        <w:lastRenderedPageBreak/>
        <w:t>Teigiamas poveikis -</w:t>
      </w:r>
      <w:r w:rsidR="00B8727E">
        <w:t xml:space="preserve"> </w:t>
      </w:r>
      <w:r w:rsidR="0024398F">
        <w:t>Savivaldybės tarybai priėmus sprendimą, būtų patenkinti mažas pajamas gaunančių nuomininkų prašymai, užtikrinant jų teises į tolesnę būsto nuomą socialinio būsto nuomos sąlygomis, mokant mažesnį nuomos mokestį bei sudarytos prielaidos kreiptis dėl nuomos mokesčio lengvatų taikymo ir perkėlimo į mažesnio naudingojo ploto socialinį būstą.</w:t>
      </w:r>
    </w:p>
    <w:p w14:paraId="43D1E84D" w14:textId="51824CE6" w:rsidR="0024398F" w:rsidRDefault="0024398F" w:rsidP="0024398F">
      <w:pPr>
        <w:pStyle w:val="Pagrindinistekstas"/>
        <w:spacing w:after="0"/>
        <w:ind w:firstLine="851"/>
        <w:jc w:val="both"/>
      </w:pPr>
      <w:r>
        <w:t>Neigiamos sprendimo pasekmės nenumatomos.</w:t>
      </w:r>
    </w:p>
    <w:p w14:paraId="218C8B65" w14:textId="053F3724" w:rsidR="00262B69" w:rsidRDefault="00B8727E" w:rsidP="00262B69">
      <w:pPr>
        <w:ind w:firstLine="720"/>
        <w:jc w:val="both"/>
        <w:rPr>
          <w:b/>
        </w:rPr>
      </w:pPr>
      <w:r>
        <w:rPr>
          <w:b/>
        </w:rPr>
        <w:t xml:space="preserve"> </w:t>
      </w:r>
      <w:r w:rsidR="00262B69">
        <w:rPr>
          <w:b/>
        </w:rPr>
        <w:t xml:space="preserve">5. </w:t>
      </w:r>
      <w:r w:rsidR="004714FB" w:rsidRPr="00FE39F1">
        <w:rPr>
          <w:b/>
          <w:szCs w:val="20"/>
        </w:rPr>
        <w:t>Jeigu sprendimui įgyvendinti reikia kitų teisės</w:t>
      </w:r>
      <w:r w:rsidR="004714FB">
        <w:rPr>
          <w:szCs w:val="20"/>
        </w:rPr>
        <w:t xml:space="preserve"> </w:t>
      </w:r>
      <w:r w:rsidR="004714FB">
        <w:rPr>
          <w:b/>
          <w:szCs w:val="20"/>
        </w:rPr>
        <w:t>aktų – kas ir kada juos turėtų parengti, šių aktų metmenys</w:t>
      </w:r>
      <w:r w:rsidR="00262B69">
        <w:rPr>
          <w:b/>
        </w:rPr>
        <w:t xml:space="preserve">. </w:t>
      </w:r>
    </w:p>
    <w:p w14:paraId="5985C9CE" w14:textId="77777777" w:rsidR="0024398F" w:rsidRDefault="00B8727E" w:rsidP="0024398F">
      <w:pPr>
        <w:tabs>
          <w:tab w:val="left" w:pos="1296"/>
          <w:tab w:val="center" w:pos="4320"/>
          <w:tab w:val="right" w:pos="8640"/>
        </w:tabs>
        <w:ind w:firstLine="709"/>
        <w:jc w:val="both"/>
        <w:rPr>
          <w:szCs w:val="20"/>
        </w:rPr>
      </w:pPr>
      <w:r>
        <w:t xml:space="preserve"> </w:t>
      </w:r>
      <w:r w:rsidR="0024398F">
        <w:rPr>
          <w:szCs w:val="20"/>
        </w:rPr>
        <w:t>Kitų teisės aktų sprendimui įgyvendinti nereikia.</w:t>
      </w:r>
    </w:p>
    <w:p w14:paraId="65733E36" w14:textId="7C9BD0BE" w:rsidR="00262B69" w:rsidRDefault="00B8727E" w:rsidP="00262B69">
      <w:pPr>
        <w:ind w:firstLine="720"/>
        <w:jc w:val="both"/>
        <w:rPr>
          <w:b/>
          <w:color w:val="000000"/>
        </w:rPr>
      </w:pPr>
      <w:r>
        <w:rPr>
          <w:b/>
          <w:color w:val="000000"/>
        </w:rPr>
        <w:t xml:space="preserve"> </w:t>
      </w:r>
      <w:r w:rsidR="00262B69">
        <w:rPr>
          <w:b/>
          <w:color w:val="000000"/>
        </w:rPr>
        <w:t xml:space="preserve">6. </w:t>
      </w:r>
      <w:r w:rsidR="004714FB">
        <w:rPr>
          <w:b/>
          <w:szCs w:val="20"/>
        </w:rPr>
        <w:t>Kiek biudžeto l</w:t>
      </w:r>
      <w:r w:rsidR="004714FB" w:rsidRPr="00CB7764">
        <w:rPr>
          <w:b/>
          <w:szCs w:val="20"/>
        </w:rPr>
        <w:t>ėšų p</w:t>
      </w:r>
      <w:r w:rsidR="004714FB">
        <w:rPr>
          <w:b/>
          <w:szCs w:val="20"/>
        </w:rPr>
        <w:t xml:space="preserve">areikalaus ir leis sutaupyti projekto </w:t>
      </w:r>
      <w:r w:rsidR="004714FB" w:rsidRPr="00CB7764">
        <w:rPr>
          <w:b/>
          <w:szCs w:val="20"/>
        </w:rPr>
        <w:t>įgyvendinim</w:t>
      </w:r>
      <w:r w:rsidR="004714FB">
        <w:rPr>
          <w:b/>
          <w:szCs w:val="20"/>
        </w:rPr>
        <w:t>as (pateikiami įvertinimai artimiausiems metams ir tolesnei ateičiai), finansavimo šaltiniai</w:t>
      </w:r>
      <w:r w:rsidR="004714FB" w:rsidRPr="00CB7764">
        <w:rPr>
          <w:b/>
          <w:szCs w:val="20"/>
        </w:rPr>
        <w:t>.</w:t>
      </w:r>
    </w:p>
    <w:p w14:paraId="11269B80" w14:textId="296D1807" w:rsidR="00262B69" w:rsidRPr="00C53D10" w:rsidRDefault="00B8727E" w:rsidP="00C53D10">
      <w:pPr>
        <w:tabs>
          <w:tab w:val="left" w:pos="1296"/>
          <w:tab w:val="center" w:pos="4320"/>
          <w:tab w:val="right" w:pos="8640"/>
        </w:tabs>
        <w:ind w:firstLine="709"/>
        <w:jc w:val="both"/>
        <w:rPr>
          <w:szCs w:val="20"/>
        </w:rPr>
      </w:pPr>
      <w:r>
        <w:t xml:space="preserve"> </w:t>
      </w:r>
      <w:r w:rsidR="00C53D10">
        <w:rPr>
          <w:szCs w:val="20"/>
        </w:rPr>
        <w:t>Šiam sprendimo projektui įgyvendinti papildomų lėšų nereikia</w:t>
      </w:r>
      <w:r w:rsidR="00262B69">
        <w:t>.</w:t>
      </w:r>
    </w:p>
    <w:p w14:paraId="667CC740" w14:textId="77777777" w:rsidR="004714FB" w:rsidRDefault="00B8727E" w:rsidP="004714FB">
      <w:pPr>
        <w:ind w:firstLine="709"/>
        <w:jc w:val="both"/>
        <w:rPr>
          <w:b/>
          <w:bCs/>
        </w:rPr>
      </w:pPr>
      <w:r>
        <w:rPr>
          <w:b/>
        </w:rPr>
        <w:t xml:space="preserve"> </w:t>
      </w:r>
      <w:r w:rsidR="00262B69">
        <w:rPr>
          <w:b/>
        </w:rPr>
        <w:t xml:space="preserve">7. </w:t>
      </w:r>
      <w:r w:rsidR="004714FB">
        <w:rPr>
          <w:b/>
          <w:bCs/>
        </w:rPr>
        <w:t>Sprendimo projekto rengimo metu atlikti vertinimai ir išvados, konsultavimosi su visuomene metu gauti pasiūlymai ir jų motyvuotas vertinimas (atsižvelgta ar ne).</w:t>
      </w:r>
    </w:p>
    <w:p w14:paraId="3E459DD5" w14:textId="77777777" w:rsidR="00C53D10" w:rsidRDefault="00C53D10" w:rsidP="00C53D10">
      <w:pPr>
        <w:ind w:firstLine="720"/>
        <w:jc w:val="both"/>
      </w:pPr>
      <w:r>
        <w:t xml:space="preserve"> Nereikia</w:t>
      </w:r>
      <w:r w:rsidR="00262B69">
        <w:t>.</w:t>
      </w:r>
    </w:p>
    <w:p w14:paraId="225F4F7B" w14:textId="77777777" w:rsidR="000F3D45" w:rsidRDefault="00C53D10" w:rsidP="000F3D45">
      <w:pPr>
        <w:ind w:firstLine="720"/>
        <w:jc w:val="both"/>
      </w:pPr>
      <w:r>
        <w:t xml:space="preserve"> </w:t>
      </w:r>
      <w:r w:rsidR="004714FB">
        <w:rPr>
          <w:b/>
          <w:bCs/>
        </w:rPr>
        <w:t>8. Kiti sprendimui priimti reikalingi pagrindimai, skaičiavimai ir paaiškinimai.</w:t>
      </w:r>
    </w:p>
    <w:p w14:paraId="20C8D21D" w14:textId="3D78D54F" w:rsidR="004714FB" w:rsidRDefault="000F3D45" w:rsidP="000F3D45">
      <w:pPr>
        <w:ind w:firstLine="720"/>
        <w:jc w:val="both"/>
      </w:pPr>
      <w:r>
        <w:t xml:space="preserve"> </w:t>
      </w:r>
      <w:r w:rsidR="004714FB" w:rsidRPr="004C0A1B">
        <w:rPr>
          <w:bCs/>
        </w:rPr>
        <w:t>Nėra.</w:t>
      </w:r>
    </w:p>
    <w:p w14:paraId="3EE77B21" w14:textId="516B66BF" w:rsidR="001D585A" w:rsidRDefault="001D585A" w:rsidP="005151B3">
      <w:pPr>
        <w:ind w:firstLine="720"/>
        <w:jc w:val="both"/>
      </w:pPr>
    </w:p>
    <w:p w14:paraId="20518B59" w14:textId="77777777" w:rsidR="001D585A" w:rsidRDefault="001D585A" w:rsidP="005151B3">
      <w:pPr>
        <w:ind w:firstLine="720"/>
        <w:jc w:val="both"/>
      </w:pPr>
    </w:p>
    <w:p w14:paraId="6C5C2E51" w14:textId="39885613" w:rsidR="00E730AE" w:rsidRDefault="00F227F8" w:rsidP="00F227F8">
      <w:r>
        <w:t>Socialinio būsto skyriaus vedėj</w:t>
      </w:r>
      <w:r w:rsidR="001A3E59">
        <w:t>a</w:t>
      </w:r>
      <w:r>
        <w:t xml:space="preserve">                  </w:t>
      </w:r>
      <w:r w:rsidR="001A3E59">
        <w:t xml:space="preserve">                                                           </w:t>
      </w:r>
      <w:r>
        <w:t xml:space="preserve">  </w:t>
      </w:r>
      <w:r w:rsidR="001A3E59">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3530" w14:textId="77777777" w:rsidR="00431D25" w:rsidRDefault="00431D25">
      <w:r>
        <w:separator/>
      </w:r>
    </w:p>
  </w:endnote>
  <w:endnote w:type="continuationSeparator" w:id="0">
    <w:p w14:paraId="32BAC4AE" w14:textId="77777777"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9CCF8" w14:textId="77777777" w:rsidR="00431D25" w:rsidRDefault="00431D25">
      <w:r>
        <w:separator/>
      </w:r>
    </w:p>
  </w:footnote>
  <w:footnote w:type="continuationSeparator" w:id="0">
    <w:p w14:paraId="25452181" w14:textId="77777777"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20B1"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4FFF8B" w14:textId="77777777"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7EE03"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37B7">
      <w:rPr>
        <w:rStyle w:val="Puslapionumeris"/>
        <w:noProof/>
      </w:rPr>
      <w:t>2</w:t>
    </w:r>
    <w:r>
      <w:rPr>
        <w:rStyle w:val="Puslapionumeris"/>
      </w:rPr>
      <w:fldChar w:fldCharType="end"/>
    </w:r>
  </w:p>
  <w:p w14:paraId="1922DAAF" w14:textId="77777777"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DF4"/>
    <w:rsid w:val="00035EBB"/>
    <w:rsid w:val="00035F63"/>
    <w:rsid w:val="00037FBA"/>
    <w:rsid w:val="0004035F"/>
    <w:rsid w:val="00040BC8"/>
    <w:rsid w:val="000425C0"/>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5F7"/>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A04"/>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0FBB"/>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804"/>
    <w:rsid w:val="000E29E0"/>
    <w:rsid w:val="000E2ED1"/>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3D45"/>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1FD"/>
    <w:rsid w:val="00124422"/>
    <w:rsid w:val="001255D5"/>
    <w:rsid w:val="001274D1"/>
    <w:rsid w:val="00131018"/>
    <w:rsid w:val="001310AE"/>
    <w:rsid w:val="001310B6"/>
    <w:rsid w:val="00131C97"/>
    <w:rsid w:val="0013402C"/>
    <w:rsid w:val="00134281"/>
    <w:rsid w:val="001342A4"/>
    <w:rsid w:val="0013433F"/>
    <w:rsid w:val="00134E1B"/>
    <w:rsid w:val="00135100"/>
    <w:rsid w:val="001358F9"/>
    <w:rsid w:val="0014181F"/>
    <w:rsid w:val="0014205C"/>
    <w:rsid w:val="00142D15"/>
    <w:rsid w:val="00143985"/>
    <w:rsid w:val="0014442D"/>
    <w:rsid w:val="00146B91"/>
    <w:rsid w:val="0014717A"/>
    <w:rsid w:val="00147A8B"/>
    <w:rsid w:val="001527BA"/>
    <w:rsid w:val="001535BA"/>
    <w:rsid w:val="001541B6"/>
    <w:rsid w:val="00154BA0"/>
    <w:rsid w:val="00154E1E"/>
    <w:rsid w:val="0015634F"/>
    <w:rsid w:val="001578EE"/>
    <w:rsid w:val="00157B7B"/>
    <w:rsid w:val="001611DA"/>
    <w:rsid w:val="001618DB"/>
    <w:rsid w:val="00161D71"/>
    <w:rsid w:val="00162236"/>
    <w:rsid w:val="00162404"/>
    <w:rsid w:val="001626AB"/>
    <w:rsid w:val="00163F06"/>
    <w:rsid w:val="0016433A"/>
    <w:rsid w:val="00165C3E"/>
    <w:rsid w:val="00165FB0"/>
    <w:rsid w:val="00167383"/>
    <w:rsid w:val="001700D9"/>
    <w:rsid w:val="00171FF5"/>
    <w:rsid w:val="001725C0"/>
    <w:rsid w:val="001755E4"/>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8E7"/>
    <w:rsid w:val="00196E36"/>
    <w:rsid w:val="001A09F1"/>
    <w:rsid w:val="001A2D7D"/>
    <w:rsid w:val="001A3AB9"/>
    <w:rsid w:val="001A3E5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026C"/>
    <w:rsid w:val="001C108A"/>
    <w:rsid w:val="001C29BD"/>
    <w:rsid w:val="001C3467"/>
    <w:rsid w:val="001C3621"/>
    <w:rsid w:val="001C504A"/>
    <w:rsid w:val="001C54A3"/>
    <w:rsid w:val="001C5D1D"/>
    <w:rsid w:val="001C63A0"/>
    <w:rsid w:val="001C7469"/>
    <w:rsid w:val="001C7623"/>
    <w:rsid w:val="001D0CF4"/>
    <w:rsid w:val="001D0FB8"/>
    <w:rsid w:val="001D114A"/>
    <w:rsid w:val="001D1B60"/>
    <w:rsid w:val="001D3C7E"/>
    <w:rsid w:val="001D518E"/>
    <w:rsid w:val="001D51DD"/>
    <w:rsid w:val="001D540F"/>
    <w:rsid w:val="001D585A"/>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501"/>
    <w:rsid w:val="001F270A"/>
    <w:rsid w:val="001F3C11"/>
    <w:rsid w:val="001F44F9"/>
    <w:rsid w:val="001F5955"/>
    <w:rsid w:val="001F5A89"/>
    <w:rsid w:val="001F5AF6"/>
    <w:rsid w:val="001F5C7E"/>
    <w:rsid w:val="001F6390"/>
    <w:rsid w:val="001F670D"/>
    <w:rsid w:val="001F6D84"/>
    <w:rsid w:val="001F7A52"/>
    <w:rsid w:val="001F7CFE"/>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992"/>
    <w:rsid w:val="00230D2B"/>
    <w:rsid w:val="0023111A"/>
    <w:rsid w:val="002338FD"/>
    <w:rsid w:val="00234416"/>
    <w:rsid w:val="00234494"/>
    <w:rsid w:val="00236370"/>
    <w:rsid w:val="002367DF"/>
    <w:rsid w:val="00236894"/>
    <w:rsid w:val="002374A8"/>
    <w:rsid w:val="00237C30"/>
    <w:rsid w:val="00241D1B"/>
    <w:rsid w:val="00243789"/>
    <w:rsid w:val="0024398F"/>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383F"/>
    <w:rsid w:val="002B518B"/>
    <w:rsid w:val="002B5E8A"/>
    <w:rsid w:val="002B68FC"/>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2F7E35"/>
    <w:rsid w:val="003002F4"/>
    <w:rsid w:val="00300D9B"/>
    <w:rsid w:val="0030148A"/>
    <w:rsid w:val="0030205C"/>
    <w:rsid w:val="00302C6C"/>
    <w:rsid w:val="00303868"/>
    <w:rsid w:val="0030390D"/>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661D"/>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903"/>
    <w:rsid w:val="003A2F71"/>
    <w:rsid w:val="003A3425"/>
    <w:rsid w:val="003A3858"/>
    <w:rsid w:val="003A428E"/>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3ED4"/>
    <w:rsid w:val="003B4FEE"/>
    <w:rsid w:val="003B517B"/>
    <w:rsid w:val="003B5527"/>
    <w:rsid w:val="003B66BC"/>
    <w:rsid w:val="003B6899"/>
    <w:rsid w:val="003B72AB"/>
    <w:rsid w:val="003B784A"/>
    <w:rsid w:val="003C04D6"/>
    <w:rsid w:val="003C14AF"/>
    <w:rsid w:val="003C32C2"/>
    <w:rsid w:val="003C3C12"/>
    <w:rsid w:val="003C3EC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4B2A"/>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22DD"/>
    <w:rsid w:val="004241DE"/>
    <w:rsid w:val="00424E2C"/>
    <w:rsid w:val="00425C51"/>
    <w:rsid w:val="00426073"/>
    <w:rsid w:val="004261B2"/>
    <w:rsid w:val="00427FE5"/>
    <w:rsid w:val="004305F6"/>
    <w:rsid w:val="00430A80"/>
    <w:rsid w:val="004314DD"/>
    <w:rsid w:val="004316EB"/>
    <w:rsid w:val="00431D25"/>
    <w:rsid w:val="00432D9B"/>
    <w:rsid w:val="00433758"/>
    <w:rsid w:val="00433C2F"/>
    <w:rsid w:val="00434689"/>
    <w:rsid w:val="00435799"/>
    <w:rsid w:val="00436764"/>
    <w:rsid w:val="00436C61"/>
    <w:rsid w:val="00437A80"/>
    <w:rsid w:val="00441406"/>
    <w:rsid w:val="00441C44"/>
    <w:rsid w:val="004428F1"/>
    <w:rsid w:val="004447BE"/>
    <w:rsid w:val="00444AAD"/>
    <w:rsid w:val="00444DF8"/>
    <w:rsid w:val="00446AC7"/>
    <w:rsid w:val="004478F1"/>
    <w:rsid w:val="00450A53"/>
    <w:rsid w:val="00451035"/>
    <w:rsid w:val="00451144"/>
    <w:rsid w:val="00451DD7"/>
    <w:rsid w:val="00452CA5"/>
    <w:rsid w:val="004541D7"/>
    <w:rsid w:val="0045522F"/>
    <w:rsid w:val="00455B60"/>
    <w:rsid w:val="00455EED"/>
    <w:rsid w:val="00456F79"/>
    <w:rsid w:val="00457828"/>
    <w:rsid w:val="00457D4B"/>
    <w:rsid w:val="00460CC6"/>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4FB"/>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1B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E6B"/>
    <w:rsid w:val="005A1FFC"/>
    <w:rsid w:val="005A20A7"/>
    <w:rsid w:val="005A2287"/>
    <w:rsid w:val="005A2DD7"/>
    <w:rsid w:val="005A3D56"/>
    <w:rsid w:val="005A3D6B"/>
    <w:rsid w:val="005A6964"/>
    <w:rsid w:val="005A78B1"/>
    <w:rsid w:val="005B06AB"/>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0FD"/>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1EC"/>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33"/>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C96"/>
    <w:rsid w:val="006C0F6F"/>
    <w:rsid w:val="006C0F9B"/>
    <w:rsid w:val="006C1E59"/>
    <w:rsid w:val="006C24DA"/>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6FC"/>
    <w:rsid w:val="00714D36"/>
    <w:rsid w:val="00715266"/>
    <w:rsid w:val="00715D52"/>
    <w:rsid w:val="0071623E"/>
    <w:rsid w:val="0071697E"/>
    <w:rsid w:val="00716F1A"/>
    <w:rsid w:val="00717710"/>
    <w:rsid w:val="00717E74"/>
    <w:rsid w:val="0072067E"/>
    <w:rsid w:val="00720E4C"/>
    <w:rsid w:val="007213A9"/>
    <w:rsid w:val="007216A6"/>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9F"/>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7E0"/>
    <w:rsid w:val="007969B3"/>
    <w:rsid w:val="00797726"/>
    <w:rsid w:val="007A00CB"/>
    <w:rsid w:val="007A19F9"/>
    <w:rsid w:val="007A2193"/>
    <w:rsid w:val="007A5013"/>
    <w:rsid w:val="007A514C"/>
    <w:rsid w:val="007A7D21"/>
    <w:rsid w:val="007B12D8"/>
    <w:rsid w:val="007B1585"/>
    <w:rsid w:val="007B1C0D"/>
    <w:rsid w:val="007B2787"/>
    <w:rsid w:val="007B52A6"/>
    <w:rsid w:val="007B5F18"/>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6F67"/>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17050"/>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55D2"/>
    <w:rsid w:val="00836BF2"/>
    <w:rsid w:val="00837012"/>
    <w:rsid w:val="008373F3"/>
    <w:rsid w:val="00837658"/>
    <w:rsid w:val="00837ADC"/>
    <w:rsid w:val="00840C1A"/>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181"/>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4A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5ED0"/>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207E"/>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1C1A"/>
    <w:rsid w:val="0090262A"/>
    <w:rsid w:val="00904352"/>
    <w:rsid w:val="00905398"/>
    <w:rsid w:val="0090585C"/>
    <w:rsid w:val="00905DDC"/>
    <w:rsid w:val="00905FC8"/>
    <w:rsid w:val="00906137"/>
    <w:rsid w:val="009067BA"/>
    <w:rsid w:val="00907065"/>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CB"/>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066"/>
    <w:rsid w:val="009B04AA"/>
    <w:rsid w:val="009B1D3A"/>
    <w:rsid w:val="009B21CC"/>
    <w:rsid w:val="009B31BB"/>
    <w:rsid w:val="009B3D27"/>
    <w:rsid w:val="009B4BC6"/>
    <w:rsid w:val="009B6BFA"/>
    <w:rsid w:val="009C0ACB"/>
    <w:rsid w:val="009C103D"/>
    <w:rsid w:val="009C20C3"/>
    <w:rsid w:val="009C3731"/>
    <w:rsid w:val="009C3AC1"/>
    <w:rsid w:val="009C42FA"/>
    <w:rsid w:val="009C45A6"/>
    <w:rsid w:val="009C5147"/>
    <w:rsid w:val="009C60BD"/>
    <w:rsid w:val="009C7C28"/>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34"/>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38C0"/>
    <w:rsid w:val="00AD4BC6"/>
    <w:rsid w:val="00AD4E21"/>
    <w:rsid w:val="00AD5F2C"/>
    <w:rsid w:val="00AD6245"/>
    <w:rsid w:val="00AD678D"/>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1C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318E"/>
    <w:rsid w:val="00B3405C"/>
    <w:rsid w:val="00B34626"/>
    <w:rsid w:val="00B346AE"/>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976E3"/>
    <w:rsid w:val="00BA0967"/>
    <w:rsid w:val="00BA1D70"/>
    <w:rsid w:val="00BA20AE"/>
    <w:rsid w:val="00BA3447"/>
    <w:rsid w:val="00BA5A23"/>
    <w:rsid w:val="00BA5C8E"/>
    <w:rsid w:val="00BA656F"/>
    <w:rsid w:val="00BA7C15"/>
    <w:rsid w:val="00BB03E2"/>
    <w:rsid w:val="00BB05A1"/>
    <w:rsid w:val="00BB1067"/>
    <w:rsid w:val="00BB118B"/>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2D"/>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16DA"/>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FBE"/>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51A"/>
    <w:rsid w:val="00C46906"/>
    <w:rsid w:val="00C50431"/>
    <w:rsid w:val="00C50E61"/>
    <w:rsid w:val="00C51085"/>
    <w:rsid w:val="00C5163E"/>
    <w:rsid w:val="00C516B8"/>
    <w:rsid w:val="00C5172B"/>
    <w:rsid w:val="00C51FA6"/>
    <w:rsid w:val="00C521F0"/>
    <w:rsid w:val="00C53A20"/>
    <w:rsid w:val="00C53D1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6606"/>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717"/>
    <w:rsid w:val="00CA082F"/>
    <w:rsid w:val="00CA0E1A"/>
    <w:rsid w:val="00CA11B4"/>
    <w:rsid w:val="00CA185D"/>
    <w:rsid w:val="00CA1C4E"/>
    <w:rsid w:val="00CA3790"/>
    <w:rsid w:val="00CA3CF4"/>
    <w:rsid w:val="00CA446F"/>
    <w:rsid w:val="00CA4980"/>
    <w:rsid w:val="00CA55FA"/>
    <w:rsid w:val="00CA575B"/>
    <w:rsid w:val="00CA5808"/>
    <w:rsid w:val="00CA5A4B"/>
    <w:rsid w:val="00CA5D19"/>
    <w:rsid w:val="00CA6455"/>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3F9A"/>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126"/>
    <w:rsid w:val="00D37986"/>
    <w:rsid w:val="00D41015"/>
    <w:rsid w:val="00D4143C"/>
    <w:rsid w:val="00D41496"/>
    <w:rsid w:val="00D415A7"/>
    <w:rsid w:val="00D4230D"/>
    <w:rsid w:val="00D42FD7"/>
    <w:rsid w:val="00D453E1"/>
    <w:rsid w:val="00D45DA7"/>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17E4"/>
    <w:rsid w:val="00D72D6C"/>
    <w:rsid w:val="00D72DF5"/>
    <w:rsid w:val="00D73C73"/>
    <w:rsid w:val="00D74EA0"/>
    <w:rsid w:val="00D75AB6"/>
    <w:rsid w:val="00D7679E"/>
    <w:rsid w:val="00D804A7"/>
    <w:rsid w:val="00D806D9"/>
    <w:rsid w:val="00D80BF0"/>
    <w:rsid w:val="00D81A10"/>
    <w:rsid w:val="00D84F2A"/>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090"/>
    <w:rsid w:val="00DB4125"/>
    <w:rsid w:val="00DB450E"/>
    <w:rsid w:val="00DB4521"/>
    <w:rsid w:val="00DB7DF8"/>
    <w:rsid w:val="00DC0BC1"/>
    <w:rsid w:val="00DC19E8"/>
    <w:rsid w:val="00DC2335"/>
    <w:rsid w:val="00DC2484"/>
    <w:rsid w:val="00DC4718"/>
    <w:rsid w:val="00DC5F52"/>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2EF3"/>
    <w:rsid w:val="00E13161"/>
    <w:rsid w:val="00E137B7"/>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470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38F0"/>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44D"/>
    <w:rsid w:val="00EB0B31"/>
    <w:rsid w:val="00EB0D82"/>
    <w:rsid w:val="00EB19F7"/>
    <w:rsid w:val="00EB2C0F"/>
    <w:rsid w:val="00EB3DA2"/>
    <w:rsid w:val="00EB4506"/>
    <w:rsid w:val="00EB4B96"/>
    <w:rsid w:val="00EB50CD"/>
    <w:rsid w:val="00EB58A6"/>
    <w:rsid w:val="00EB5D13"/>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7B2"/>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3D3E"/>
    <w:rsid w:val="00F0682C"/>
    <w:rsid w:val="00F06B44"/>
    <w:rsid w:val="00F105E3"/>
    <w:rsid w:val="00F10A8E"/>
    <w:rsid w:val="00F114D5"/>
    <w:rsid w:val="00F13365"/>
    <w:rsid w:val="00F14185"/>
    <w:rsid w:val="00F14DE4"/>
    <w:rsid w:val="00F15703"/>
    <w:rsid w:val="00F160C6"/>
    <w:rsid w:val="00F227F8"/>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4E8"/>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230E"/>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D45"/>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3774"/>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DE4F9"/>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 w:type="character" w:styleId="Komentaronuoroda">
    <w:name w:val="annotation reference"/>
    <w:basedOn w:val="Numatytasispastraiposriftas"/>
    <w:uiPriority w:val="99"/>
    <w:semiHidden/>
    <w:unhideWhenUsed/>
    <w:rsid w:val="001C3467"/>
    <w:rPr>
      <w:sz w:val="16"/>
      <w:szCs w:val="16"/>
    </w:rPr>
  </w:style>
  <w:style w:type="paragraph" w:styleId="Komentarotekstas">
    <w:name w:val="annotation text"/>
    <w:basedOn w:val="prastasis"/>
    <w:link w:val="KomentarotekstasDiagrama"/>
    <w:uiPriority w:val="99"/>
    <w:semiHidden/>
    <w:unhideWhenUsed/>
    <w:rsid w:val="001C3467"/>
    <w:rPr>
      <w:sz w:val="20"/>
      <w:szCs w:val="20"/>
    </w:rPr>
  </w:style>
  <w:style w:type="character" w:customStyle="1" w:styleId="KomentarotekstasDiagrama">
    <w:name w:val="Komentaro tekstas Diagrama"/>
    <w:basedOn w:val="Numatytasispastraiposriftas"/>
    <w:link w:val="Komentarotekstas"/>
    <w:uiPriority w:val="99"/>
    <w:semiHidden/>
    <w:rsid w:val="001C3467"/>
    <w:rPr>
      <w:lang w:eastAsia="en-US"/>
    </w:rPr>
  </w:style>
  <w:style w:type="paragraph" w:styleId="Komentarotema">
    <w:name w:val="annotation subject"/>
    <w:basedOn w:val="Komentarotekstas"/>
    <w:next w:val="Komentarotekstas"/>
    <w:link w:val="KomentarotemaDiagrama"/>
    <w:uiPriority w:val="99"/>
    <w:semiHidden/>
    <w:unhideWhenUsed/>
    <w:rsid w:val="001C3467"/>
    <w:rPr>
      <w:b/>
      <w:bCs/>
    </w:rPr>
  </w:style>
  <w:style w:type="character" w:customStyle="1" w:styleId="KomentarotemaDiagrama">
    <w:name w:val="Komentaro tema Diagrama"/>
    <w:basedOn w:val="KomentarotekstasDiagrama"/>
    <w:link w:val="Komentarotema"/>
    <w:uiPriority w:val="99"/>
    <w:semiHidden/>
    <w:rsid w:val="001C346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23997997">
      <w:bodyDiv w:val="1"/>
      <w:marLeft w:val="0"/>
      <w:marRight w:val="0"/>
      <w:marTop w:val="0"/>
      <w:marBottom w:val="0"/>
      <w:divBdr>
        <w:top w:val="none" w:sz="0" w:space="0" w:color="auto"/>
        <w:left w:val="none" w:sz="0" w:space="0" w:color="auto"/>
        <w:bottom w:val="none" w:sz="0" w:space="0" w:color="auto"/>
        <w:right w:val="none" w:sz="0" w:space="0" w:color="auto"/>
      </w:divBdr>
    </w:div>
    <w:div w:id="938484612">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 w:id="20915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DCAA3-45C2-462D-8CC8-14D82D07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4752</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2023-02-09T14:08:00Z</cp:lastPrinted>
  <dcterms:created xsi:type="dcterms:W3CDTF">2023-05-03T10:29:00Z</dcterms:created>
  <dcterms:modified xsi:type="dcterms:W3CDTF">2023-05-03T10:29:00Z</dcterms:modified>
</cp:coreProperties>
</file>