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header1.xml" ContentType="application/vnd.openxmlformats-officedocument.wordprocessingml.header+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5103" w:type="dxa"/>
        <w:tblInd w:w="46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tblGrid>
      <w:tr w:rsidR="0006079E" w14:paraId="2299FA93" w14:textId="77777777" w:rsidTr="00E70645">
        <w:tc>
          <w:tcPr>
            <w:tcW w:w="5103" w:type="dxa"/>
          </w:tcPr>
          <w:p w14:paraId="2299FA92" w14:textId="5DBCFABB" w:rsidR="0006079E" w:rsidRDefault="0006079E" w:rsidP="0006079E">
            <w:pPr>
              <w:tabs>
                <w:tab w:val="left" w:pos="5070"/>
                <w:tab w:val="left" w:pos="5366"/>
                <w:tab w:val="left" w:pos="6771"/>
                <w:tab w:val="left" w:pos="7363"/>
              </w:tabs>
              <w:jc w:val="both"/>
            </w:pPr>
            <w:bookmarkStart w:id="0" w:name="_GoBack"/>
            <w:bookmarkEnd w:id="0"/>
            <w:r>
              <w:t>P</w:t>
            </w:r>
            <w:r w:rsidR="00751F4C">
              <w:t>RITAR</w:t>
            </w:r>
            <w:r>
              <w:t>TA</w:t>
            </w:r>
          </w:p>
        </w:tc>
      </w:tr>
      <w:tr w:rsidR="0006079E" w14:paraId="2299FA95" w14:textId="77777777" w:rsidTr="00E70645">
        <w:tc>
          <w:tcPr>
            <w:tcW w:w="5103" w:type="dxa"/>
          </w:tcPr>
          <w:p w14:paraId="2299FA94" w14:textId="77777777" w:rsidR="0006079E" w:rsidRDefault="0006079E" w:rsidP="0006079E">
            <w:r>
              <w:t>Klaipėdos miesto savivaldybės</w:t>
            </w:r>
            <w:r w:rsidR="00343D40">
              <w:t xml:space="preserve"> tarybos</w:t>
            </w:r>
          </w:p>
        </w:tc>
      </w:tr>
      <w:bookmarkStart w:id="1" w:name="registravimoDataIlga"/>
      <w:tr w:rsidR="00343D40" w14:paraId="2299FA97" w14:textId="77777777" w:rsidTr="00E70645">
        <w:trPr>
          <w:trHeight w:val="304"/>
        </w:trPr>
        <w:tc>
          <w:tcPr>
            <w:tcW w:w="5103" w:type="dxa"/>
          </w:tcPr>
          <w:p w14:paraId="2299FA96" w14:textId="77777777" w:rsidR="00343D40" w:rsidRDefault="00343D40" w:rsidP="00343D40">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2023 m. gegužės 25 d.</w:t>
            </w:r>
            <w:r>
              <w:rPr>
                <w:noProof/>
              </w:rPr>
              <w:fldChar w:fldCharType="end"/>
            </w:r>
            <w:bookmarkEnd w:id="1"/>
            <w:r>
              <w:rPr>
                <w:noProof/>
              </w:rPr>
              <w:t xml:space="preserve"> </w:t>
            </w:r>
            <w:r>
              <w:t xml:space="preserve">sprendimu Nr. </w:t>
            </w:r>
            <w:bookmarkStart w:id="2" w:name="registravimoNr"/>
            <w:r>
              <w:t>T2-132</w:t>
            </w:r>
            <w:bookmarkEnd w:id="2"/>
          </w:p>
        </w:tc>
      </w:tr>
    </w:tbl>
    <w:p w14:paraId="2299FA98" w14:textId="77777777" w:rsidR="00832CC9" w:rsidRPr="00F72A1E" w:rsidRDefault="00832CC9" w:rsidP="0006079E">
      <w:pPr>
        <w:jc w:val="center"/>
      </w:pPr>
    </w:p>
    <w:p w14:paraId="2299FA99" w14:textId="77777777" w:rsidR="00832CC9" w:rsidRPr="00F72A1E" w:rsidRDefault="00832CC9" w:rsidP="0006079E">
      <w:pPr>
        <w:jc w:val="center"/>
      </w:pPr>
    </w:p>
    <w:p w14:paraId="2299FA9A" w14:textId="77777777" w:rsidR="00702622" w:rsidRPr="004A32D0" w:rsidRDefault="00702622" w:rsidP="00702622">
      <w:pPr>
        <w:pStyle w:val="Betarp"/>
        <w:ind w:firstLine="851"/>
        <w:jc w:val="center"/>
        <w:rPr>
          <w:b/>
          <w:bCs/>
          <w:spacing w:val="-1"/>
        </w:rPr>
      </w:pPr>
      <w:r w:rsidRPr="000A44D3">
        <w:rPr>
          <w:rFonts w:ascii="TimesNewRomanPS-BoldMT" w:eastAsiaTheme="minorHAnsi" w:hAnsi="TimesNewRomanPS-BoldMT" w:cs="TimesNewRomanPS-BoldMT"/>
          <w:b/>
          <w:bCs/>
        </w:rPr>
        <w:t>VIEŠOSIOS ĮSTAIGOS „KLAIPĖDOS KELEIVINIS TRANSPORTAS“</w:t>
      </w:r>
    </w:p>
    <w:p w14:paraId="2299FA9B" w14:textId="77777777" w:rsidR="00702622" w:rsidRPr="000A44D3" w:rsidRDefault="00702622" w:rsidP="00702622">
      <w:pPr>
        <w:pStyle w:val="Betarp"/>
        <w:ind w:firstLine="851"/>
        <w:jc w:val="center"/>
        <w:rPr>
          <w:b/>
          <w:bCs/>
          <w:spacing w:val="-1"/>
        </w:rPr>
      </w:pPr>
      <w:r w:rsidRPr="000A44D3">
        <w:rPr>
          <w:b/>
          <w:bCs/>
          <w:spacing w:val="-1"/>
        </w:rPr>
        <w:t>202</w:t>
      </w:r>
      <w:r>
        <w:rPr>
          <w:b/>
          <w:bCs/>
          <w:spacing w:val="-1"/>
        </w:rPr>
        <w:t>2</w:t>
      </w:r>
      <w:r w:rsidRPr="000A44D3">
        <w:rPr>
          <w:b/>
          <w:bCs/>
          <w:spacing w:val="-1"/>
        </w:rPr>
        <w:t xml:space="preserve"> METŲ VEIKLOS ATASKAITA</w:t>
      </w:r>
    </w:p>
    <w:p w14:paraId="2299FA9C" w14:textId="77777777" w:rsidR="00702622" w:rsidRPr="00F72A1E" w:rsidRDefault="00702622" w:rsidP="00702622">
      <w:pPr>
        <w:pStyle w:val="Betarp"/>
        <w:ind w:firstLine="851"/>
      </w:pPr>
    </w:p>
    <w:p w14:paraId="2299FA9D" w14:textId="77777777" w:rsidR="00702622" w:rsidRDefault="00702622" w:rsidP="00702622">
      <w:pPr>
        <w:pStyle w:val="Betarp"/>
        <w:ind w:firstLine="851"/>
        <w:jc w:val="center"/>
        <w:rPr>
          <w:b/>
          <w:bCs/>
          <w:spacing w:val="-1"/>
        </w:rPr>
      </w:pPr>
      <w:r w:rsidRPr="000A44D3">
        <w:rPr>
          <w:b/>
          <w:bCs/>
          <w:spacing w:val="-1"/>
        </w:rPr>
        <w:t>ĮSTAIGOS VADOVO ŽODIS</w:t>
      </w:r>
    </w:p>
    <w:p w14:paraId="2299FA9E" w14:textId="77777777" w:rsidR="00702622" w:rsidRPr="00C81DF2" w:rsidRDefault="00702622" w:rsidP="00702622">
      <w:pPr>
        <w:pStyle w:val="Betarp"/>
        <w:ind w:firstLine="851"/>
        <w:jc w:val="center"/>
        <w:rPr>
          <w:bCs/>
          <w:spacing w:val="-1"/>
        </w:rPr>
      </w:pPr>
    </w:p>
    <w:p w14:paraId="2299FA9F" w14:textId="77777777" w:rsidR="00702622" w:rsidRDefault="00702622" w:rsidP="00702622">
      <w:pPr>
        <w:pStyle w:val="Betarp"/>
        <w:ind w:firstLine="851"/>
        <w:jc w:val="both"/>
        <w:rPr>
          <w:bCs/>
          <w:spacing w:val="-1"/>
        </w:rPr>
      </w:pPr>
      <w:r w:rsidRPr="000A44D3">
        <w:rPr>
          <w:bCs/>
          <w:spacing w:val="-1"/>
        </w:rPr>
        <w:t>202</w:t>
      </w:r>
      <w:r>
        <w:rPr>
          <w:bCs/>
          <w:spacing w:val="-1"/>
        </w:rPr>
        <w:t xml:space="preserve">2-ieji, nepaisant slogesnės metų pradžios, jau nebuvo metai, kuomet būtų galima teisintis pandemijos įtaka. Tačiau finansinį viešojo transporto sistemos tvarumą patikrino kuro (dyzelino/dujų) kainų ir dviženklės infliacijos pokyčiai. </w:t>
      </w:r>
      <w:r w:rsidRPr="00DC4E9C">
        <w:rPr>
          <w:bCs/>
          <w:spacing w:val="-1"/>
        </w:rPr>
        <w:t>Visus 2022 metus efektyvų ritmą, finansinių srautų subalansavimą trikdė, taip pat poreikį finansavimo paramai iš miesto biudžeto lėmė vežimo sąnaudų indeksacija</w:t>
      </w:r>
      <w:r>
        <w:rPr>
          <w:bCs/>
          <w:spacing w:val="-1"/>
        </w:rPr>
        <w:t>.</w:t>
      </w:r>
      <w:r w:rsidRPr="00DC4E9C">
        <w:rPr>
          <w:bCs/>
          <w:spacing w:val="-1"/>
        </w:rPr>
        <w:t xml:space="preserve"> 1 kilometro vežėjams mokamo įkainio kaina lyginant su 2019 metais išaugo 42 proc.</w:t>
      </w:r>
    </w:p>
    <w:p w14:paraId="2299FAA0" w14:textId="77777777" w:rsidR="00702622" w:rsidRDefault="00702622" w:rsidP="00702622">
      <w:pPr>
        <w:pStyle w:val="Betarp"/>
        <w:ind w:firstLine="851"/>
        <w:jc w:val="both"/>
        <w:rPr>
          <w:bCs/>
          <w:spacing w:val="-1"/>
        </w:rPr>
      </w:pPr>
      <w:r>
        <w:rPr>
          <w:bCs/>
          <w:spacing w:val="-1"/>
        </w:rPr>
        <w:t xml:space="preserve">Kelionių skaičius jau nuo kovo mėnesio pusės stabiliai pradėjo kilti. Prasidėjus naujiems mokslo metams 2022 m. rudenį, pagrindinių maršrutų rodikliai nebesiskyrė nuo 2019 metų. Stabilumo požymius visus metus rodė ir kelionių dinamika pagal bilietų rūšis – grįžo terminuotų (mėnesio ir ilgesni termino) bilietų naudojimas. </w:t>
      </w:r>
    </w:p>
    <w:p w14:paraId="2299FAA1" w14:textId="77777777" w:rsidR="00702622" w:rsidRPr="000A44D3" w:rsidRDefault="00702622" w:rsidP="00702622">
      <w:pPr>
        <w:pStyle w:val="Betarp"/>
        <w:ind w:firstLine="851"/>
        <w:jc w:val="both"/>
        <w:rPr>
          <w:bCs/>
          <w:spacing w:val="-1"/>
        </w:rPr>
      </w:pPr>
      <w:r>
        <w:rPr>
          <w:bCs/>
          <w:spacing w:val="-1"/>
        </w:rPr>
        <w:t xml:space="preserve">Augantis reisų užpildymas į darbotvarkę grąžino įprastas užduotis – tai tvarkaraščių  dažninimas, trasų ir važiavimo trukmės korekcijos, įvertinus pasikeitusius keleivių srautus ir eismo sąlygas, naujų maršrutų planavimas ir įgyvendinimas 2 – ojoje bilietų zonoje (Klaipėdos rajono savivaldybės teritorijoje).                    </w:t>
      </w:r>
    </w:p>
    <w:p w14:paraId="2299FAA2" w14:textId="77777777" w:rsidR="00702622" w:rsidRPr="000A44D3" w:rsidRDefault="00702622" w:rsidP="00702622">
      <w:pPr>
        <w:pStyle w:val="Betarp"/>
        <w:ind w:firstLine="851"/>
        <w:rPr>
          <w:color w:val="000000"/>
        </w:rPr>
      </w:pPr>
    </w:p>
    <w:p w14:paraId="2299FAA3" w14:textId="77777777" w:rsidR="00702622" w:rsidRPr="000A44D3" w:rsidRDefault="00702622" w:rsidP="00702622">
      <w:pPr>
        <w:pStyle w:val="Betarp"/>
        <w:ind w:firstLine="851"/>
        <w:rPr>
          <w:i/>
          <w:iCs/>
          <w:color w:val="000000"/>
        </w:rPr>
      </w:pPr>
      <w:r w:rsidRPr="000A44D3">
        <w:rPr>
          <w:i/>
          <w:iCs/>
          <w:color w:val="000000"/>
        </w:rPr>
        <w:t>Pav. 1</w:t>
      </w:r>
      <w:r>
        <w:rPr>
          <w:i/>
          <w:iCs/>
          <w:color w:val="000000"/>
        </w:rPr>
        <w:t>-1</w:t>
      </w:r>
      <w:r w:rsidRPr="000A44D3">
        <w:rPr>
          <w:i/>
          <w:iCs/>
          <w:color w:val="000000"/>
        </w:rPr>
        <w:t>. Kelionių viešuoju transporto kitimas darbo dienomis, 202</w:t>
      </w:r>
      <w:r>
        <w:rPr>
          <w:i/>
          <w:iCs/>
          <w:color w:val="000000"/>
        </w:rPr>
        <w:t>2</w:t>
      </w:r>
      <w:r w:rsidRPr="000A44D3">
        <w:rPr>
          <w:i/>
          <w:iCs/>
          <w:color w:val="000000"/>
        </w:rPr>
        <w:t xml:space="preserve"> m.</w:t>
      </w:r>
    </w:p>
    <w:p w14:paraId="2299FAA4" w14:textId="77777777" w:rsidR="00702622" w:rsidRPr="009B59FB" w:rsidRDefault="00702622" w:rsidP="00702622">
      <w:pPr>
        <w:pStyle w:val="Betarp"/>
        <w:jc w:val="both"/>
        <w:rPr>
          <w:noProof/>
          <w:lang w:eastAsia="lt-LT"/>
        </w:rPr>
      </w:pPr>
      <w:r>
        <w:rPr>
          <w:noProof/>
          <w:lang w:eastAsia="lt-LT"/>
        </w:rPr>
        <w:drawing>
          <wp:inline distT="0" distB="0" distL="0" distR="0" wp14:anchorId="2299FEA3" wp14:editId="2299FEA4">
            <wp:extent cx="6120130" cy="3208020"/>
            <wp:effectExtent l="0" t="0" r="13970" b="1143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2299FAA5" w14:textId="77777777" w:rsidR="00702622" w:rsidRDefault="00702622" w:rsidP="00702622">
      <w:pPr>
        <w:pStyle w:val="Betarp"/>
        <w:ind w:firstLine="851"/>
        <w:jc w:val="both"/>
        <w:rPr>
          <w:color w:val="000000"/>
        </w:rPr>
      </w:pPr>
      <w:r>
        <w:rPr>
          <w:color w:val="000000"/>
        </w:rPr>
        <w:t>E</w:t>
      </w:r>
      <w:r w:rsidRPr="000A44D3">
        <w:rPr>
          <w:color w:val="000000"/>
        </w:rPr>
        <w:t xml:space="preserve">. bilieto sistema </w:t>
      </w:r>
      <w:r>
        <w:rPr>
          <w:color w:val="000000"/>
        </w:rPr>
        <w:t>veikė be trukdžių. V</w:t>
      </w:r>
      <w:r w:rsidRPr="000A44D3">
        <w:rPr>
          <w:color w:val="000000"/>
        </w:rPr>
        <w:t>ienkartiniai e. bilietai aplikacijoje</w:t>
      </w:r>
      <w:r>
        <w:rPr>
          <w:color w:val="000000"/>
        </w:rPr>
        <w:t xml:space="preserve"> išlaikė stabilias augimo tendencijas</w:t>
      </w:r>
      <w:r w:rsidRPr="000A44D3">
        <w:rPr>
          <w:color w:val="000000"/>
        </w:rPr>
        <w:t xml:space="preserve">, taip pat </w:t>
      </w:r>
      <w:r>
        <w:rPr>
          <w:color w:val="000000"/>
        </w:rPr>
        <w:t xml:space="preserve">ir </w:t>
      </w:r>
      <w:r w:rsidRPr="000A44D3">
        <w:rPr>
          <w:color w:val="000000"/>
        </w:rPr>
        <w:t>priemiestinis “</w:t>
      </w:r>
      <w:r w:rsidRPr="000A44D3">
        <w:rPr>
          <w:i/>
          <w:iCs/>
          <w:color w:val="000000"/>
        </w:rPr>
        <w:t>check in/out</w:t>
      </w:r>
      <w:r w:rsidRPr="000A44D3">
        <w:rPr>
          <w:color w:val="000000"/>
        </w:rPr>
        <w:t xml:space="preserve">“ (CiCo) </w:t>
      </w:r>
      <w:r>
        <w:rPr>
          <w:color w:val="000000"/>
        </w:rPr>
        <w:t>e. bilietas, toliau populiarėjo bilietų įsigijimas internetu. Netikėtai šiek tiek padidėjo priklausomybė popieriniams bilietams.</w:t>
      </w:r>
    </w:p>
    <w:p w14:paraId="2299FAA6" w14:textId="77777777" w:rsidR="00702622" w:rsidRDefault="00702622" w:rsidP="00702622">
      <w:pPr>
        <w:pStyle w:val="Betarp"/>
        <w:ind w:firstLine="851"/>
        <w:jc w:val="both"/>
        <w:rPr>
          <w:color w:val="000000"/>
        </w:rPr>
      </w:pPr>
    </w:p>
    <w:p w14:paraId="2299FAA7" w14:textId="77777777" w:rsidR="00702622" w:rsidRDefault="00702622" w:rsidP="00702622">
      <w:pPr>
        <w:pStyle w:val="Betarp"/>
        <w:ind w:firstLine="851"/>
        <w:jc w:val="both"/>
        <w:rPr>
          <w:color w:val="000000"/>
        </w:rPr>
      </w:pPr>
    </w:p>
    <w:p w14:paraId="2299FAA8" w14:textId="77777777" w:rsidR="00702622" w:rsidRDefault="00702622" w:rsidP="00702622">
      <w:pPr>
        <w:pStyle w:val="Betarp"/>
        <w:ind w:firstLine="851"/>
        <w:jc w:val="both"/>
        <w:rPr>
          <w:color w:val="000000"/>
        </w:rPr>
      </w:pPr>
    </w:p>
    <w:p w14:paraId="2299FAA9" w14:textId="77777777" w:rsidR="00702622" w:rsidRDefault="00702622" w:rsidP="00702622">
      <w:pPr>
        <w:pStyle w:val="Betarp"/>
        <w:ind w:firstLine="851"/>
        <w:jc w:val="both"/>
        <w:rPr>
          <w:color w:val="000000"/>
        </w:rPr>
      </w:pPr>
    </w:p>
    <w:p w14:paraId="2299FAAA" w14:textId="77777777" w:rsidR="00702622" w:rsidRDefault="00702622" w:rsidP="00702622">
      <w:pPr>
        <w:pStyle w:val="Betarp"/>
        <w:ind w:firstLine="851"/>
        <w:jc w:val="both"/>
        <w:rPr>
          <w:color w:val="000000"/>
        </w:rPr>
      </w:pPr>
    </w:p>
    <w:p w14:paraId="2299FAAB" w14:textId="77777777" w:rsidR="00702622" w:rsidRDefault="00702622" w:rsidP="00702622">
      <w:pPr>
        <w:pStyle w:val="Betarp"/>
        <w:ind w:firstLine="851"/>
        <w:jc w:val="both"/>
        <w:rPr>
          <w:color w:val="000000"/>
        </w:rPr>
      </w:pPr>
    </w:p>
    <w:p w14:paraId="2299FAAC" w14:textId="77777777" w:rsidR="00702622" w:rsidRDefault="00702622" w:rsidP="00702622">
      <w:pPr>
        <w:pStyle w:val="Betarp"/>
        <w:ind w:firstLine="851"/>
        <w:jc w:val="both"/>
        <w:rPr>
          <w:color w:val="000000"/>
        </w:rPr>
      </w:pPr>
    </w:p>
    <w:p w14:paraId="2299FAAD" w14:textId="77777777" w:rsidR="00702622" w:rsidRDefault="00702622" w:rsidP="00702622">
      <w:pPr>
        <w:pStyle w:val="Betarp"/>
        <w:ind w:firstLine="851"/>
        <w:jc w:val="both"/>
        <w:rPr>
          <w:color w:val="000000"/>
        </w:rPr>
      </w:pPr>
    </w:p>
    <w:p w14:paraId="2299FAAE" w14:textId="77777777" w:rsidR="00702622" w:rsidRDefault="00702622" w:rsidP="00702622">
      <w:pPr>
        <w:pStyle w:val="Betarp"/>
        <w:ind w:firstLine="851"/>
        <w:jc w:val="both"/>
        <w:rPr>
          <w:color w:val="000000"/>
        </w:rPr>
      </w:pPr>
    </w:p>
    <w:p w14:paraId="2299FAAF" w14:textId="77777777" w:rsidR="00702622" w:rsidRDefault="00702622" w:rsidP="00702622">
      <w:pPr>
        <w:pStyle w:val="Betarp"/>
        <w:ind w:firstLine="851"/>
        <w:jc w:val="both"/>
        <w:rPr>
          <w:color w:val="000000"/>
        </w:rPr>
      </w:pPr>
      <w:r>
        <w:rPr>
          <w:color w:val="000000"/>
        </w:rPr>
        <w:t xml:space="preserve">Antroje metų pusėje paslaugos teikimo kokybę ir apimtis pradėjo lemti ir vairuotojų trūkumas. </w:t>
      </w:r>
    </w:p>
    <w:p w14:paraId="2299FAB0" w14:textId="77777777" w:rsidR="00702622" w:rsidRPr="000826B7" w:rsidRDefault="00702622" w:rsidP="00702622">
      <w:pPr>
        <w:pStyle w:val="Betarp"/>
        <w:ind w:firstLine="851"/>
        <w:jc w:val="both"/>
        <w:rPr>
          <w:i/>
          <w:color w:val="000000"/>
        </w:rPr>
      </w:pPr>
      <w:r w:rsidRPr="000826B7">
        <w:rPr>
          <w:i/>
          <w:color w:val="000000"/>
        </w:rPr>
        <w:t>Pav. 1-2 Dyzelino kainos pokyčiai</w:t>
      </w:r>
    </w:p>
    <w:p w14:paraId="2299FAB1" w14:textId="77777777" w:rsidR="00702622" w:rsidRDefault="00702622" w:rsidP="00702622">
      <w:pPr>
        <w:pStyle w:val="Betarp"/>
        <w:jc w:val="both"/>
        <w:rPr>
          <w:color w:val="000000"/>
        </w:rPr>
      </w:pPr>
      <w:r>
        <w:rPr>
          <w:noProof/>
          <w:lang w:eastAsia="lt-LT"/>
        </w:rPr>
        <w:drawing>
          <wp:inline distT="0" distB="0" distL="0" distR="0" wp14:anchorId="2299FEA5" wp14:editId="2299FEA6">
            <wp:extent cx="5834838" cy="2441575"/>
            <wp:effectExtent l="0" t="0" r="13970" b="15875"/>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2299FAB2" w14:textId="77777777" w:rsidR="00702622" w:rsidRDefault="00702622" w:rsidP="00702622">
      <w:pPr>
        <w:pStyle w:val="Betarp"/>
        <w:ind w:firstLine="851"/>
        <w:jc w:val="both"/>
        <w:rPr>
          <w:color w:val="000000"/>
        </w:rPr>
      </w:pPr>
    </w:p>
    <w:p w14:paraId="2299FAB3" w14:textId="77777777" w:rsidR="00702622" w:rsidRPr="000826B7" w:rsidRDefault="00702622" w:rsidP="00702622">
      <w:pPr>
        <w:pStyle w:val="Betarp"/>
        <w:ind w:firstLine="851"/>
        <w:jc w:val="both"/>
        <w:rPr>
          <w:i/>
          <w:color w:val="000000"/>
        </w:rPr>
      </w:pPr>
      <w:r w:rsidRPr="000826B7">
        <w:rPr>
          <w:i/>
          <w:color w:val="000000"/>
        </w:rPr>
        <w:t>Pav. 1-3 Dujų kainos pokyčiai</w:t>
      </w:r>
    </w:p>
    <w:p w14:paraId="2299FAB4" w14:textId="77777777" w:rsidR="00702622" w:rsidRPr="00EF1922" w:rsidRDefault="00702622" w:rsidP="00702622">
      <w:pPr>
        <w:pStyle w:val="Betarp"/>
        <w:jc w:val="both"/>
        <w:rPr>
          <w:noProof/>
          <w:lang w:eastAsia="lt-LT"/>
        </w:rPr>
      </w:pPr>
      <w:r>
        <w:rPr>
          <w:noProof/>
          <w:lang w:eastAsia="lt-LT"/>
        </w:rPr>
        <w:drawing>
          <wp:inline distT="0" distB="0" distL="0" distR="0" wp14:anchorId="2299FEA7" wp14:editId="2299FEA8">
            <wp:extent cx="5864098" cy="2764561"/>
            <wp:effectExtent l="0" t="0" r="3810" b="17145"/>
            <wp:docPr id="1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299FAB5" w14:textId="77777777" w:rsidR="00702622" w:rsidRPr="000A44D3" w:rsidRDefault="00702622" w:rsidP="00702622">
      <w:pPr>
        <w:pStyle w:val="Betarp"/>
        <w:ind w:firstLine="851"/>
        <w:jc w:val="both"/>
        <w:rPr>
          <w:color w:val="000000"/>
        </w:rPr>
      </w:pPr>
      <w:r w:rsidRPr="000A44D3">
        <w:rPr>
          <w:color w:val="000000"/>
        </w:rPr>
        <w:t>202</w:t>
      </w:r>
      <w:r>
        <w:rPr>
          <w:color w:val="000000"/>
        </w:rPr>
        <w:t>2</w:t>
      </w:r>
      <w:r w:rsidRPr="000A44D3">
        <w:rPr>
          <w:color w:val="000000"/>
        </w:rPr>
        <w:t xml:space="preserve"> metais </w:t>
      </w:r>
      <w:r>
        <w:rPr>
          <w:color w:val="000000"/>
        </w:rPr>
        <w:t>pavyko palei</w:t>
      </w:r>
      <w:r>
        <w:rPr>
          <w:bCs/>
          <w:spacing w:val="-1"/>
        </w:rPr>
        <w:t>sti</w:t>
      </w:r>
      <w:r>
        <w:rPr>
          <w:color w:val="000000"/>
        </w:rPr>
        <w:t xml:space="preserve"> dar vieną maršrutą priemiestinėje zonoje – Nr. 35 Klaipėda-Smilgynai</w:t>
      </w:r>
      <w:r w:rsidRPr="000A44D3">
        <w:rPr>
          <w:color w:val="000000"/>
        </w:rPr>
        <w:t>.</w:t>
      </w:r>
      <w:r>
        <w:rPr>
          <w:color w:val="000000"/>
        </w:rPr>
        <w:t xml:space="preserve"> Pradžiai įgyvendintas bandomasis projektas pavasarį, vėliau sudaryta ilgalaikė sutartis nuo 2022-09-01 dienos. </w:t>
      </w:r>
    </w:p>
    <w:p w14:paraId="2299FAB6" w14:textId="77777777" w:rsidR="00702622" w:rsidRPr="00260FA3" w:rsidRDefault="00702622" w:rsidP="00702622">
      <w:pPr>
        <w:pStyle w:val="Betarp"/>
        <w:ind w:firstLine="851"/>
        <w:jc w:val="both"/>
        <w:rPr>
          <w:color w:val="000000"/>
        </w:rPr>
      </w:pPr>
      <w:r w:rsidRPr="00260FA3">
        <w:rPr>
          <w:color w:val="000000"/>
        </w:rPr>
        <w:t>Diegiant Klaipėdoje išmaniąją eismo valdymo sistemą toliausiai pažengta Minijos gatvės koridoriuje: apie 8 km ilgio trasoje nuo Jūrininkų prospekto iki Sportininkų gatvės neliko nereguliuojamų pėsčiųjų pe</w:t>
      </w:r>
      <w:r>
        <w:rPr>
          <w:color w:val="000000"/>
        </w:rPr>
        <w:t>rėjų – gerokai saugiau pereiti</w:t>
      </w:r>
      <w:r w:rsidRPr="00260FA3">
        <w:rPr>
          <w:color w:val="000000"/>
        </w:rPr>
        <w:t xml:space="preserve"> gatvę pėstiesiems, o ir paprasčiau suderinti šviesoforų ciklus visiems ratuotiems eismo dalyviams.</w:t>
      </w:r>
    </w:p>
    <w:p w14:paraId="2299FAB7" w14:textId="77777777" w:rsidR="00702622" w:rsidRDefault="00702622" w:rsidP="00702622">
      <w:pPr>
        <w:pStyle w:val="Betarp"/>
        <w:ind w:firstLine="851"/>
        <w:jc w:val="both"/>
        <w:rPr>
          <w:color w:val="000000"/>
        </w:rPr>
      </w:pPr>
      <w:r w:rsidRPr="00260FA3">
        <w:rPr>
          <w:color w:val="000000"/>
        </w:rPr>
        <w:t>Darbai sankryžose baig</w:t>
      </w:r>
      <w:r>
        <w:rPr>
          <w:color w:val="000000"/>
        </w:rPr>
        <w:t>ėsi</w:t>
      </w:r>
      <w:r w:rsidRPr="00260FA3">
        <w:rPr>
          <w:color w:val="000000"/>
        </w:rPr>
        <w:t xml:space="preserve"> </w:t>
      </w:r>
      <w:r>
        <w:rPr>
          <w:color w:val="000000"/>
        </w:rPr>
        <w:t>metų pabaigoje</w:t>
      </w:r>
      <w:r w:rsidRPr="00260FA3">
        <w:rPr>
          <w:color w:val="000000"/>
        </w:rPr>
        <w:t xml:space="preserve">, bet nematomas darbas – eismo koridoriaus formavimas, šviesoforų ciklų derinimas ir koordinacija – </w:t>
      </w:r>
      <w:r>
        <w:rPr>
          <w:color w:val="000000"/>
        </w:rPr>
        <w:t>vyko visus metus</w:t>
      </w:r>
      <w:r w:rsidRPr="00260FA3">
        <w:rPr>
          <w:color w:val="000000"/>
        </w:rPr>
        <w:t>.</w:t>
      </w:r>
      <w:r>
        <w:rPr>
          <w:color w:val="000000"/>
        </w:rPr>
        <w:t xml:space="preserve"> </w:t>
      </w:r>
      <w:r w:rsidRPr="00260FA3">
        <w:rPr>
          <w:color w:val="000000"/>
        </w:rPr>
        <w:t>Viešojo transporto autobusai Minijos gatvėje neturi tik jiems skirtos juostos, važiuoja bendrame au</w:t>
      </w:r>
      <w:r>
        <w:rPr>
          <w:color w:val="000000"/>
        </w:rPr>
        <w:t>tomobilių sraute, tačiau nei nebaigus visų darbų stebėjome važiavimo trukmės trumpėjimą atskirose atkarpose.</w:t>
      </w:r>
      <w:r w:rsidRPr="00260FA3">
        <w:rPr>
          <w:color w:val="000000"/>
        </w:rPr>
        <w:t xml:space="preserve"> Lyginant su 2021 m. rugsėju, kuomet </w:t>
      </w:r>
      <w:r>
        <w:rPr>
          <w:color w:val="000000"/>
        </w:rPr>
        <w:t>nebuvo koordinacijos</w:t>
      </w:r>
      <w:r w:rsidRPr="00260FA3">
        <w:rPr>
          <w:color w:val="000000"/>
        </w:rPr>
        <w:t xml:space="preserve">, </w:t>
      </w:r>
      <w:r>
        <w:rPr>
          <w:color w:val="000000"/>
        </w:rPr>
        <w:t>2022 m.</w:t>
      </w:r>
      <w:r w:rsidRPr="00260FA3">
        <w:rPr>
          <w:color w:val="000000"/>
        </w:rPr>
        <w:t xml:space="preserve"> rugsėjį autobusai važi</w:t>
      </w:r>
      <w:r>
        <w:rPr>
          <w:color w:val="000000"/>
        </w:rPr>
        <w:t>avo</w:t>
      </w:r>
      <w:r w:rsidRPr="00260FA3">
        <w:rPr>
          <w:color w:val="000000"/>
        </w:rPr>
        <w:t xml:space="preserve"> jau 1–2 km/h greičiau. Ir tai tuo metu, kai </w:t>
      </w:r>
      <w:r>
        <w:rPr>
          <w:color w:val="000000"/>
        </w:rPr>
        <w:t xml:space="preserve">buvo </w:t>
      </w:r>
      <w:r w:rsidRPr="00260FA3">
        <w:rPr>
          <w:color w:val="000000"/>
        </w:rPr>
        <w:t>koordinuojama ne ištisa atkarpa</w:t>
      </w:r>
      <w:r>
        <w:rPr>
          <w:color w:val="000000"/>
        </w:rPr>
        <w:t xml:space="preserve">. Į bendrą sistemą iki </w:t>
      </w:r>
      <w:r>
        <w:rPr>
          <w:color w:val="000000"/>
        </w:rPr>
        <w:lastRenderedPageBreak/>
        <w:t xml:space="preserve">metų pabaigos buvo integruoti daugiau nei 50 valdiklių. 21 miesto sankryžų veikė viešojo transporto prioriteto funkcionalumas. </w:t>
      </w:r>
    </w:p>
    <w:p w14:paraId="2299FAB8" w14:textId="77777777" w:rsidR="00702622" w:rsidRDefault="00702622" w:rsidP="00702622">
      <w:pPr>
        <w:pStyle w:val="Betarp"/>
        <w:ind w:firstLine="851"/>
        <w:jc w:val="both"/>
        <w:rPr>
          <w:color w:val="000000"/>
        </w:rPr>
      </w:pPr>
      <w:r>
        <w:rPr>
          <w:color w:val="000000"/>
        </w:rPr>
        <w:t xml:space="preserve">Praėjusiais metais dalyvaudami tarptautiniame projekte toliau testavome ITS sprendimus parkavimo srityje – aikšteles (viso daugiau nei 600 vietų Smiltynėje, piliavietėje ir Šiaurės rage, dalyje Žvejų gatvės, Senamiestyje), kuriose realų parkavimo vietų užimtumą skaičiuoja išmanios kameros, davikliai ir laisvų vietų skaičius transliuojamas viešai. Susiderinus su kolegomis ir Neringos m. savivaldybės, tokius pat duomenis rodome ir apie vietų skaičių Nidoje. 2022 metais įrengtos ir švieslentės gatvėse, informuojančios apie artimiausios aikštelės laisvų vietų skaičių.  </w:t>
      </w:r>
    </w:p>
    <w:p w14:paraId="2299FAB9" w14:textId="77777777" w:rsidR="00702622" w:rsidRPr="00FA45B3" w:rsidRDefault="00702622" w:rsidP="00702622">
      <w:pPr>
        <w:pStyle w:val="Betarp"/>
        <w:ind w:firstLine="851"/>
        <w:jc w:val="both"/>
        <w:rPr>
          <w:color w:val="000000"/>
        </w:rPr>
      </w:pPr>
      <w:r w:rsidRPr="00FA45B3">
        <w:rPr>
          <w:color w:val="000000"/>
        </w:rPr>
        <w:t xml:space="preserve">Buvo tęsiamas eismo srautų, A juostos stebėjimas Taikos pr. Be duomenų, būtinų viešojo transporto judėjimo monitoringui, šios kameros užfiksavo daugiau nei 7 500 kelių eismo taisyklių pažeidimų atvejų, kurie buvo perduoti policijai. </w:t>
      </w:r>
    </w:p>
    <w:p w14:paraId="2299FABA" w14:textId="77777777" w:rsidR="00702622" w:rsidRPr="000A44D3" w:rsidRDefault="00702622" w:rsidP="00702622">
      <w:pPr>
        <w:pStyle w:val="Betarp"/>
        <w:ind w:firstLine="851"/>
        <w:jc w:val="both"/>
        <w:rPr>
          <w:color w:val="000000"/>
        </w:rPr>
      </w:pPr>
      <w:r>
        <w:rPr>
          <w:color w:val="000000"/>
        </w:rPr>
        <w:t xml:space="preserve">Tęsėme </w:t>
      </w:r>
      <w:r w:rsidRPr="000A44D3">
        <w:rPr>
          <w:color w:val="000000"/>
        </w:rPr>
        <w:t xml:space="preserve">miesto savivaldybės įrengtų dviračių skaičiuoklių ir pirmos gyventojams skirtos dviračių saugyklos priežiūrą Malūnininkų g. 2 kieme. </w:t>
      </w:r>
      <w:r>
        <w:rPr>
          <w:color w:val="000000"/>
        </w:rPr>
        <w:t>Dar viena</w:t>
      </w:r>
      <w:r w:rsidRPr="000A44D3">
        <w:rPr>
          <w:color w:val="000000"/>
        </w:rPr>
        <w:t xml:space="preserve"> dviračių saugykla veikia Ligoninės st. teritorijoje.</w:t>
      </w:r>
    </w:p>
    <w:p w14:paraId="2299FABB" w14:textId="77777777" w:rsidR="00702622" w:rsidRDefault="00702622" w:rsidP="00702622">
      <w:pPr>
        <w:pStyle w:val="Betarp"/>
        <w:ind w:firstLine="851"/>
        <w:jc w:val="both"/>
        <w:rPr>
          <w:color w:val="000000"/>
        </w:rPr>
      </w:pPr>
      <w:r w:rsidRPr="000A44D3">
        <w:rPr>
          <w:color w:val="000000"/>
        </w:rPr>
        <w:t>Reorganizuotas pačios įstaigos darbo režimas</w:t>
      </w:r>
      <w:r>
        <w:rPr>
          <w:color w:val="000000"/>
        </w:rPr>
        <w:t xml:space="preserve"> – įvestas nuotolinis / mišrus darbas.</w:t>
      </w:r>
    </w:p>
    <w:p w14:paraId="2299FABC" w14:textId="77777777" w:rsidR="00702622" w:rsidRDefault="00702622" w:rsidP="00702622">
      <w:pPr>
        <w:pStyle w:val="Betarp"/>
        <w:ind w:firstLine="851"/>
        <w:jc w:val="both"/>
        <w:rPr>
          <w:color w:val="000000"/>
        </w:rPr>
      </w:pPr>
    </w:p>
    <w:p w14:paraId="2299FABD" w14:textId="77777777" w:rsidR="00702622" w:rsidRDefault="00702622" w:rsidP="00702622">
      <w:pPr>
        <w:pStyle w:val="Betarp"/>
        <w:ind w:firstLine="851"/>
        <w:jc w:val="both"/>
        <w:rPr>
          <w:color w:val="000000"/>
        </w:rPr>
      </w:pPr>
      <w:r>
        <w:rPr>
          <w:color w:val="000000"/>
        </w:rPr>
        <w:t>Didžiausias 2023 metų iššūkis bu</w:t>
      </w:r>
      <w:r w:rsidRPr="000A44D3">
        <w:rPr>
          <w:color w:val="000000"/>
        </w:rPr>
        <w:t>s</w:t>
      </w:r>
      <w:r>
        <w:rPr>
          <w:color w:val="000000"/>
        </w:rPr>
        <w:t xml:space="preserve"> išlaikyti viešojo transporto sistemos finansinį stabilumą. Didėjant kelionių skaičiui ir bilietų pardavimams, išlaikyti optimalias ridos apimtis, kad suvaldytume finansavimo poreikį miesto biudžeto lėšomis. </w:t>
      </w:r>
    </w:p>
    <w:p w14:paraId="2299FABE" w14:textId="77777777" w:rsidR="00702622" w:rsidRDefault="00702622" w:rsidP="00702622">
      <w:pPr>
        <w:pStyle w:val="Betarp"/>
        <w:ind w:firstLine="851"/>
        <w:jc w:val="both"/>
        <w:rPr>
          <w:color w:val="000000"/>
        </w:rPr>
      </w:pPr>
      <w:r>
        <w:rPr>
          <w:color w:val="000000"/>
        </w:rPr>
        <w:t xml:space="preserve">Įgyvendinti bilietų integracijos projektus vandens transporte: AB “Smiltynės perkėla“, būsimas vandens maršrutas. Įdiegti atsiskaitymą viešajame transporte bekontakte banko kortele.   </w:t>
      </w:r>
    </w:p>
    <w:p w14:paraId="2299FABF" w14:textId="77777777" w:rsidR="00702622" w:rsidRPr="000A44D3" w:rsidRDefault="00702622" w:rsidP="00702622">
      <w:pPr>
        <w:pStyle w:val="Betarp"/>
        <w:ind w:firstLine="851"/>
        <w:jc w:val="both"/>
        <w:rPr>
          <w:color w:val="000000"/>
        </w:rPr>
      </w:pPr>
    </w:p>
    <w:p w14:paraId="2299FAC0" w14:textId="77777777" w:rsidR="00702622" w:rsidRPr="002F17C0" w:rsidRDefault="00702622" w:rsidP="00702622">
      <w:pPr>
        <w:pStyle w:val="Betarp"/>
        <w:ind w:firstLine="851"/>
        <w:jc w:val="center"/>
        <w:rPr>
          <w:bCs/>
          <w:spacing w:val="-1"/>
        </w:rPr>
      </w:pPr>
      <w:r w:rsidRPr="000A44D3">
        <w:rPr>
          <w:b/>
          <w:bCs/>
          <w:spacing w:val="-1"/>
        </w:rPr>
        <w:t>I SKYRIUS</w:t>
      </w:r>
    </w:p>
    <w:p w14:paraId="2299FAC1" w14:textId="77777777" w:rsidR="00702622" w:rsidRPr="000A44D3" w:rsidRDefault="00702622" w:rsidP="00702622">
      <w:pPr>
        <w:pStyle w:val="Betarp"/>
        <w:ind w:firstLine="851"/>
        <w:jc w:val="center"/>
        <w:rPr>
          <w:b/>
        </w:rPr>
      </w:pPr>
      <w:r w:rsidRPr="000A44D3">
        <w:rPr>
          <w:b/>
        </w:rPr>
        <w:t>BENDROJI INFORMACIJA</w:t>
      </w:r>
    </w:p>
    <w:p w14:paraId="2299FAC2" w14:textId="77777777" w:rsidR="00702622" w:rsidRPr="000A44D3" w:rsidRDefault="00702622" w:rsidP="00702622">
      <w:pPr>
        <w:pStyle w:val="Betarp"/>
        <w:ind w:firstLine="851"/>
        <w:jc w:val="center"/>
      </w:pPr>
    </w:p>
    <w:p w14:paraId="2299FAC3" w14:textId="77777777" w:rsidR="00702622" w:rsidRPr="000A44D3" w:rsidRDefault="00702622" w:rsidP="00702622">
      <w:pPr>
        <w:pStyle w:val="Betarp"/>
        <w:ind w:firstLine="851"/>
        <w:jc w:val="both"/>
      </w:pPr>
      <w:r w:rsidRPr="000A44D3">
        <w:t>Įstaigos kodas 142133780</w:t>
      </w:r>
    </w:p>
    <w:p w14:paraId="2299FAC4" w14:textId="77777777" w:rsidR="00702622" w:rsidRPr="000A44D3" w:rsidRDefault="00702622" w:rsidP="00702622">
      <w:pPr>
        <w:pStyle w:val="Betarp"/>
        <w:ind w:firstLine="851"/>
        <w:jc w:val="both"/>
      </w:pPr>
      <w:r w:rsidRPr="000A44D3">
        <w:t>Administracijos adresas: S. Daukanto g. 15, Klaipėda</w:t>
      </w:r>
    </w:p>
    <w:p w14:paraId="2299FAC5" w14:textId="77777777" w:rsidR="00702622" w:rsidRPr="000A44D3" w:rsidRDefault="00702622" w:rsidP="00702622">
      <w:pPr>
        <w:pStyle w:val="Betarp"/>
        <w:ind w:firstLine="851"/>
        <w:jc w:val="both"/>
      </w:pPr>
      <w:r w:rsidRPr="000A44D3">
        <w:t>Klientų aptarnavimo centras: S. Daukanto g. 13a, Klaipėda</w:t>
      </w:r>
    </w:p>
    <w:p w14:paraId="2299FAC6" w14:textId="77777777" w:rsidR="00702622" w:rsidRPr="000A44D3" w:rsidRDefault="00702622" w:rsidP="00702622">
      <w:pPr>
        <w:pStyle w:val="Betarp"/>
        <w:ind w:firstLine="851"/>
        <w:jc w:val="both"/>
      </w:pPr>
      <w:r w:rsidRPr="000A44D3">
        <w:t xml:space="preserve">Tel.: Tel. 8 800 12344, el. paštas: </w:t>
      </w:r>
      <w:hyperlink r:id="rId10" w:history="1">
        <w:r w:rsidRPr="000A44D3">
          <w:rPr>
            <w:rStyle w:val="Hipersaitas"/>
          </w:rPr>
          <w:t>sekretoriatas@klaipedatransport.lt</w:t>
        </w:r>
      </w:hyperlink>
      <w:r w:rsidRPr="000A44D3">
        <w:t xml:space="preserve"> ,</w:t>
      </w:r>
    </w:p>
    <w:p w14:paraId="2299FAC7" w14:textId="77777777" w:rsidR="00702622" w:rsidRPr="000A44D3" w:rsidRDefault="00702622" w:rsidP="00702622">
      <w:pPr>
        <w:pStyle w:val="Betarp"/>
        <w:ind w:firstLine="851"/>
        <w:jc w:val="both"/>
      </w:pPr>
      <w:r w:rsidRPr="000A44D3">
        <w:t xml:space="preserve">internetinis adresas: </w:t>
      </w:r>
      <w:hyperlink r:id="rId11" w:history="1">
        <w:r w:rsidRPr="000A44D3">
          <w:rPr>
            <w:rStyle w:val="Hipersaitas"/>
          </w:rPr>
          <w:t>www.klaipedatransport.lt</w:t>
        </w:r>
      </w:hyperlink>
      <w:r w:rsidRPr="000A44D3">
        <w:t xml:space="preserve"> </w:t>
      </w:r>
    </w:p>
    <w:p w14:paraId="2299FAC8" w14:textId="77777777" w:rsidR="00702622" w:rsidRPr="000A44D3" w:rsidRDefault="00702622" w:rsidP="00702622">
      <w:pPr>
        <w:pStyle w:val="Betarp"/>
        <w:ind w:firstLine="851"/>
        <w:jc w:val="both"/>
      </w:pPr>
      <w:r w:rsidRPr="000A44D3">
        <w:t>Įstaigos vadovas: Andrius Samuilovas, l. e. direktoriaus pareigas</w:t>
      </w:r>
    </w:p>
    <w:p w14:paraId="2299FAC9" w14:textId="77777777" w:rsidR="00702622" w:rsidRPr="008C5F59" w:rsidRDefault="00702622" w:rsidP="00702622">
      <w:pPr>
        <w:pStyle w:val="Betarp"/>
        <w:ind w:firstLine="851"/>
        <w:rPr>
          <w:color w:val="000000"/>
          <w:lang w:eastAsia="lt-LT"/>
        </w:rPr>
      </w:pPr>
    </w:p>
    <w:p w14:paraId="2299FACA" w14:textId="77777777" w:rsidR="00702622" w:rsidRDefault="00702622" w:rsidP="00702622">
      <w:pPr>
        <w:pStyle w:val="Betarp"/>
        <w:ind w:firstLine="851"/>
        <w:rPr>
          <w:b/>
          <w:color w:val="000000"/>
          <w:lang w:eastAsia="lt-LT"/>
        </w:rPr>
      </w:pPr>
      <w:r w:rsidRPr="000A44D3">
        <w:rPr>
          <w:b/>
          <w:color w:val="000000"/>
          <w:lang w:eastAsia="lt-LT"/>
        </w:rPr>
        <w:t>1 lentelė. Informacija apie  įstaigos dalininkus ir kiekvieno jų įnašų vertę finansinių metų pabaigoje ir praėjusių finansinių metų pabaigoje.</w:t>
      </w:r>
    </w:p>
    <w:p w14:paraId="2299FACB" w14:textId="77777777" w:rsidR="00702622" w:rsidRPr="00F57B79" w:rsidRDefault="00702622" w:rsidP="00702622">
      <w:pPr>
        <w:pStyle w:val="Betarp"/>
        <w:ind w:firstLine="851"/>
        <w:rPr>
          <w:b/>
          <w:color w:val="000000"/>
          <w:lang w:eastAsia="lt-LT"/>
        </w:rPr>
      </w:pPr>
    </w:p>
    <w:tbl>
      <w:tblPr>
        <w:tblStyle w:val="Lentelstinklelis"/>
        <w:tblW w:w="0" w:type="auto"/>
        <w:tblLook w:val="04A0" w:firstRow="1" w:lastRow="0" w:firstColumn="1" w:lastColumn="0" w:noHBand="0" w:noVBand="1"/>
      </w:tblPr>
      <w:tblGrid>
        <w:gridCol w:w="978"/>
        <w:gridCol w:w="3787"/>
        <w:gridCol w:w="2383"/>
        <w:gridCol w:w="2383"/>
      </w:tblGrid>
      <w:tr w:rsidR="00702622" w:rsidRPr="000A44D3" w14:paraId="2299FACF" w14:textId="77777777" w:rsidTr="009D5C15">
        <w:trPr>
          <w:trHeight w:val="583"/>
        </w:trPr>
        <w:tc>
          <w:tcPr>
            <w:tcW w:w="978" w:type="dxa"/>
            <w:vMerge w:val="restart"/>
          </w:tcPr>
          <w:p w14:paraId="2299FACC" w14:textId="77777777" w:rsidR="00702622" w:rsidRPr="000A44D3" w:rsidRDefault="00702622" w:rsidP="009D5C15">
            <w:pPr>
              <w:pStyle w:val="Betarp"/>
              <w:rPr>
                <w:b/>
              </w:rPr>
            </w:pPr>
            <w:r w:rsidRPr="000A44D3">
              <w:rPr>
                <w:b/>
              </w:rPr>
              <w:t>Eil. Nr.</w:t>
            </w:r>
          </w:p>
        </w:tc>
        <w:tc>
          <w:tcPr>
            <w:tcW w:w="3787" w:type="dxa"/>
            <w:vMerge w:val="restart"/>
          </w:tcPr>
          <w:p w14:paraId="2299FACD" w14:textId="77777777" w:rsidR="00702622" w:rsidRPr="000A44D3" w:rsidRDefault="00702622" w:rsidP="009D5C15">
            <w:pPr>
              <w:pStyle w:val="Betarp"/>
              <w:rPr>
                <w:b/>
              </w:rPr>
            </w:pPr>
            <w:r w:rsidRPr="000A44D3">
              <w:rPr>
                <w:b/>
              </w:rPr>
              <w:t>Įstaigos dalininko pavadinimas</w:t>
            </w:r>
          </w:p>
        </w:tc>
        <w:tc>
          <w:tcPr>
            <w:tcW w:w="4766" w:type="dxa"/>
            <w:gridSpan w:val="2"/>
          </w:tcPr>
          <w:p w14:paraId="2299FACE" w14:textId="77777777" w:rsidR="00702622" w:rsidRPr="000A44D3" w:rsidRDefault="00702622" w:rsidP="009D5C15">
            <w:pPr>
              <w:pStyle w:val="Betarp"/>
              <w:rPr>
                <w:b/>
              </w:rPr>
            </w:pPr>
            <w:r w:rsidRPr="000A44D3">
              <w:rPr>
                <w:b/>
              </w:rPr>
              <w:t>Įstaigos dalininko įnašų vertė finansinių metų pabaigoje, Eur</w:t>
            </w:r>
          </w:p>
        </w:tc>
      </w:tr>
      <w:tr w:rsidR="00702622" w:rsidRPr="000A44D3" w14:paraId="2299FAD4" w14:textId="77777777" w:rsidTr="009D5C15">
        <w:trPr>
          <w:trHeight w:val="304"/>
        </w:trPr>
        <w:tc>
          <w:tcPr>
            <w:tcW w:w="978" w:type="dxa"/>
            <w:vMerge/>
          </w:tcPr>
          <w:p w14:paraId="2299FAD0" w14:textId="77777777" w:rsidR="00702622" w:rsidRPr="000A44D3" w:rsidRDefault="00702622" w:rsidP="009D5C15">
            <w:pPr>
              <w:pStyle w:val="Betarp"/>
              <w:ind w:firstLine="851"/>
              <w:rPr>
                <w:i/>
              </w:rPr>
            </w:pPr>
          </w:p>
        </w:tc>
        <w:tc>
          <w:tcPr>
            <w:tcW w:w="3787" w:type="dxa"/>
            <w:vMerge/>
          </w:tcPr>
          <w:p w14:paraId="2299FAD1" w14:textId="77777777" w:rsidR="00702622" w:rsidRPr="000A44D3" w:rsidRDefault="00702622" w:rsidP="009D5C15">
            <w:pPr>
              <w:pStyle w:val="Betarp"/>
              <w:ind w:firstLine="851"/>
              <w:rPr>
                <w:i/>
              </w:rPr>
            </w:pPr>
          </w:p>
        </w:tc>
        <w:tc>
          <w:tcPr>
            <w:tcW w:w="2383" w:type="dxa"/>
          </w:tcPr>
          <w:p w14:paraId="2299FAD2" w14:textId="77777777" w:rsidR="00702622" w:rsidRPr="000A44D3" w:rsidRDefault="00702622" w:rsidP="009D5C15">
            <w:pPr>
              <w:pStyle w:val="Betarp"/>
              <w:ind w:firstLine="851"/>
              <w:jc w:val="center"/>
              <w:rPr>
                <w:b/>
                <w:bCs/>
              </w:rPr>
            </w:pPr>
            <w:r w:rsidRPr="000A44D3">
              <w:rPr>
                <w:b/>
                <w:bCs/>
              </w:rPr>
              <w:t>20</w:t>
            </w:r>
            <w:r>
              <w:rPr>
                <w:b/>
                <w:bCs/>
              </w:rPr>
              <w:t>21</w:t>
            </w:r>
            <w:r w:rsidRPr="000A44D3">
              <w:rPr>
                <w:b/>
                <w:bCs/>
              </w:rPr>
              <w:t xml:space="preserve"> m.</w:t>
            </w:r>
          </w:p>
        </w:tc>
        <w:tc>
          <w:tcPr>
            <w:tcW w:w="2383" w:type="dxa"/>
          </w:tcPr>
          <w:p w14:paraId="2299FAD3" w14:textId="77777777" w:rsidR="00702622" w:rsidRPr="000A44D3" w:rsidRDefault="00702622" w:rsidP="009D5C15">
            <w:pPr>
              <w:pStyle w:val="Betarp"/>
              <w:ind w:firstLine="851"/>
              <w:jc w:val="center"/>
              <w:rPr>
                <w:b/>
                <w:bCs/>
              </w:rPr>
            </w:pPr>
            <w:r w:rsidRPr="000A44D3">
              <w:rPr>
                <w:b/>
                <w:bCs/>
              </w:rPr>
              <w:t>202</w:t>
            </w:r>
            <w:r>
              <w:rPr>
                <w:b/>
                <w:bCs/>
              </w:rPr>
              <w:t>2</w:t>
            </w:r>
            <w:r w:rsidRPr="000A44D3">
              <w:rPr>
                <w:b/>
                <w:bCs/>
              </w:rPr>
              <w:t xml:space="preserve"> m.</w:t>
            </w:r>
          </w:p>
        </w:tc>
      </w:tr>
      <w:tr w:rsidR="00702622" w:rsidRPr="000A44D3" w14:paraId="2299FAD9" w14:textId="77777777" w:rsidTr="009D5C15">
        <w:trPr>
          <w:trHeight w:val="431"/>
        </w:trPr>
        <w:tc>
          <w:tcPr>
            <w:tcW w:w="978" w:type="dxa"/>
          </w:tcPr>
          <w:p w14:paraId="2299FAD5" w14:textId="77777777" w:rsidR="00702622" w:rsidRPr="000A44D3" w:rsidRDefault="00702622" w:rsidP="009D5C15">
            <w:pPr>
              <w:pStyle w:val="Betarp"/>
            </w:pPr>
            <w:r>
              <w:t>1.</w:t>
            </w:r>
          </w:p>
        </w:tc>
        <w:tc>
          <w:tcPr>
            <w:tcW w:w="3787" w:type="dxa"/>
          </w:tcPr>
          <w:p w14:paraId="2299FAD6" w14:textId="77777777" w:rsidR="00702622" w:rsidRPr="000A44D3" w:rsidRDefault="00702622" w:rsidP="009D5C15">
            <w:pPr>
              <w:pStyle w:val="Betarp"/>
            </w:pPr>
            <w:r w:rsidRPr="000A44D3">
              <w:t>Klaipėdos miesto savivaldybė</w:t>
            </w:r>
          </w:p>
        </w:tc>
        <w:tc>
          <w:tcPr>
            <w:tcW w:w="2383" w:type="dxa"/>
          </w:tcPr>
          <w:p w14:paraId="2299FAD7" w14:textId="77777777" w:rsidR="00702622" w:rsidRPr="000A44D3" w:rsidRDefault="00702622" w:rsidP="009D5C15">
            <w:pPr>
              <w:pStyle w:val="Betarp"/>
              <w:ind w:firstLine="851"/>
              <w:jc w:val="center"/>
            </w:pPr>
            <w:r>
              <w:t>235 252</w:t>
            </w:r>
            <w:r w:rsidRPr="000A44D3">
              <w:t>,00</w:t>
            </w:r>
          </w:p>
        </w:tc>
        <w:tc>
          <w:tcPr>
            <w:tcW w:w="2383" w:type="dxa"/>
          </w:tcPr>
          <w:p w14:paraId="2299FAD8" w14:textId="77777777" w:rsidR="00702622" w:rsidRPr="000A44D3" w:rsidRDefault="00702622" w:rsidP="009D5C15">
            <w:pPr>
              <w:pStyle w:val="Betarp"/>
              <w:ind w:firstLine="851"/>
              <w:jc w:val="center"/>
            </w:pPr>
            <w:r>
              <w:t>235 252</w:t>
            </w:r>
            <w:r w:rsidRPr="000A44D3">
              <w:t>,00</w:t>
            </w:r>
          </w:p>
        </w:tc>
      </w:tr>
    </w:tbl>
    <w:p w14:paraId="2299FADA" w14:textId="77777777" w:rsidR="00702622" w:rsidRPr="000A44D3" w:rsidRDefault="00702622" w:rsidP="00702622">
      <w:pPr>
        <w:pStyle w:val="Betarp"/>
        <w:ind w:firstLine="851"/>
      </w:pPr>
    </w:p>
    <w:p w14:paraId="2299FADB" w14:textId="77777777" w:rsidR="00702622" w:rsidRPr="000A44D3" w:rsidRDefault="00702622" w:rsidP="00702622">
      <w:pPr>
        <w:pStyle w:val="Betarp"/>
        <w:ind w:firstLine="851"/>
        <w:jc w:val="both"/>
        <w:rPr>
          <w:rFonts w:ascii="TimesNewRomanPSMT" w:eastAsiaTheme="minorHAnsi" w:hAnsi="TimesNewRomanPSMT" w:cs="TimesNewRomanPSMT"/>
        </w:rPr>
      </w:pPr>
      <w:r w:rsidRPr="000A44D3">
        <w:rPr>
          <w:rFonts w:ascii="TimesNewRomanPSMT" w:eastAsiaTheme="minorHAnsi" w:hAnsi="TimesNewRomanPSMT" w:cs="TimesNewRomanPSMT"/>
        </w:rPr>
        <w:t>Įstaigos dalininkai finansinių metų pradžioje ir pabaigoje – Klaipėdos miesto savivaldybė. Dalininkų įnašų per įstaigos finansinius metus nebuvo.</w:t>
      </w:r>
    </w:p>
    <w:p w14:paraId="2299FADC" w14:textId="77777777" w:rsidR="00702622" w:rsidRPr="000A44D3" w:rsidRDefault="00702622" w:rsidP="00702622">
      <w:pPr>
        <w:pStyle w:val="Betarp"/>
        <w:ind w:firstLine="851"/>
        <w:rPr>
          <w:rFonts w:ascii="TimesNewRomanPSMT" w:eastAsiaTheme="minorHAnsi" w:hAnsi="TimesNewRomanPSMT" w:cs="TimesNewRomanPSMT"/>
        </w:rPr>
      </w:pPr>
    </w:p>
    <w:p w14:paraId="2299FADD" w14:textId="77777777" w:rsidR="00702622" w:rsidRPr="000A44D3" w:rsidRDefault="00702622" w:rsidP="00702622">
      <w:pPr>
        <w:pStyle w:val="Betarp"/>
        <w:ind w:firstLine="851"/>
        <w:jc w:val="both"/>
        <w:rPr>
          <w:i/>
        </w:rPr>
      </w:pPr>
      <w:r w:rsidRPr="000A44D3">
        <w:rPr>
          <w:b/>
        </w:rPr>
        <w:t xml:space="preserve">Įstaigos veiklos pobūdis, paskirtis, pagrindinės veiklos sritys </w:t>
      </w:r>
    </w:p>
    <w:p w14:paraId="2299FADE" w14:textId="77777777" w:rsidR="00702622" w:rsidRPr="000A44D3" w:rsidRDefault="00702622" w:rsidP="00702622">
      <w:pPr>
        <w:pStyle w:val="Betarp"/>
        <w:ind w:firstLine="851"/>
        <w:jc w:val="both"/>
      </w:pPr>
      <w:r w:rsidRPr="000A44D3">
        <w:rPr>
          <w:color w:val="000000"/>
        </w:rPr>
        <w:t>Įstaigos tikslas yra viešai teikti visuomenės nariams kokybiškas keleivių vežimo ir aptarnavimo paslaugas socialinėje ir transporto srityse.</w:t>
      </w:r>
    </w:p>
    <w:p w14:paraId="2299FADF" w14:textId="77777777" w:rsidR="00702622" w:rsidRPr="000A44D3" w:rsidRDefault="00702622" w:rsidP="00702622">
      <w:pPr>
        <w:pStyle w:val="Betarp"/>
        <w:ind w:firstLine="851"/>
        <w:jc w:val="both"/>
      </w:pPr>
      <w:r w:rsidRPr="000A44D3">
        <w:rPr>
          <w:color w:val="000000"/>
        </w:rPr>
        <w:t>Įstaigos tikslai įgyvendinami vykdant šias funkcijas:</w:t>
      </w:r>
    </w:p>
    <w:p w14:paraId="2299FAE0" w14:textId="77777777" w:rsidR="00702622" w:rsidRPr="000A44D3" w:rsidRDefault="00702622" w:rsidP="00702622">
      <w:pPr>
        <w:pStyle w:val="Betarp"/>
        <w:ind w:firstLine="851"/>
        <w:jc w:val="both"/>
      </w:pPr>
      <w:r w:rsidRPr="000A44D3">
        <w:rPr>
          <w:color w:val="000000"/>
        </w:rPr>
        <w:t>1. Visų keleivinio transporto rūšių darbo koordinavimas;</w:t>
      </w:r>
    </w:p>
    <w:p w14:paraId="2299FAE1" w14:textId="77777777" w:rsidR="00702622" w:rsidRPr="000A44D3" w:rsidRDefault="00702622" w:rsidP="00702622">
      <w:pPr>
        <w:pStyle w:val="Betarp"/>
        <w:ind w:firstLine="851"/>
        <w:jc w:val="both"/>
      </w:pPr>
      <w:r w:rsidRPr="000A44D3">
        <w:rPr>
          <w:color w:val="000000"/>
        </w:rPr>
        <w:t>2. Viešojo transporto sistemos organizavimas;</w:t>
      </w:r>
    </w:p>
    <w:p w14:paraId="2299FAE2" w14:textId="77777777" w:rsidR="00702622" w:rsidRPr="000A44D3" w:rsidRDefault="00702622" w:rsidP="00702622">
      <w:pPr>
        <w:pStyle w:val="Betarp"/>
        <w:ind w:firstLine="851"/>
        <w:jc w:val="both"/>
      </w:pPr>
      <w:r w:rsidRPr="000A44D3">
        <w:rPr>
          <w:color w:val="000000"/>
        </w:rPr>
        <w:t>3. Maršrutų nustatymas ir tvarkaraščių sudarymas;</w:t>
      </w:r>
    </w:p>
    <w:p w14:paraId="2299FAE3" w14:textId="77777777" w:rsidR="00702622" w:rsidRPr="000A44D3" w:rsidRDefault="00702622" w:rsidP="00702622">
      <w:pPr>
        <w:pStyle w:val="Betarp"/>
        <w:ind w:firstLine="851"/>
        <w:jc w:val="both"/>
      </w:pPr>
      <w:r w:rsidRPr="000A44D3">
        <w:rPr>
          <w:color w:val="000000"/>
        </w:rPr>
        <w:lastRenderedPageBreak/>
        <w:t>4. Miesto viešojo transporto eismo informacinės sistemos stotelėse ir transporto priemonėse gerinimas ir valdymas;</w:t>
      </w:r>
    </w:p>
    <w:p w14:paraId="2299FAE4" w14:textId="77777777" w:rsidR="00702622" w:rsidRPr="000A44D3" w:rsidRDefault="00702622" w:rsidP="00702622">
      <w:pPr>
        <w:pStyle w:val="Betarp"/>
        <w:ind w:firstLine="851"/>
        <w:jc w:val="both"/>
      </w:pPr>
      <w:r w:rsidRPr="000A44D3">
        <w:rPr>
          <w:color w:val="000000"/>
        </w:rPr>
        <w:t>5. Keleivių vežėjų darbo kontrolė;</w:t>
      </w:r>
    </w:p>
    <w:p w14:paraId="2299FAE5" w14:textId="77777777" w:rsidR="00702622" w:rsidRPr="000A44D3" w:rsidRDefault="00702622" w:rsidP="00702622">
      <w:pPr>
        <w:pStyle w:val="Betarp"/>
        <w:ind w:firstLine="851"/>
        <w:jc w:val="both"/>
      </w:pPr>
      <w:r w:rsidRPr="000A44D3">
        <w:rPr>
          <w:color w:val="000000"/>
        </w:rPr>
        <w:t>6. Bilietų gamybos, platinimo ir kontrolės organizavimas;</w:t>
      </w:r>
    </w:p>
    <w:p w14:paraId="2299FAE6" w14:textId="77777777" w:rsidR="00702622" w:rsidRPr="000A44D3" w:rsidRDefault="00702622" w:rsidP="00702622">
      <w:pPr>
        <w:pStyle w:val="Betarp"/>
        <w:ind w:firstLine="851"/>
        <w:jc w:val="both"/>
      </w:pPr>
      <w:r w:rsidRPr="000A44D3">
        <w:rPr>
          <w:color w:val="000000"/>
        </w:rPr>
        <w:t>7. Keleivių ir vežėjų kontrolė;</w:t>
      </w:r>
    </w:p>
    <w:p w14:paraId="2299FAE7" w14:textId="77777777" w:rsidR="00702622" w:rsidRPr="000A44D3" w:rsidRDefault="00702622" w:rsidP="00702622">
      <w:pPr>
        <w:pStyle w:val="Betarp"/>
        <w:ind w:firstLine="851"/>
        <w:jc w:val="both"/>
      </w:pPr>
      <w:r w:rsidRPr="000A44D3">
        <w:rPr>
          <w:color w:val="000000"/>
        </w:rPr>
        <w:t>8. Vežėjų parinkimo konkursų organizavimas;</w:t>
      </w:r>
    </w:p>
    <w:p w14:paraId="2299FAE8" w14:textId="77777777" w:rsidR="00702622" w:rsidRPr="000A44D3" w:rsidRDefault="00702622" w:rsidP="00702622">
      <w:pPr>
        <w:pStyle w:val="Betarp"/>
        <w:ind w:firstLine="851"/>
        <w:jc w:val="both"/>
      </w:pPr>
      <w:r w:rsidRPr="000A44D3">
        <w:rPr>
          <w:color w:val="000000"/>
        </w:rPr>
        <w:t>9. Pajamų už parduotus bilietus, kompensacijų ir dotacijų kaupimas, atsiskaitymas su vežėjais už atliktą darbą nustatyta tvarka;</w:t>
      </w:r>
    </w:p>
    <w:p w14:paraId="2299FAE9" w14:textId="77777777" w:rsidR="00702622" w:rsidRPr="000A44D3" w:rsidRDefault="00702622" w:rsidP="00702622">
      <w:pPr>
        <w:pStyle w:val="Betarp"/>
        <w:ind w:firstLine="851"/>
        <w:jc w:val="both"/>
      </w:pPr>
      <w:r w:rsidRPr="000A44D3">
        <w:rPr>
          <w:color w:val="000000"/>
        </w:rPr>
        <w:t>10. Duomenų bazės apie keleivių vežimą mieste kaupimas ir analizė;</w:t>
      </w:r>
    </w:p>
    <w:p w14:paraId="2299FAEA" w14:textId="77777777" w:rsidR="00702622" w:rsidRPr="000A44D3" w:rsidRDefault="00702622" w:rsidP="00702622">
      <w:pPr>
        <w:pStyle w:val="Betarp"/>
        <w:ind w:firstLine="851"/>
        <w:jc w:val="both"/>
      </w:pPr>
      <w:r w:rsidRPr="000A44D3">
        <w:rPr>
          <w:color w:val="000000"/>
        </w:rPr>
        <w:t>11. Norminių aktų bei dokumentų rengimas;</w:t>
      </w:r>
    </w:p>
    <w:p w14:paraId="2299FAEB" w14:textId="77777777" w:rsidR="00702622" w:rsidRPr="000A44D3" w:rsidRDefault="00702622" w:rsidP="00702622">
      <w:pPr>
        <w:pStyle w:val="Betarp"/>
        <w:ind w:firstLine="851"/>
        <w:jc w:val="both"/>
      </w:pPr>
      <w:r w:rsidRPr="000A44D3">
        <w:rPr>
          <w:color w:val="000000"/>
        </w:rPr>
        <w:t>12. Leidimų vežti keleivius reguliaraus susisiekimo maršrutais išdavimas;</w:t>
      </w:r>
    </w:p>
    <w:p w14:paraId="2299FAEC" w14:textId="77777777" w:rsidR="00702622" w:rsidRPr="000A44D3" w:rsidRDefault="00702622" w:rsidP="00702622">
      <w:pPr>
        <w:pStyle w:val="Betarp"/>
        <w:ind w:firstLine="851"/>
        <w:jc w:val="both"/>
      </w:pPr>
      <w:r w:rsidRPr="000A44D3">
        <w:rPr>
          <w:color w:val="000000"/>
        </w:rPr>
        <w:t>13. Automobilių stovėjimo aikštelių sistemos sukūrimas ir valdymas;</w:t>
      </w:r>
    </w:p>
    <w:p w14:paraId="2299FAED" w14:textId="77777777" w:rsidR="00702622" w:rsidRPr="000A44D3" w:rsidRDefault="00702622" w:rsidP="00702622">
      <w:pPr>
        <w:pStyle w:val="Betarp"/>
        <w:ind w:firstLine="851"/>
        <w:jc w:val="both"/>
      </w:pPr>
      <w:r w:rsidRPr="000A44D3">
        <w:rPr>
          <w:color w:val="000000"/>
        </w:rPr>
        <w:t>14. Dalyvavimas transporto priemonių atnaujinimo programose;</w:t>
      </w:r>
    </w:p>
    <w:p w14:paraId="2299FAEE" w14:textId="77777777" w:rsidR="00702622" w:rsidRPr="000A44D3" w:rsidRDefault="00702622" w:rsidP="00702622">
      <w:pPr>
        <w:pStyle w:val="Betarp"/>
        <w:ind w:firstLine="851"/>
        <w:jc w:val="both"/>
      </w:pPr>
      <w:r w:rsidRPr="000A44D3">
        <w:rPr>
          <w:color w:val="000000"/>
        </w:rPr>
        <w:t>15. Investicinių projektų rengimas ir administravimas;</w:t>
      </w:r>
    </w:p>
    <w:p w14:paraId="2299FAEF" w14:textId="77777777" w:rsidR="00702622" w:rsidRPr="000A44D3" w:rsidRDefault="00702622" w:rsidP="00702622">
      <w:pPr>
        <w:pStyle w:val="Betarp"/>
        <w:ind w:firstLine="851"/>
        <w:jc w:val="both"/>
      </w:pPr>
      <w:r w:rsidRPr="000A44D3">
        <w:rPr>
          <w:color w:val="000000"/>
        </w:rPr>
        <w:t>16. Ekologiškai švarių technologijų diegimas viešajame transporte.</w:t>
      </w:r>
    </w:p>
    <w:p w14:paraId="2299FAF0" w14:textId="77777777" w:rsidR="00702622" w:rsidRPr="000A44D3" w:rsidRDefault="00702622" w:rsidP="00702622">
      <w:pPr>
        <w:pStyle w:val="Betarp"/>
        <w:ind w:firstLine="851"/>
        <w:rPr>
          <w:i/>
          <w:spacing w:val="6"/>
        </w:rPr>
      </w:pPr>
    </w:p>
    <w:p w14:paraId="2299FAF1" w14:textId="77777777" w:rsidR="00702622" w:rsidRPr="000A44D3" w:rsidRDefault="00702622" w:rsidP="00702622">
      <w:pPr>
        <w:pStyle w:val="Betarp"/>
        <w:ind w:firstLine="851"/>
        <w:rPr>
          <w:bCs/>
        </w:rPr>
      </w:pPr>
      <w:r w:rsidRPr="000A44D3">
        <w:rPr>
          <w:b/>
          <w:spacing w:val="6"/>
        </w:rPr>
        <w:t>Misija</w:t>
      </w:r>
    </w:p>
    <w:p w14:paraId="2299FAF2" w14:textId="77777777" w:rsidR="00702622" w:rsidRPr="000A44D3" w:rsidRDefault="00702622" w:rsidP="00702622">
      <w:pPr>
        <w:pStyle w:val="Betarp"/>
        <w:ind w:firstLine="851"/>
        <w:jc w:val="both"/>
        <w:rPr>
          <w:i/>
          <w:spacing w:val="6"/>
        </w:rPr>
      </w:pPr>
      <w:r w:rsidRPr="000A44D3">
        <w:rPr>
          <w:bCs/>
        </w:rPr>
        <w:t>Teikti visuomenės nariams kokybiškas keleivių vežimo ir aptarnavimo paslaugas</w:t>
      </w:r>
    </w:p>
    <w:p w14:paraId="2299FAF3" w14:textId="77777777" w:rsidR="00702622" w:rsidRPr="000A44D3" w:rsidRDefault="00702622" w:rsidP="00702622">
      <w:pPr>
        <w:pStyle w:val="Betarp"/>
        <w:ind w:firstLine="851"/>
        <w:jc w:val="both"/>
        <w:rPr>
          <w:bCs/>
        </w:rPr>
      </w:pPr>
      <w:r w:rsidRPr="000A44D3">
        <w:rPr>
          <w:bCs/>
        </w:rPr>
        <w:t>socialinėje ir transporto srityse</w:t>
      </w:r>
      <w:r>
        <w:rPr>
          <w:bCs/>
        </w:rPr>
        <w:t>.</w:t>
      </w:r>
    </w:p>
    <w:p w14:paraId="2299FAF4" w14:textId="77777777" w:rsidR="00702622" w:rsidRPr="00E56AFF" w:rsidRDefault="00702622" w:rsidP="00702622">
      <w:pPr>
        <w:pStyle w:val="Betarp"/>
        <w:ind w:firstLine="851"/>
        <w:rPr>
          <w:spacing w:val="4"/>
        </w:rPr>
      </w:pPr>
    </w:p>
    <w:p w14:paraId="2299FAF5" w14:textId="77777777" w:rsidR="00702622" w:rsidRPr="000A44D3" w:rsidRDefault="00702622" w:rsidP="00702622">
      <w:pPr>
        <w:pStyle w:val="Betarp"/>
        <w:ind w:firstLine="851"/>
        <w:rPr>
          <w:i/>
          <w:spacing w:val="6"/>
        </w:rPr>
      </w:pPr>
      <w:r w:rsidRPr="000A44D3">
        <w:rPr>
          <w:b/>
          <w:spacing w:val="4"/>
        </w:rPr>
        <w:t>Vizija</w:t>
      </w:r>
    </w:p>
    <w:p w14:paraId="2299FAF6" w14:textId="77777777" w:rsidR="00702622" w:rsidRDefault="00702622" w:rsidP="00702622">
      <w:pPr>
        <w:pStyle w:val="Betarp"/>
        <w:ind w:firstLine="851"/>
        <w:jc w:val="both"/>
        <w:rPr>
          <w:bCs/>
        </w:rPr>
      </w:pPr>
      <w:r w:rsidRPr="000A44D3">
        <w:rPr>
          <w:bCs/>
        </w:rPr>
        <w:t>Tapti regioniniu darnaus judumo ir transporto sektoriaus kompetencijų centru</w:t>
      </w:r>
      <w:r>
        <w:rPr>
          <w:bCs/>
        </w:rPr>
        <w:t>.</w:t>
      </w:r>
    </w:p>
    <w:p w14:paraId="2299FAF7" w14:textId="77777777" w:rsidR="00702622" w:rsidRDefault="00702622" w:rsidP="00702622">
      <w:pPr>
        <w:pStyle w:val="Betarp"/>
        <w:ind w:firstLine="851"/>
        <w:sectPr w:rsidR="00702622" w:rsidSect="00D57F27">
          <w:headerReference w:type="default" r:id="rId12"/>
          <w:pgSz w:w="11906" w:h="16838" w:code="9"/>
          <w:pgMar w:top="1134" w:right="567" w:bottom="1134" w:left="1701" w:header="567" w:footer="567" w:gutter="0"/>
          <w:cols w:space="1296"/>
          <w:titlePg/>
          <w:docGrid w:linePitch="360"/>
        </w:sectPr>
      </w:pPr>
    </w:p>
    <w:p w14:paraId="2299FAF8" w14:textId="77777777" w:rsidR="00702622" w:rsidRPr="000A44D3" w:rsidRDefault="00702622" w:rsidP="00702622">
      <w:pPr>
        <w:pStyle w:val="Betarp"/>
        <w:ind w:firstLine="851"/>
        <w:jc w:val="center"/>
        <w:rPr>
          <w:b/>
          <w:bCs/>
          <w:spacing w:val="-1"/>
        </w:rPr>
      </w:pPr>
      <w:r w:rsidRPr="000A44D3">
        <w:rPr>
          <w:b/>
          <w:bCs/>
          <w:spacing w:val="-1"/>
        </w:rPr>
        <w:t>II SKYRIUS</w:t>
      </w:r>
    </w:p>
    <w:p w14:paraId="2299FAF9" w14:textId="77777777" w:rsidR="00702622" w:rsidRPr="000A44D3" w:rsidRDefault="00702622" w:rsidP="00702622">
      <w:pPr>
        <w:pStyle w:val="Betarp"/>
        <w:ind w:firstLine="851"/>
        <w:jc w:val="center"/>
        <w:rPr>
          <w:b/>
          <w:bCs/>
          <w:spacing w:val="-4"/>
        </w:rPr>
      </w:pPr>
      <w:r w:rsidRPr="000A44D3">
        <w:rPr>
          <w:b/>
          <w:bCs/>
          <w:spacing w:val="-4"/>
        </w:rPr>
        <w:t>VEIKLOS REZULTATAI</w:t>
      </w:r>
    </w:p>
    <w:p w14:paraId="2299FAFA" w14:textId="77777777" w:rsidR="00702622" w:rsidRPr="000A44D3" w:rsidRDefault="00702622" w:rsidP="00702622">
      <w:pPr>
        <w:pStyle w:val="Betarp"/>
        <w:ind w:firstLine="851"/>
      </w:pPr>
    </w:p>
    <w:p w14:paraId="2299FAFB" w14:textId="77777777" w:rsidR="00702622" w:rsidRPr="000A44D3" w:rsidRDefault="00702622" w:rsidP="00702622">
      <w:pPr>
        <w:pStyle w:val="Betarp"/>
        <w:ind w:firstLine="851"/>
        <w:jc w:val="both"/>
        <w:rPr>
          <w:b/>
        </w:rPr>
      </w:pPr>
      <w:r w:rsidRPr="000A44D3">
        <w:rPr>
          <w:b/>
        </w:rPr>
        <w:t>2.1. Pasiekimai įgyvendinant įstaigos strateginį veiklos planą (SVP)</w:t>
      </w:r>
    </w:p>
    <w:p w14:paraId="2299FAFC" w14:textId="77777777" w:rsidR="00702622" w:rsidRDefault="00702622" w:rsidP="00702622">
      <w:pPr>
        <w:pStyle w:val="Betarp"/>
        <w:ind w:firstLine="851"/>
      </w:pPr>
    </w:p>
    <w:p w14:paraId="2299FAFD" w14:textId="77777777" w:rsidR="00702622" w:rsidRDefault="00702622" w:rsidP="00702622">
      <w:pPr>
        <w:pStyle w:val="Betarp"/>
        <w:ind w:firstLine="851"/>
        <w:jc w:val="both"/>
        <w:rPr>
          <w:b/>
        </w:rPr>
      </w:pPr>
      <w:r w:rsidRPr="000A44D3">
        <w:rPr>
          <w:b/>
        </w:rPr>
        <w:t>2 lentelė. Informacija apie rezultatus pasiektus įgyvendinant įstaigos SVP.</w:t>
      </w:r>
    </w:p>
    <w:p w14:paraId="2299FAFE" w14:textId="77777777" w:rsidR="00702622" w:rsidRPr="0096792D" w:rsidRDefault="00702622" w:rsidP="00702622">
      <w:pPr>
        <w:pStyle w:val="Betarp"/>
        <w:ind w:firstLine="851"/>
        <w:jc w:val="both"/>
        <w:rPr>
          <w:b/>
        </w:rPr>
      </w:pPr>
    </w:p>
    <w:tbl>
      <w:tblPr>
        <w:tblStyle w:val="Lentelstinklelis"/>
        <w:tblW w:w="0" w:type="auto"/>
        <w:tblInd w:w="-431" w:type="dxa"/>
        <w:tblLayout w:type="fixed"/>
        <w:tblLook w:val="04A0" w:firstRow="1" w:lastRow="0" w:firstColumn="1" w:lastColumn="0" w:noHBand="0" w:noVBand="1"/>
      </w:tblPr>
      <w:tblGrid>
        <w:gridCol w:w="568"/>
        <w:gridCol w:w="2268"/>
        <w:gridCol w:w="2410"/>
        <w:gridCol w:w="2268"/>
        <w:gridCol w:w="2126"/>
        <w:gridCol w:w="2835"/>
        <w:gridCol w:w="2268"/>
      </w:tblGrid>
      <w:tr w:rsidR="00702622" w:rsidRPr="000A44D3" w14:paraId="2299FB03" w14:textId="77777777" w:rsidTr="009D5C15">
        <w:trPr>
          <w:trHeight w:val="279"/>
        </w:trPr>
        <w:tc>
          <w:tcPr>
            <w:tcW w:w="568" w:type="dxa"/>
            <w:vMerge w:val="restart"/>
          </w:tcPr>
          <w:p w14:paraId="2299FAFF" w14:textId="77777777" w:rsidR="00702622" w:rsidRPr="000A44D3" w:rsidRDefault="00702622" w:rsidP="009D5C15">
            <w:pPr>
              <w:pStyle w:val="Betarp"/>
              <w:rPr>
                <w:b/>
              </w:rPr>
            </w:pPr>
            <w:r>
              <w:rPr>
                <w:b/>
              </w:rPr>
              <w:t>E</w:t>
            </w:r>
            <w:r w:rsidRPr="000A44D3">
              <w:rPr>
                <w:b/>
              </w:rPr>
              <w:t>il Nr.</w:t>
            </w:r>
          </w:p>
        </w:tc>
        <w:tc>
          <w:tcPr>
            <w:tcW w:w="2268" w:type="dxa"/>
            <w:vMerge w:val="restart"/>
          </w:tcPr>
          <w:p w14:paraId="2299FB00" w14:textId="77777777" w:rsidR="00702622" w:rsidRPr="000A44D3" w:rsidRDefault="00702622" w:rsidP="009D5C15">
            <w:pPr>
              <w:pStyle w:val="Betarp"/>
              <w:rPr>
                <w:b/>
              </w:rPr>
            </w:pPr>
            <w:r w:rsidRPr="000A44D3">
              <w:rPr>
                <w:b/>
              </w:rPr>
              <w:t>SVP elemento pavadinimas</w:t>
            </w:r>
          </w:p>
        </w:tc>
        <w:tc>
          <w:tcPr>
            <w:tcW w:w="9639" w:type="dxa"/>
            <w:gridSpan w:val="4"/>
          </w:tcPr>
          <w:p w14:paraId="2299FB01" w14:textId="77777777" w:rsidR="00702622" w:rsidRPr="000A44D3" w:rsidRDefault="00702622" w:rsidP="009D5C15">
            <w:pPr>
              <w:pStyle w:val="Betarp"/>
              <w:rPr>
                <w:b/>
              </w:rPr>
            </w:pPr>
            <w:r w:rsidRPr="000A44D3">
              <w:rPr>
                <w:b/>
              </w:rPr>
              <w:t>Informacija apie vertinimo kriterijus</w:t>
            </w:r>
          </w:p>
        </w:tc>
        <w:tc>
          <w:tcPr>
            <w:tcW w:w="2268" w:type="dxa"/>
            <w:vMerge w:val="restart"/>
          </w:tcPr>
          <w:p w14:paraId="2299FB02" w14:textId="77777777" w:rsidR="00702622" w:rsidRPr="000A44D3" w:rsidRDefault="00702622" w:rsidP="009D5C15">
            <w:pPr>
              <w:pStyle w:val="Betarp"/>
              <w:rPr>
                <w:b/>
              </w:rPr>
            </w:pPr>
            <w:r w:rsidRPr="000A44D3">
              <w:rPr>
                <w:b/>
              </w:rPr>
              <w:t>Paaiškinimas</w:t>
            </w:r>
          </w:p>
        </w:tc>
      </w:tr>
      <w:tr w:rsidR="00702622" w:rsidRPr="000A44D3" w14:paraId="2299FB0B" w14:textId="77777777" w:rsidTr="009D5C15">
        <w:trPr>
          <w:trHeight w:val="852"/>
        </w:trPr>
        <w:tc>
          <w:tcPr>
            <w:tcW w:w="568" w:type="dxa"/>
            <w:vMerge/>
          </w:tcPr>
          <w:p w14:paraId="2299FB04" w14:textId="77777777" w:rsidR="00702622" w:rsidRPr="000A44D3" w:rsidRDefault="00702622" w:rsidP="009D5C15">
            <w:pPr>
              <w:pStyle w:val="Betarp"/>
            </w:pPr>
          </w:p>
        </w:tc>
        <w:tc>
          <w:tcPr>
            <w:tcW w:w="2268" w:type="dxa"/>
            <w:vMerge/>
          </w:tcPr>
          <w:p w14:paraId="2299FB05" w14:textId="77777777" w:rsidR="00702622" w:rsidRPr="000A44D3" w:rsidRDefault="00702622" w:rsidP="009D5C15">
            <w:pPr>
              <w:pStyle w:val="Betarp"/>
              <w:rPr>
                <w:i/>
              </w:rPr>
            </w:pPr>
          </w:p>
        </w:tc>
        <w:tc>
          <w:tcPr>
            <w:tcW w:w="2410" w:type="dxa"/>
          </w:tcPr>
          <w:p w14:paraId="2299FB06" w14:textId="77777777" w:rsidR="00702622" w:rsidRPr="000A44D3" w:rsidRDefault="00702622" w:rsidP="009D5C15">
            <w:pPr>
              <w:pStyle w:val="Betarp"/>
              <w:rPr>
                <w:b/>
                <w:i/>
              </w:rPr>
            </w:pPr>
            <w:r w:rsidRPr="000A44D3">
              <w:rPr>
                <w:b/>
              </w:rPr>
              <w:t>Kriterijaus pavadinimas</w:t>
            </w:r>
          </w:p>
        </w:tc>
        <w:tc>
          <w:tcPr>
            <w:tcW w:w="2268" w:type="dxa"/>
          </w:tcPr>
          <w:p w14:paraId="2299FB07" w14:textId="77777777" w:rsidR="00702622" w:rsidRPr="000A44D3" w:rsidRDefault="00702622" w:rsidP="009D5C15">
            <w:pPr>
              <w:pStyle w:val="Betarp"/>
              <w:rPr>
                <w:b/>
                <w:i/>
              </w:rPr>
            </w:pPr>
            <w:r w:rsidRPr="000A44D3">
              <w:rPr>
                <w:b/>
              </w:rPr>
              <w:t>Mato vienetas</w:t>
            </w:r>
          </w:p>
        </w:tc>
        <w:tc>
          <w:tcPr>
            <w:tcW w:w="2126" w:type="dxa"/>
          </w:tcPr>
          <w:p w14:paraId="2299FB08" w14:textId="77777777" w:rsidR="00702622" w:rsidRPr="000A44D3" w:rsidRDefault="00702622" w:rsidP="009D5C15">
            <w:pPr>
              <w:pStyle w:val="Betarp"/>
              <w:rPr>
                <w:b/>
                <w:i/>
              </w:rPr>
            </w:pPr>
            <w:r w:rsidRPr="000A44D3">
              <w:rPr>
                <w:b/>
              </w:rPr>
              <w:t>Planuota kriterijaus  reikšmė</w:t>
            </w:r>
          </w:p>
        </w:tc>
        <w:tc>
          <w:tcPr>
            <w:tcW w:w="2835" w:type="dxa"/>
          </w:tcPr>
          <w:p w14:paraId="2299FB09" w14:textId="77777777" w:rsidR="00702622" w:rsidRPr="000A44D3" w:rsidRDefault="00702622" w:rsidP="009D5C15">
            <w:pPr>
              <w:pStyle w:val="Betarp"/>
              <w:rPr>
                <w:b/>
              </w:rPr>
            </w:pPr>
            <w:r w:rsidRPr="000A44D3">
              <w:rPr>
                <w:b/>
              </w:rPr>
              <w:t>Pasiekta kriterijaus reikšmė</w:t>
            </w:r>
          </w:p>
        </w:tc>
        <w:tc>
          <w:tcPr>
            <w:tcW w:w="2268" w:type="dxa"/>
            <w:vMerge/>
          </w:tcPr>
          <w:p w14:paraId="2299FB0A" w14:textId="77777777" w:rsidR="00702622" w:rsidRPr="000A44D3" w:rsidRDefault="00702622" w:rsidP="009D5C15">
            <w:pPr>
              <w:pStyle w:val="Betarp"/>
            </w:pPr>
          </w:p>
        </w:tc>
      </w:tr>
      <w:tr w:rsidR="00702622" w:rsidRPr="000A44D3" w14:paraId="2299FB14" w14:textId="77777777" w:rsidTr="009D5C15">
        <w:trPr>
          <w:trHeight w:val="1450"/>
        </w:trPr>
        <w:tc>
          <w:tcPr>
            <w:tcW w:w="568" w:type="dxa"/>
          </w:tcPr>
          <w:p w14:paraId="2299FB0C" w14:textId="77777777" w:rsidR="00702622" w:rsidRPr="000A44D3" w:rsidRDefault="00702622" w:rsidP="009D5C15">
            <w:pPr>
              <w:pStyle w:val="Betarp"/>
            </w:pPr>
            <w:r>
              <w:t>1</w:t>
            </w:r>
          </w:p>
        </w:tc>
        <w:tc>
          <w:tcPr>
            <w:tcW w:w="2268" w:type="dxa"/>
          </w:tcPr>
          <w:p w14:paraId="2299FB0D" w14:textId="77777777" w:rsidR="00702622" w:rsidRPr="000A44D3" w:rsidRDefault="00702622" w:rsidP="009D5C15">
            <w:pPr>
              <w:pStyle w:val="Betarp"/>
              <w:rPr>
                <w:i/>
              </w:rPr>
            </w:pPr>
            <w:r w:rsidRPr="000A44D3">
              <w:rPr>
                <w:i/>
              </w:rPr>
              <w:t>Nurodomas tikslo pavadinimas</w:t>
            </w:r>
          </w:p>
        </w:tc>
        <w:tc>
          <w:tcPr>
            <w:tcW w:w="2410" w:type="dxa"/>
          </w:tcPr>
          <w:p w14:paraId="2299FB0E" w14:textId="77777777" w:rsidR="00702622" w:rsidRPr="000A44D3" w:rsidRDefault="00702622" w:rsidP="009D5C15">
            <w:pPr>
              <w:pStyle w:val="Betarp"/>
              <w:rPr>
                <w:i/>
              </w:rPr>
            </w:pPr>
            <w:r w:rsidRPr="000A44D3">
              <w:rPr>
                <w:i/>
              </w:rPr>
              <w:t>Nurodomas rodiklio pavadinimas</w:t>
            </w:r>
          </w:p>
          <w:p w14:paraId="2299FB0F" w14:textId="77777777" w:rsidR="00702622" w:rsidRPr="000A44D3" w:rsidRDefault="00702622" w:rsidP="009D5C15">
            <w:pPr>
              <w:pStyle w:val="Betarp"/>
              <w:rPr>
                <w:i/>
              </w:rPr>
            </w:pPr>
          </w:p>
        </w:tc>
        <w:tc>
          <w:tcPr>
            <w:tcW w:w="2268" w:type="dxa"/>
          </w:tcPr>
          <w:p w14:paraId="2299FB10" w14:textId="77777777" w:rsidR="00702622" w:rsidRPr="000A44D3" w:rsidRDefault="00702622" w:rsidP="009D5C15">
            <w:pPr>
              <w:pStyle w:val="Betarp"/>
              <w:rPr>
                <w:i/>
              </w:rPr>
            </w:pPr>
            <w:r w:rsidRPr="000A44D3">
              <w:rPr>
                <w:i/>
              </w:rPr>
              <w:t>Nurodomas mato vienetas (vnt., asm., proc. ir pan.)</w:t>
            </w:r>
          </w:p>
        </w:tc>
        <w:tc>
          <w:tcPr>
            <w:tcW w:w="2126" w:type="dxa"/>
          </w:tcPr>
          <w:p w14:paraId="2299FB11" w14:textId="77777777" w:rsidR="00702622" w:rsidRPr="000A44D3" w:rsidRDefault="00702622" w:rsidP="009D5C15">
            <w:pPr>
              <w:pStyle w:val="Betarp"/>
              <w:rPr>
                <w:i/>
              </w:rPr>
            </w:pPr>
            <w:r w:rsidRPr="000A44D3">
              <w:rPr>
                <w:i/>
              </w:rPr>
              <w:t>Nurodoma ataskaitinių metų SVP patvirtinta kriterijaus reikšmė</w:t>
            </w:r>
          </w:p>
        </w:tc>
        <w:tc>
          <w:tcPr>
            <w:tcW w:w="2835" w:type="dxa"/>
          </w:tcPr>
          <w:p w14:paraId="2299FB12" w14:textId="77777777" w:rsidR="00702622" w:rsidRPr="000A44D3" w:rsidRDefault="00702622" w:rsidP="009D5C15">
            <w:pPr>
              <w:pStyle w:val="Betarp"/>
              <w:rPr>
                <w:i/>
              </w:rPr>
            </w:pPr>
            <w:r w:rsidRPr="000A44D3">
              <w:rPr>
                <w:i/>
              </w:rPr>
              <w:t xml:space="preserve">Nurodoma ataskaitiniais metais pasiekta kriterijaus reikšmė </w:t>
            </w:r>
          </w:p>
        </w:tc>
        <w:tc>
          <w:tcPr>
            <w:tcW w:w="2268" w:type="dxa"/>
          </w:tcPr>
          <w:p w14:paraId="2299FB13" w14:textId="77777777" w:rsidR="00702622" w:rsidRPr="000A44D3" w:rsidRDefault="00702622" w:rsidP="009D5C15">
            <w:pPr>
              <w:pStyle w:val="Betarp"/>
              <w:rPr>
                <w:i/>
              </w:rPr>
            </w:pPr>
            <w:r w:rsidRPr="000A44D3">
              <w:rPr>
                <w:i/>
              </w:rPr>
              <w:t>Jei planuotos kriterijaus reikšmės nepavyko pasiekti, paaiškinamos priežastys</w:t>
            </w:r>
          </w:p>
        </w:tc>
      </w:tr>
      <w:tr w:rsidR="00702622" w:rsidRPr="000A44D3" w14:paraId="2299FB1C" w14:textId="77777777" w:rsidTr="009D5C15">
        <w:trPr>
          <w:trHeight w:val="839"/>
        </w:trPr>
        <w:tc>
          <w:tcPr>
            <w:tcW w:w="568" w:type="dxa"/>
          </w:tcPr>
          <w:p w14:paraId="2299FB15" w14:textId="77777777" w:rsidR="00702622" w:rsidRPr="000A44D3" w:rsidRDefault="00702622" w:rsidP="009D5C15">
            <w:pPr>
              <w:pStyle w:val="Betarp"/>
            </w:pPr>
            <w:r>
              <w:t>2</w:t>
            </w:r>
          </w:p>
        </w:tc>
        <w:tc>
          <w:tcPr>
            <w:tcW w:w="2268" w:type="dxa"/>
          </w:tcPr>
          <w:p w14:paraId="2299FB16" w14:textId="77777777" w:rsidR="00702622" w:rsidRPr="000A44D3" w:rsidRDefault="00702622" w:rsidP="009D5C15">
            <w:pPr>
              <w:pStyle w:val="Betarp"/>
              <w:rPr>
                <w:i/>
              </w:rPr>
            </w:pPr>
            <w:r w:rsidRPr="000A44D3">
              <w:rPr>
                <w:i/>
              </w:rPr>
              <w:t>1.1. Tikslas. Skatinti miesto gyventojų bendruomeniškumą ir pilietiškumą</w:t>
            </w:r>
          </w:p>
        </w:tc>
        <w:tc>
          <w:tcPr>
            <w:tcW w:w="2410" w:type="dxa"/>
          </w:tcPr>
          <w:p w14:paraId="2299FB17" w14:textId="77777777" w:rsidR="00702622" w:rsidRPr="000A44D3" w:rsidRDefault="00702622" w:rsidP="009D5C15">
            <w:pPr>
              <w:pStyle w:val="Betarp"/>
            </w:pPr>
            <w:r w:rsidRPr="000A44D3">
              <w:t>2.1.8. Bendrų (su kitomis savivaldybėmis) viešojo transporto maršrutų skaičius</w:t>
            </w:r>
          </w:p>
        </w:tc>
        <w:tc>
          <w:tcPr>
            <w:tcW w:w="2268" w:type="dxa"/>
          </w:tcPr>
          <w:p w14:paraId="2299FB18" w14:textId="77777777" w:rsidR="00702622" w:rsidRPr="000A44D3" w:rsidRDefault="00702622" w:rsidP="009D5C15">
            <w:pPr>
              <w:pStyle w:val="Betarp"/>
            </w:pPr>
            <w:r w:rsidRPr="000A44D3">
              <w:t>Vnt.</w:t>
            </w:r>
          </w:p>
        </w:tc>
        <w:tc>
          <w:tcPr>
            <w:tcW w:w="2126" w:type="dxa"/>
          </w:tcPr>
          <w:p w14:paraId="2299FB19" w14:textId="77777777" w:rsidR="00702622" w:rsidRPr="000A44D3" w:rsidRDefault="00702622" w:rsidP="009D5C15">
            <w:pPr>
              <w:pStyle w:val="Betarp"/>
            </w:pPr>
            <w:r>
              <w:t>20</w:t>
            </w:r>
          </w:p>
        </w:tc>
        <w:tc>
          <w:tcPr>
            <w:tcW w:w="2835" w:type="dxa"/>
          </w:tcPr>
          <w:p w14:paraId="2299FB1A" w14:textId="77777777" w:rsidR="00702622" w:rsidRPr="000A44D3" w:rsidRDefault="00702622" w:rsidP="009D5C15">
            <w:pPr>
              <w:pStyle w:val="Betarp"/>
            </w:pPr>
            <w:r>
              <w:t>21</w:t>
            </w:r>
          </w:p>
        </w:tc>
        <w:tc>
          <w:tcPr>
            <w:tcW w:w="2268" w:type="dxa"/>
          </w:tcPr>
          <w:p w14:paraId="2299FB1B" w14:textId="77777777" w:rsidR="00702622" w:rsidRPr="000A44D3" w:rsidRDefault="00702622" w:rsidP="009D5C15">
            <w:pPr>
              <w:pStyle w:val="Betarp"/>
            </w:pPr>
            <w:r>
              <w:t>Didėjo</w:t>
            </w:r>
            <w:r w:rsidRPr="000A44D3">
              <w:t xml:space="preserve"> </w:t>
            </w:r>
          </w:p>
        </w:tc>
      </w:tr>
      <w:tr w:rsidR="00702622" w:rsidRPr="000A44D3" w14:paraId="2299FB25" w14:textId="77777777" w:rsidTr="009D5C15">
        <w:trPr>
          <w:trHeight w:val="839"/>
        </w:trPr>
        <w:tc>
          <w:tcPr>
            <w:tcW w:w="568" w:type="dxa"/>
          </w:tcPr>
          <w:p w14:paraId="2299FB1D" w14:textId="77777777" w:rsidR="00702622" w:rsidRPr="000A44D3" w:rsidRDefault="00702622" w:rsidP="009D5C15">
            <w:pPr>
              <w:pStyle w:val="Betarp"/>
            </w:pPr>
            <w:r>
              <w:t>3</w:t>
            </w:r>
          </w:p>
        </w:tc>
        <w:tc>
          <w:tcPr>
            <w:tcW w:w="2268" w:type="dxa"/>
          </w:tcPr>
          <w:p w14:paraId="2299FB1E" w14:textId="77777777" w:rsidR="00702622" w:rsidRPr="000A44D3" w:rsidRDefault="00702622" w:rsidP="009D5C15">
            <w:pPr>
              <w:pStyle w:val="Betarp"/>
              <w:rPr>
                <w:i/>
              </w:rPr>
            </w:pPr>
          </w:p>
          <w:p w14:paraId="2299FB1F" w14:textId="77777777" w:rsidR="00702622" w:rsidRPr="000A44D3" w:rsidRDefault="00702622" w:rsidP="009D5C15">
            <w:pPr>
              <w:pStyle w:val="Betarp"/>
              <w:rPr>
                <w:i/>
              </w:rPr>
            </w:pPr>
          </w:p>
        </w:tc>
        <w:tc>
          <w:tcPr>
            <w:tcW w:w="2410" w:type="dxa"/>
          </w:tcPr>
          <w:p w14:paraId="2299FB20" w14:textId="77777777" w:rsidR="00702622" w:rsidRPr="000A44D3" w:rsidRDefault="00702622" w:rsidP="009D5C15">
            <w:pPr>
              <w:pStyle w:val="Betarp"/>
            </w:pPr>
            <w:r w:rsidRPr="000A44D3">
              <w:t>2.1.9. Viešojo transporto vidutinis eksploatacinis greitis</w:t>
            </w:r>
          </w:p>
        </w:tc>
        <w:tc>
          <w:tcPr>
            <w:tcW w:w="2268" w:type="dxa"/>
          </w:tcPr>
          <w:p w14:paraId="2299FB21" w14:textId="77777777" w:rsidR="00702622" w:rsidRPr="000A44D3" w:rsidRDefault="00702622" w:rsidP="009D5C15">
            <w:pPr>
              <w:pStyle w:val="Betarp"/>
            </w:pPr>
            <w:r w:rsidRPr="000A44D3">
              <w:t>Km/h</w:t>
            </w:r>
          </w:p>
        </w:tc>
        <w:tc>
          <w:tcPr>
            <w:tcW w:w="2126" w:type="dxa"/>
          </w:tcPr>
          <w:p w14:paraId="2299FB22" w14:textId="77777777" w:rsidR="00702622" w:rsidRPr="000A44D3" w:rsidRDefault="00702622" w:rsidP="009D5C15">
            <w:pPr>
              <w:pStyle w:val="Betarp"/>
            </w:pPr>
            <w:r w:rsidRPr="000A44D3">
              <w:t>Didėjantis, ne mažesnis kaip 25</w:t>
            </w:r>
          </w:p>
        </w:tc>
        <w:tc>
          <w:tcPr>
            <w:tcW w:w="2835" w:type="dxa"/>
          </w:tcPr>
          <w:p w14:paraId="2299FB23" w14:textId="77777777" w:rsidR="00702622" w:rsidRPr="000A44D3" w:rsidRDefault="00702622" w:rsidP="009D5C15">
            <w:pPr>
              <w:pStyle w:val="Betarp"/>
            </w:pPr>
            <w:r w:rsidRPr="000A44D3">
              <w:t>Maršrutinių  taksi greitis 24-26, trumpų autobusų – 20-21, ilgų autobusų – 19-20, ekspresų – 21-24</w:t>
            </w:r>
          </w:p>
        </w:tc>
        <w:tc>
          <w:tcPr>
            <w:tcW w:w="2268" w:type="dxa"/>
          </w:tcPr>
          <w:p w14:paraId="2299FB24" w14:textId="77777777" w:rsidR="00702622" w:rsidRPr="000A44D3" w:rsidRDefault="00702622" w:rsidP="009D5C15">
            <w:pPr>
              <w:pStyle w:val="Betarp"/>
            </w:pPr>
            <w:r w:rsidRPr="00F228F6">
              <w:t>Nesikeitė</w:t>
            </w:r>
          </w:p>
        </w:tc>
      </w:tr>
      <w:tr w:rsidR="00702622" w:rsidRPr="000A44D3" w14:paraId="2299FB2D" w14:textId="77777777" w:rsidTr="009D5C15">
        <w:trPr>
          <w:trHeight w:val="279"/>
        </w:trPr>
        <w:tc>
          <w:tcPr>
            <w:tcW w:w="568" w:type="dxa"/>
          </w:tcPr>
          <w:p w14:paraId="2299FB26" w14:textId="77777777" w:rsidR="00702622" w:rsidRPr="000A44D3" w:rsidRDefault="00702622" w:rsidP="009D5C15">
            <w:pPr>
              <w:pStyle w:val="Betarp"/>
            </w:pPr>
            <w:r>
              <w:t>4</w:t>
            </w:r>
          </w:p>
        </w:tc>
        <w:tc>
          <w:tcPr>
            <w:tcW w:w="2268" w:type="dxa"/>
          </w:tcPr>
          <w:p w14:paraId="2299FB27" w14:textId="77777777" w:rsidR="00702622" w:rsidRPr="000A44D3" w:rsidRDefault="00702622" w:rsidP="009D5C15">
            <w:pPr>
              <w:pStyle w:val="Betarp"/>
              <w:rPr>
                <w:i/>
              </w:rPr>
            </w:pPr>
            <w:r w:rsidRPr="000A44D3">
              <w:rPr>
                <w:i/>
              </w:rPr>
              <w:t>2.1.1. Uždavinys. Formuoti kompaktišką ir daugiafunkcę urbanistinę struktūrą, išskiriant prioritetines miesto vystymosi zonas</w:t>
            </w:r>
          </w:p>
        </w:tc>
        <w:tc>
          <w:tcPr>
            <w:tcW w:w="2410" w:type="dxa"/>
          </w:tcPr>
          <w:p w14:paraId="2299FB28" w14:textId="77777777" w:rsidR="00702622" w:rsidRPr="000A44D3" w:rsidRDefault="00702622" w:rsidP="009D5C15">
            <w:pPr>
              <w:pStyle w:val="Betarp"/>
            </w:pPr>
            <w:r w:rsidRPr="000A44D3">
              <w:t>2.1.2.1. Gatvių su viešuoju transportu ilgis</w:t>
            </w:r>
          </w:p>
        </w:tc>
        <w:tc>
          <w:tcPr>
            <w:tcW w:w="2268" w:type="dxa"/>
          </w:tcPr>
          <w:p w14:paraId="2299FB29" w14:textId="77777777" w:rsidR="00702622" w:rsidRPr="000A44D3" w:rsidRDefault="00702622" w:rsidP="009D5C15">
            <w:pPr>
              <w:pStyle w:val="Betarp"/>
            </w:pPr>
            <w:r w:rsidRPr="000A44D3">
              <w:t>Km.</w:t>
            </w:r>
          </w:p>
        </w:tc>
        <w:tc>
          <w:tcPr>
            <w:tcW w:w="2126" w:type="dxa"/>
          </w:tcPr>
          <w:p w14:paraId="2299FB2A" w14:textId="77777777" w:rsidR="00702622" w:rsidRPr="000A44D3" w:rsidRDefault="00702622" w:rsidP="009D5C15">
            <w:pPr>
              <w:pStyle w:val="Betarp"/>
            </w:pPr>
            <w:r w:rsidRPr="000A44D3">
              <w:t>140</w:t>
            </w:r>
          </w:p>
        </w:tc>
        <w:tc>
          <w:tcPr>
            <w:tcW w:w="2835" w:type="dxa"/>
          </w:tcPr>
          <w:p w14:paraId="2299FB2B" w14:textId="77777777" w:rsidR="00702622" w:rsidRPr="000A44D3" w:rsidRDefault="00702622" w:rsidP="009D5C15">
            <w:pPr>
              <w:pStyle w:val="Betarp"/>
            </w:pPr>
            <w:r w:rsidRPr="000A44D3">
              <w:t>121</w:t>
            </w:r>
          </w:p>
        </w:tc>
        <w:tc>
          <w:tcPr>
            <w:tcW w:w="2268" w:type="dxa"/>
          </w:tcPr>
          <w:p w14:paraId="2299FB2C" w14:textId="77777777" w:rsidR="00702622" w:rsidRPr="000A44D3" w:rsidRDefault="00702622" w:rsidP="009D5C15">
            <w:pPr>
              <w:pStyle w:val="Betarp"/>
            </w:pPr>
            <w:r w:rsidRPr="000A44D3">
              <w:t>Nesikeitė</w:t>
            </w:r>
          </w:p>
        </w:tc>
      </w:tr>
      <w:tr w:rsidR="00702622" w:rsidRPr="000A44D3" w14:paraId="2299FB35" w14:textId="77777777" w:rsidTr="009D5C15">
        <w:trPr>
          <w:trHeight w:val="279"/>
        </w:trPr>
        <w:tc>
          <w:tcPr>
            <w:tcW w:w="568" w:type="dxa"/>
          </w:tcPr>
          <w:p w14:paraId="2299FB2E" w14:textId="77777777" w:rsidR="00702622" w:rsidRPr="000A44D3" w:rsidRDefault="00702622" w:rsidP="009D5C15">
            <w:pPr>
              <w:pStyle w:val="Betarp"/>
            </w:pPr>
            <w:r>
              <w:t>5</w:t>
            </w:r>
          </w:p>
        </w:tc>
        <w:tc>
          <w:tcPr>
            <w:tcW w:w="2268" w:type="dxa"/>
          </w:tcPr>
          <w:p w14:paraId="2299FB2F" w14:textId="77777777" w:rsidR="00702622" w:rsidRPr="000A44D3" w:rsidRDefault="00702622" w:rsidP="009D5C15">
            <w:pPr>
              <w:pStyle w:val="Betarp"/>
              <w:rPr>
                <w:i/>
              </w:rPr>
            </w:pPr>
          </w:p>
        </w:tc>
        <w:tc>
          <w:tcPr>
            <w:tcW w:w="2410" w:type="dxa"/>
          </w:tcPr>
          <w:p w14:paraId="2299FB30" w14:textId="77777777" w:rsidR="00702622" w:rsidRPr="000A44D3" w:rsidRDefault="00702622" w:rsidP="009D5C15">
            <w:pPr>
              <w:pStyle w:val="Betarp"/>
            </w:pPr>
            <w:r w:rsidRPr="000A44D3">
              <w:t>2.1.2.2. Gatvių, kuriose išskirtos prioritetinės viešojo transporto judėjimo juostos, ilgis / dalis visoje vietinės reikšmės su patobulinta danga kelių sistemoje</w:t>
            </w:r>
          </w:p>
        </w:tc>
        <w:tc>
          <w:tcPr>
            <w:tcW w:w="2268" w:type="dxa"/>
          </w:tcPr>
          <w:p w14:paraId="2299FB31" w14:textId="77777777" w:rsidR="00702622" w:rsidRPr="000A44D3" w:rsidRDefault="00702622" w:rsidP="009D5C15">
            <w:pPr>
              <w:pStyle w:val="Betarp"/>
            </w:pPr>
            <w:r w:rsidRPr="000A44D3">
              <w:t xml:space="preserve">Km. </w:t>
            </w:r>
          </w:p>
        </w:tc>
        <w:tc>
          <w:tcPr>
            <w:tcW w:w="2126" w:type="dxa"/>
          </w:tcPr>
          <w:p w14:paraId="2299FB32" w14:textId="77777777" w:rsidR="00702622" w:rsidRPr="000A44D3" w:rsidRDefault="00702622" w:rsidP="009D5C15">
            <w:pPr>
              <w:pStyle w:val="Betarp"/>
            </w:pPr>
            <w:r w:rsidRPr="000A44D3">
              <w:t>Didėjantis / didėjantis</w:t>
            </w:r>
          </w:p>
        </w:tc>
        <w:tc>
          <w:tcPr>
            <w:tcW w:w="2835" w:type="dxa"/>
          </w:tcPr>
          <w:p w14:paraId="2299FB33" w14:textId="77777777" w:rsidR="00702622" w:rsidRPr="00756A94" w:rsidRDefault="00702622" w:rsidP="009D5C15">
            <w:pPr>
              <w:pStyle w:val="Betarp"/>
              <w:rPr>
                <w:sz w:val="22"/>
                <w:szCs w:val="22"/>
              </w:rPr>
            </w:pPr>
            <w:r w:rsidRPr="00756A94">
              <w:rPr>
                <w:sz w:val="22"/>
                <w:szCs w:val="22"/>
              </w:rPr>
              <w:t>11,31 (tik viešojo transporto eismas), 2,20 km (kombinuotas A juostas (viešas transportas, elektromobiliai ir 4+)</w:t>
            </w:r>
          </w:p>
        </w:tc>
        <w:tc>
          <w:tcPr>
            <w:tcW w:w="2268" w:type="dxa"/>
          </w:tcPr>
          <w:p w14:paraId="2299FB34" w14:textId="77777777" w:rsidR="00702622" w:rsidRPr="000A44D3" w:rsidRDefault="00702622" w:rsidP="009D5C15">
            <w:pPr>
              <w:pStyle w:val="Betarp"/>
            </w:pPr>
            <w:r w:rsidRPr="000A44D3">
              <w:t>Nesikeitė</w:t>
            </w:r>
          </w:p>
        </w:tc>
      </w:tr>
      <w:tr w:rsidR="00702622" w:rsidRPr="000A44D3" w14:paraId="2299FB3D" w14:textId="77777777" w:rsidTr="009D5C15">
        <w:trPr>
          <w:trHeight w:val="279"/>
        </w:trPr>
        <w:tc>
          <w:tcPr>
            <w:tcW w:w="568" w:type="dxa"/>
          </w:tcPr>
          <w:p w14:paraId="2299FB36" w14:textId="77777777" w:rsidR="00702622" w:rsidRPr="000A44D3" w:rsidRDefault="00702622" w:rsidP="009D5C15">
            <w:pPr>
              <w:pStyle w:val="Betarp"/>
            </w:pPr>
            <w:r>
              <w:t>6</w:t>
            </w:r>
          </w:p>
        </w:tc>
        <w:tc>
          <w:tcPr>
            <w:tcW w:w="2268" w:type="dxa"/>
          </w:tcPr>
          <w:p w14:paraId="2299FB37" w14:textId="77777777" w:rsidR="00702622" w:rsidRPr="000A44D3" w:rsidRDefault="00702622" w:rsidP="009D5C15">
            <w:pPr>
              <w:pStyle w:val="Betarp"/>
              <w:rPr>
                <w:i/>
              </w:rPr>
            </w:pPr>
          </w:p>
        </w:tc>
        <w:tc>
          <w:tcPr>
            <w:tcW w:w="2410" w:type="dxa"/>
          </w:tcPr>
          <w:p w14:paraId="2299FB38" w14:textId="77777777" w:rsidR="00702622" w:rsidRPr="000A44D3" w:rsidRDefault="00702622" w:rsidP="009D5C15">
            <w:pPr>
              <w:pStyle w:val="Betarp"/>
            </w:pPr>
            <w:r w:rsidRPr="000A44D3">
              <w:t>2.1.2.3. Reguliaraus susisiekimo viešojo transporto rūšių / viešojo transporto priemonių, integruotų į vieną veikimo / atsiskaitymo sistemą, skaičius</w:t>
            </w:r>
          </w:p>
        </w:tc>
        <w:tc>
          <w:tcPr>
            <w:tcW w:w="2268" w:type="dxa"/>
          </w:tcPr>
          <w:p w14:paraId="2299FB39" w14:textId="77777777" w:rsidR="00702622" w:rsidRPr="000A44D3" w:rsidRDefault="00702622" w:rsidP="009D5C15">
            <w:pPr>
              <w:pStyle w:val="Betarp"/>
            </w:pPr>
            <w:r w:rsidRPr="000A44D3">
              <w:t>Vnt./vnt.</w:t>
            </w:r>
          </w:p>
        </w:tc>
        <w:tc>
          <w:tcPr>
            <w:tcW w:w="2126" w:type="dxa"/>
          </w:tcPr>
          <w:p w14:paraId="2299FB3A" w14:textId="77777777" w:rsidR="00702622" w:rsidRPr="000A44D3" w:rsidRDefault="00702622" w:rsidP="009D5C15">
            <w:pPr>
              <w:pStyle w:val="Betarp"/>
            </w:pPr>
            <w:r w:rsidRPr="000A44D3">
              <w:t>Didėjantis  / didėjantis</w:t>
            </w:r>
          </w:p>
        </w:tc>
        <w:tc>
          <w:tcPr>
            <w:tcW w:w="2835" w:type="dxa"/>
          </w:tcPr>
          <w:p w14:paraId="2299FB3B" w14:textId="77777777" w:rsidR="00702622" w:rsidRPr="000A44D3" w:rsidRDefault="00702622" w:rsidP="009D5C15">
            <w:pPr>
              <w:pStyle w:val="Betarp"/>
            </w:pPr>
            <w:r w:rsidRPr="000A44D3">
              <w:t>3/2</w:t>
            </w:r>
            <w:r>
              <w:t>19</w:t>
            </w:r>
          </w:p>
        </w:tc>
        <w:tc>
          <w:tcPr>
            <w:tcW w:w="2268" w:type="dxa"/>
          </w:tcPr>
          <w:p w14:paraId="2299FB3C" w14:textId="77777777" w:rsidR="00702622" w:rsidRPr="000A44D3" w:rsidRDefault="00702622" w:rsidP="009D5C15">
            <w:pPr>
              <w:pStyle w:val="Betarp"/>
            </w:pPr>
            <w:r w:rsidRPr="000A44D3">
              <w:t xml:space="preserve">Nesikeitė </w:t>
            </w:r>
          </w:p>
        </w:tc>
      </w:tr>
      <w:tr w:rsidR="00702622" w:rsidRPr="000A44D3" w14:paraId="2299FB45" w14:textId="77777777" w:rsidTr="009D5C15">
        <w:trPr>
          <w:trHeight w:val="279"/>
        </w:trPr>
        <w:tc>
          <w:tcPr>
            <w:tcW w:w="568" w:type="dxa"/>
          </w:tcPr>
          <w:p w14:paraId="2299FB3E" w14:textId="77777777" w:rsidR="00702622" w:rsidRPr="000A44D3" w:rsidRDefault="00702622" w:rsidP="009D5C15">
            <w:pPr>
              <w:pStyle w:val="Betarp"/>
            </w:pPr>
            <w:r>
              <w:t>7</w:t>
            </w:r>
          </w:p>
        </w:tc>
        <w:tc>
          <w:tcPr>
            <w:tcW w:w="2268" w:type="dxa"/>
          </w:tcPr>
          <w:p w14:paraId="2299FB3F" w14:textId="77777777" w:rsidR="00702622" w:rsidRPr="000A44D3" w:rsidRDefault="00702622" w:rsidP="009D5C15">
            <w:pPr>
              <w:pStyle w:val="Betarp"/>
              <w:rPr>
                <w:i/>
              </w:rPr>
            </w:pPr>
          </w:p>
        </w:tc>
        <w:tc>
          <w:tcPr>
            <w:tcW w:w="2410" w:type="dxa"/>
          </w:tcPr>
          <w:p w14:paraId="2299FB40" w14:textId="77777777" w:rsidR="00702622" w:rsidRPr="000A44D3" w:rsidRDefault="00702622" w:rsidP="009D5C15">
            <w:pPr>
              <w:pStyle w:val="Betarp"/>
            </w:pPr>
            <w:r w:rsidRPr="000A44D3">
              <w:t>2.1.2.4. Viešojo transporto maršrutų, kuriuose veikia bendro e. bilieto sistema, skaičius</w:t>
            </w:r>
          </w:p>
        </w:tc>
        <w:tc>
          <w:tcPr>
            <w:tcW w:w="2268" w:type="dxa"/>
          </w:tcPr>
          <w:p w14:paraId="2299FB41" w14:textId="77777777" w:rsidR="00702622" w:rsidRPr="000A44D3" w:rsidRDefault="00702622" w:rsidP="009D5C15">
            <w:pPr>
              <w:pStyle w:val="Betarp"/>
            </w:pPr>
            <w:r w:rsidRPr="000A44D3">
              <w:t>Vnt.</w:t>
            </w:r>
          </w:p>
        </w:tc>
        <w:tc>
          <w:tcPr>
            <w:tcW w:w="2126" w:type="dxa"/>
          </w:tcPr>
          <w:p w14:paraId="2299FB42" w14:textId="77777777" w:rsidR="00702622" w:rsidRPr="000A44D3" w:rsidRDefault="00702622" w:rsidP="009D5C15">
            <w:pPr>
              <w:pStyle w:val="Betarp"/>
            </w:pPr>
            <w:r w:rsidRPr="000A44D3">
              <w:t>Didėjanti, ne mažesnė kaip 50</w:t>
            </w:r>
          </w:p>
        </w:tc>
        <w:tc>
          <w:tcPr>
            <w:tcW w:w="2835" w:type="dxa"/>
          </w:tcPr>
          <w:p w14:paraId="2299FB43" w14:textId="77777777" w:rsidR="00702622" w:rsidRPr="000A44D3" w:rsidRDefault="00702622" w:rsidP="009D5C15">
            <w:pPr>
              <w:pStyle w:val="Betarp"/>
            </w:pPr>
            <w:r w:rsidRPr="000A44D3">
              <w:t>5</w:t>
            </w:r>
            <w:r>
              <w:t>6</w:t>
            </w:r>
          </w:p>
        </w:tc>
        <w:tc>
          <w:tcPr>
            <w:tcW w:w="2268" w:type="dxa"/>
          </w:tcPr>
          <w:p w14:paraId="2299FB44" w14:textId="77777777" w:rsidR="00702622" w:rsidRPr="000A44D3" w:rsidRDefault="00702622" w:rsidP="009D5C15">
            <w:pPr>
              <w:pStyle w:val="Betarp"/>
            </w:pPr>
            <w:r>
              <w:t xml:space="preserve">neliko nr. 100, 6A </w:t>
            </w:r>
            <w:r w:rsidRPr="000A44D3">
              <w:t xml:space="preserve"> </w:t>
            </w:r>
            <w:r>
              <w:t>(pratęsta  nr. 31 trasa), įvestas naujas nr. 35</w:t>
            </w:r>
          </w:p>
        </w:tc>
      </w:tr>
      <w:tr w:rsidR="00702622" w:rsidRPr="000A44D3" w14:paraId="2299FB4D" w14:textId="77777777" w:rsidTr="009D5C15">
        <w:trPr>
          <w:trHeight w:val="279"/>
        </w:trPr>
        <w:tc>
          <w:tcPr>
            <w:tcW w:w="568" w:type="dxa"/>
          </w:tcPr>
          <w:p w14:paraId="2299FB46" w14:textId="77777777" w:rsidR="00702622" w:rsidRPr="000A44D3" w:rsidRDefault="00702622" w:rsidP="009D5C15">
            <w:pPr>
              <w:pStyle w:val="Betarp"/>
            </w:pPr>
            <w:r>
              <w:t>8</w:t>
            </w:r>
          </w:p>
        </w:tc>
        <w:tc>
          <w:tcPr>
            <w:tcW w:w="2268" w:type="dxa"/>
          </w:tcPr>
          <w:p w14:paraId="2299FB47" w14:textId="77777777" w:rsidR="00702622" w:rsidRPr="000A44D3" w:rsidRDefault="00702622" w:rsidP="009D5C15">
            <w:pPr>
              <w:pStyle w:val="Betarp"/>
              <w:rPr>
                <w:i/>
              </w:rPr>
            </w:pPr>
          </w:p>
        </w:tc>
        <w:tc>
          <w:tcPr>
            <w:tcW w:w="2410" w:type="dxa"/>
          </w:tcPr>
          <w:p w14:paraId="2299FB48" w14:textId="77777777" w:rsidR="00702622" w:rsidRPr="000A44D3" w:rsidRDefault="00702622" w:rsidP="009D5C15">
            <w:pPr>
              <w:pStyle w:val="Betarp"/>
            </w:pPr>
            <w:r w:rsidRPr="000A44D3">
              <w:t>2.1.2.5. Kelionių, naudojant transporto e. bilietą, dalis</w:t>
            </w:r>
          </w:p>
        </w:tc>
        <w:tc>
          <w:tcPr>
            <w:tcW w:w="2268" w:type="dxa"/>
          </w:tcPr>
          <w:p w14:paraId="2299FB49" w14:textId="77777777" w:rsidR="00702622" w:rsidRPr="000A44D3" w:rsidRDefault="00702622" w:rsidP="009D5C15">
            <w:pPr>
              <w:pStyle w:val="Betarp"/>
            </w:pPr>
            <w:r w:rsidRPr="000A44D3">
              <w:t>Proc.</w:t>
            </w:r>
          </w:p>
        </w:tc>
        <w:tc>
          <w:tcPr>
            <w:tcW w:w="2126" w:type="dxa"/>
          </w:tcPr>
          <w:p w14:paraId="2299FB4A" w14:textId="77777777" w:rsidR="00702622" w:rsidRPr="000A44D3" w:rsidRDefault="00702622" w:rsidP="009D5C15">
            <w:pPr>
              <w:pStyle w:val="Betarp"/>
            </w:pPr>
            <w:r w:rsidRPr="000A44D3">
              <w:t>100</w:t>
            </w:r>
          </w:p>
        </w:tc>
        <w:tc>
          <w:tcPr>
            <w:tcW w:w="2835" w:type="dxa"/>
          </w:tcPr>
          <w:p w14:paraId="2299FB4B" w14:textId="77777777" w:rsidR="00702622" w:rsidRPr="000A44D3" w:rsidRDefault="00702622" w:rsidP="009D5C15">
            <w:pPr>
              <w:pStyle w:val="Betarp"/>
            </w:pPr>
            <w:r>
              <w:t>98,37</w:t>
            </w:r>
            <w:r w:rsidRPr="000A44D3">
              <w:t xml:space="preserve"> (100 proc. miesto maršrutuose)</w:t>
            </w:r>
          </w:p>
        </w:tc>
        <w:tc>
          <w:tcPr>
            <w:tcW w:w="2268" w:type="dxa"/>
          </w:tcPr>
          <w:p w14:paraId="2299FB4C" w14:textId="77777777" w:rsidR="00702622" w:rsidRPr="000A44D3" w:rsidRDefault="00702622" w:rsidP="009D5C15">
            <w:pPr>
              <w:pStyle w:val="Betarp"/>
            </w:pPr>
            <w:r>
              <w:t>Didėjo. Likę 1,63</w:t>
            </w:r>
            <w:r w:rsidRPr="000A44D3">
              <w:t xml:space="preserve"> proc. 2 bilietų zonoje parduodami bilietai per autobusų kasos aparatus </w:t>
            </w:r>
          </w:p>
        </w:tc>
      </w:tr>
      <w:tr w:rsidR="00702622" w:rsidRPr="000A44D3" w14:paraId="2299FB55" w14:textId="77777777" w:rsidTr="009D5C15">
        <w:trPr>
          <w:trHeight w:val="279"/>
        </w:trPr>
        <w:tc>
          <w:tcPr>
            <w:tcW w:w="568" w:type="dxa"/>
          </w:tcPr>
          <w:p w14:paraId="2299FB4E" w14:textId="77777777" w:rsidR="00702622" w:rsidRPr="000A44D3" w:rsidRDefault="00702622" w:rsidP="009D5C15">
            <w:pPr>
              <w:pStyle w:val="Betarp"/>
            </w:pPr>
            <w:r>
              <w:t>9</w:t>
            </w:r>
          </w:p>
        </w:tc>
        <w:tc>
          <w:tcPr>
            <w:tcW w:w="2268" w:type="dxa"/>
          </w:tcPr>
          <w:p w14:paraId="2299FB4F" w14:textId="77777777" w:rsidR="00702622" w:rsidRPr="000A44D3" w:rsidRDefault="00702622" w:rsidP="009D5C15">
            <w:pPr>
              <w:pStyle w:val="Betarp"/>
              <w:rPr>
                <w:i/>
              </w:rPr>
            </w:pPr>
          </w:p>
        </w:tc>
        <w:tc>
          <w:tcPr>
            <w:tcW w:w="2410" w:type="dxa"/>
          </w:tcPr>
          <w:p w14:paraId="2299FB50" w14:textId="77777777" w:rsidR="00702622" w:rsidRPr="000A44D3" w:rsidRDefault="00702622" w:rsidP="009D5C15">
            <w:pPr>
              <w:pStyle w:val="Betarp"/>
            </w:pPr>
            <w:r w:rsidRPr="000A44D3">
              <w:t>2.1.2.6. Viešajame transporte naudojamų ekologiškų transporto rūšių skaičius</w:t>
            </w:r>
          </w:p>
        </w:tc>
        <w:tc>
          <w:tcPr>
            <w:tcW w:w="2268" w:type="dxa"/>
          </w:tcPr>
          <w:p w14:paraId="2299FB51" w14:textId="77777777" w:rsidR="00702622" w:rsidRPr="000A44D3" w:rsidRDefault="00702622" w:rsidP="009D5C15">
            <w:pPr>
              <w:pStyle w:val="Betarp"/>
            </w:pPr>
            <w:r w:rsidRPr="000A44D3">
              <w:t>Vnt.</w:t>
            </w:r>
          </w:p>
        </w:tc>
        <w:tc>
          <w:tcPr>
            <w:tcW w:w="2126" w:type="dxa"/>
          </w:tcPr>
          <w:p w14:paraId="2299FB52" w14:textId="77777777" w:rsidR="00702622" w:rsidRPr="000A44D3" w:rsidRDefault="00702622" w:rsidP="009D5C15">
            <w:pPr>
              <w:pStyle w:val="Betarp"/>
            </w:pPr>
            <w:r w:rsidRPr="000A44D3">
              <w:t>2</w:t>
            </w:r>
          </w:p>
        </w:tc>
        <w:tc>
          <w:tcPr>
            <w:tcW w:w="2835" w:type="dxa"/>
          </w:tcPr>
          <w:p w14:paraId="2299FB53" w14:textId="77777777" w:rsidR="00702622" w:rsidRPr="000A44D3" w:rsidRDefault="00702622" w:rsidP="009D5C15">
            <w:pPr>
              <w:pStyle w:val="Betarp"/>
            </w:pPr>
            <w:r w:rsidRPr="000A44D3">
              <w:t>2 (CNG + elektra)</w:t>
            </w:r>
          </w:p>
        </w:tc>
        <w:tc>
          <w:tcPr>
            <w:tcW w:w="2268" w:type="dxa"/>
          </w:tcPr>
          <w:p w14:paraId="2299FB54" w14:textId="77777777" w:rsidR="00702622" w:rsidRPr="000A44D3" w:rsidRDefault="00702622" w:rsidP="009D5C15">
            <w:pPr>
              <w:pStyle w:val="Betarp"/>
            </w:pPr>
            <w:r>
              <w:t>Nesikeitė</w:t>
            </w:r>
          </w:p>
        </w:tc>
      </w:tr>
      <w:tr w:rsidR="00702622" w:rsidRPr="000A44D3" w14:paraId="2299FB5D" w14:textId="77777777" w:rsidTr="009D5C15">
        <w:trPr>
          <w:trHeight w:val="279"/>
        </w:trPr>
        <w:tc>
          <w:tcPr>
            <w:tcW w:w="568" w:type="dxa"/>
          </w:tcPr>
          <w:p w14:paraId="2299FB56" w14:textId="77777777" w:rsidR="00702622" w:rsidRPr="000A44D3" w:rsidRDefault="00702622" w:rsidP="009D5C15">
            <w:pPr>
              <w:pStyle w:val="Betarp"/>
            </w:pPr>
            <w:r>
              <w:t>10</w:t>
            </w:r>
          </w:p>
        </w:tc>
        <w:tc>
          <w:tcPr>
            <w:tcW w:w="2268" w:type="dxa"/>
          </w:tcPr>
          <w:p w14:paraId="2299FB57" w14:textId="77777777" w:rsidR="00702622" w:rsidRPr="000A44D3" w:rsidRDefault="00702622" w:rsidP="009D5C15">
            <w:pPr>
              <w:pStyle w:val="Betarp"/>
              <w:rPr>
                <w:i/>
              </w:rPr>
            </w:pPr>
          </w:p>
        </w:tc>
        <w:tc>
          <w:tcPr>
            <w:tcW w:w="2410" w:type="dxa"/>
          </w:tcPr>
          <w:p w14:paraId="2299FB58" w14:textId="77777777" w:rsidR="00702622" w:rsidRPr="000A44D3" w:rsidRDefault="00702622" w:rsidP="009D5C15">
            <w:pPr>
              <w:pStyle w:val="Betarp"/>
            </w:pPr>
            <w:r w:rsidRPr="000A44D3">
              <w:t>2.1.2.9. Autobusų, kurių amžius neviršija 15 metų, dalis miesto viešajame transporte</w:t>
            </w:r>
          </w:p>
        </w:tc>
        <w:tc>
          <w:tcPr>
            <w:tcW w:w="2268" w:type="dxa"/>
          </w:tcPr>
          <w:p w14:paraId="2299FB59" w14:textId="77777777" w:rsidR="00702622" w:rsidRPr="000A44D3" w:rsidRDefault="00702622" w:rsidP="009D5C15">
            <w:pPr>
              <w:pStyle w:val="Betarp"/>
            </w:pPr>
            <w:r w:rsidRPr="000A44D3">
              <w:t xml:space="preserve">Proc. </w:t>
            </w:r>
          </w:p>
        </w:tc>
        <w:tc>
          <w:tcPr>
            <w:tcW w:w="2126" w:type="dxa"/>
          </w:tcPr>
          <w:p w14:paraId="2299FB5A" w14:textId="77777777" w:rsidR="00702622" w:rsidRPr="000A44D3" w:rsidRDefault="00702622" w:rsidP="009D5C15">
            <w:pPr>
              <w:pStyle w:val="Betarp"/>
            </w:pPr>
            <w:r w:rsidRPr="000A44D3">
              <w:t>Didėjanti, ne mažesnė kaip 50</w:t>
            </w:r>
          </w:p>
        </w:tc>
        <w:tc>
          <w:tcPr>
            <w:tcW w:w="2835" w:type="dxa"/>
          </w:tcPr>
          <w:p w14:paraId="2299FB5B" w14:textId="77777777" w:rsidR="00702622" w:rsidRPr="000A44D3" w:rsidRDefault="00702622" w:rsidP="009D5C15">
            <w:pPr>
              <w:pStyle w:val="Betarp"/>
            </w:pPr>
            <w:r>
              <w:t>63</w:t>
            </w:r>
          </w:p>
        </w:tc>
        <w:tc>
          <w:tcPr>
            <w:tcW w:w="2268" w:type="dxa"/>
          </w:tcPr>
          <w:p w14:paraId="2299FB5C" w14:textId="77777777" w:rsidR="00702622" w:rsidRPr="000A44D3" w:rsidRDefault="00702622" w:rsidP="009D5C15">
            <w:pPr>
              <w:pStyle w:val="Betarp"/>
            </w:pPr>
            <w:r>
              <w:t>Didėjo</w:t>
            </w:r>
          </w:p>
        </w:tc>
      </w:tr>
      <w:tr w:rsidR="00702622" w:rsidRPr="000A44D3" w14:paraId="2299FB65" w14:textId="77777777" w:rsidTr="009D5C15">
        <w:trPr>
          <w:trHeight w:val="279"/>
        </w:trPr>
        <w:tc>
          <w:tcPr>
            <w:tcW w:w="568" w:type="dxa"/>
          </w:tcPr>
          <w:p w14:paraId="2299FB5E" w14:textId="77777777" w:rsidR="00702622" w:rsidRPr="000A44D3" w:rsidRDefault="00702622" w:rsidP="009D5C15">
            <w:pPr>
              <w:pStyle w:val="Betarp"/>
            </w:pPr>
            <w:r>
              <w:t>11</w:t>
            </w:r>
          </w:p>
        </w:tc>
        <w:tc>
          <w:tcPr>
            <w:tcW w:w="2268" w:type="dxa"/>
          </w:tcPr>
          <w:p w14:paraId="2299FB5F" w14:textId="77777777" w:rsidR="00702622" w:rsidRPr="000A44D3" w:rsidRDefault="00702622" w:rsidP="009D5C15">
            <w:pPr>
              <w:pStyle w:val="Betarp"/>
              <w:rPr>
                <w:i/>
              </w:rPr>
            </w:pPr>
          </w:p>
        </w:tc>
        <w:tc>
          <w:tcPr>
            <w:tcW w:w="2410" w:type="dxa"/>
          </w:tcPr>
          <w:p w14:paraId="2299FB60" w14:textId="77777777" w:rsidR="00702622" w:rsidRPr="000A44D3" w:rsidRDefault="00702622" w:rsidP="009D5C15">
            <w:pPr>
              <w:pStyle w:val="Betarp"/>
            </w:pPr>
            <w:r w:rsidRPr="000A44D3">
              <w:t>2.1.2.10. Viešojo transporto priemonių, varomų alternatyviuoju kuru, dalis</w:t>
            </w:r>
          </w:p>
        </w:tc>
        <w:tc>
          <w:tcPr>
            <w:tcW w:w="2268" w:type="dxa"/>
          </w:tcPr>
          <w:p w14:paraId="2299FB61" w14:textId="77777777" w:rsidR="00702622" w:rsidRPr="000A44D3" w:rsidRDefault="00702622" w:rsidP="009D5C15">
            <w:pPr>
              <w:pStyle w:val="Betarp"/>
            </w:pPr>
            <w:r w:rsidRPr="000A44D3">
              <w:t>Vnt.</w:t>
            </w:r>
          </w:p>
        </w:tc>
        <w:tc>
          <w:tcPr>
            <w:tcW w:w="2126" w:type="dxa"/>
          </w:tcPr>
          <w:p w14:paraId="2299FB62" w14:textId="77777777" w:rsidR="00702622" w:rsidRPr="000A44D3" w:rsidRDefault="00702622" w:rsidP="009D5C15">
            <w:pPr>
              <w:pStyle w:val="Betarp"/>
            </w:pPr>
            <w:r w:rsidRPr="000A44D3">
              <w:t>Didėjanti, ne mažesnė kaip 60</w:t>
            </w:r>
          </w:p>
        </w:tc>
        <w:tc>
          <w:tcPr>
            <w:tcW w:w="2835" w:type="dxa"/>
          </w:tcPr>
          <w:p w14:paraId="2299FB63" w14:textId="77777777" w:rsidR="00702622" w:rsidRPr="000A44D3" w:rsidRDefault="00702622" w:rsidP="009D5C15">
            <w:pPr>
              <w:pStyle w:val="Betarp"/>
            </w:pPr>
            <w:r>
              <w:t>59</w:t>
            </w:r>
          </w:p>
        </w:tc>
        <w:tc>
          <w:tcPr>
            <w:tcW w:w="2268" w:type="dxa"/>
          </w:tcPr>
          <w:p w14:paraId="2299FB64" w14:textId="77777777" w:rsidR="00702622" w:rsidRPr="000A44D3" w:rsidRDefault="00702622" w:rsidP="009D5C15">
            <w:pPr>
              <w:pStyle w:val="Betarp"/>
            </w:pPr>
            <w:r>
              <w:t>Nesikeitė</w:t>
            </w:r>
          </w:p>
        </w:tc>
      </w:tr>
      <w:tr w:rsidR="00702622" w:rsidRPr="000A44D3" w14:paraId="2299FB6D" w14:textId="77777777" w:rsidTr="009D5C15">
        <w:trPr>
          <w:trHeight w:val="279"/>
        </w:trPr>
        <w:tc>
          <w:tcPr>
            <w:tcW w:w="568" w:type="dxa"/>
          </w:tcPr>
          <w:p w14:paraId="2299FB66" w14:textId="77777777" w:rsidR="00702622" w:rsidRPr="000A44D3" w:rsidRDefault="00702622" w:rsidP="009D5C15">
            <w:pPr>
              <w:pStyle w:val="Betarp"/>
            </w:pPr>
            <w:r>
              <w:t>12</w:t>
            </w:r>
          </w:p>
        </w:tc>
        <w:tc>
          <w:tcPr>
            <w:tcW w:w="2268" w:type="dxa"/>
          </w:tcPr>
          <w:p w14:paraId="2299FB67" w14:textId="77777777" w:rsidR="00702622" w:rsidRPr="000A44D3" w:rsidRDefault="00702622" w:rsidP="009D5C15">
            <w:pPr>
              <w:pStyle w:val="Betarp"/>
              <w:rPr>
                <w:i/>
              </w:rPr>
            </w:pPr>
          </w:p>
        </w:tc>
        <w:tc>
          <w:tcPr>
            <w:tcW w:w="2410" w:type="dxa"/>
          </w:tcPr>
          <w:p w14:paraId="2299FB68" w14:textId="77777777" w:rsidR="00702622" w:rsidRPr="000A44D3" w:rsidRDefault="00702622" w:rsidP="009D5C15">
            <w:pPr>
              <w:pStyle w:val="Betarp"/>
            </w:pPr>
            <w:r w:rsidRPr="000A44D3">
              <w:t>2.1.2.11. Viešojo transporto priemonių, pritaikytų senyvo amžiaus, riboto judumo, neįgaliųjų keleivių poreikiams, dalis</w:t>
            </w:r>
          </w:p>
        </w:tc>
        <w:tc>
          <w:tcPr>
            <w:tcW w:w="2268" w:type="dxa"/>
          </w:tcPr>
          <w:p w14:paraId="2299FB69" w14:textId="77777777" w:rsidR="00702622" w:rsidRPr="000A44D3" w:rsidRDefault="00702622" w:rsidP="009D5C15">
            <w:pPr>
              <w:pStyle w:val="Betarp"/>
            </w:pPr>
            <w:r>
              <w:t>Proc</w:t>
            </w:r>
            <w:r w:rsidRPr="000A44D3">
              <w:t xml:space="preserve">. </w:t>
            </w:r>
          </w:p>
        </w:tc>
        <w:tc>
          <w:tcPr>
            <w:tcW w:w="2126" w:type="dxa"/>
          </w:tcPr>
          <w:p w14:paraId="2299FB6A" w14:textId="77777777" w:rsidR="00702622" w:rsidRPr="000A44D3" w:rsidRDefault="00702622" w:rsidP="009D5C15">
            <w:pPr>
              <w:pStyle w:val="Betarp"/>
            </w:pPr>
            <w:r w:rsidRPr="000A44D3">
              <w:t>Didėjanti, ne mažesnė kaip 90</w:t>
            </w:r>
          </w:p>
        </w:tc>
        <w:tc>
          <w:tcPr>
            <w:tcW w:w="2835" w:type="dxa"/>
          </w:tcPr>
          <w:p w14:paraId="2299FB6B" w14:textId="77777777" w:rsidR="00702622" w:rsidRPr="000A44D3" w:rsidRDefault="00702622" w:rsidP="009D5C15">
            <w:pPr>
              <w:pStyle w:val="Betarp"/>
            </w:pPr>
            <w:r>
              <w:t>89</w:t>
            </w:r>
          </w:p>
        </w:tc>
        <w:tc>
          <w:tcPr>
            <w:tcW w:w="2268" w:type="dxa"/>
          </w:tcPr>
          <w:p w14:paraId="2299FB6C" w14:textId="77777777" w:rsidR="00702622" w:rsidRPr="000A44D3" w:rsidRDefault="00702622" w:rsidP="009D5C15">
            <w:pPr>
              <w:pStyle w:val="Betarp"/>
            </w:pPr>
            <w:r>
              <w:t xml:space="preserve">Nesikeitė (likę 11 proc. – M2 mažos talpos autobusai) </w:t>
            </w:r>
          </w:p>
        </w:tc>
      </w:tr>
    </w:tbl>
    <w:p w14:paraId="2299FB6E" w14:textId="77777777" w:rsidR="00702622" w:rsidRPr="00CE7320" w:rsidRDefault="00702622" w:rsidP="00702622">
      <w:pPr>
        <w:pStyle w:val="Betarp"/>
        <w:ind w:firstLine="851"/>
        <w:rPr>
          <w:bCs/>
        </w:rPr>
      </w:pPr>
    </w:p>
    <w:p w14:paraId="2299FB6F" w14:textId="77777777" w:rsidR="00702622" w:rsidRDefault="00702622" w:rsidP="00702622">
      <w:pPr>
        <w:pStyle w:val="Betarp"/>
        <w:ind w:firstLine="851"/>
        <w:rPr>
          <w:b/>
          <w:bCs/>
          <w:spacing w:val="-1"/>
        </w:rPr>
      </w:pPr>
    </w:p>
    <w:p w14:paraId="2299FB70" w14:textId="77777777" w:rsidR="00702622" w:rsidRDefault="00702622" w:rsidP="00702622">
      <w:pPr>
        <w:pStyle w:val="Betarp"/>
        <w:ind w:firstLine="851"/>
        <w:rPr>
          <w:b/>
          <w:bCs/>
          <w:spacing w:val="-1"/>
        </w:rPr>
      </w:pPr>
    </w:p>
    <w:p w14:paraId="2299FB71" w14:textId="77777777" w:rsidR="00702622" w:rsidRDefault="00702622" w:rsidP="00702622">
      <w:pPr>
        <w:pStyle w:val="Betarp"/>
        <w:ind w:firstLine="851"/>
        <w:rPr>
          <w:b/>
          <w:bCs/>
          <w:spacing w:val="-1"/>
        </w:rPr>
      </w:pPr>
    </w:p>
    <w:p w14:paraId="2299FB72" w14:textId="77777777" w:rsidR="00702622" w:rsidRDefault="00702622" w:rsidP="00702622">
      <w:pPr>
        <w:pStyle w:val="Betarp"/>
        <w:ind w:firstLine="851"/>
        <w:rPr>
          <w:b/>
          <w:bCs/>
          <w:spacing w:val="-1"/>
        </w:rPr>
      </w:pPr>
    </w:p>
    <w:p w14:paraId="2299FB73" w14:textId="77777777" w:rsidR="00702622" w:rsidRDefault="00702622" w:rsidP="00702622">
      <w:pPr>
        <w:pStyle w:val="Betarp"/>
        <w:ind w:firstLine="851"/>
        <w:rPr>
          <w:b/>
          <w:bCs/>
          <w:spacing w:val="-1"/>
        </w:rPr>
      </w:pPr>
    </w:p>
    <w:p w14:paraId="2299FB74" w14:textId="77777777" w:rsidR="00702622" w:rsidRDefault="00702622" w:rsidP="00702622">
      <w:pPr>
        <w:pStyle w:val="Betarp"/>
        <w:ind w:firstLine="851"/>
        <w:rPr>
          <w:b/>
          <w:bCs/>
          <w:spacing w:val="-1"/>
        </w:rPr>
      </w:pPr>
    </w:p>
    <w:p w14:paraId="2299FB75" w14:textId="77777777" w:rsidR="00702622" w:rsidRDefault="00702622" w:rsidP="00702622">
      <w:pPr>
        <w:pStyle w:val="Betarp"/>
        <w:ind w:firstLine="851"/>
        <w:rPr>
          <w:b/>
          <w:bCs/>
          <w:spacing w:val="-1"/>
        </w:rPr>
      </w:pPr>
    </w:p>
    <w:p w14:paraId="2299FB76" w14:textId="77777777" w:rsidR="00702622" w:rsidRDefault="00702622" w:rsidP="00702622">
      <w:pPr>
        <w:pStyle w:val="Betarp"/>
        <w:ind w:firstLine="851"/>
        <w:rPr>
          <w:b/>
          <w:bCs/>
          <w:spacing w:val="-1"/>
        </w:rPr>
      </w:pPr>
    </w:p>
    <w:p w14:paraId="2299FB77" w14:textId="77777777" w:rsidR="00702622" w:rsidRDefault="00702622" w:rsidP="00702622">
      <w:pPr>
        <w:pStyle w:val="Betarp"/>
        <w:ind w:firstLine="851"/>
        <w:rPr>
          <w:b/>
          <w:bCs/>
          <w:spacing w:val="-1"/>
        </w:rPr>
      </w:pPr>
    </w:p>
    <w:p w14:paraId="2299FB78" w14:textId="77777777" w:rsidR="00702622" w:rsidRDefault="00702622" w:rsidP="00702622">
      <w:pPr>
        <w:pStyle w:val="Betarp"/>
        <w:ind w:firstLine="851"/>
        <w:rPr>
          <w:b/>
          <w:bCs/>
          <w:spacing w:val="-1"/>
        </w:rPr>
      </w:pPr>
    </w:p>
    <w:p w14:paraId="2299FB79" w14:textId="77777777" w:rsidR="00702622" w:rsidRDefault="00702622" w:rsidP="00702622">
      <w:pPr>
        <w:pStyle w:val="Betarp"/>
        <w:ind w:firstLine="851"/>
        <w:rPr>
          <w:b/>
          <w:bCs/>
          <w:spacing w:val="-1"/>
        </w:rPr>
      </w:pPr>
    </w:p>
    <w:p w14:paraId="2299FB7A" w14:textId="77777777" w:rsidR="00702622" w:rsidRDefault="00702622" w:rsidP="00702622">
      <w:pPr>
        <w:pStyle w:val="Betarp"/>
        <w:ind w:firstLine="851"/>
        <w:rPr>
          <w:b/>
          <w:bCs/>
          <w:spacing w:val="-1"/>
        </w:rPr>
      </w:pPr>
    </w:p>
    <w:p w14:paraId="2299FB7B" w14:textId="77777777" w:rsidR="00702622" w:rsidRDefault="00702622" w:rsidP="00702622">
      <w:pPr>
        <w:pStyle w:val="Betarp"/>
        <w:ind w:firstLine="851"/>
        <w:rPr>
          <w:b/>
          <w:bCs/>
          <w:spacing w:val="-1"/>
        </w:rPr>
      </w:pPr>
    </w:p>
    <w:p w14:paraId="2299FB7C" w14:textId="77777777" w:rsidR="00702622" w:rsidRDefault="00702622" w:rsidP="00702622">
      <w:pPr>
        <w:pStyle w:val="Betarp"/>
        <w:ind w:firstLine="851"/>
        <w:rPr>
          <w:b/>
          <w:bCs/>
          <w:spacing w:val="-1"/>
        </w:rPr>
      </w:pPr>
    </w:p>
    <w:p w14:paraId="2299FB7D" w14:textId="77777777" w:rsidR="00702622" w:rsidRDefault="00702622" w:rsidP="00702622">
      <w:pPr>
        <w:pStyle w:val="Betarp"/>
        <w:ind w:firstLine="851"/>
        <w:rPr>
          <w:b/>
          <w:bCs/>
          <w:spacing w:val="-1"/>
        </w:rPr>
      </w:pPr>
    </w:p>
    <w:p w14:paraId="2299FB7E" w14:textId="77777777" w:rsidR="00702622" w:rsidRDefault="00702622" w:rsidP="00702622">
      <w:pPr>
        <w:pStyle w:val="Betarp"/>
        <w:ind w:firstLine="851"/>
        <w:rPr>
          <w:b/>
          <w:bCs/>
          <w:spacing w:val="-1"/>
        </w:rPr>
      </w:pPr>
    </w:p>
    <w:p w14:paraId="2299FB7F" w14:textId="77777777" w:rsidR="00702622" w:rsidRDefault="00702622" w:rsidP="00702622">
      <w:pPr>
        <w:pStyle w:val="Betarp"/>
        <w:ind w:firstLine="851"/>
        <w:rPr>
          <w:b/>
          <w:bCs/>
          <w:spacing w:val="-1"/>
        </w:rPr>
        <w:sectPr w:rsidR="00702622" w:rsidSect="00094FED">
          <w:pgSz w:w="16838" w:h="11906" w:orient="landscape" w:code="9"/>
          <w:pgMar w:top="1701" w:right="1134" w:bottom="567" w:left="1134" w:header="567" w:footer="567" w:gutter="0"/>
          <w:cols w:space="1296"/>
          <w:titlePg/>
          <w:docGrid w:linePitch="360"/>
        </w:sectPr>
      </w:pPr>
    </w:p>
    <w:p w14:paraId="2299FB80" w14:textId="77777777" w:rsidR="00702622" w:rsidRPr="000A44D3" w:rsidRDefault="00702622" w:rsidP="00702622">
      <w:pPr>
        <w:pStyle w:val="Betarp"/>
        <w:ind w:firstLine="851"/>
        <w:rPr>
          <w:b/>
          <w:bCs/>
          <w:spacing w:val="-1"/>
        </w:rPr>
      </w:pPr>
      <w:r w:rsidRPr="000A44D3">
        <w:rPr>
          <w:b/>
          <w:bCs/>
          <w:spacing w:val="-1"/>
        </w:rPr>
        <w:t>2.2. Informacija apie ataskaitiniais metais atliktus svarbiausius darbus</w:t>
      </w:r>
    </w:p>
    <w:p w14:paraId="2299FB81" w14:textId="77777777" w:rsidR="00702622" w:rsidRPr="00CE7320" w:rsidRDefault="00702622" w:rsidP="00702622">
      <w:pPr>
        <w:pStyle w:val="Betarp"/>
        <w:ind w:firstLine="851"/>
        <w:rPr>
          <w:bCs/>
          <w:spacing w:val="-1"/>
        </w:rPr>
      </w:pPr>
    </w:p>
    <w:p w14:paraId="2299FB82" w14:textId="77777777" w:rsidR="00702622" w:rsidRPr="000A44D3" w:rsidRDefault="00702622" w:rsidP="00702622">
      <w:pPr>
        <w:pStyle w:val="Betarp"/>
        <w:ind w:firstLine="851"/>
        <w:rPr>
          <w:bCs/>
          <w:iCs/>
          <w:spacing w:val="-1"/>
        </w:rPr>
      </w:pPr>
      <w:r w:rsidRPr="000A44D3">
        <w:rPr>
          <w:b/>
          <w:bCs/>
          <w:color w:val="000000"/>
        </w:rPr>
        <w:t>Maršrutų tinklas</w:t>
      </w:r>
    </w:p>
    <w:p w14:paraId="2299FB83" w14:textId="77777777" w:rsidR="00702622" w:rsidRDefault="00702622" w:rsidP="00702622">
      <w:pPr>
        <w:pStyle w:val="Betarp"/>
        <w:ind w:firstLine="851"/>
        <w:jc w:val="both"/>
        <w:rPr>
          <w:bCs/>
          <w:iCs/>
          <w:spacing w:val="-1"/>
        </w:rPr>
      </w:pPr>
      <w:r>
        <w:rPr>
          <w:bCs/>
          <w:iCs/>
          <w:spacing w:val="-1"/>
        </w:rPr>
        <w:t>2022 metais vyko esamo tinklo (tvarkaraščių) pritaikymas pagal kelionių apimtis. Atliktas nežymus trasų pokytis – 17 maršrutas pratęstas į naujai urbanizuotą teritoriją. K</w:t>
      </w:r>
      <w:r w:rsidRPr="000A44D3">
        <w:rPr>
          <w:bCs/>
          <w:iCs/>
          <w:spacing w:val="-1"/>
        </w:rPr>
        <w:t>elionių skaiči</w:t>
      </w:r>
      <w:r>
        <w:rPr>
          <w:bCs/>
          <w:iCs/>
          <w:spacing w:val="-1"/>
        </w:rPr>
        <w:t>us</w:t>
      </w:r>
      <w:r w:rsidRPr="000A44D3">
        <w:rPr>
          <w:bCs/>
          <w:iCs/>
          <w:spacing w:val="-1"/>
        </w:rPr>
        <w:t xml:space="preserve"> 1 gyventojui</w:t>
      </w:r>
      <w:r>
        <w:rPr>
          <w:bCs/>
          <w:iCs/>
          <w:spacing w:val="-1"/>
        </w:rPr>
        <w:t xml:space="preserve"> kaip ir prognozavome, nepasiekė</w:t>
      </w:r>
      <w:r w:rsidRPr="000A44D3">
        <w:rPr>
          <w:bCs/>
          <w:iCs/>
          <w:spacing w:val="-1"/>
        </w:rPr>
        <w:t xml:space="preserve"> </w:t>
      </w:r>
      <w:r>
        <w:rPr>
          <w:bCs/>
          <w:iCs/>
          <w:spacing w:val="-1"/>
        </w:rPr>
        <w:t>daugiau nei 220-235 kelione</w:t>
      </w:r>
      <w:r w:rsidRPr="000A44D3">
        <w:rPr>
          <w:bCs/>
          <w:iCs/>
          <w:spacing w:val="-1"/>
        </w:rPr>
        <w:t>s 1 gyventojui 2022</w:t>
      </w:r>
      <w:r>
        <w:rPr>
          <w:bCs/>
          <w:iCs/>
          <w:spacing w:val="-1"/>
        </w:rPr>
        <w:t xml:space="preserve"> metais, tačiau, tikėtina, 2023 metais bus pasiektas ikipandeminis lygmuo.</w:t>
      </w:r>
    </w:p>
    <w:p w14:paraId="2299FB84" w14:textId="77777777" w:rsidR="00702622" w:rsidRPr="000A44D3" w:rsidRDefault="00702622" w:rsidP="00702622">
      <w:pPr>
        <w:pStyle w:val="Betarp"/>
        <w:ind w:firstLine="851"/>
        <w:jc w:val="both"/>
        <w:rPr>
          <w:bCs/>
          <w:iCs/>
          <w:spacing w:val="-1"/>
        </w:rPr>
      </w:pPr>
    </w:p>
    <w:p w14:paraId="2299FB85" w14:textId="77777777" w:rsidR="00702622" w:rsidRDefault="00702622" w:rsidP="00702622">
      <w:pPr>
        <w:pStyle w:val="Betarp"/>
        <w:ind w:firstLine="851"/>
        <w:rPr>
          <w:bCs/>
          <w:i/>
          <w:spacing w:val="-1"/>
        </w:rPr>
      </w:pPr>
      <w:r w:rsidRPr="000A44D3">
        <w:rPr>
          <w:bCs/>
          <w:i/>
          <w:spacing w:val="-1"/>
        </w:rPr>
        <w:t>Pav. 2. Kelionių skaičius 1 gyventojui</w:t>
      </w:r>
    </w:p>
    <w:p w14:paraId="2299FB86" w14:textId="77777777" w:rsidR="00702622" w:rsidRPr="000A44D3" w:rsidRDefault="00702622" w:rsidP="00702622">
      <w:pPr>
        <w:pStyle w:val="Betarp"/>
        <w:jc w:val="center"/>
        <w:rPr>
          <w:bCs/>
          <w:i/>
          <w:spacing w:val="-1"/>
        </w:rPr>
      </w:pPr>
      <w:r>
        <w:rPr>
          <w:noProof/>
          <w:lang w:eastAsia="lt-LT"/>
        </w:rPr>
        <w:drawing>
          <wp:inline distT="0" distB="0" distL="0" distR="0" wp14:anchorId="2299FEA9" wp14:editId="2299FEAA">
            <wp:extent cx="4895850" cy="2867025"/>
            <wp:effectExtent l="0" t="0" r="0" b="952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2299FB87" w14:textId="77777777" w:rsidR="00702622" w:rsidRDefault="00702622" w:rsidP="00702622">
      <w:pPr>
        <w:pStyle w:val="Betarp"/>
        <w:ind w:firstLine="851"/>
        <w:rPr>
          <w:bCs/>
          <w:iCs/>
          <w:spacing w:val="-1"/>
        </w:rPr>
      </w:pPr>
    </w:p>
    <w:p w14:paraId="2299FB88" w14:textId="77777777" w:rsidR="00702622" w:rsidRDefault="00702622" w:rsidP="00702622">
      <w:pPr>
        <w:pStyle w:val="Betarp"/>
        <w:ind w:firstLine="851"/>
        <w:jc w:val="both"/>
        <w:rPr>
          <w:bCs/>
          <w:i/>
          <w:spacing w:val="-1"/>
        </w:rPr>
      </w:pPr>
      <w:r w:rsidRPr="000A44D3">
        <w:rPr>
          <w:bCs/>
          <w:i/>
          <w:spacing w:val="-1"/>
        </w:rPr>
        <w:t xml:space="preserve">Pav. 3. Ridos pasikeitimai </w:t>
      </w:r>
    </w:p>
    <w:p w14:paraId="2299FB89" w14:textId="77777777" w:rsidR="00702622" w:rsidRPr="001D2C59" w:rsidRDefault="00702622" w:rsidP="00702622">
      <w:pPr>
        <w:pStyle w:val="Betarp"/>
        <w:jc w:val="center"/>
        <w:rPr>
          <w:noProof/>
          <w:lang w:eastAsia="lt-LT"/>
        </w:rPr>
      </w:pPr>
      <w:r>
        <w:rPr>
          <w:noProof/>
          <w:lang w:eastAsia="lt-LT"/>
        </w:rPr>
        <w:drawing>
          <wp:inline distT="0" distB="0" distL="0" distR="0" wp14:anchorId="2299FEAB" wp14:editId="2299FEAC">
            <wp:extent cx="5577840" cy="2974340"/>
            <wp:effectExtent l="0" t="0" r="3810" b="16510"/>
            <wp:docPr id="1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2299FB8A" w14:textId="77777777" w:rsidR="00702622" w:rsidRDefault="00702622" w:rsidP="00702622">
      <w:pPr>
        <w:pStyle w:val="Betarp"/>
        <w:ind w:firstLine="851"/>
        <w:rPr>
          <w:bCs/>
          <w:iCs/>
          <w:spacing w:val="-1"/>
        </w:rPr>
      </w:pPr>
    </w:p>
    <w:p w14:paraId="2299FB8B" w14:textId="77777777" w:rsidR="00702622" w:rsidRPr="000A44D3" w:rsidRDefault="00702622" w:rsidP="00702622">
      <w:pPr>
        <w:pStyle w:val="Betarp"/>
        <w:ind w:firstLine="851"/>
        <w:rPr>
          <w:bCs/>
          <w:iCs/>
          <w:spacing w:val="-1"/>
        </w:rPr>
      </w:pPr>
    </w:p>
    <w:p w14:paraId="2299FB8C" w14:textId="77777777" w:rsidR="00702622" w:rsidRPr="000826B7" w:rsidRDefault="00702622" w:rsidP="00702622">
      <w:pPr>
        <w:pStyle w:val="Betarp"/>
        <w:ind w:firstLine="851"/>
        <w:jc w:val="both"/>
        <w:rPr>
          <w:b/>
          <w:bCs/>
          <w:iCs/>
          <w:spacing w:val="-1"/>
        </w:rPr>
      </w:pPr>
      <w:r w:rsidRPr="000826B7">
        <w:rPr>
          <w:b/>
          <w:bCs/>
          <w:iCs/>
          <w:spacing w:val="-1"/>
        </w:rPr>
        <w:t>202</w:t>
      </w:r>
      <w:r>
        <w:rPr>
          <w:b/>
          <w:bCs/>
          <w:iCs/>
          <w:spacing w:val="-1"/>
        </w:rPr>
        <w:t>2</w:t>
      </w:r>
      <w:r w:rsidRPr="000826B7">
        <w:rPr>
          <w:b/>
          <w:bCs/>
          <w:iCs/>
          <w:spacing w:val="-1"/>
        </w:rPr>
        <w:t xml:space="preserve"> metai baigti su 5</w:t>
      </w:r>
      <w:r>
        <w:rPr>
          <w:b/>
          <w:bCs/>
          <w:iCs/>
          <w:spacing w:val="-1"/>
        </w:rPr>
        <w:t>6</w:t>
      </w:r>
      <w:r w:rsidRPr="000826B7">
        <w:rPr>
          <w:b/>
          <w:bCs/>
          <w:iCs/>
          <w:spacing w:val="-1"/>
        </w:rPr>
        <w:t xml:space="preserve">  maršrutų tinklu: </w:t>
      </w:r>
    </w:p>
    <w:p w14:paraId="2299FB8D" w14:textId="77777777" w:rsidR="00702622" w:rsidRPr="000A44D3" w:rsidRDefault="00702622" w:rsidP="00702622">
      <w:pPr>
        <w:pStyle w:val="Betarp"/>
        <w:ind w:firstLine="851"/>
        <w:jc w:val="both"/>
        <w:rPr>
          <w:b/>
          <w:i/>
          <w:spacing w:val="-1"/>
        </w:rPr>
      </w:pPr>
      <w:r w:rsidRPr="000A44D3">
        <w:rPr>
          <w:b/>
          <w:i/>
          <w:spacing w:val="-1"/>
        </w:rPr>
        <w:t>• 2</w:t>
      </w:r>
      <w:r>
        <w:rPr>
          <w:b/>
          <w:i/>
          <w:spacing w:val="-1"/>
        </w:rPr>
        <w:t>19</w:t>
      </w:r>
      <w:r w:rsidRPr="000A44D3">
        <w:rPr>
          <w:b/>
          <w:i/>
          <w:spacing w:val="-1"/>
        </w:rPr>
        <w:t xml:space="preserve"> transporto priemonės (mažos talpos M2, dideli M3 autobusai), iš jų 5</w:t>
      </w:r>
      <w:r>
        <w:rPr>
          <w:b/>
          <w:i/>
          <w:spacing w:val="-1"/>
        </w:rPr>
        <w:t>7</w:t>
      </w:r>
      <w:r w:rsidRPr="000A44D3">
        <w:rPr>
          <w:b/>
          <w:i/>
          <w:spacing w:val="-1"/>
        </w:rPr>
        <w:t xml:space="preserve"> varomi SGD</w:t>
      </w:r>
      <w:r>
        <w:rPr>
          <w:b/>
          <w:i/>
          <w:spacing w:val="-1"/>
        </w:rPr>
        <w:t xml:space="preserve"> ir 2 elektra</w:t>
      </w:r>
      <w:r w:rsidRPr="000A44D3">
        <w:rPr>
          <w:b/>
          <w:i/>
          <w:spacing w:val="-1"/>
        </w:rPr>
        <w:t>;</w:t>
      </w:r>
    </w:p>
    <w:p w14:paraId="2299FB8E" w14:textId="77777777" w:rsidR="00702622" w:rsidRPr="000A44D3" w:rsidRDefault="00702622" w:rsidP="00702622">
      <w:pPr>
        <w:pStyle w:val="Betarp"/>
        <w:ind w:firstLine="851"/>
        <w:jc w:val="both"/>
        <w:rPr>
          <w:b/>
          <w:i/>
          <w:spacing w:val="-1"/>
        </w:rPr>
      </w:pPr>
      <w:r w:rsidRPr="000A44D3">
        <w:rPr>
          <w:b/>
          <w:i/>
          <w:spacing w:val="-1"/>
        </w:rPr>
        <w:t xml:space="preserve">• Transporto parko amžiaus vidurkis </w:t>
      </w:r>
      <w:r>
        <w:rPr>
          <w:b/>
          <w:i/>
          <w:spacing w:val="-1"/>
        </w:rPr>
        <w:t>10,5</w:t>
      </w:r>
      <w:r w:rsidRPr="000A44D3">
        <w:rPr>
          <w:b/>
          <w:i/>
          <w:spacing w:val="-1"/>
        </w:rPr>
        <w:t xml:space="preserve"> metų;</w:t>
      </w:r>
    </w:p>
    <w:p w14:paraId="2299FB8F" w14:textId="77777777" w:rsidR="00702622" w:rsidRPr="000A44D3" w:rsidRDefault="00702622" w:rsidP="00702622">
      <w:pPr>
        <w:pStyle w:val="Betarp"/>
        <w:ind w:firstLine="851"/>
        <w:jc w:val="both"/>
        <w:rPr>
          <w:b/>
          <w:i/>
          <w:spacing w:val="-1"/>
        </w:rPr>
      </w:pPr>
      <w:r w:rsidRPr="000A44D3">
        <w:rPr>
          <w:b/>
          <w:i/>
          <w:spacing w:val="-1"/>
        </w:rPr>
        <w:t xml:space="preserve">• </w:t>
      </w:r>
      <w:r>
        <w:rPr>
          <w:b/>
          <w:i/>
          <w:spacing w:val="-1"/>
        </w:rPr>
        <w:t>6</w:t>
      </w:r>
      <w:r w:rsidRPr="000A44D3">
        <w:rPr>
          <w:b/>
          <w:i/>
          <w:spacing w:val="-1"/>
        </w:rPr>
        <w:t xml:space="preserve"> vežėjai parinkti konkursų būdu (konkursai vykdomi nuo 2003 metų);</w:t>
      </w:r>
    </w:p>
    <w:p w14:paraId="2299FB90" w14:textId="77777777" w:rsidR="00702622" w:rsidRPr="00A50BB4" w:rsidRDefault="00702622" w:rsidP="00702622">
      <w:pPr>
        <w:pStyle w:val="Betarp"/>
        <w:ind w:firstLine="851"/>
        <w:jc w:val="both"/>
        <w:rPr>
          <w:b/>
          <w:i/>
          <w:spacing w:val="-1"/>
        </w:rPr>
      </w:pPr>
      <w:r w:rsidRPr="00A50BB4">
        <w:rPr>
          <w:b/>
          <w:i/>
          <w:spacing w:val="-1"/>
        </w:rPr>
        <w:t>• 35 127 298 kelionės visame VT tinkle 2022 metais (6 proc. mažiau nei 2019 m.);</w:t>
      </w:r>
    </w:p>
    <w:p w14:paraId="2299FB91" w14:textId="77777777" w:rsidR="00702622" w:rsidRPr="000A44D3" w:rsidRDefault="00702622" w:rsidP="00702622">
      <w:pPr>
        <w:pStyle w:val="Betarp"/>
        <w:ind w:firstLine="851"/>
        <w:jc w:val="both"/>
        <w:rPr>
          <w:b/>
          <w:i/>
          <w:spacing w:val="-1"/>
        </w:rPr>
      </w:pPr>
      <w:r w:rsidRPr="000A44D3">
        <w:rPr>
          <w:b/>
          <w:i/>
          <w:spacing w:val="-1"/>
        </w:rPr>
        <w:t>• 100 proc. kelionių su e</w:t>
      </w:r>
      <w:r>
        <w:rPr>
          <w:b/>
          <w:i/>
          <w:spacing w:val="-1"/>
        </w:rPr>
        <w:t>.</w:t>
      </w:r>
      <w:r w:rsidRPr="000A44D3">
        <w:rPr>
          <w:b/>
          <w:i/>
          <w:spacing w:val="-1"/>
        </w:rPr>
        <w:t xml:space="preserve"> bilietu mieste (viso tinklo rodiklis </w:t>
      </w:r>
      <w:r>
        <w:rPr>
          <w:b/>
          <w:i/>
          <w:spacing w:val="-1"/>
        </w:rPr>
        <w:t>98,37</w:t>
      </w:r>
      <w:r w:rsidRPr="000A44D3">
        <w:rPr>
          <w:b/>
          <w:i/>
          <w:spacing w:val="-1"/>
        </w:rPr>
        <w:t xml:space="preserve"> procentai).</w:t>
      </w:r>
    </w:p>
    <w:p w14:paraId="2299FB92" w14:textId="77777777" w:rsidR="00702622" w:rsidRPr="000A44D3" w:rsidRDefault="00702622" w:rsidP="00702622">
      <w:pPr>
        <w:pStyle w:val="Betarp"/>
        <w:ind w:firstLine="851"/>
        <w:jc w:val="both"/>
        <w:rPr>
          <w:b/>
          <w:i/>
          <w:spacing w:val="-1"/>
        </w:rPr>
      </w:pPr>
      <w:r w:rsidRPr="000A44D3">
        <w:rPr>
          <w:b/>
          <w:i/>
          <w:spacing w:val="-1"/>
        </w:rPr>
        <w:t>• 3 bilietų zonos</w:t>
      </w:r>
      <w:r>
        <w:rPr>
          <w:b/>
          <w:i/>
          <w:spacing w:val="-1"/>
        </w:rPr>
        <w:t>;</w:t>
      </w:r>
    </w:p>
    <w:p w14:paraId="2299FB93" w14:textId="77777777" w:rsidR="00702622" w:rsidRPr="000A44D3" w:rsidRDefault="00702622" w:rsidP="00702622">
      <w:pPr>
        <w:pStyle w:val="Betarp"/>
        <w:ind w:firstLine="851"/>
        <w:jc w:val="both"/>
        <w:rPr>
          <w:b/>
          <w:i/>
          <w:spacing w:val="-1"/>
        </w:rPr>
      </w:pPr>
      <w:r w:rsidRPr="000A44D3">
        <w:rPr>
          <w:b/>
          <w:i/>
          <w:spacing w:val="-1"/>
        </w:rPr>
        <w:t>• 3</w:t>
      </w:r>
      <w:r>
        <w:rPr>
          <w:b/>
          <w:i/>
          <w:spacing w:val="-1"/>
        </w:rPr>
        <w:t>2</w:t>
      </w:r>
      <w:r w:rsidRPr="000A44D3">
        <w:rPr>
          <w:b/>
          <w:i/>
          <w:spacing w:val="-1"/>
        </w:rPr>
        <w:t xml:space="preserve"> miesto autobusų maršrutai;</w:t>
      </w:r>
    </w:p>
    <w:p w14:paraId="2299FB94" w14:textId="77777777" w:rsidR="00702622" w:rsidRPr="000A44D3" w:rsidRDefault="00702622" w:rsidP="00702622">
      <w:pPr>
        <w:pStyle w:val="Betarp"/>
        <w:ind w:firstLine="851"/>
        <w:jc w:val="both"/>
        <w:rPr>
          <w:b/>
          <w:i/>
          <w:spacing w:val="-1"/>
        </w:rPr>
      </w:pPr>
      <w:r w:rsidRPr="000A44D3">
        <w:rPr>
          <w:b/>
          <w:i/>
          <w:spacing w:val="-1"/>
        </w:rPr>
        <w:t xml:space="preserve">• 3 maršrutinių taksi maršrutai mieste ir 2 priemiestyje (Palanga, Kretinga); </w:t>
      </w:r>
    </w:p>
    <w:p w14:paraId="2299FB95" w14:textId="77777777" w:rsidR="00702622" w:rsidRPr="00B7220E" w:rsidRDefault="00702622" w:rsidP="00702622">
      <w:pPr>
        <w:pStyle w:val="Betarp"/>
        <w:ind w:firstLine="851"/>
        <w:jc w:val="both"/>
        <w:rPr>
          <w:b/>
          <w:i/>
          <w:spacing w:val="-1"/>
        </w:rPr>
      </w:pPr>
      <w:r w:rsidRPr="000A44D3">
        <w:rPr>
          <w:b/>
          <w:i/>
          <w:spacing w:val="-1"/>
        </w:rPr>
        <w:t xml:space="preserve">• </w:t>
      </w:r>
      <w:r>
        <w:rPr>
          <w:b/>
          <w:i/>
          <w:spacing w:val="-1"/>
        </w:rPr>
        <w:t>19</w:t>
      </w:r>
      <w:r w:rsidRPr="000A44D3">
        <w:rPr>
          <w:b/>
          <w:i/>
          <w:spacing w:val="-1"/>
        </w:rPr>
        <w:t xml:space="preserve"> privežamųjų </w:t>
      </w:r>
      <w:r>
        <w:rPr>
          <w:b/>
          <w:i/>
          <w:spacing w:val="-1"/>
        </w:rPr>
        <w:t xml:space="preserve">autobusų </w:t>
      </w:r>
      <w:r w:rsidRPr="000A44D3">
        <w:rPr>
          <w:b/>
          <w:i/>
          <w:spacing w:val="-1"/>
        </w:rPr>
        <w:t>maršrutų iš aplinkinių savivaldybių teritorijų į / iš Klaipėdą.</w:t>
      </w:r>
    </w:p>
    <w:p w14:paraId="2299FB96" w14:textId="77777777" w:rsidR="00702622" w:rsidRPr="000A44D3" w:rsidRDefault="00702622" w:rsidP="00702622">
      <w:pPr>
        <w:pStyle w:val="Betarp"/>
        <w:ind w:firstLine="851"/>
        <w:jc w:val="both"/>
        <w:rPr>
          <w:bCs/>
          <w:iCs/>
          <w:spacing w:val="-1"/>
        </w:rPr>
      </w:pPr>
      <w:r w:rsidRPr="000A44D3">
        <w:rPr>
          <w:bCs/>
          <w:iCs/>
          <w:spacing w:val="-1"/>
        </w:rPr>
        <w:t xml:space="preserve"> </w:t>
      </w:r>
    </w:p>
    <w:p w14:paraId="2299FB97" w14:textId="77777777" w:rsidR="00702622" w:rsidRPr="000A44D3" w:rsidRDefault="00702622" w:rsidP="00702622">
      <w:pPr>
        <w:pStyle w:val="Betarp"/>
        <w:ind w:firstLine="851"/>
        <w:jc w:val="both"/>
        <w:rPr>
          <w:bCs/>
          <w:iCs/>
          <w:spacing w:val="-1"/>
        </w:rPr>
      </w:pPr>
    </w:p>
    <w:p w14:paraId="2299FB98" w14:textId="77777777" w:rsidR="00702622" w:rsidRPr="000A44D3" w:rsidRDefault="00702622" w:rsidP="00702622">
      <w:pPr>
        <w:pStyle w:val="Betarp"/>
        <w:ind w:firstLine="851"/>
        <w:rPr>
          <w:b/>
          <w:iCs/>
          <w:spacing w:val="-1"/>
        </w:rPr>
      </w:pPr>
      <w:r w:rsidRPr="000A44D3">
        <w:rPr>
          <w:b/>
          <w:iCs/>
          <w:spacing w:val="-1"/>
        </w:rPr>
        <w:t xml:space="preserve">Bilietų sistema </w:t>
      </w:r>
    </w:p>
    <w:p w14:paraId="2299FB99" w14:textId="77777777" w:rsidR="00702622" w:rsidRDefault="00702622" w:rsidP="00702622">
      <w:pPr>
        <w:pStyle w:val="Betarp"/>
        <w:ind w:firstLine="851"/>
        <w:jc w:val="both"/>
        <w:rPr>
          <w:bCs/>
          <w:iCs/>
          <w:spacing w:val="-1"/>
        </w:rPr>
      </w:pPr>
      <w:r>
        <w:rPr>
          <w:bCs/>
          <w:iCs/>
          <w:spacing w:val="-1"/>
        </w:rPr>
        <w:t>Bilietų sistema pamažu transformuojasi į galimybę apmokėti už kelionę. Traukiasi fizinių platinimo vietų pardavimo apimtys, 2023 metais įsigalios dienos kainos lubos visų kategorijų keleiviams – naudojant e.</w:t>
      </w:r>
      <w:r w:rsidRPr="005A1461">
        <w:rPr>
          <w:bCs/>
          <w:iCs/>
          <w:spacing w:val="-1"/>
        </w:rPr>
        <w:t>piniginę daugiau nei 2.56 / 1.28 (50% lengvata) / 0.51 (80% lengvata) eur per dieną keliaujant miesto autobusų maršrutais, nemokės</w:t>
      </w:r>
      <w:r>
        <w:rPr>
          <w:bCs/>
          <w:iCs/>
          <w:spacing w:val="-1"/>
        </w:rPr>
        <w:t xml:space="preserve">.  </w:t>
      </w:r>
    </w:p>
    <w:p w14:paraId="2299FB9A" w14:textId="77777777" w:rsidR="00702622" w:rsidRDefault="00702622" w:rsidP="00702622">
      <w:pPr>
        <w:pStyle w:val="Betarp"/>
        <w:ind w:firstLine="851"/>
        <w:jc w:val="both"/>
        <w:rPr>
          <w:bCs/>
          <w:iCs/>
          <w:spacing w:val="-1"/>
        </w:rPr>
      </w:pPr>
    </w:p>
    <w:p w14:paraId="2299FB9B" w14:textId="77777777" w:rsidR="00702622" w:rsidRPr="000A44D3" w:rsidRDefault="00702622" w:rsidP="00702622">
      <w:pPr>
        <w:pStyle w:val="Betarp"/>
        <w:ind w:firstLine="851"/>
        <w:jc w:val="both"/>
        <w:rPr>
          <w:bCs/>
          <w:i/>
          <w:spacing w:val="-1"/>
        </w:rPr>
      </w:pPr>
      <w:r w:rsidRPr="000A44D3">
        <w:rPr>
          <w:bCs/>
          <w:i/>
          <w:spacing w:val="-1"/>
        </w:rPr>
        <w:t>Pav. 4. El</w:t>
      </w:r>
      <w:r>
        <w:rPr>
          <w:bCs/>
          <w:i/>
          <w:spacing w:val="-1"/>
        </w:rPr>
        <w:t>. piniginės ir kitų</w:t>
      </w:r>
      <w:r w:rsidRPr="000A44D3">
        <w:rPr>
          <w:bCs/>
          <w:i/>
          <w:spacing w:val="-1"/>
        </w:rPr>
        <w:t xml:space="preserve"> </w:t>
      </w:r>
      <w:r>
        <w:rPr>
          <w:bCs/>
          <w:i/>
          <w:spacing w:val="-1"/>
        </w:rPr>
        <w:t xml:space="preserve">el. </w:t>
      </w:r>
      <w:r w:rsidRPr="000A44D3">
        <w:rPr>
          <w:bCs/>
          <w:i/>
          <w:spacing w:val="-1"/>
        </w:rPr>
        <w:t>kartinių bilietų naudojimas pagal bilietų rūšį</w:t>
      </w:r>
      <w:r>
        <w:rPr>
          <w:bCs/>
          <w:i/>
          <w:spacing w:val="-1"/>
        </w:rPr>
        <w:t>.</w:t>
      </w:r>
    </w:p>
    <w:p w14:paraId="2299FB9C" w14:textId="77777777" w:rsidR="00702622" w:rsidRPr="001D2C59" w:rsidRDefault="00702622" w:rsidP="00702622">
      <w:pPr>
        <w:pStyle w:val="Betarp"/>
        <w:jc w:val="center"/>
        <w:rPr>
          <w:noProof/>
          <w:lang w:eastAsia="lt-LT"/>
        </w:rPr>
      </w:pPr>
      <w:r>
        <w:rPr>
          <w:noProof/>
          <w:lang w:eastAsia="lt-LT"/>
        </w:rPr>
        <w:drawing>
          <wp:inline distT="0" distB="0" distL="0" distR="0" wp14:anchorId="2299FEAD" wp14:editId="2299FEAE">
            <wp:extent cx="5153025" cy="2762250"/>
            <wp:effectExtent l="0" t="0" r="0" b="0"/>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2299FB9D" w14:textId="77777777" w:rsidR="00702622" w:rsidRDefault="00702622" w:rsidP="00702622">
      <w:pPr>
        <w:pStyle w:val="Betarp"/>
        <w:ind w:firstLine="851"/>
        <w:jc w:val="both"/>
        <w:rPr>
          <w:bCs/>
          <w:iCs/>
          <w:spacing w:val="-1"/>
        </w:rPr>
      </w:pPr>
      <w:r>
        <w:rPr>
          <w:bCs/>
          <w:iCs/>
          <w:spacing w:val="-1"/>
        </w:rPr>
        <w:t xml:space="preserve"> 2022-01-01 d. įvesta nauja bilietų rūšis senjorams 70+ amžiaus (10 eur 365 dienų bilietas su 96 proc. nuolaida) iš esmės pakeitė bilietų naudojimo proporcijas. Neturinčių teisės į lengvatą, darbinio amžiaus keleivių kelionių dalis sumažėjo iki mažiau nei 50 proc., ženkli dalis senjorų (70-79 metų amžiaus), naudojančių bilietus su 50 / 80 proc. lengvata, perėjo į naują kategoriją.  </w:t>
      </w:r>
    </w:p>
    <w:p w14:paraId="2299FB9E" w14:textId="77777777" w:rsidR="00702622" w:rsidRDefault="00702622" w:rsidP="00702622">
      <w:pPr>
        <w:pStyle w:val="Betarp"/>
        <w:ind w:firstLine="851"/>
        <w:jc w:val="both"/>
        <w:rPr>
          <w:bCs/>
          <w:iCs/>
          <w:spacing w:val="-1"/>
        </w:rPr>
      </w:pPr>
    </w:p>
    <w:p w14:paraId="2299FB9F" w14:textId="77777777" w:rsidR="00702622" w:rsidRPr="000A44D3" w:rsidRDefault="00702622" w:rsidP="00702622">
      <w:pPr>
        <w:pStyle w:val="Betarp"/>
        <w:ind w:firstLine="851"/>
        <w:jc w:val="both"/>
        <w:rPr>
          <w:bCs/>
          <w:i/>
          <w:spacing w:val="-1"/>
        </w:rPr>
      </w:pPr>
      <w:r w:rsidRPr="000A44D3">
        <w:rPr>
          <w:bCs/>
          <w:i/>
          <w:spacing w:val="-1"/>
        </w:rPr>
        <w:t xml:space="preserve">Pav. </w:t>
      </w:r>
      <w:r>
        <w:rPr>
          <w:bCs/>
          <w:i/>
          <w:spacing w:val="-1"/>
        </w:rPr>
        <w:t>5</w:t>
      </w:r>
      <w:r w:rsidRPr="000A44D3">
        <w:rPr>
          <w:bCs/>
          <w:i/>
          <w:spacing w:val="-1"/>
        </w:rPr>
        <w:t xml:space="preserve">. </w:t>
      </w:r>
      <w:r>
        <w:rPr>
          <w:bCs/>
          <w:i/>
          <w:spacing w:val="-1"/>
        </w:rPr>
        <w:t>Kelionės pagal bilietų rūšis – ne lengvatiniai ir pagal lengvatų dydį</w:t>
      </w:r>
    </w:p>
    <w:p w14:paraId="2299FBA0" w14:textId="77777777" w:rsidR="00702622" w:rsidRDefault="00702622" w:rsidP="00702622">
      <w:pPr>
        <w:pStyle w:val="Betarp"/>
        <w:jc w:val="center"/>
        <w:rPr>
          <w:noProof/>
          <w:lang w:eastAsia="lt-LT"/>
        </w:rPr>
      </w:pPr>
      <w:r>
        <w:rPr>
          <w:noProof/>
          <w:lang w:eastAsia="lt-LT"/>
        </w:rPr>
        <w:drawing>
          <wp:inline distT="0" distB="0" distL="0" distR="0" wp14:anchorId="2299FEAF" wp14:editId="2299FEB0">
            <wp:extent cx="5486400" cy="2476500"/>
            <wp:effectExtent l="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2299FBA1" w14:textId="77777777" w:rsidR="00702622" w:rsidRDefault="00702622" w:rsidP="00702622">
      <w:pPr>
        <w:pStyle w:val="Betarp"/>
        <w:jc w:val="center"/>
        <w:rPr>
          <w:noProof/>
          <w:lang w:eastAsia="lt-LT"/>
        </w:rPr>
      </w:pPr>
    </w:p>
    <w:p w14:paraId="2299FBA2" w14:textId="77777777" w:rsidR="00702622" w:rsidRDefault="00702622" w:rsidP="00702622">
      <w:pPr>
        <w:pStyle w:val="Betarp"/>
        <w:ind w:firstLine="851"/>
        <w:jc w:val="both"/>
        <w:rPr>
          <w:bCs/>
          <w:iCs/>
          <w:spacing w:val="-1"/>
        </w:rPr>
      </w:pPr>
      <w:r w:rsidRPr="0009107B">
        <w:rPr>
          <w:bCs/>
          <w:iCs/>
          <w:spacing w:val="-1"/>
        </w:rPr>
        <w:t>Kelionių statistika naudinga tiek piešiant vidutinį keleivio paveikslą (pagal atskiras bilietų rūšis – vienkar</w:t>
      </w:r>
      <w:r>
        <w:rPr>
          <w:bCs/>
          <w:iCs/>
          <w:spacing w:val="-1"/>
        </w:rPr>
        <w:t>tiniai, terminuoti ir pan.), tiek</w:t>
      </w:r>
      <w:r w:rsidRPr="0009107B">
        <w:rPr>
          <w:bCs/>
          <w:iCs/>
          <w:spacing w:val="-1"/>
        </w:rPr>
        <w:t xml:space="preserve"> ir pagal socialines kategorijas (lengvatos dydis). Tokiu būdu duomenys įgalina matyti lojalių keleivių (pvz. naudojančių terminuotą, o ne vienkartinį bilietą) skaičių, kelionių grandines, pasikartojančius modelius. Šie keleiviai yra svarbesnis analizės objektas, nes</w:t>
      </w:r>
      <w:r>
        <w:rPr>
          <w:bCs/>
          <w:iCs/>
          <w:spacing w:val="-1"/>
        </w:rPr>
        <w:t>,</w:t>
      </w:r>
      <w:r w:rsidRPr="0009107B">
        <w:rPr>
          <w:bCs/>
          <w:iCs/>
          <w:spacing w:val="-1"/>
        </w:rPr>
        <w:t xml:space="preserve"> skirtinga</w:t>
      </w:r>
      <w:r>
        <w:rPr>
          <w:bCs/>
          <w:iCs/>
          <w:spacing w:val="-1"/>
        </w:rPr>
        <w:t>i</w:t>
      </w:r>
      <w:r w:rsidRPr="0009107B">
        <w:rPr>
          <w:bCs/>
          <w:iCs/>
          <w:spacing w:val="-1"/>
        </w:rPr>
        <w:t xml:space="preserve"> nuo vienkartinius bilietus naudojančių keleivių, preziumuojant r</w:t>
      </w:r>
      <w:r>
        <w:rPr>
          <w:bCs/>
          <w:iCs/>
          <w:spacing w:val="-1"/>
        </w:rPr>
        <w:t>etesnį pa</w:t>
      </w:r>
      <w:r>
        <w:t xml:space="preserve">starųjų </w:t>
      </w:r>
      <w:r>
        <w:rPr>
          <w:bCs/>
          <w:iCs/>
          <w:spacing w:val="-1"/>
        </w:rPr>
        <w:t>VT paslaugos naudojimą</w:t>
      </w:r>
      <w:r w:rsidRPr="0009107B">
        <w:rPr>
          <w:bCs/>
          <w:iCs/>
          <w:spacing w:val="-1"/>
        </w:rPr>
        <w:t>, keleivis su terminuotu bilietu yra pa</w:t>
      </w:r>
      <w:r>
        <w:rPr>
          <w:bCs/>
          <w:iCs/>
          <w:spacing w:val="-1"/>
        </w:rPr>
        <w:t>stovus, mažiau jautrus poreikiui</w:t>
      </w:r>
      <w:r w:rsidRPr="0009107B">
        <w:rPr>
          <w:bCs/>
          <w:iCs/>
          <w:spacing w:val="-1"/>
        </w:rPr>
        <w:t xml:space="preserve"> atlikti persėdimą,</w:t>
      </w:r>
      <w:r>
        <w:rPr>
          <w:bCs/>
          <w:iCs/>
          <w:spacing w:val="-1"/>
        </w:rPr>
        <w:t xml:space="preserve"> - </w:t>
      </w:r>
      <w:r w:rsidRPr="0009107B">
        <w:rPr>
          <w:bCs/>
          <w:iCs/>
          <w:spacing w:val="-1"/>
        </w:rPr>
        <w:t xml:space="preserve"> tačiau reiklesnis važiavimo dažniui, koordinacijai tarp atskirų maršrutų ir paslaugos kokybei.</w:t>
      </w:r>
    </w:p>
    <w:p w14:paraId="2299FBA3" w14:textId="77777777" w:rsidR="00702622" w:rsidRDefault="00702622" w:rsidP="00702622">
      <w:pPr>
        <w:pStyle w:val="Betarp"/>
        <w:ind w:firstLine="851"/>
        <w:jc w:val="both"/>
        <w:rPr>
          <w:bCs/>
          <w:iCs/>
          <w:spacing w:val="-1"/>
        </w:rPr>
      </w:pPr>
    </w:p>
    <w:p w14:paraId="2299FBA4" w14:textId="77777777" w:rsidR="00702622" w:rsidRPr="000A44D3" w:rsidRDefault="00702622" w:rsidP="00702622">
      <w:pPr>
        <w:pStyle w:val="Betarp"/>
        <w:ind w:firstLine="851"/>
        <w:jc w:val="both"/>
        <w:rPr>
          <w:bCs/>
          <w:i/>
          <w:spacing w:val="-1"/>
        </w:rPr>
      </w:pPr>
      <w:r w:rsidRPr="000A44D3">
        <w:rPr>
          <w:bCs/>
          <w:i/>
          <w:spacing w:val="-1"/>
        </w:rPr>
        <w:t xml:space="preserve">Pav. </w:t>
      </w:r>
      <w:r>
        <w:rPr>
          <w:bCs/>
          <w:i/>
          <w:spacing w:val="-1"/>
        </w:rPr>
        <w:t>6</w:t>
      </w:r>
      <w:r w:rsidRPr="000A44D3">
        <w:rPr>
          <w:bCs/>
          <w:i/>
          <w:spacing w:val="-1"/>
        </w:rPr>
        <w:t xml:space="preserve">. </w:t>
      </w:r>
      <w:r>
        <w:rPr>
          <w:bCs/>
          <w:i/>
          <w:spacing w:val="-1"/>
        </w:rPr>
        <w:t>Kelionės pagal bilietų rūšis – terminuotais, vienkartiniais ir t.t.</w:t>
      </w:r>
    </w:p>
    <w:p w14:paraId="2299FBA5" w14:textId="77777777" w:rsidR="00702622" w:rsidRPr="0009107B" w:rsidRDefault="00702622" w:rsidP="00702622">
      <w:pPr>
        <w:pStyle w:val="Betarp"/>
        <w:jc w:val="center"/>
        <w:rPr>
          <w:noProof/>
          <w:lang w:eastAsia="lt-LT"/>
        </w:rPr>
      </w:pPr>
      <w:r>
        <w:rPr>
          <w:noProof/>
          <w:lang w:eastAsia="lt-LT"/>
        </w:rPr>
        <w:drawing>
          <wp:inline distT="0" distB="0" distL="0" distR="0" wp14:anchorId="2299FEB1" wp14:editId="2299FEB2">
            <wp:extent cx="5210175" cy="2971800"/>
            <wp:effectExtent l="0" t="0" r="9525"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2299FBA6" w14:textId="77777777" w:rsidR="00702622" w:rsidRPr="00571F88" w:rsidRDefault="00702622" w:rsidP="00702622">
      <w:pPr>
        <w:pStyle w:val="Betarp"/>
        <w:jc w:val="center"/>
        <w:rPr>
          <w:noProof/>
          <w:lang w:eastAsia="lt-LT"/>
        </w:rPr>
      </w:pPr>
    </w:p>
    <w:p w14:paraId="2299FBA7" w14:textId="77777777" w:rsidR="00702622" w:rsidRPr="000A44D3" w:rsidRDefault="00702622" w:rsidP="00702622">
      <w:pPr>
        <w:pStyle w:val="Betarp"/>
        <w:ind w:firstLine="851"/>
        <w:rPr>
          <w:b/>
          <w:iCs/>
          <w:spacing w:val="-1"/>
        </w:rPr>
      </w:pPr>
      <w:r w:rsidRPr="000A44D3">
        <w:rPr>
          <w:b/>
          <w:iCs/>
          <w:spacing w:val="-1"/>
        </w:rPr>
        <w:t>Kiti VT tinklo rodikliai</w:t>
      </w:r>
    </w:p>
    <w:p w14:paraId="2299FBA8" w14:textId="77777777" w:rsidR="00702622" w:rsidRDefault="00702622" w:rsidP="00702622">
      <w:pPr>
        <w:pStyle w:val="Betarp"/>
        <w:ind w:firstLine="851"/>
        <w:jc w:val="both"/>
        <w:rPr>
          <w:bCs/>
          <w:iCs/>
          <w:spacing w:val="-1"/>
        </w:rPr>
      </w:pPr>
      <w:r w:rsidRPr="000A44D3">
        <w:rPr>
          <w:bCs/>
          <w:iCs/>
          <w:spacing w:val="-1"/>
        </w:rPr>
        <w:t>Vertinant užimamos keleivių vežimo rinkos pokyčių tendencijas</w:t>
      </w:r>
      <w:r>
        <w:rPr>
          <w:bCs/>
          <w:iCs/>
          <w:spacing w:val="-1"/>
        </w:rPr>
        <w:t>,</w:t>
      </w:r>
      <w:r w:rsidRPr="000A44D3">
        <w:rPr>
          <w:bCs/>
          <w:iCs/>
          <w:spacing w:val="-1"/>
        </w:rPr>
        <w:t xml:space="preserve"> bendrą lyderystę išlaik</w:t>
      </w:r>
      <w:r>
        <w:rPr>
          <w:bCs/>
          <w:iCs/>
          <w:spacing w:val="-1"/>
        </w:rPr>
        <w:t>o</w:t>
      </w:r>
      <w:r w:rsidRPr="000A44D3">
        <w:rPr>
          <w:bCs/>
          <w:iCs/>
          <w:spacing w:val="-1"/>
        </w:rPr>
        <w:t xml:space="preserve"> UAB „Klaipėdos autobusų parkas“ (</w:t>
      </w:r>
      <w:r>
        <w:rPr>
          <w:bCs/>
          <w:iCs/>
          <w:spacing w:val="-1"/>
        </w:rPr>
        <w:t>43</w:t>
      </w:r>
      <w:r w:rsidRPr="000A44D3">
        <w:rPr>
          <w:bCs/>
          <w:iCs/>
          <w:spacing w:val="-1"/>
        </w:rPr>
        <w:t xml:space="preserve"> proc.).</w:t>
      </w:r>
    </w:p>
    <w:p w14:paraId="2299FBA9" w14:textId="77777777" w:rsidR="00702622" w:rsidRDefault="00702622" w:rsidP="00702622">
      <w:pPr>
        <w:pStyle w:val="Betarp"/>
        <w:ind w:firstLine="851"/>
        <w:jc w:val="both"/>
        <w:rPr>
          <w:bCs/>
          <w:iCs/>
          <w:spacing w:val="-1"/>
        </w:rPr>
      </w:pPr>
      <w:r w:rsidRPr="000A44D3">
        <w:rPr>
          <w:bCs/>
          <w:i/>
          <w:spacing w:val="-1"/>
        </w:rPr>
        <w:t xml:space="preserve">Pav. </w:t>
      </w:r>
      <w:r>
        <w:rPr>
          <w:bCs/>
          <w:i/>
          <w:spacing w:val="-1"/>
        </w:rPr>
        <w:t>7</w:t>
      </w:r>
      <w:r w:rsidRPr="000A44D3">
        <w:rPr>
          <w:bCs/>
          <w:i/>
          <w:spacing w:val="-1"/>
        </w:rPr>
        <w:t xml:space="preserve">. </w:t>
      </w:r>
      <w:r>
        <w:rPr>
          <w:bCs/>
          <w:i/>
          <w:spacing w:val="-1"/>
        </w:rPr>
        <w:t>Vežėjų rinkos proporcijos.</w:t>
      </w:r>
    </w:p>
    <w:p w14:paraId="2299FBAA" w14:textId="77777777" w:rsidR="00702622" w:rsidRPr="001D2C59" w:rsidRDefault="00702622" w:rsidP="00702622">
      <w:pPr>
        <w:pStyle w:val="Betarp"/>
        <w:jc w:val="center"/>
        <w:rPr>
          <w:noProof/>
          <w:lang w:eastAsia="lt-LT"/>
        </w:rPr>
      </w:pPr>
      <w:r>
        <w:rPr>
          <w:noProof/>
          <w:lang w:eastAsia="lt-LT"/>
        </w:rPr>
        <w:drawing>
          <wp:inline distT="0" distB="0" distL="0" distR="0" wp14:anchorId="2299FEB3" wp14:editId="2299FEB4">
            <wp:extent cx="4572000" cy="2743200"/>
            <wp:effectExtent l="0" t="0" r="0" b="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2299FBAB" w14:textId="77777777" w:rsidR="00702622" w:rsidRPr="00571F88" w:rsidRDefault="00702622" w:rsidP="00702622">
      <w:pPr>
        <w:pStyle w:val="Betarp"/>
        <w:ind w:firstLine="851"/>
        <w:jc w:val="both"/>
        <w:rPr>
          <w:bCs/>
          <w:iCs/>
          <w:color w:val="000000" w:themeColor="text1"/>
          <w:spacing w:val="-1"/>
        </w:rPr>
      </w:pPr>
      <w:r w:rsidRPr="00571F88">
        <w:rPr>
          <w:bCs/>
          <w:iCs/>
          <w:color w:val="000000" w:themeColor="text1"/>
          <w:spacing w:val="-1"/>
        </w:rPr>
        <w:t xml:space="preserve">2022 metais, pagal sutarties sąlygas, neatliktų reisų dalis </w:t>
      </w:r>
      <w:r>
        <w:rPr>
          <w:bCs/>
          <w:iCs/>
          <w:color w:val="000000" w:themeColor="text1"/>
          <w:spacing w:val="-1"/>
        </w:rPr>
        <w:t>gerokai pablogėjo</w:t>
      </w:r>
      <w:r w:rsidRPr="00571F88">
        <w:rPr>
          <w:bCs/>
          <w:iCs/>
          <w:color w:val="000000" w:themeColor="text1"/>
          <w:spacing w:val="-1"/>
        </w:rPr>
        <w:t xml:space="preserve">, neatliktų reisų skaičius </w:t>
      </w:r>
      <w:r>
        <w:rPr>
          <w:bCs/>
          <w:iCs/>
          <w:color w:val="000000" w:themeColor="text1"/>
          <w:spacing w:val="-1"/>
        </w:rPr>
        <w:t>didžiąja dalimi dėl vairuotojų trūkumo pakilo iki</w:t>
      </w:r>
      <w:r w:rsidRPr="00571F88">
        <w:rPr>
          <w:bCs/>
          <w:iCs/>
          <w:color w:val="000000" w:themeColor="text1"/>
          <w:spacing w:val="-1"/>
        </w:rPr>
        <w:t xml:space="preserve"> 0,</w:t>
      </w:r>
      <w:r>
        <w:rPr>
          <w:bCs/>
          <w:iCs/>
          <w:color w:val="000000" w:themeColor="text1"/>
          <w:spacing w:val="-1"/>
        </w:rPr>
        <w:t>56</w:t>
      </w:r>
      <w:r w:rsidRPr="00571F88">
        <w:rPr>
          <w:bCs/>
          <w:iCs/>
          <w:color w:val="000000" w:themeColor="text1"/>
          <w:spacing w:val="-1"/>
        </w:rPr>
        <w:t xml:space="preserve"> proc. ribos.  </w:t>
      </w:r>
    </w:p>
    <w:p w14:paraId="2299FBAC" w14:textId="77777777" w:rsidR="00702622" w:rsidRDefault="00702622" w:rsidP="00702622">
      <w:pPr>
        <w:pStyle w:val="Betarp"/>
        <w:ind w:firstLine="851"/>
        <w:jc w:val="both"/>
        <w:rPr>
          <w:bCs/>
          <w:iCs/>
          <w:spacing w:val="-1"/>
        </w:rPr>
      </w:pPr>
    </w:p>
    <w:p w14:paraId="2299FBAD" w14:textId="77777777" w:rsidR="00702622" w:rsidRDefault="00702622" w:rsidP="00702622">
      <w:pPr>
        <w:pStyle w:val="Betarp"/>
        <w:ind w:firstLine="851"/>
        <w:jc w:val="both"/>
        <w:rPr>
          <w:bCs/>
          <w:iCs/>
          <w:spacing w:val="-1"/>
        </w:rPr>
      </w:pPr>
    </w:p>
    <w:p w14:paraId="2299FBAE" w14:textId="77777777" w:rsidR="00702622" w:rsidRDefault="00702622" w:rsidP="00702622">
      <w:pPr>
        <w:pStyle w:val="Betarp"/>
        <w:ind w:firstLine="851"/>
        <w:jc w:val="both"/>
        <w:rPr>
          <w:bCs/>
          <w:iCs/>
          <w:spacing w:val="-1"/>
        </w:rPr>
      </w:pPr>
    </w:p>
    <w:p w14:paraId="2299FBAF" w14:textId="77777777" w:rsidR="00702622" w:rsidRDefault="00702622" w:rsidP="00702622">
      <w:pPr>
        <w:pStyle w:val="Betarp"/>
        <w:ind w:firstLine="851"/>
        <w:jc w:val="both"/>
        <w:rPr>
          <w:bCs/>
          <w:iCs/>
          <w:spacing w:val="-1"/>
        </w:rPr>
      </w:pPr>
    </w:p>
    <w:p w14:paraId="2299FBB0" w14:textId="77777777" w:rsidR="00702622" w:rsidRPr="00BE1A00" w:rsidRDefault="00702622" w:rsidP="00702622">
      <w:pPr>
        <w:pStyle w:val="Betarp"/>
        <w:ind w:firstLine="851"/>
        <w:jc w:val="both"/>
        <w:rPr>
          <w:bCs/>
          <w:iCs/>
          <w:color w:val="000000" w:themeColor="text1"/>
          <w:spacing w:val="-1"/>
        </w:rPr>
      </w:pPr>
      <w:r w:rsidRPr="00BE1A00">
        <w:rPr>
          <w:bCs/>
          <w:iCs/>
          <w:color w:val="000000" w:themeColor="text1"/>
          <w:spacing w:val="-1"/>
        </w:rPr>
        <w:t>202</w:t>
      </w:r>
      <w:r>
        <w:rPr>
          <w:bCs/>
          <w:iCs/>
          <w:color w:val="000000" w:themeColor="text1"/>
          <w:spacing w:val="-1"/>
        </w:rPr>
        <w:t>2</w:t>
      </w:r>
      <w:r w:rsidRPr="00BE1A00">
        <w:rPr>
          <w:bCs/>
          <w:iCs/>
          <w:color w:val="000000" w:themeColor="text1"/>
          <w:spacing w:val="-1"/>
        </w:rPr>
        <w:t xml:space="preserve"> metais ne dyzeliu nuvažiuotų kilometrų dalis </w:t>
      </w:r>
      <w:r>
        <w:rPr>
          <w:bCs/>
          <w:iCs/>
          <w:color w:val="000000" w:themeColor="text1"/>
          <w:spacing w:val="-1"/>
        </w:rPr>
        <w:t>išsilaikė virš</w:t>
      </w:r>
      <w:r w:rsidRPr="00BE1A00">
        <w:rPr>
          <w:bCs/>
          <w:iCs/>
          <w:color w:val="000000" w:themeColor="text1"/>
          <w:spacing w:val="-1"/>
        </w:rPr>
        <w:t xml:space="preserve"> 30 proc.</w:t>
      </w:r>
      <w:r>
        <w:rPr>
          <w:bCs/>
          <w:iCs/>
          <w:color w:val="000000" w:themeColor="text1"/>
          <w:spacing w:val="-1"/>
        </w:rPr>
        <w:t xml:space="preserve"> ribos</w:t>
      </w:r>
      <w:r w:rsidRPr="00BE1A00">
        <w:rPr>
          <w:bCs/>
          <w:iCs/>
          <w:color w:val="000000" w:themeColor="text1"/>
          <w:spacing w:val="-1"/>
        </w:rPr>
        <w:t xml:space="preserve"> </w:t>
      </w:r>
    </w:p>
    <w:p w14:paraId="2299FBB1" w14:textId="77777777" w:rsidR="00702622" w:rsidRPr="001F6FC7" w:rsidRDefault="00702622" w:rsidP="00702622">
      <w:pPr>
        <w:pStyle w:val="Betarp"/>
        <w:ind w:firstLine="851"/>
        <w:jc w:val="both"/>
        <w:rPr>
          <w:bCs/>
          <w:i/>
          <w:color w:val="000000" w:themeColor="text1"/>
          <w:spacing w:val="-1"/>
        </w:rPr>
      </w:pPr>
      <w:r w:rsidRPr="001F6FC7">
        <w:rPr>
          <w:bCs/>
          <w:i/>
          <w:color w:val="000000" w:themeColor="text1"/>
          <w:spacing w:val="-1"/>
        </w:rPr>
        <w:t>Pav. 8. Ekologinių transporto priemonių rida, proc.</w:t>
      </w:r>
    </w:p>
    <w:tbl>
      <w:tblPr>
        <w:tblW w:w="9360" w:type="dxa"/>
        <w:tblLook w:val="04A0" w:firstRow="1" w:lastRow="0" w:firstColumn="1" w:lastColumn="0" w:noHBand="0" w:noVBand="1"/>
      </w:tblPr>
      <w:tblGrid>
        <w:gridCol w:w="1560"/>
        <w:gridCol w:w="1560"/>
        <w:gridCol w:w="1560"/>
        <w:gridCol w:w="1560"/>
        <w:gridCol w:w="1560"/>
        <w:gridCol w:w="1560"/>
      </w:tblGrid>
      <w:tr w:rsidR="00702622" w:rsidRPr="001F6FC7" w14:paraId="2299FBB8" w14:textId="77777777" w:rsidTr="009D5C15">
        <w:trPr>
          <w:trHeight w:val="315"/>
        </w:trPr>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99FBB2" w14:textId="77777777" w:rsidR="00702622" w:rsidRPr="001F6FC7" w:rsidRDefault="00702622" w:rsidP="009D5C15">
            <w:pPr>
              <w:jc w:val="center"/>
              <w:rPr>
                <w:b/>
                <w:bCs/>
                <w:lang w:eastAsia="lt-LT"/>
              </w:rPr>
            </w:pPr>
            <w:r w:rsidRPr="001F6FC7">
              <w:rPr>
                <w:b/>
                <w:bCs/>
                <w:sz w:val="22"/>
                <w:szCs w:val="22"/>
                <w:lang w:eastAsia="lt-LT"/>
              </w:rPr>
              <w:t>2011</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2299FBB3" w14:textId="77777777" w:rsidR="00702622" w:rsidRPr="001F6FC7" w:rsidRDefault="00702622" w:rsidP="009D5C15">
            <w:pPr>
              <w:jc w:val="center"/>
              <w:rPr>
                <w:b/>
                <w:bCs/>
                <w:lang w:eastAsia="lt-LT"/>
              </w:rPr>
            </w:pPr>
            <w:r w:rsidRPr="001F6FC7">
              <w:rPr>
                <w:b/>
                <w:bCs/>
                <w:sz w:val="22"/>
                <w:szCs w:val="22"/>
                <w:lang w:eastAsia="lt-LT"/>
              </w:rPr>
              <w:t>2014</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2299FBB4" w14:textId="77777777" w:rsidR="00702622" w:rsidRPr="001F6FC7" w:rsidRDefault="00702622" w:rsidP="009D5C15">
            <w:pPr>
              <w:jc w:val="center"/>
              <w:rPr>
                <w:b/>
                <w:bCs/>
                <w:lang w:eastAsia="lt-LT"/>
              </w:rPr>
            </w:pPr>
            <w:r w:rsidRPr="001F6FC7">
              <w:rPr>
                <w:b/>
                <w:bCs/>
                <w:sz w:val="22"/>
                <w:szCs w:val="22"/>
                <w:lang w:eastAsia="lt-LT"/>
              </w:rPr>
              <w:t>2017</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2299FBB5" w14:textId="77777777" w:rsidR="00702622" w:rsidRPr="001F6FC7" w:rsidRDefault="00702622" w:rsidP="009D5C15">
            <w:pPr>
              <w:jc w:val="center"/>
              <w:rPr>
                <w:b/>
                <w:bCs/>
                <w:lang w:eastAsia="lt-LT"/>
              </w:rPr>
            </w:pPr>
            <w:r w:rsidRPr="001F6FC7">
              <w:rPr>
                <w:b/>
                <w:bCs/>
                <w:sz w:val="22"/>
                <w:szCs w:val="22"/>
                <w:lang w:eastAsia="lt-LT"/>
              </w:rPr>
              <w:t>2020</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2299FBB6" w14:textId="77777777" w:rsidR="00702622" w:rsidRPr="001F6FC7" w:rsidRDefault="00702622" w:rsidP="009D5C15">
            <w:pPr>
              <w:jc w:val="center"/>
              <w:rPr>
                <w:b/>
                <w:bCs/>
                <w:lang w:eastAsia="lt-LT"/>
              </w:rPr>
            </w:pPr>
            <w:r w:rsidRPr="001F6FC7">
              <w:rPr>
                <w:b/>
                <w:bCs/>
                <w:sz w:val="22"/>
                <w:szCs w:val="22"/>
                <w:lang w:eastAsia="lt-LT"/>
              </w:rPr>
              <w:t>2021</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2299FBB7" w14:textId="77777777" w:rsidR="00702622" w:rsidRPr="001F6FC7" w:rsidRDefault="00702622" w:rsidP="009D5C15">
            <w:pPr>
              <w:jc w:val="center"/>
              <w:rPr>
                <w:b/>
                <w:bCs/>
                <w:lang w:eastAsia="lt-LT"/>
              </w:rPr>
            </w:pPr>
            <w:r w:rsidRPr="001F6FC7">
              <w:rPr>
                <w:b/>
                <w:bCs/>
                <w:sz w:val="22"/>
                <w:szCs w:val="22"/>
                <w:lang w:eastAsia="lt-LT"/>
              </w:rPr>
              <w:t>2022</w:t>
            </w:r>
          </w:p>
        </w:tc>
      </w:tr>
      <w:tr w:rsidR="00702622" w:rsidRPr="001F6FC7" w14:paraId="2299FBBF" w14:textId="77777777" w:rsidTr="009D5C15">
        <w:trPr>
          <w:trHeight w:val="381"/>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2299FBB9" w14:textId="77777777" w:rsidR="00702622" w:rsidRPr="001F6FC7" w:rsidRDefault="00702622" w:rsidP="009D5C15">
            <w:pPr>
              <w:jc w:val="center"/>
              <w:rPr>
                <w:lang w:eastAsia="lt-LT"/>
              </w:rPr>
            </w:pPr>
            <w:r w:rsidRPr="001F6FC7">
              <w:rPr>
                <w:sz w:val="22"/>
                <w:szCs w:val="22"/>
                <w:lang w:eastAsia="lt-LT"/>
              </w:rPr>
              <w:t>0,50%</w:t>
            </w:r>
          </w:p>
        </w:tc>
        <w:tc>
          <w:tcPr>
            <w:tcW w:w="1560" w:type="dxa"/>
            <w:tcBorders>
              <w:top w:val="nil"/>
              <w:left w:val="nil"/>
              <w:bottom w:val="single" w:sz="4" w:space="0" w:color="auto"/>
              <w:right w:val="single" w:sz="4" w:space="0" w:color="auto"/>
            </w:tcBorders>
            <w:shd w:val="clear" w:color="auto" w:fill="auto"/>
            <w:vAlign w:val="center"/>
            <w:hideMark/>
          </w:tcPr>
          <w:p w14:paraId="2299FBBA" w14:textId="77777777" w:rsidR="00702622" w:rsidRPr="001F6FC7" w:rsidRDefault="00702622" w:rsidP="009D5C15">
            <w:pPr>
              <w:jc w:val="center"/>
              <w:rPr>
                <w:lang w:eastAsia="lt-LT"/>
              </w:rPr>
            </w:pPr>
            <w:r w:rsidRPr="001F6FC7">
              <w:rPr>
                <w:sz w:val="22"/>
                <w:szCs w:val="22"/>
                <w:lang w:eastAsia="lt-LT"/>
              </w:rPr>
              <w:t>12,98%</w:t>
            </w:r>
          </w:p>
        </w:tc>
        <w:tc>
          <w:tcPr>
            <w:tcW w:w="1560" w:type="dxa"/>
            <w:tcBorders>
              <w:top w:val="nil"/>
              <w:left w:val="nil"/>
              <w:bottom w:val="single" w:sz="4" w:space="0" w:color="auto"/>
              <w:right w:val="single" w:sz="4" w:space="0" w:color="auto"/>
            </w:tcBorders>
            <w:shd w:val="clear" w:color="auto" w:fill="auto"/>
            <w:vAlign w:val="center"/>
            <w:hideMark/>
          </w:tcPr>
          <w:p w14:paraId="2299FBBB" w14:textId="77777777" w:rsidR="00702622" w:rsidRPr="001F6FC7" w:rsidRDefault="00702622" w:rsidP="009D5C15">
            <w:pPr>
              <w:jc w:val="center"/>
              <w:rPr>
                <w:lang w:eastAsia="lt-LT"/>
              </w:rPr>
            </w:pPr>
            <w:r w:rsidRPr="001F6FC7">
              <w:rPr>
                <w:sz w:val="22"/>
                <w:szCs w:val="22"/>
                <w:lang w:eastAsia="lt-LT"/>
              </w:rPr>
              <w:t>18,51%</w:t>
            </w:r>
          </w:p>
        </w:tc>
        <w:tc>
          <w:tcPr>
            <w:tcW w:w="1560" w:type="dxa"/>
            <w:tcBorders>
              <w:top w:val="nil"/>
              <w:left w:val="nil"/>
              <w:bottom w:val="single" w:sz="4" w:space="0" w:color="auto"/>
              <w:right w:val="single" w:sz="4" w:space="0" w:color="auto"/>
            </w:tcBorders>
            <w:shd w:val="clear" w:color="auto" w:fill="auto"/>
            <w:vAlign w:val="center"/>
            <w:hideMark/>
          </w:tcPr>
          <w:p w14:paraId="2299FBBC" w14:textId="77777777" w:rsidR="00702622" w:rsidRPr="001F6FC7" w:rsidRDefault="00702622" w:rsidP="009D5C15">
            <w:pPr>
              <w:jc w:val="center"/>
              <w:rPr>
                <w:lang w:eastAsia="lt-LT"/>
              </w:rPr>
            </w:pPr>
            <w:r w:rsidRPr="001F6FC7">
              <w:rPr>
                <w:sz w:val="22"/>
                <w:szCs w:val="22"/>
                <w:lang w:eastAsia="lt-LT"/>
              </w:rPr>
              <w:t>30,37%</w:t>
            </w:r>
          </w:p>
        </w:tc>
        <w:tc>
          <w:tcPr>
            <w:tcW w:w="1560" w:type="dxa"/>
            <w:tcBorders>
              <w:top w:val="nil"/>
              <w:left w:val="nil"/>
              <w:bottom w:val="single" w:sz="4" w:space="0" w:color="auto"/>
              <w:right w:val="single" w:sz="4" w:space="0" w:color="auto"/>
            </w:tcBorders>
            <w:shd w:val="clear" w:color="auto" w:fill="auto"/>
            <w:vAlign w:val="center"/>
            <w:hideMark/>
          </w:tcPr>
          <w:p w14:paraId="2299FBBD" w14:textId="77777777" w:rsidR="00702622" w:rsidRPr="001F6FC7" w:rsidRDefault="00702622" w:rsidP="009D5C15">
            <w:pPr>
              <w:jc w:val="center"/>
              <w:rPr>
                <w:lang w:eastAsia="lt-LT"/>
              </w:rPr>
            </w:pPr>
            <w:r w:rsidRPr="001F6FC7">
              <w:rPr>
                <w:sz w:val="22"/>
                <w:szCs w:val="22"/>
                <w:lang w:eastAsia="lt-LT"/>
              </w:rPr>
              <w:t>32,34%</w:t>
            </w:r>
          </w:p>
        </w:tc>
        <w:tc>
          <w:tcPr>
            <w:tcW w:w="1560" w:type="dxa"/>
            <w:tcBorders>
              <w:top w:val="nil"/>
              <w:left w:val="nil"/>
              <w:bottom w:val="single" w:sz="4" w:space="0" w:color="auto"/>
              <w:right w:val="single" w:sz="4" w:space="0" w:color="auto"/>
            </w:tcBorders>
            <w:shd w:val="clear" w:color="auto" w:fill="auto"/>
            <w:vAlign w:val="center"/>
            <w:hideMark/>
          </w:tcPr>
          <w:p w14:paraId="2299FBBE" w14:textId="77777777" w:rsidR="00702622" w:rsidRPr="001F6FC7" w:rsidRDefault="00702622" w:rsidP="009D5C15">
            <w:pPr>
              <w:jc w:val="center"/>
              <w:rPr>
                <w:lang w:eastAsia="lt-LT"/>
              </w:rPr>
            </w:pPr>
            <w:r w:rsidRPr="001F6FC7">
              <w:rPr>
                <w:sz w:val="22"/>
                <w:szCs w:val="22"/>
                <w:lang w:eastAsia="lt-LT"/>
              </w:rPr>
              <w:t>34,34%</w:t>
            </w:r>
          </w:p>
        </w:tc>
      </w:tr>
    </w:tbl>
    <w:p w14:paraId="2299FBC0" w14:textId="77777777" w:rsidR="00702622" w:rsidRDefault="00702622" w:rsidP="00702622">
      <w:pPr>
        <w:pStyle w:val="Betarp"/>
        <w:ind w:firstLine="851"/>
        <w:jc w:val="both"/>
        <w:rPr>
          <w:bCs/>
          <w:i/>
          <w:spacing w:val="-1"/>
        </w:rPr>
      </w:pPr>
    </w:p>
    <w:p w14:paraId="2299FBC1" w14:textId="77777777" w:rsidR="00702622" w:rsidRPr="00A01BB2" w:rsidRDefault="00702622" w:rsidP="00702622">
      <w:pPr>
        <w:pStyle w:val="Betarp"/>
        <w:ind w:firstLine="851"/>
        <w:jc w:val="both"/>
        <w:rPr>
          <w:bCs/>
          <w:i/>
          <w:spacing w:val="-1"/>
          <w:lang w:val="en-US"/>
        </w:rPr>
      </w:pPr>
      <w:r w:rsidRPr="00A01BB2">
        <w:rPr>
          <w:bCs/>
          <w:i/>
          <w:spacing w:val="-1"/>
        </w:rPr>
        <w:t xml:space="preserve">Pav. </w:t>
      </w:r>
      <w:r>
        <w:rPr>
          <w:bCs/>
          <w:i/>
          <w:spacing w:val="-1"/>
        </w:rPr>
        <w:t>9</w:t>
      </w:r>
      <w:r w:rsidRPr="00A01BB2">
        <w:rPr>
          <w:bCs/>
          <w:i/>
          <w:spacing w:val="-1"/>
        </w:rPr>
        <w:t>. Ekologinė rida ir kompensacijų poreikis vykdant ekologinių transporto priemonių projektus</w:t>
      </w:r>
    </w:p>
    <w:tbl>
      <w:tblPr>
        <w:tblW w:w="4856" w:type="pct"/>
        <w:tblLook w:val="04A0" w:firstRow="1" w:lastRow="0" w:firstColumn="1" w:lastColumn="0" w:noHBand="0" w:noVBand="1"/>
      </w:tblPr>
      <w:tblGrid>
        <w:gridCol w:w="2905"/>
        <w:gridCol w:w="1210"/>
        <w:gridCol w:w="1210"/>
        <w:gridCol w:w="1380"/>
        <w:gridCol w:w="1380"/>
        <w:gridCol w:w="1266"/>
      </w:tblGrid>
      <w:tr w:rsidR="00702622" w:rsidRPr="005C547F" w14:paraId="2299FBC8" w14:textId="77777777" w:rsidTr="009D5C15">
        <w:trPr>
          <w:trHeight w:val="255"/>
        </w:trPr>
        <w:tc>
          <w:tcPr>
            <w:tcW w:w="158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99FBC2" w14:textId="77777777" w:rsidR="00702622" w:rsidRPr="005C547F" w:rsidRDefault="00702622" w:rsidP="009D5C15">
            <w:pPr>
              <w:rPr>
                <w:color w:val="000000"/>
                <w:sz w:val="20"/>
                <w:szCs w:val="20"/>
                <w:lang w:eastAsia="lt-LT"/>
              </w:rPr>
            </w:pPr>
            <w:r w:rsidRPr="005C547F">
              <w:rPr>
                <w:color w:val="000000"/>
                <w:sz w:val="20"/>
                <w:szCs w:val="20"/>
                <w:lang w:eastAsia="lt-LT"/>
              </w:rPr>
              <w:t> </w:t>
            </w:r>
          </w:p>
        </w:tc>
        <w:tc>
          <w:tcPr>
            <w:tcW w:w="675" w:type="pct"/>
            <w:tcBorders>
              <w:top w:val="single" w:sz="4" w:space="0" w:color="auto"/>
              <w:left w:val="nil"/>
              <w:bottom w:val="single" w:sz="4" w:space="0" w:color="auto"/>
              <w:right w:val="single" w:sz="4" w:space="0" w:color="auto"/>
            </w:tcBorders>
            <w:shd w:val="clear" w:color="auto" w:fill="auto"/>
            <w:noWrap/>
            <w:vAlign w:val="bottom"/>
            <w:hideMark/>
          </w:tcPr>
          <w:p w14:paraId="2299FBC3" w14:textId="77777777" w:rsidR="00702622" w:rsidRPr="005C547F" w:rsidRDefault="00702622" w:rsidP="009D5C15">
            <w:pPr>
              <w:jc w:val="center"/>
              <w:rPr>
                <w:b/>
                <w:bCs/>
                <w:color w:val="000000"/>
                <w:sz w:val="20"/>
                <w:szCs w:val="20"/>
                <w:lang w:eastAsia="lt-LT"/>
              </w:rPr>
            </w:pPr>
            <w:r w:rsidRPr="005C547F">
              <w:rPr>
                <w:b/>
                <w:bCs/>
                <w:color w:val="000000"/>
                <w:sz w:val="20"/>
                <w:szCs w:val="20"/>
                <w:lang w:eastAsia="lt-LT"/>
              </w:rPr>
              <w:t>2018</w:t>
            </w:r>
          </w:p>
        </w:tc>
        <w:tc>
          <w:tcPr>
            <w:tcW w:w="675" w:type="pct"/>
            <w:tcBorders>
              <w:top w:val="single" w:sz="4" w:space="0" w:color="auto"/>
              <w:left w:val="nil"/>
              <w:bottom w:val="single" w:sz="4" w:space="0" w:color="auto"/>
              <w:right w:val="single" w:sz="4" w:space="0" w:color="auto"/>
            </w:tcBorders>
            <w:shd w:val="clear" w:color="auto" w:fill="auto"/>
            <w:noWrap/>
            <w:vAlign w:val="bottom"/>
            <w:hideMark/>
          </w:tcPr>
          <w:p w14:paraId="2299FBC4" w14:textId="77777777" w:rsidR="00702622" w:rsidRPr="005C547F" w:rsidRDefault="00702622" w:rsidP="009D5C15">
            <w:pPr>
              <w:jc w:val="center"/>
              <w:rPr>
                <w:b/>
                <w:bCs/>
                <w:color w:val="000000"/>
                <w:sz w:val="20"/>
                <w:szCs w:val="20"/>
                <w:lang w:eastAsia="lt-LT"/>
              </w:rPr>
            </w:pPr>
            <w:r w:rsidRPr="005C547F">
              <w:rPr>
                <w:b/>
                <w:bCs/>
                <w:color w:val="000000"/>
                <w:sz w:val="20"/>
                <w:szCs w:val="20"/>
                <w:lang w:eastAsia="lt-LT"/>
              </w:rPr>
              <w:t>2019</w:t>
            </w:r>
          </w:p>
        </w:tc>
        <w:tc>
          <w:tcPr>
            <w:tcW w:w="765" w:type="pct"/>
            <w:tcBorders>
              <w:top w:val="single" w:sz="4" w:space="0" w:color="auto"/>
              <w:left w:val="nil"/>
              <w:bottom w:val="single" w:sz="4" w:space="0" w:color="auto"/>
              <w:right w:val="single" w:sz="4" w:space="0" w:color="auto"/>
            </w:tcBorders>
            <w:shd w:val="clear" w:color="auto" w:fill="auto"/>
            <w:noWrap/>
            <w:vAlign w:val="bottom"/>
            <w:hideMark/>
          </w:tcPr>
          <w:p w14:paraId="2299FBC5" w14:textId="77777777" w:rsidR="00702622" w:rsidRPr="005C547F" w:rsidRDefault="00702622" w:rsidP="009D5C15">
            <w:pPr>
              <w:jc w:val="center"/>
              <w:rPr>
                <w:b/>
                <w:bCs/>
                <w:color w:val="000000"/>
                <w:sz w:val="20"/>
                <w:szCs w:val="20"/>
                <w:lang w:eastAsia="lt-LT"/>
              </w:rPr>
            </w:pPr>
            <w:r w:rsidRPr="005C547F">
              <w:rPr>
                <w:b/>
                <w:bCs/>
                <w:color w:val="000000"/>
                <w:sz w:val="20"/>
                <w:szCs w:val="20"/>
                <w:lang w:eastAsia="lt-LT"/>
              </w:rPr>
              <w:t>2020</w:t>
            </w:r>
          </w:p>
        </w:tc>
        <w:tc>
          <w:tcPr>
            <w:tcW w:w="765" w:type="pct"/>
            <w:tcBorders>
              <w:top w:val="single" w:sz="4" w:space="0" w:color="auto"/>
              <w:left w:val="nil"/>
              <w:bottom w:val="single" w:sz="4" w:space="0" w:color="auto"/>
              <w:right w:val="single" w:sz="4" w:space="0" w:color="auto"/>
            </w:tcBorders>
            <w:shd w:val="clear" w:color="auto" w:fill="auto"/>
            <w:noWrap/>
            <w:vAlign w:val="bottom"/>
            <w:hideMark/>
          </w:tcPr>
          <w:p w14:paraId="2299FBC6" w14:textId="77777777" w:rsidR="00702622" w:rsidRPr="005C547F" w:rsidRDefault="00702622" w:rsidP="009D5C15">
            <w:pPr>
              <w:jc w:val="center"/>
              <w:rPr>
                <w:b/>
                <w:bCs/>
                <w:color w:val="000000"/>
                <w:sz w:val="20"/>
                <w:szCs w:val="20"/>
                <w:lang w:eastAsia="lt-LT"/>
              </w:rPr>
            </w:pPr>
            <w:r w:rsidRPr="005C547F">
              <w:rPr>
                <w:b/>
                <w:bCs/>
                <w:color w:val="000000"/>
                <w:sz w:val="20"/>
                <w:szCs w:val="20"/>
                <w:lang w:eastAsia="lt-LT"/>
              </w:rPr>
              <w:t>2021</w:t>
            </w:r>
          </w:p>
        </w:tc>
        <w:tc>
          <w:tcPr>
            <w:tcW w:w="538" w:type="pct"/>
            <w:tcBorders>
              <w:top w:val="single" w:sz="4" w:space="0" w:color="auto"/>
              <w:left w:val="nil"/>
              <w:bottom w:val="single" w:sz="4" w:space="0" w:color="auto"/>
              <w:right w:val="single" w:sz="4" w:space="0" w:color="auto"/>
            </w:tcBorders>
            <w:shd w:val="clear" w:color="auto" w:fill="auto"/>
            <w:noWrap/>
            <w:vAlign w:val="bottom"/>
            <w:hideMark/>
          </w:tcPr>
          <w:p w14:paraId="2299FBC7" w14:textId="77777777" w:rsidR="00702622" w:rsidRPr="005C547F" w:rsidRDefault="00702622" w:rsidP="009D5C15">
            <w:pPr>
              <w:jc w:val="center"/>
              <w:rPr>
                <w:b/>
                <w:bCs/>
                <w:color w:val="000000"/>
                <w:sz w:val="20"/>
                <w:szCs w:val="20"/>
                <w:lang w:eastAsia="lt-LT"/>
              </w:rPr>
            </w:pPr>
            <w:r w:rsidRPr="005C547F">
              <w:rPr>
                <w:b/>
                <w:bCs/>
                <w:color w:val="000000"/>
                <w:sz w:val="20"/>
                <w:szCs w:val="20"/>
                <w:lang w:eastAsia="lt-LT"/>
              </w:rPr>
              <w:t>2022</w:t>
            </w:r>
          </w:p>
        </w:tc>
      </w:tr>
      <w:tr w:rsidR="00702622" w:rsidRPr="005C547F" w14:paraId="2299FBCF" w14:textId="77777777" w:rsidTr="009D5C15">
        <w:trPr>
          <w:trHeight w:val="255"/>
        </w:trPr>
        <w:tc>
          <w:tcPr>
            <w:tcW w:w="1581" w:type="pct"/>
            <w:tcBorders>
              <w:top w:val="nil"/>
              <w:left w:val="single" w:sz="4" w:space="0" w:color="auto"/>
              <w:bottom w:val="single" w:sz="4" w:space="0" w:color="auto"/>
              <w:right w:val="single" w:sz="4" w:space="0" w:color="auto"/>
            </w:tcBorders>
            <w:shd w:val="clear" w:color="auto" w:fill="auto"/>
            <w:vAlign w:val="bottom"/>
            <w:hideMark/>
          </w:tcPr>
          <w:p w14:paraId="2299FBC9" w14:textId="77777777" w:rsidR="00702622" w:rsidRPr="005C547F" w:rsidRDefault="00702622" w:rsidP="009D5C15">
            <w:pPr>
              <w:rPr>
                <w:color w:val="000000"/>
                <w:sz w:val="20"/>
                <w:szCs w:val="20"/>
                <w:lang w:eastAsia="lt-LT"/>
              </w:rPr>
            </w:pPr>
            <w:r w:rsidRPr="005C547F">
              <w:rPr>
                <w:color w:val="000000"/>
                <w:sz w:val="20"/>
                <w:szCs w:val="20"/>
                <w:lang w:eastAsia="lt-LT"/>
              </w:rPr>
              <w:t>ekologiška rida km.</w:t>
            </w:r>
          </w:p>
        </w:tc>
        <w:tc>
          <w:tcPr>
            <w:tcW w:w="675" w:type="pct"/>
            <w:tcBorders>
              <w:top w:val="nil"/>
              <w:left w:val="nil"/>
              <w:bottom w:val="single" w:sz="4" w:space="0" w:color="auto"/>
              <w:right w:val="single" w:sz="4" w:space="0" w:color="auto"/>
            </w:tcBorders>
            <w:shd w:val="clear" w:color="auto" w:fill="auto"/>
            <w:noWrap/>
            <w:vAlign w:val="center"/>
            <w:hideMark/>
          </w:tcPr>
          <w:p w14:paraId="2299FBCA" w14:textId="77777777" w:rsidR="00702622" w:rsidRPr="005C547F" w:rsidRDefault="00702622" w:rsidP="009D5C15">
            <w:pPr>
              <w:jc w:val="center"/>
              <w:rPr>
                <w:color w:val="000000"/>
                <w:sz w:val="20"/>
                <w:szCs w:val="20"/>
                <w:lang w:eastAsia="lt-LT"/>
              </w:rPr>
            </w:pPr>
            <w:r w:rsidRPr="005C547F">
              <w:rPr>
                <w:color w:val="000000"/>
                <w:sz w:val="20"/>
                <w:szCs w:val="20"/>
                <w:lang w:eastAsia="lt-LT"/>
              </w:rPr>
              <w:t>372 917,30</w:t>
            </w:r>
          </w:p>
        </w:tc>
        <w:tc>
          <w:tcPr>
            <w:tcW w:w="675" w:type="pct"/>
            <w:tcBorders>
              <w:top w:val="nil"/>
              <w:left w:val="nil"/>
              <w:bottom w:val="single" w:sz="4" w:space="0" w:color="auto"/>
              <w:right w:val="single" w:sz="4" w:space="0" w:color="auto"/>
            </w:tcBorders>
            <w:shd w:val="clear" w:color="auto" w:fill="auto"/>
            <w:noWrap/>
            <w:vAlign w:val="center"/>
            <w:hideMark/>
          </w:tcPr>
          <w:p w14:paraId="2299FBCB" w14:textId="77777777" w:rsidR="00702622" w:rsidRPr="005C547F" w:rsidRDefault="00702622" w:rsidP="009D5C15">
            <w:pPr>
              <w:jc w:val="center"/>
              <w:rPr>
                <w:color w:val="000000"/>
                <w:sz w:val="20"/>
                <w:szCs w:val="20"/>
                <w:lang w:eastAsia="lt-LT"/>
              </w:rPr>
            </w:pPr>
            <w:r w:rsidRPr="005C547F">
              <w:rPr>
                <w:color w:val="000000"/>
                <w:sz w:val="20"/>
                <w:szCs w:val="20"/>
                <w:lang w:eastAsia="lt-LT"/>
              </w:rPr>
              <w:t>198 016,00</w:t>
            </w:r>
          </w:p>
        </w:tc>
        <w:tc>
          <w:tcPr>
            <w:tcW w:w="765" w:type="pct"/>
            <w:tcBorders>
              <w:top w:val="nil"/>
              <w:left w:val="nil"/>
              <w:bottom w:val="single" w:sz="4" w:space="0" w:color="auto"/>
              <w:right w:val="single" w:sz="4" w:space="0" w:color="auto"/>
            </w:tcBorders>
            <w:shd w:val="clear" w:color="auto" w:fill="auto"/>
            <w:noWrap/>
            <w:vAlign w:val="center"/>
            <w:hideMark/>
          </w:tcPr>
          <w:p w14:paraId="2299FBCC" w14:textId="77777777" w:rsidR="00702622" w:rsidRPr="005C547F" w:rsidRDefault="00702622" w:rsidP="009D5C15">
            <w:pPr>
              <w:jc w:val="center"/>
              <w:rPr>
                <w:color w:val="000000"/>
                <w:sz w:val="20"/>
                <w:szCs w:val="20"/>
                <w:lang w:eastAsia="lt-LT"/>
              </w:rPr>
            </w:pPr>
            <w:r w:rsidRPr="005C547F">
              <w:rPr>
                <w:color w:val="000000"/>
                <w:sz w:val="20"/>
                <w:szCs w:val="20"/>
                <w:lang w:eastAsia="lt-LT"/>
              </w:rPr>
              <w:t>1 149 441,00</w:t>
            </w:r>
          </w:p>
        </w:tc>
        <w:tc>
          <w:tcPr>
            <w:tcW w:w="765" w:type="pct"/>
            <w:tcBorders>
              <w:top w:val="nil"/>
              <w:left w:val="nil"/>
              <w:bottom w:val="single" w:sz="4" w:space="0" w:color="auto"/>
              <w:right w:val="single" w:sz="4" w:space="0" w:color="auto"/>
            </w:tcBorders>
            <w:shd w:val="clear" w:color="auto" w:fill="auto"/>
            <w:noWrap/>
            <w:vAlign w:val="center"/>
            <w:hideMark/>
          </w:tcPr>
          <w:p w14:paraId="2299FBCD" w14:textId="77777777" w:rsidR="00702622" w:rsidRPr="005C547F" w:rsidRDefault="00702622" w:rsidP="009D5C15">
            <w:pPr>
              <w:jc w:val="center"/>
              <w:rPr>
                <w:color w:val="000000"/>
                <w:sz w:val="20"/>
                <w:szCs w:val="20"/>
                <w:lang w:eastAsia="lt-LT"/>
              </w:rPr>
            </w:pPr>
            <w:r w:rsidRPr="005C547F">
              <w:rPr>
                <w:color w:val="000000"/>
                <w:sz w:val="20"/>
                <w:szCs w:val="20"/>
                <w:lang w:eastAsia="lt-LT"/>
              </w:rPr>
              <w:t>1 147 567,00</w:t>
            </w:r>
          </w:p>
        </w:tc>
        <w:tc>
          <w:tcPr>
            <w:tcW w:w="538" w:type="pct"/>
            <w:tcBorders>
              <w:top w:val="nil"/>
              <w:left w:val="nil"/>
              <w:bottom w:val="single" w:sz="4" w:space="0" w:color="auto"/>
              <w:right w:val="single" w:sz="4" w:space="0" w:color="auto"/>
            </w:tcBorders>
            <w:shd w:val="clear" w:color="auto" w:fill="auto"/>
            <w:noWrap/>
            <w:vAlign w:val="center"/>
            <w:hideMark/>
          </w:tcPr>
          <w:p w14:paraId="2299FBCE" w14:textId="77777777" w:rsidR="00702622" w:rsidRPr="005C547F" w:rsidRDefault="00702622" w:rsidP="009D5C15">
            <w:pPr>
              <w:jc w:val="center"/>
              <w:rPr>
                <w:color w:val="000000"/>
                <w:sz w:val="20"/>
                <w:szCs w:val="20"/>
                <w:lang w:eastAsia="lt-LT"/>
              </w:rPr>
            </w:pPr>
            <w:r w:rsidRPr="005C547F">
              <w:rPr>
                <w:color w:val="000000"/>
                <w:sz w:val="20"/>
                <w:szCs w:val="20"/>
                <w:lang w:eastAsia="lt-LT"/>
              </w:rPr>
              <w:t>1 201 306,00</w:t>
            </w:r>
          </w:p>
        </w:tc>
      </w:tr>
      <w:tr w:rsidR="00702622" w:rsidRPr="005C547F" w14:paraId="2299FBD6" w14:textId="77777777" w:rsidTr="009D5C15">
        <w:trPr>
          <w:trHeight w:val="510"/>
        </w:trPr>
        <w:tc>
          <w:tcPr>
            <w:tcW w:w="1581" w:type="pct"/>
            <w:tcBorders>
              <w:top w:val="nil"/>
              <w:left w:val="single" w:sz="4" w:space="0" w:color="auto"/>
              <w:bottom w:val="single" w:sz="4" w:space="0" w:color="auto"/>
              <w:right w:val="single" w:sz="4" w:space="0" w:color="auto"/>
            </w:tcBorders>
            <w:shd w:val="clear" w:color="auto" w:fill="auto"/>
            <w:vAlign w:val="bottom"/>
            <w:hideMark/>
          </w:tcPr>
          <w:p w14:paraId="2299FBD0" w14:textId="77777777" w:rsidR="00702622" w:rsidRPr="005C547F" w:rsidRDefault="00702622" w:rsidP="009D5C15">
            <w:pPr>
              <w:rPr>
                <w:color w:val="000000"/>
                <w:sz w:val="20"/>
                <w:szCs w:val="20"/>
                <w:lang w:eastAsia="lt-LT"/>
              </w:rPr>
            </w:pPr>
            <w:r w:rsidRPr="005C547F">
              <w:rPr>
                <w:color w:val="000000"/>
                <w:sz w:val="20"/>
                <w:szCs w:val="20"/>
                <w:lang w:eastAsia="lt-LT"/>
              </w:rPr>
              <w:t>Vežėjų patirtų nuostolių dydis (dujiniai),  Eur</w:t>
            </w:r>
          </w:p>
        </w:tc>
        <w:tc>
          <w:tcPr>
            <w:tcW w:w="675" w:type="pct"/>
            <w:tcBorders>
              <w:top w:val="nil"/>
              <w:left w:val="nil"/>
              <w:bottom w:val="single" w:sz="4" w:space="0" w:color="auto"/>
              <w:right w:val="single" w:sz="4" w:space="0" w:color="auto"/>
            </w:tcBorders>
            <w:shd w:val="clear" w:color="auto" w:fill="auto"/>
            <w:noWrap/>
            <w:vAlign w:val="center"/>
            <w:hideMark/>
          </w:tcPr>
          <w:p w14:paraId="2299FBD1" w14:textId="77777777" w:rsidR="00702622" w:rsidRPr="005C547F" w:rsidRDefault="00702622" w:rsidP="009D5C15">
            <w:pPr>
              <w:jc w:val="center"/>
              <w:rPr>
                <w:color w:val="000000"/>
                <w:sz w:val="20"/>
                <w:szCs w:val="20"/>
                <w:lang w:eastAsia="lt-LT"/>
              </w:rPr>
            </w:pPr>
            <w:r w:rsidRPr="005C547F">
              <w:rPr>
                <w:color w:val="000000"/>
                <w:sz w:val="20"/>
                <w:szCs w:val="20"/>
                <w:lang w:eastAsia="lt-LT"/>
              </w:rPr>
              <w:t>49 600,00</w:t>
            </w:r>
          </w:p>
        </w:tc>
        <w:tc>
          <w:tcPr>
            <w:tcW w:w="675" w:type="pct"/>
            <w:tcBorders>
              <w:top w:val="nil"/>
              <w:left w:val="nil"/>
              <w:bottom w:val="single" w:sz="4" w:space="0" w:color="auto"/>
              <w:right w:val="single" w:sz="4" w:space="0" w:color="auto"/>
            </w:tcBorders>
            <w:shd w:val="clear" w:color="auto" w:fill="auto"/>
            <w:noWrap/>
            <w:vAlign w:val="center"/>
            <w:hideMark/>
          </w:tcPr>
          <w:p w14:paraId="2299FBD2" w14:textId="77777777" w:rsidR="00702622" w:rsidRPr="005C547F" w:rsidRDefault="00702622" w:rsidP="009D5C15">
            <w:pPr>
              <w:jc w:val="center"/>
              <w:rPr>
                <w:color w:val="000000"/>
                <w:sz w:val="20"/>
                <w:szCs w:val="20"/>
                <w:lang w:eastAsia="lt-LT"/>
              </w:rPr>
            </w:pPr>
            <w:r w:rsidRPr="005C547F">
              <w:rPr>
                <w:color w:val="000000"/>
                <w:sz w:val="20"/>
                <w:szCs w:val="20"/>
                <w:lang w:eastAsia="lt-LT"/>
              </w:rPr>
              <w:t>0,00</w:t>
            </w:r>
          </w:p>
        </w:tc>
        <w:tc>
          <w:tcPr>
            <w:tcW w:w="765" w:type="pct"/>
            <w:tcBorders>
              <w:top w:val="nil"/>
              <w:left w:val="nil"/>
              <w:bottom w:val="single" w:sz="4" w:space="0" w:color="auto"/>
              <w:right w:val="single" w:sz="4" w:space="0" w:color="auto"/>
            </w:tcBorders>
            <w:shd w:val="clear" w:color="auto" w:fill="auto"/>
            <w:noWrap/>
            <w:vAlign w:val="center"/>
            <w:hideMark/>
          </w:tcPr>
          <w:p w14:paraId="2299FBD3" w14:textId="77777777" w:rsidR="00702622" w:rsidRPr="005C547F" w:rsidRDefault="00702622" w:rsidP="009D5C15">
            <w:pPr>
              <w:jc w:val="center"/>
              <w:rPr>
                <w:color w:val="000000"/>
                <w:sz w:val="20"/>
                <w:szCs w:val="20"/>
                <w:lang w:eastAsia="lt-LT"/>
              </w:rPr>
            </w:pPr>
            <w:r w:rsidRPr="005C547F">
              <w:rPr>
                <w:color w:val="000000"/>
                <w:sz w:val="20"/>
                <w:szCs w:val="20"/>
                <w:lang w:eastAsia="lt-LT"/>
              </w:rPr>
              <w:t>21 465,00</w:t>
            </w:r>
          </w:p>
        </w:tc>
        <w:tc>
          <w:tcPr>
            <w:tcW w:w="765" w:type="pct"/>
            <w:tcBorders>
              <w:top w:val="nil"/>
              <w:left w:val="nil"/>
              <w:bottom w:val="single" w:sz="4" w:space="0" w:color="auto"/>
              <w:right w:val="single" w:sz="4" w:space="0" w:color="auto"/>
            </w:tcBorders>
            <w:shd w:val="clear" w:color="auto" w:fill="auto"/>
            <w:noWrap/>
            <w:vAlign w:val="center"/>
            <w:hideMark/>
          </w:tcPr>
          <w:p w14:paraId="2299FBD4" w14:textId="77777777" w:rsidR="00702622" w:rsidRPr="005C547F" w:rsidRDefault="00702622" w:rsidP="009D5C15">
            <w:pPr>
              <w:jc w:val="center"/>
              <w:rPr>
                <w:color w:val="000000"/>
                <w:sz w:val="20"/>
                <w:szCs w:val="20"/>
                <w:lang w:eastAsia="lt-LT"/>
              </w:rPr>
            </w:pPr>
            <w:r w:rsidRPr="005C547F">
              <w:rPr>
                <w:color w:val="000000"/>
                <w:sz w:val="20"/>
                <w:szCs w:val="20"/>
                <w:lang w:eastAsia="lt-LT"/>
              </w:rPr>
              <w:t>158 615,00</w:t>
            </w:r>
          </w:p>
        </w:tc>
        <w:tc>
          <w:tcPr>
            <w:tcW w:w="538" w:type="pct"/>
            <w:tcBorders>
              <w:top w:val="nil"/>
              <w:left w:val="nil"/>
              <w:bottom w:val="single" w:sz="4" w:space="0" w:color="auto"/>
              <w:right w:val="single" w:sz="4" w:space="0" w:color="auto"/>
            </w:tcBorders>
            <w:shd w:val="clear" w:color="auto" w:fill="auto"/>
            <w:noWrap/>
            <w:vAlign w:val="center"/>
            <w:hideMark/>
          </w:tcPr>
          <w:p w14:paraId="2299FBD5" w14:textId="77777777" w:rsidR="00702622" w:rsidRPr="005C547F" w:rsidRDefault="00702622" w:rsidP="009D5C15">
            <w:pPr>
              <w:jc w:val="center"/>
              <w:rPr>
                <w:color w:val="000000"/>
                <w:sz w:val="20"/>
                <w:szCs w:val="20"/>
                <w:lang w:eastAsia="lt-LT"/>
              </w:rPr>
            </w:pPr>
            <w:r w:rsidRPr="005C547F">
              <w:rPr>
                <w:color w:val="000000"/>
                <w:sz w:val="20"/>
                <w:szCs w:val="20"/>
                <w:lang w:eastAsia="lt-LT"/>
              </w:rPr>
              <w:t>208 874,00</w:t>
            </w:r>
          </w:p>
        </w:tc>
      </w:tr>
      <w:tr w:rsidR="00702622" w:rsidRPr="005C547F" w14:paraId="2299FBDD" w14:textId="77777777" w:rsidTr="009D5C15">
        <w:trPr>
          <w:trHeight w:val="255"/>
        </w:trPr>
        <w:tc>
          <w:tcPr>
            <w:tcW w:w="1581" w:type="pct"/>
            <w:tcBorders>
              <w:top w:val="nil"/>
              <w:left w:val="nil"/>
              <w:bottom w:val="nil"/>
              <w:right w:val="nil"/>
            </w:tcBorders>
            <w:shd w:val="clear" w:color="auto" w:fill="auto"/>
            <w:noWrap/>
            <w:vAlign w:val="bottom"/>
            <w:hideMark/>
          </w:tcPr>
          <w:p w14:paraId="2299FBD7" w14:textId="77777777" w:rsidR="00702622" w:rsidRPr="005C547F" w:rsidRDefault="00702622" w:rsidP="009D5C15">
            <w:pPr>
              <w:jc w:val="center"/>
              <w:rPr>
                <w:color w:val="000000"/>
                <w:sz w:val="20"/>
                <w:szCs w:val="20"/>
                <w:lang w:eastAsia="lt-LT"/>
              </w:rPr>
            </w:pPr>
          </w:p>
        </w:tc>
        <w:tc>
          <w:tcPr>
            <w:tcW w:w="675" w:type="pct"/>
            <w:tcBorders>
              <w:top w:val="nil"/>
              <w:left w:val="nil"/>
              <w:bottom w:val="nil"/>
              <w:right w:val="nil"/>
            </w:tcBorders>
            <w:shd w:val="clear" w:color="auto" w:fill="auto"/>
            <w:noWrap/>
            <w:vAlign w:val="bottom"/>
            <w:hideMark/>
          </w:tcPr>
          <w:p w14:paraId="2299FBD8" w14:textId="77777777" w:rsidR="00702622" w:rsidRPr="005C547F" w:rsidRDefault="00702622" w:rsidP="009D5C15">
            <w:pPr>
              <w:rPr>
                <w:sz w:val="20"/>
                <w:szCs w:val="20"/>
                <w:lang w:eastAsia="lt-LT"/>
              </w:rPr>
            </w:pPr>
          </w:p>
        </w:tc>
        <w:tc>
          <w:tcPr>
            <w:tcW w:w="675" w:type="pct"/>
            <w:tcBorders>
              <w:top w:val="nil"/>
              <w:left w:val="nil"/>
              <w:bottom w:val="nil"/>
              <w:right w:val="nil"/>
            </w:tcBorders>
            <w:shd w:val="clear" w:color="auto" w:fill="auto"/>
            <w:noWrap/>
            <w:vAlign w:val="bottom"/>
            <w:hideMark/>
          </w:tcPr>
          <w:p w14:paraId="2299FBD9" w14:textId="77777777" w:rsidR="00702622" w:rsidRPr="005C547F" w:rsidRDefault="00702622" w:rsidP="009D5C15">
            <w:pPr>
              <w:rPr>
                <w:sz w:val="20"/>
                <w:szCs w:val="20"/>
                <w:lang w:eastAsia="lt-LT"/>
              </w:rPr>
            </w:pPr>
          </w:p>
        </w:tc>
        <w:tc>
          <w:tcPr>
            <w:tcW w:w="765" w:type="pct"/>
            <w:tcBorders>
              <w:top w:val="nil"/>
              <w:left w:val="nil"/>
              <w:bottom w:val="nil"/>
              <w:right w:val="nil"/>
            </w:tcBorders>
            <w:shd w:val="clear" w:color="auto" w:fill="auto"/>
            <w:noWrap/>
            <w:vAlign w:val="bottom"/>
            <w:hideMark/>
          </w:tcPr>
          <w:p w14:paraId="2299FBDA" w14:textId="77777777" w:rsidR="00702622" w:rsidRPr="005C547F" w:rsidRDefault="00702622" w:rsidP="009D5C15">
            <w:pPr>
              <w:rPr>
                <w:sz w:val="20"/>
                <w:szCs w:val="20"/>
                <w:lang w:eastAsia="lt-LT"/>
              </w:rPr>
            </w:pPr>
          </w:p>
        </w:tc>
        <w:tc>
          <w:tcPr>
            <w:tcW w:w="765" w:type="pct"/>
            <w:tcBorders>
              <w:top w:val="nil"/>
              <w:left w:val="nil"/>
              <w:bottom w:val="nil"/>
              <w:right w:val="nil"/>
            </w:tcBorders>
            <w:shd w:val="clear" w:color="auto" w:fill="auto"/>
            <w:noWrap/>
            <w:vAlign w:val="bottom"/>
            <w:hideMark/>
          </w:tcPr>
          <w:p w14:paraId="2299FBDB" w14:textId="77777777" w:rsidR="00702622" w:rsidRPr="005C547F" w:rsidRDefault="00702622" w:rsidP="009D5C15">
            <w:pPr>
              <w:rPr>
                <w:sz w:val="20"/>
                <w:szCs w:val="20"/>
                <w:lang w:eastAsia="lt-LT"/>
              </w:rPr>
            </w:pPr>
          </w:p>
        </w:tc>
        <w:tc>
          <w:tcPr>
            <w:tcW w:w="538" w:type="pct"/>
            <w:tcBorders>
              <w:top w:val="nil"/>
              <w:left w:val="nil"/>
              <w:bottom w:val="nil"/>
              <w:right w:val="nil"/>
            </w:tcBorders>
            <w:shd w:val="clear" w:color="auto" w:fill="auto"/>
            <w:noWrap/>
            <w:vAlign w:val="bottom"/>
            <w:hideMark/>
          </w:tcPr>
          <w:p w14:paraId="2299FBDC" w14:textId="77777777" w:rsidR="00702622" w:rsidRPr="005C547F" w:rsidRDefault="00702622" w:rsidP="009D5C15">
            <w:pPr>
              <w:rPr>
                <w:sz w:val="20"/>
                <w:szCs w:val="20"/>
                <w:lang w:eastAsia="lt-LT"/>
              </w:rPr>
            </w:pPr>
          </w:p>
        </w:tc>
      </w:tr>
      <w:tr w:rsidR="00702622" w:rsidRPr="005C547F" w14:paraId="2299FBE4" w14:textId="77777777" w:rsidTr="009D5C15">
        <w:trPr>
          <w:trHeight w:val="255"/>
        </w:trPr>
        <w:tc>
          <w:tcPr>
            <w:tcW w:w="158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99FBDE" w14:textId="77777777" w:rsidR="00702622" w:rsidRPr="005C547F" w:rsidRDefault="00702622" w:rsidP="009D5C15">
            <w:pPr>
              <w:rPr>
                <w:color w:val="000000"/>
                <w:sz w:val="20"/>
                <w:szCs w:val="20"/>
                <w:lang w:eastAsia="lt-LT"/>
              </w:rPr>
            </w:pPr>
            <w:r w:rsidRPr="005C547F">
              <w:rPr>
                <w:color w:val="000000"/>
                <w:sz w:val="20"/>
                <w:szCs w:val="20"/>
                <w:lang w:eastAsia="lt-LT"/>
              </w:rPr>
              <w:t> </w:t>
            </w:r>
          </w:p>
        </w:tc>
        <w:tc>
          <w:tcPr>
            <w:tcW w:w="675" w:type="pct"/>
            <w:tcBorders>
              <w:top w:val="nil"/>
              <w:left w:val="nil"/>
              <w:bottom w:val="nil"/>
              <w:right w:val="nil"/>
            </w:tcBorders>
            <w:shd w:val="clear" w:color="auto" w:fill="auto"/>
            <w:noWrap/>
            <w:vAlign w:val="bottom"/>
            <w:hideMark/>
          </w:tcPr>
          <w:p w14:paraId="2299FBDF" w14:textId="77777777" w:rsidR="00702622" w:rsidRPr="005C547F" w:rsidRDefault="00702622" w:rsidP="009D5C15">
            <w:pPr>
              <w:rPr>
                <w:color w:val="000000"/>
                <w:sz w:val="20"/>
                <w:szCs w:val="20"/>
                <w:lang w:eastAsia="lt-LT"/>
              </w:rPr>
            </w:pPr>
          </w:p>
        </w:tc>
        <w:tc>
          <w:tcPr>
            <w:tcW w:w="675" w:type="pct"/>
            <w:tcBorders>
              <w:top w:val="nil"/>
              <w:left w:val="nil"/>
              <w:bottom w:val="nil"/>
              <w:right w:val="nil"/>
            </w:tcBorders>
            <w:shd w:val="clear" w:color="auto" w:fill="auto"/>
            <w:noWrap/>
            <w:vAlign w:val="bottom"/>
            <w:hideMark/>
          </w:tcPr>
          <w:p w14:paraId="2299FBE0" w14:textId="77777777" w:rsidR="00702622" w:rsidRPr="005C547F" w:rsidRDefault="00702622" w:rsidP="009D5C15">
            <w:pPr>
              <w:rPr>
                <w:sz w:val="20"/>
                <w:szCs w:val="20"/>
                <w:lang w:eastAsia="lt-LT"/>
              </w:rPr>
            </w:pPr>
          </w:p>
        </w:tc>
        <w:tc>
          <w:tcPr>
            <w:tcW w:w="76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99FBE1" w14:textId="77777777" w:rsidR="00702622" w:rsidRPr="005C547F" w:rsidRDefault="00702622" w:rsidP="009D5C15">
            <w:pPr>
              <w:jc w:val="center"/>
              <w:rPr>
                <w:b/>
                <w:bCs/>
                <w:color w:val="000000"/>
                <w:sz w:val="20"/>
                <w:szCs w:val="20"/>
                <w:lang w:eastAsia="lt-LT"/>
              </w:rPr>
            </w:pPr>
            <w:r w:rsidRPr="005C547F">
              <w:rPr>
                <w:b/>
                <w:bCs/>
                <w:color w:val="000000"/>
                <w:sz w:val="20"/>
                <w:szCs w:val="20"/>
                <w:lang w:eastAsia="lt-LT"/>
              </w:rPr>
              <w:t>2020</w:t>
            </w:r>
          </w:p>
        </w:tc>
        <w:tc>
          <w:tcPr>
            <w:tcW w:w="765" w:type="pct"/>
            <w:tcBorders>
              <w:top w:val="single" w:sz="4" w:space="0" w:color="auto"/>
              <w:left w:val="nil"/>
              <w:bottom w:val="single" w:sz="4" w:space="0" w:color="auto"/>
              <w:right w:val="single" w:sz="4" w:space="0" w:color="auto"/>
            </w:tcBorders>
            <w:shd w:val="clear" w:color="auto" w:fill="auto"/>
            <w:noWrap/>
            <w:vAlign w:val="bottom"/>
            <w:hideMark/>
          </w:tcPr>
          <w:p w14:paraId="2299FBE2" w14:textId="77777777" w:rsidR="00702622" w:rsidRPr="005C547F" w:rsidRDefault="00702622" w:rsidP="009D5C15">
            <w:pPr>
              <w:jc w:val="center"/>
              <w:rPr>
                <w:b/>
                <w:bCs/>
                <w:color w:val="000000"/>
                <w:sz w:val="20"/>
                <w:szCs w:val="20"/>
                <w:lang w:eastAsia="lt-LT"/>
              </w:rPr>
            </w:pPr>
            <w:r w:rsidRPr="005C547F">
              <w:rPr>
                <w:b/>
                <w:bCs/>
                <w:color w:val="000000"/>
                <w:sz w:val="20"/>
                <w:szCs w:val="20"/>
                <w:lang w:eastAsia="lt-LT"/>
              </w:rPr>
              <w:t>2021</w:t>
            </w:r>
          </w:p>
        </w:tc>
        <w:tc>
          <w:tcPr>
            <w:tcW w:w="538" w:type="pct"/>
            <w:tcBorders>
              <w:top w:val="single" w:sz="4" w:space="0" w:color="auto"/>
              <w:left w:val="nil"/>
              <w:bottom w:val="single" w:sz="4" w:space="0" w:color="auto"/>
              <w:right w:val="single" w:sz="4" w:space="0" w:color="auto"/>
            </w:tcBorders>
            <w:shd w:val="clear" w:color="auto" w:fill="auto"/>
            <w:noWrap/>
            <w:vAlign w:val="bottom"/>
            <w:hideMark/>
          </w:tcPr>
          <w:p w14:paraId="2299FBE3" w14:textId="77777777" w:rsidR="00702622" w:rsidRPr="005C547F" w:rsidRDefault="00702622" w:rsidP="009D5C15">
            <w:pPr>
              <w:jc w:val="center"/>
              <w:rPr>
                <w:b/>
                <w:bCs/>
                <w:color w:val="000000"/>
                <w:sz w:val="20"/>
                <w:szCs w:val="20"/>
                <w:lang w:eastAsia="lt-LT"/>
              </w:rPr>
            </w:pPr>
            <w:r w:rsidRPr="005C547F">
              <w:rPr>
                <w:b/>
                <w:bCs/>
                <w:color w:val="000000"/>
                <w:sz w:val="20"/>
                <w:szCs w:val="20"/>
                <w:lang w:eastAsia="lt-LT"/>
              </w:rPr>
              <w:t>2022</w:t>
            </w:r>
          </w:p>
        </w:tc>
      </w:tr>
      <w:tr w:rsidR="00702622" w:rsidRPr="005C547F" w14:paraId="2299FBEB" w14:textId="77777777" w:rsidTr="009D5C15">
        <w:trPr>
          <w:trHeight w:val="255"/>
        </w:trPr>
        <w:tc>
          <w:tcPr>
            <w:tcW w:w="1581" w:type="pct"/>
            <w:tcBorders>
              <w:top w:val="nil"/>
              <w:left w:val="single" w:sz="4" w:space="0" w:color="auto"/>
              <w:bottom w:val="single" w:sz="4" w:space="0" w:color="auto"/>
              <w:right w:val="single" w:sz="4" w:space="0" w:color="auto"/>
            </w:tcBorders>
            <w:shd w:val="clear" w:color="auto" w:fill="auto"/>
            <w:vAlign w:val="bottom"/>
            <w:hideMark/>
          </w:tcPr>
          <w:p w14:paraId="2299FBE5" w14:textId="77777777" w:rsidR="00702622" w:rsidRPr="005C547F" w:rsidRDefault="00702622" w:rsidP="009D5C15">
            <w:pPr>
              <w:rPr>
                <w:color w:val="000000"/>
                <w:sz w:val="20"/>
                <w:szCs w:val="20"/>
                <w:lang w:eastAsia="lt-LT"/>
              </w:rPr>
            </w:pPr>
            <w:r w:rsidRPr="005C547F">
              <w:rPr>
                <w:color w:val="000000"/>
                <w:sz w:val="20"/>
                <w:szCs w:val="20"/>
                <w:lang w:eastAsia="lt-LT"/>
              </w:rPr>
              <w:t>ekologiška rida km.</w:t>
            </w:r>
          </w:p>
        </w:tc>
        <w:tc>
          <w:tcPr>
            <w:tcW w:w="675" w:type="pct"/>
            <w:tcBorders>
              <w:top w:val="nil"/>
              <w:left w:val="nil"/>
              <w:bottom w:val="nil"/>
              <w:right w:val="nil"/>
            </w:tcBorders>
            <w:shd w:val="clear" w:color="auto" w:fill="auto"/>
            <w:noWrap/>
            <w:vAlign w:val="bottom"/>
            <w:hideMark/>
          </w:tcPr>
          <w:p w14:paraId="2299FBE6" w14:textId="77777777" w:rsidR="00702622" w:rsidRPr="005C547F" w:rsidRDefault="00702622" w:rsidP="009D5C15">
            <w:pPr>
              <w:rPr>
                <w:color w:val="000000"/>
                <w:sz w:val="20"/>
                <w:szCs w:val="20"/>
                <w:lang w:eastAsia="lt-LT"/>
              </w:rPr>
            </w:pPr>
          </w:p>
        </w:tc>
        <w:tc>
          <w:tcPr>
            <w:tcW w:w="675" w:type="pct"/>
            <w:tcBorders>
              <w:top w:val="nil"/>
              <w:left w:val="nil"/>
              <w:bottom w:val="nil"/>
              <w:right w:val="nil"/>
            </w:tcBorders>
            <w:shd w:val="clear" w:color="auto" w:fill="auto"/>
            <w:noWrap/>
            <w:vAlign w:val="bottom"/>
            <w:hideMark/>
          </w:tcPr>
          <w:p w14:paraId="2299FBE7" w14:textId="77777777" w:rsidR="00702622" w:rsidRPr="005C547F" w:rsidRDefault="00702622" w:rsidP="009D5C15">
            <w:pPr>
              <w:rPr>
                <w:sz w:val="20"/>
                <w:szCs w:val="20"/>
                <w:lang w:eastAsia="lt-LT"/>
              </w:rPr>
            </w:pPr>
          </w:p>
        </w:tc>
        <w:tc>
          <w:tcPr>
            <w:tcW w:w="765" w:type="pct"/>
            <w:tcBorders>
              <w:top w:val="nil"/>
              <w:left w:val="single" w:sz="4" w:space="0" w:color="auto"/>
              <w:bottom w:val="single" w:sz="4" w:space="0" w:color="auto"/>
              <w:right w:val="single" w:sz="4" w:space="0" w:color="auto"/>
            </w:tcBorders>
            <w:shd w:val="clear" w:color="auto" w:fill="auto"/>
            <w:noWrap/>
            <w:vAlign w:val="center"/>
            <w:hideMark/>
          </w:tcPr>
          <w:p w14:paraId="2299FBE8" w14:textId="77777777" w:rsidR="00702622" w:rsidRPr="005C547F" w:rsidRDefault="00702622" w:rsidP="009D5C15">
            <w:pPr>
              <w:jc w:val="center"/>
              <w:rPr>
                <w:color w:val="000000"/>
                <w:sz w:val="20"/>
                <w:szCs w:val="20"/>
                <w:lang w:eastAsia="lt-LT"/>
              </w:rPr>
            </w:pPr>
            <w:r w:rsidRPr="005C547F">
              <w:rPr>
                <w:color w:val="000000"/>
                <w:sz w:val="20"/>
                <w:szCs w:val="20"/>
                <w:lang w:eastAsia="lt-LT"/>
              </w:rPr>
              <w:t>72 566,00</w:t>
            </w:r>
          </w:p>
        </w:tc>
        <w:tc>
          <w:tcPr>
            <w:tcW w:w="765" w:type="pct"/>
            <w:tcBorders>
              <w:top w:val="nil"/>
              <w:left w:val="nil"/>
              <w:bottom w:val="single" w:sz="4" w:space="0" w:color="auto"/>
              <w:right w:val="single" w:sz="4" w:space="0" w:color="auto"/>
            </w:tcBorders>
            <w:shd w:val="clear" w:color="auto" w:fill="auto"/>
            <w:noWrap/>
            <w:vAlign w:val="center"/>
            <w:hideMark/>
          </w:tcPr>
          <w:p w14:paraId="2299FBE9" w14:textId="77777777" w:rsidR="00702622" w:rsidRPr="005C547F" w:rsidRDefault="00702622" w:rsidP="009D5C15">
            <w:pPr>
              <w:jc w:val="center"/>
              <w:rPr>
                <w:color w:val="000000"/>
                <w:sz w:val="20"/>
                <w:szCs w:val="20"/>
                <w:lang w:eastAsia="lt-LT"/>
              </w:rPr>
            </w:pPr>
            <w:r w:rsidRPr="005C547F">
              <w:rPr>
                <w:color w:val="000000"/>
                <w:sz w:val="20"/>
                <w:szCs w:val="20"/>
                <w:lang w:eastAsia="lt-LT"/>
              </w:rPr>
              <w:t>121 866,00</w:t>
            </w:r>
          </w:p>
        </w:tc>
        <w:tc>
          <w:tcPr>
            <w:tcW w:w="538" w:type="pct"/>
            <w:tcBorders>
              <w:top w:val="nil"/>
              <w:left w:val="nil"/>
              <w:bottom w:val="single" w:sz="4" w:space="0" w:color="auto"/>
              <w:right w:val="single" w:sz="4" w:space="0" w:color="auto"/>
            </w:tcBorders>
            <w:shd w:val="clear" w:color="auto" w:fill="auto"/>
            <w:noWrap/>
            <w:vAlign w:val="center"/>
            <w:hideMark/>
          </w:tcPr>
          <w:p w14:paraId="2299FBEA" w14:textId="77777777" w:rsidR="00702622" w:rsidRPr="005C547F" w:rsidRDefault="00702622" w:rsidP="009D5C15">
            <w:pPr>
              <w:jc w:val="center"/>
              <w:rPr>
                <w:color w:val="000000"/>
                <w:sz w:val="20"/>
                <w:szCs w:val="20"/>
                <w:lang w:eastAsia="lt-LT"/>
              </w:rPr>
            </w:pPr>
            <w:r w:rsidRPr="005C547F">
              <w:rPr>
                <w:color w:val="000000"/>
                <w:sz w:val="20"/>
                <w:szCs w:val="20"/>
                <w:lang w:eastAsia="lt-LT"/>
              </w:rPr>
              <w:t>120 552,00</w:t>
            </w:r>
          </w:p>
        </w:tc>
      </w:tr>
      <w:tr w:rsidR="00702622" w:rsidRPr="005C547F" w14:paraId="2299FBF2" w14:textId="77777777" w:rsidTr="009D5C15">
        <w:trPr>
          <w:trHeight w:val="525"/>
        </w:trPr>
        <w:tc>
          <w:tcPr>
            <w:tcW w:w="1581" w:type="pct"/>
            <w:tcBorders>
              <w:top w:val="nil"/>
              <w:left w:val="single" w:sz="4" w:space="0" w:color="auto"/>
              <w:bottom w:val="single" w:sz="4" w:space="0" w:color="auto"/>
              <w:right w:val="single" w:sz="4" w:space="0" w:color="auto"/>
            </w:tcBorders>
            <w:shd w:val="clear" w:color="auto" w:fill="auto"/>
            <w:vAlign w:val="bottom"/>
            <w:hideMark/>
          </w:tcPr>
          <w:p w14:paraId="2299FBEC" w14:textId="77777777" w:rsidR="00702622" w:rsidRPr="005C547F" w:rsidRDefault="00702622" w:rsidP="009D5C15">
            <w:pPr>
              <w:rPr>
                <w:color w:val="000000"/>
                <w:sz w:val="20"/>
                <w:szCs w:val="20"/>
                <w:lang w:eastAsia="lt-LT"/>
              </w:rPr>
            </w:pPr>
            <w:r w:rsidRPr="005C547F">
              <w:rPr>
                <w:color w:val="000000"/>
                <w:sz w:val="20"/>
                <w:szCs w:val="20"/>
                <w:lang w:eastAsia="lt-LT"/>
              </w:rPr>
              <w:t>Vežėjų patirtų nuostolių dydis (elektra),  Eur</w:t>
            </w:r>
          </w:p>
        </w:tc>
        <w:tc>
          <w:tcPr>
            <w:tcW w:w="675" w:type="pct"/>
            <w:tcBorders>
              <w:top w:val="nil"/>
              <w:left w:val="nil"/>
              <w:bottom w:val="nil"/>
              <w:right w:val="nil"/>
            </w:tcBorders>
            <w:shd w:val="clear" w:color="auto" w:fill="auto"/>
            <w:noWrap/>
            <w:vAlign w:val="bottom"/>
            <w:hideMark/>
          </w:tcPr>
          <w:p w14:paraId="2299FBED" w14:textId="77777777" w:rsidR="00702622" w:rsidRPr="005C547F" w:rsidRDefault="00702622" w:rsidP="009D5C15">
            <w:pPr>
              <w:rPr>
                <w:color w:val="000000"/>
                <w:sz w:val="20"/>
                <w:szCs w:val="20"/>
                <w:lang w:eastAsia="lt-LT"/>
              </w:rPr>
            </w:pPr>
          </w:p>
        </w:tc>
        <w:tc>
          <w:tcPr>
            <w:tcW w:w="675" w:type="pct"/>
            <w:tcBorders>
              <w:top w:val="nil"/>
              <w:left w:val="nil"/>
              <w:bottom w:val="nil"/>
              <w:right w:val="nil"/>
            </w:tcBorders>
            <w:shd w:val="clear" w:color="auto" w:fill="auto"/>
            <w:noWrap/>
            <w:vAlign w:val="bottom"/>
            <w:hideMark/>
          </w:tcPr>
          <w:p w14:paraId="2299FBEE" w14:textId="77777777" w:rsidR="00702622" w:rsidRPr="005C547F" w:rsidRDefault="00702622" w:rsidP="009D5C15">
            <w:pPr>
              <w:rPr>
                <w:sz w:val="20"/>
                <w:szCs w:val="20"/>
                <w:lang w:eastAsia="lt-LT"/>
              </w:rPr>
            </w:pPr>
          </w:p>
        </w:tc>
        <w:tc>
          <w:tcPr>
            <w:tcW w:w="765" w:type="pct"/>
            <w:tcBorders>
              <w:top w:val="nil"/>
              <w:left w:val="single" w:sz="4" w:space="0" w:color="auto"/>
              <w:bottom w:val="single" w:sz="4" w:space="0" w:color="auto"/>
              <w:right w:val="single" w:sz="4" w:space="0" w:color="auto"/>
            </w:tcBorders>
            <w:shd w:val="clear" w:color="auto" w:fill="auto"/>
            <w:noWrap/>
            <w:vAlign w:val="center"/>
            <w:hideMark/>
          </w:tcPr>
          <w:p w14:paraId="2299FBEF" w14:textId="77777777" w:rsidR="00702622" w:rsidRPr="005C547F" w:rsidRDefault="00702622" w:rsidP="009D5C15">
            <w:pPr>
              <w:jc w:val="center"/>
              <w:rPr>
                <w:color w:val="000000"/>
                <w:sz w:val="20"/>
                <w:szCs w:val="20"/>
                <w:lang w:eastAsia="lt-LT"/>
              </w:rPr>
            </w:pPr>
            <w:r w:rsidRPr="005C547F">
              <w:rPr>
                <w:color w:val="000000"/>
                <w:sz w:val="20"/>
                <w:szCs w:val="20"/>
                <w:lang w:eastAsia="lt-LT"/>
              </w:rPr>
              <w:t>22 693,00</w:t>
            </w:r>
          </w:p>
        </w:tc>
        <w:tc>
          <w:tcPr>
            <w:tcW w:w="765" w:type="pct"/>
            <w:tcBorders>
              <w:top w:val="nil"/>
              <w:left w:val="nil"/>
              <w:bottom w:val="single" w:sz="4" w:space="0" w:color="auto"/>
              <w:right w:val="single" w:sz="4" w:space="0" w:color="auto"/>
            </w:tcBorders>
            <w:shd w:val="clear" w:color="auto" w:fill="auto"/>
            <w:noWrap/>
            <w:vAlign w:val="center"/>
            <w:hideMark/>
          </w:tcPr>
          <w:p w14:paraId="2299FBF0" w14:textId="77777777" w:rsidR="00702622" w:rsidRPr="005C547F" w:rsidRDefault="00702622" w:rsidP="009D5C15">
            <w:pPr>
              <w:jc w:val="center"/>
              <w:rPr>
                <w:color w:val="000000"/>
                <w:sz w:val="20"/>
                <w:szCs w:val="20"/>
                <w:lang w:eastAsia="lt-LT"/>
              </w:rPr>
            </w:pPr>
            <w:r w:rsidRPr="005C547F">
              <w:rPr>
                <w:color w:val="000000"/>
                <w:sz w:val="20"/>
                <w:szCs w:val="20"/>
                <w:lang w:eastAsia="lt-LT"/>
              </w:rPr>
              <w:t>35 124,00</w:t>
            </w:r>
          </w:p>
        </w:tc>
        <w:tc>
          <w:tcPr>
            <w:tcW w:w="538" w:type="pct"/>
            <w:tcBorders>
              <w:top w:val="nil"/>
              <w:left w:val="nil"/>
              <w:bottom w:val="single" w:sz="4" w:space="0" w:color="auto"/>
              <w:right w:val="single" w:sz="4" w:space="0" w:color="auto"/>
            </w:tcBorders>
            <w:shd w:val="clear" w:color="auto" w:fill="auto"/>
            <w:noWrap/>
            <w:vAlign w:val="center"/>
            <w:hideMark/>
          </w:tcPr>
          <w:p w14:paraId="2299FBF1" w14:textId="77777777" w:rsidR="00702622" w:rsidRPr="005C547F" w:rsidRDefault="00702622" w:rsidP="009D5C15">
            <w:pPr>
              <w:jc w:val="center"/>
              <w:rPr>
                <w:color w:val="000000"/>
                <w:sz w:val="20"/>
                <w:szCs w:val="20"/>
                <w:lang w:eastAsia="lt-LT"/>
              </w:rPr>
            </w:pPr>
            <w:r w:rsidRPr="005C547F">
              <w:rPr>
                <w:color w:val="000000"/>
                <w:sz w:val="20"/>
                <w:szCs w:val="20"/>
                <w:lang w:eastAsia="lt-LT"/>
              </w:rPr>
              <w:t>53 318,00</w:t>
            </w:r>
          </w:p>
        </w:tc>
      </w:tr>
    </w:tbl>
    <w:p w14:paraId="2299FBF3" w14:textId="77777777" w:rsidR="00702622" w:rsidRPr="000A44D3" w:rsidRDefault="00702622" w:rsidP="00702622">
      <w:pPr>
        <w:pStyle w:val="Betarp"/>
        <w:ind w:firstLine="851"/>
        <w:rPr>
          <w:bCs/>
          <w:iCs/>
          <w:spacing w:val="-1"/>
        </w:rPr>
      </w:pPr>
    </w:p>
    <w:p w14:paraId="2299FBF4" w14:textId="77777777" w:rsidR="00702622" w:rsidRPr="000A44D3" w:rsidRDefault="00702622" w:rsidP="00702622">
      <w:pPr>
        <w:pStyle w:val="Betarp"/>
        <w:ind w:firstLine="851"/>
        <w:jc w:val="both"/>
        <w:rPr>
          <w:b/>
          <w:iCs/>
          <w:spacing w:val="-1"/>
        </w:rPr>
      </w:pPr>
      <w:r w:rsidRPr="000A44D3">
        <w:rPr>
          <w:b/>
          <w:iCs/>
          <w:spacing w:val="-1"/>
        </w:rPr>
        <w:t>Keleivių kontrolė</w:t>
      </w:r>
    </w:p>
    <w:p w14:paraId="2299FBF5" w14:textId="77777777" w:rsidR="00702622" w:rsidRDefault="00702622" w:rsidP="00702622">
      <w:pPr>
        <w:pStyle w:val="Betarp"/>
        <w:ind w:firstLine="851"/>
        <w:jc w:val="both"/>
        <w:rPr>
          <w:bCs/>
          <w:iCs/>
          <w:spacing w:val="-1"/>
        </w:rPr>
      </w:pPr>
      <w:r w:rsidRPr="00FA45B3">
        <w:rPr>
          <w:bCs/>
          <w:iCs/>
          <w:spacing w:val="-1"/>
        </w:rPr>
        <w:t>2022 metais fi</w:t>
      </w:r>
      <w:r>
        <w:rPr>
          <w:bCs/>
          <w:iCs/>
          <w:spacing w:val="-1"/>
        </w:rPr>
        <w:t>ksuotų pažeidėjų skaičius buvo</w:t>
      </w:r>
      <w:r w:rsidRPr="00FA45B3">
        <w:rPr>
          <w:bCs/>
          <w:iCs/>
          <w:spacing w:val="-1"/>
        </w:rPr>
        <w:t xml:space="preserve"> 29 proc. didesnis nei 2021 metais. Fiksuotų pažeidimų skaičiaus augimą sąlygojo didėjantys keleivių srautai, taip pat efektyvesnė pažeidėjų kontrolė. Lyginant su 2021 metais, didžiausias augimas f</w:t>
      </w:r>
      <w:r>
        <w:rPr>
          <w:bCs/>
          <w:iCs/>
          <w:spacing w:val="-1"/>
        </w:rPr>
        <w:t xml:space="preserve">iksuojamas tarp asmenų, </w:t>
      </w:r>
      <w:r w:rsidRPr="00FA45B3">
        <w:rPr>
          <w:bCs/>
          <w:iCs/>
          <w:spacing w:val="-1"/>
        </w:rPr>
        <w:t>važiavusių be bilieto ir bil</w:t>
      </w:r>
      <w:r>
        <w:rPr>
          <w:bCs/>
          <w:iCs/>
          <w:spacing w:val="-1"/>
        </w:rPr>
        <w:t>ietą žymėjusių kontrolės metu (</w:t>
      </w:r>
      <w:r w:rsidRPr="00FA45B3">
        <w:rPr>
          <w:bCs/>
          <w:iCs/>
          <w:spacing w:val="-1"/>
        </w:rPr>
        <w:t>88 proc.). Keleivių</w:t>
      </w:r>
      <w:r>
        <w:rPr>
          <w:bCs/>
          <w:iCs/>
          <w:spacing w:val="-1"/>
        </w:rPr>
        <w:t>,</w:t>
      </w:r>
      <w:r w:rsidRPr="00FA45B3">
        <w:rPr>
          <w:bCs/>
          <w:iCs/>
          <w:spacing w:val="-1"/>
        </w:rPr>
        <w:t xml:space="preserve"> važiuojančių be bilieto skaiči</w:t>
      </w:r>
      <w:r>
        <w:rPr>
          <w:bCs/>
          <w:iCs/>
          <w:spacing w:val="-1"/>
        </w:rPr>
        <w:t>aus</w:t>
      </w:r>
      <w:r w:rsidRPr="00FA45B3">
        <w:rPr>
          <w:bCs/>
          <w:iCs/>
          <w:spacing w:val="-1"/>
        </w:rPr>
        <w:t xml:space="preserve">  augimas siejamas </w:t>
      </w:r>
      <w:r>
        <w:t xml:space="preserve">su </w:t>
      </w:r>
      <w:r w:rsidRPr="00FA45B3">
        <w:rPr>
          <w:bCs/>
          <w:iCs/>
          <w:spacing w:val="-1"/>
        </w:rPr>
        <w:t>pasikeitusiais keleivių įlipimo į autobusą (pro galines duris) įpročiais, kurie apsunkino pirminę vairuotojų atlieka</w:t>
      </w:r>
      <w:r>
        <w:rPr>
          <w:bCs/>
          <w:iCs/>
          <w:spacing w:val="-1"/>
        </w:rPr>
        <w:t>mą keleivių įlaipinimo kontrolę</w:t>
      </w:r>
      <w:r w:rsidRPr="00FA45B3">
        <w:rPr>
          <w:bCs/>
          <w:iCs/>
          <w:spacing w:val="-1"/>
        </w:rPr>
        <w:t>.</w:t>
      </w:r>
    </w:p>
    <w:p w14:paraId="2299FBF6" w14:textId="77777777" w:rsidR="00702622" w:rsidRPr="000A44D3" w:rsidRDefault="00702622" w:rsidP="00702622">
      <w:pPr>
        <w:pStyle w:val="Betarp"/>
        <w:ind w:firstLine="851"/>
        <w:rPr>
          <w:i/>
          <w:iCs/>
          <w:lang w:eastAsia="en-GB"/>
        </w:rPr>
      </w:pPr>
      <w:r w:rsidRPr="000A44D3">
        <w:rPr>
          <w:i/>
          <w:iCs/>
          <w:lang w:eastAsia="en-GB"/>
        </w:rPr>
        <w:t xml:space="preserve">Pav. </w:t>
      </w:r>
      <w:r>
        <w:rPr>
          <w:i/>
          <w:iCs/>
          <w:lang w:eastAsia="en-GB"/>
        </w:rPr>
        <w:t>10</w:t>
      </w:r>
      <w:r w:rsidRPr="000A44D3">
        <w:rPr>
          <w:i/>
          <w:iCs/>
          <w:lang w:eastAsia="en-GB"/>
        </w:rPr>
        <w:t xml:space="preserve">. Keleivių be bilietų skaičius </w:t>
      </w:r>
    </w:p>
    <w:tbl>
      <w:tblPr>
        <w:tblW w:w="9618" w:type="dxa"/>
        <w:jc w:val="center"/>
        <w:tblCellMar>
          <w:top w:w="15" w:type="dxa"/>
          <w:left w:w="15" w:type="dxa"/>
          <w:bottom w:w="15" w:type="dxa"/>
          <w:right w:w="15" w:type="dxa"/>
        </w:tblCellMar>
        <w:tblLook w:val="04A0" w:firstRow="1" w:lastRow="0" w:firstColumn="1" w:lastColumn="0" w:noHBand="0" w:noVBand="1"/>
      </w:tblPr>
      <w:tblGrid>
        <w:gridCol w:w="3460"/>
        <w:gridCol w:w="1260"/>
        <w:gridCol w:w="1128"/>
        <w:gridCol w:w="1170"/>
        <w:gridCol w:w="1300"/>
        <w:gridCol w:w="1300"/>
      </w:tblGrid>
      <w:tr w:rsidR="00702622" w:rsidRPr="000A44D3" w14:paraId="2299FBFD" w14:textId="77777777" w:rsidTr="009D5C15">
        <w:trPr>
          <w:trHeight w:val="273"/>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299FBF7" w14:textId="77777777" w:rsidR="00702622" w:rsidRPr="000A44D3" w:rsidRDefault="00702622" w:rsidP="009D5C15">
            <w:pPr>
              <w:pStyle w:val="Betarp"/>
              <w:rPr>
                <w:lang w:eastAsia="en-GB"/>
              </w:rPr>
            </w:pPr>
            <w:r w:rsidRPr="000A44D3">
              <w:rPr>
                <w:b/>
                <w:bCs/>
                <w:color w:val="000000"/>
                <w:lang w:eastAsia="en-GB"/>
              </w:rPr>
              <w:t>Metai</w:t>
            </w:r>
          </w:p>
        </w:tc>
        <w:tc>
          <w:tcPr>
            <w:tcW w:w="12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299FBF8" w14:textId="77777777" w:rsidR="00702622" w:rsidRPr="000A44D3" w:rsidRDefault="00702622" w:rsidP="009D5C15">
            <w:pPr>
              <w:pStyle w:val="Betarp"/>
              <w:jc w:val="center"/>
              <w:rPr>
                <w:lang w:eastAsia="en-GB"/>
              </w:rPr>
            </w:pPr>
            <w:r w:rsidRPr="000A44D3">
              <w:rPr>
                <w:b/>
                <w:bCs/>
                <w:color w:val="000000"/>
                <w:lang w:eastAsia="en-GB"/>
              </w:rPr>
              <w:t>2018</w:t>
            </w:r>
          </w:p>
        </w:tc>
        <w:tc>
          <w:tcPr>
            <w:tcW w:w="11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299FBF9" w14:textId="77777777" w:rsidR="00702622" w:rsidRPr="000A44D3" w:rsidRDefault="00702622" w:rsidP="009D5C15">
            <w:pPr>
              <w:pStyle w:val="Betarp"/>
              <w:jc w:val="center"/>
              <w:rPr>
                <w:lang w:eastAsia="en-GB"/>
              </w:rPr>
            </w:pPr>
            <w:r w:rsidRPr="000A44D3">
              <w:rPr>
                <w:b/>
                <w:bCs/>
                <w:color w:val="000000"/>
                <w:lang w:eastAsia="en-GB"/>
              </w:rPr>
              <w:t>2019</w:t>
            </w:r>
          </w:p>
        </w:tc>
        <w:tc>
          <w:tcPr>
            <w:tcW w:w="11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299FBFA" w14:textId="77777777" w:rsidR="00702622" w:rsidRPr="000A44D3" w:rsidRDefault="00702622" w:rsidP="009D5C15">
            <w:pPr>
              <w:pStyle w:val="Betarp"/>
              <w:jc w:val="center"/>
              <w:rPr>
                <w:lang w:eastAsia="en-GB"/>
              </w:rPr>
            </w:pPr>
            <w:r w:rsidRPr="000A44D3">
              <w:rPr>
                <w:b/>
                <w:bCs/>
                <w:color w:val="000000"/>
                <w:lang w:eastAsia="en-GB"/>
              </w:rPr>
              <w:t>2020</w:t>
            </w:r>
          </w:p>
        </w:tc>
        <w:tc>
          <w:tcPr>
            <w:tcW w:w="1300" w:type="dxa"/>
            <w:tcBorders>
              <w:top w:val="single" w:sz="8" w:space="0" w:color="000000"/>
              <w:left w:val="single" w:sz="8" w:space="0" w:color="000000"/>
              <w:bottom w:val="single" w:sz="8" w:space="0" w:color="000000"/>
              <w:right w:val="single" w:sz="8" w:space="0" w:color="000000"/>
            </w:tcBorders>
            <w:vAlign w:val="center"/>
          </w:tcPr>
          <w:p w14:paraId="2299FBFB" w14:textId="77777777" w:rsidR="00702622" w:rsidRDefault="00702622" w:rsidP="009D5C15">
            <w:pPr>
              <w:pStyle w:val="Betarp"/>
              <w:jc w:val="center"/>
              <w:rPr>
                <w:b/>
                <w:bCs/>
                <w:color w:val="000000"/>
                <w:lang w:eastAsia="en-GB"/>
              </w:rPr>
            </w:pPr>
            <w:r>
              <w:rPr>
                <w:b/>
                <w:bCs/>
                <w:color w:val="000000"/>
                <w:lang w:eastAsia="en-GB"/>
              </w:rPr>
              <w:t>2021</w:t>
            </w:r>
          </w:p>
        </w:tc>
        <w:tc>
          <w:tcPr>
            <w:tcW w:w="1300" w:type="dxa"/>
            <w:tcBorders>
              <w:top w:val="single" w:sz="8" w:space="0" w:color="000000"/>
              <w:left w:val="single" w:sz="8" w:space="0" w:color="000000"/>
              <w:bottom w:val="single" w:sz="8" w:space="0" w:color="000000"/>
              <w:right w:val="single" w:sz="8" w:space="0" w:color="000000"/>
            </w:tcBorders>
          </w:tcPr>
          <w:p w14:paraId="2299FBFC" w14:textId="77777777" w:rsidR="00702622" w:rsidRDefault="00702622" w:rsidP="009D5C15">
            <w:pPr>
              <w:pStyle w:val="Betarp"/>
              <w:jc w:val="center"/>
              <w:rPr>
                <w:b/>
                <w:bCs/>
                <w:color w:val="000000"/>
                <w:lang w:eastAsia="en-GB"/>
              </w:rPr>
            </w:pPr>
            <w:r>
              <w:rPr>
                <w:b/>
                <w:bCs/>
                <w:color w:val="000000"/>
                <w:lang w:eastAsia="en-GB"/>
              </w:rPr>
              <w:t>2022</w:t>
            </w:r>
          </w:p>
        </w:tc>
      </w:tr>
      <w:tr w:rsidR="00702622" w:rsidRPr="000A44D3" w14:paraId="2299FC04" w14:textId="77777777" w:rsidTr="009D5C15">
        <w:trPr>
          <w:trHeight w:val="294"/>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299FBFE" w14:textId="77777777" w:rsidR="00702622" w:rsidRPr="000A44D3" w:rsidRDefault="00702622" w:rsidP="009D5C15">
            <w:pPr>
              <w:pStyle w:val="Betarp"/>
              <w:rPr>
                <w:lang w:eastAsia="en-GB"/>
              </w:rPr>
            </w:pPr>
            <w:r w:rsidRPr="000A44D3">
              <w:rPr>
                <w:color w:val="000000"/>
                <w:lang w:eastAsia="en-GB"/>
              </w:rPr>
              <w:t>Užfiksuota asmenų</w:t>
            </w:r>
          </w:p>
        </w:tc>
        <w:tc>
          <w:tcPr>
            <w:tcW w:w="12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299FBFF" w14:textId="77777777" w:rsidR="00702622" w:rsidRPr="000A44D3" w:rsidRDefault="00702622" w:rsidP="009D5C15">
            <w:pPr>
              <w:pStyle w:val="Betarp"/>
              <w:jc w:val="center"/>
              <w:rPr>
                <w:lang w:eastAsia="en-GB"/>
              </w:rPr>
            </w:pPr>
            <w:r w:rsidRPr="000A44D3">
              <w:rPr>
                <w:color w:val="000000"/>
                <w:lang w:eastAsia="en-GB"/>
              </w:rPr>
              <w:t>3 574</w:t>
            </w:r>
          </w:p>
        </w:tc>
        <w:tc>
          <w:tcPr>
            <w:tcW w:w="11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299FC00" w14:textId="77777777" w:rsidR="00702622" w:rsidRPr="000A44D3" w:rsidRDefault="00702622" w:rsidP="009D5C15">
            <w:pPr>
              <w:pStyle w:val="Betarp"/>
              <w:jc w:val="center"/>
              <w:rPr>
                <w:lang w:eastAsia="en-GB"/>
              </w:rPr>
            </w:pPr>
            <w:r w:rsidRPr="000A44D3">
              <w:rPr>
                <w:color w:val="000000"/>
                <w:lang w:eastAsia="en-GB"/>
              </w:rPr>
              <w:t>3 565</w:t>
            </w:r>
          </w:p>
        </w:tc>
        <w:tc>
          <w:tcPr>
            <w:tcW w:w="11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299FC01" w14:textId="77777777" w:rsidR="00702622" w:rsidRPr="000A44D3" w:rsidRDefault="00702622" w:rsidP="009D5C15">
            <w:pPr>
              <w:pStyle w:val="Betarp"/>
              <w:jc w:val="center"/>
              <w:rPr>
                <w:lang w:eastAsia="en-GB"/>
              </w:rPr>
            </w:pPr>
            <w:r w:rsidRPr="000A44D3">
              <w:rPr>
                <w:color w:val="000000"/>
                <w:lang w:eastAsia="en-GB"/>
              </w:rPr>
              <w:t>2 448</w:t>
            </w:r>
          </w:p>
        </w:tc>
        <w:tc>
          <w:tcPr>
            <w:tcW w:w="1300" w:type="dxa"/>
            <w:tcBorders>
              <w:top w:val="single" w:sz="8" w:space="0" w:color="000000"/>
              <w:left w:val="single" w:sz="8" w:space="0" w:color="000000"/>
              <w:bottom w:val="single" w:sz="8" w:space="0" w:color="000000"/>
              <w:right w:val="single" w:sz="8" w:space="0" w:color="000000"/>
            </w:tcBorders>
            <w:vAlign w:val="center"/>
          </w:tcPr>
          <w:p w14:paraId="2299FC02" w14:textId="77777777" w:rsidR="00702622" w:rsidRDefault="00702622" w:rsidP="009D5C15">
            <w:pPr>
              <w:pStyle w:val="Betarp"/>
              <w:jc w:val="center"/>
              <w:rPr>
                <w:color w:val="000000"/>
                <w:lang w:eastAsia="en-GB"/>
              </w:rPr>
            </w:pPr>
            <w:r>
              <w:rPr>
                <w:color w:val="000000"/>
                <w:lang w:eastAsia="en-GB"/>
              </w:rPr>
              <w:t>4582</w:t>
            </w:r>
          </w:p>
        </w:tc>
        <w:tc>
          <w:tcPr>
            <w:tcW w:w="1300" w:type="dxa"/>
            <w:tcBorders>
              <w:top w:val="single" w:sz="8" w:space="0" w:color="000000"/>
              <w:left w:val="single" w:sz="8" w:space="0" w:color="000000"/>
              <w:bottom w:val="single" w:sz="8" w:space="0" w:color="000000"/>
              <w:right w:val="single" w:sz="8" w:space="0" w:color="000000"/>
            </w:tcBorders>
          </w:tcPr>
          <w:p w14:paraId="2299FC03" w14:textId="77777777" w:rsidR="00702622" w:rsidRDefault="00702622" w:rsidP="009D5C15">
            <w:pPr>
              <w:pStyle w:val="Betarp"/>
              <w:jc w:val="center"/>
              <w:rPr>
                <w:color w:val="000000"/>
                <w:lang w:eastAsia="en-GB"/>
              </w:rPr>
            </w:pPr>
            <w:r>
              <w:rPr>
                <w:color w:val="000000"/>
                <w:lang w:eastAsia="en-GB"/>
              </w:rPr>
              <w:t>5 893</w:t>
            </w:r>
          </w:p>
        </w:tc>
      </w:tr>
    </w:tbl>
    <w:p w14:paraId="2299FC05" w14:textId="77777777" w:rsidR="00702622" w:rsidRPr="000A44D3" w:rsidRDefault="00702622" w:rsidP="00702622">
      <w:pPr>
        <w:pStyle w:val="Betarp"/>
        <w:ind w:firstLine="851"/>
        <w:rPr>
          <w:bCs/>
          <w:iCs/>
          <w:spacing w:val="-1"/>
        </w:rPr>
      </w:pPr>
    </w:p>
    <w:p w14:paraId="2299FC06" w14:textId="77777777" w:rsidR="00702622" w:rsidRPr="000A44D3" w:rsidRDefault="00702622" w:rsidP="00702622">
      <w:pPr>
        <w:pStyle w:val="Betarp"/>
        <w:ind w:firstLine="851"/>
        <w:jc w:val="both"/>
        <w:rPr>
          <w:b/>
          <w:iCs/>
          <w:spacing w:val="-1"/>
        </w:rPr>
      </w:pPr>
      <w:r w:rsidRPr="000A44D3">
        <w:rPr>
          <w:b/>
          <w:iCs/>
          <w:spacing w:val="-1"/>
        </w:rPr>
        <w:t>VT sistemai nepriklausančio keleivinio transporto kontrolė</w:t>
      </w:r>
    </w:p>
    <w:p w14:paraId="2299FC07" w14:textId="77777777" w:rsidR="00702622" w:rsidRDefault="00702622" w:rsidP="00702622">
      <w:pPr>
        <w:pStyle w:val="Betarp"/>
        <w:ind w:firstLine="851"/>
        <w:jc w:val="both"/>
        <w:rPr>
          <w:bCs/>
          <w:iCs/>
          <w:spacing w:val="-1"/>
        </w:rPr>
      </w:pPr>
      <w:r w:rsidRPr="00FA45B3">
        <w:rPr>
          <w:bCs/>
          <w:iCs/>
          <w:spacing w:val="-1"/>
        </w:rPr>
        <w:t>Bendras patikrinimų skaičius išlieka panašus kaip ir ankstesniais metais. Apib</w:t>
      </w:r>
      <w:r>
        <w:rPr>
          <w:bCs/>
          <w:iCs/>
          <w:spacing w:val="-1"/>
        </w:rPr>
        <w:t>endrinant 2022 metų tendencijas</w:t>
      </w:r>
      <w:r w:rsidRPr="00FA45B3">
        <w:rPr>
          <w:bCs/>
          <w:iCs/>
          <w:spacing w:val="-1"/>
        </w:rPr>
        <w:t xml:space="preserve"> galime konsta</w:t>
      </w:r>
      <w:r>
        <w:rPr>
          <w:bCs/>
          <w:iCs/>
          <w:spacing w:val="-1"/>
        </w:rPr>
        <w:t>tuoti, kad daugiausia pažeidimų</w:t>
      </w:r>
      <w:r w:rsidRPr="00FA45B3">
        <w:rPr>
          <w:bCs/>
          <w:iCs/>
          <w:spacing w:val="-1"/>
        </w:rPr>
        <w:t xml:space="preserve"> nustatyta lengvųjų automobilių</w:t>
      </w:r>
      <w:r>
        <w:rPr>
          <w:bCs/>
          <w:iCs/>
          <w:spacing w:val="-1"/>
        </w:rPr>
        <w:t>,</w:t>
      </w:r>
      <w:r w:rsidRPr="00FA45B3">
        <w:rPr>
          <w:bCs/>
          <w:iCs/>
          <w:spacing w:val="-1"/>
        </w:rPr>
        <w:t xml:space="preserve"> vykdančių keleivių vežimą pagal užsakymą</w:t>
      </w:r>
      <w:r>
        <w:rPr>
          <w:bCs/>
          <w:iCs/>
          <w:spacing w:val="-1"/>
        </w:rPr>
        <w:t>,</w:t>
      </w:r>
      <w:r w:rsidRPr="00FA45B3">
        <w:rPr>
          <w:bCs/>
          <w:iCs/>
          <w:spacing w:val="-1"/>
        </w:rPr>
        <w:t xml:space="preserve"> sektoriuje. Matoma tendencija, kad 2022 metais bendras užfiksuotų pažeidimų  skaičius, po ženklaus augimo  2021 metais, stabilizavosi ir pradėjo mažėti ( -20 proc.).  Stebimos teigiamos tendencijos </w:t>
      </w:r>
      <w:r>
        <w:rPr>
          <w:bCs/>
          <w:iCs/>
          <w:spacing w:val="-1"/>
        </w:rPr>
        <w:t xml:space="preserve">mažėjant sunkių pažeidimų </w:t>
      </w:r>
      <w:r w:rsidRPr="00FA45B3">
        <w:rPr>
          <w:bCs/>
          <w:iCs/>
          <w:spacing w:val="-1"/>
        </w:rPr>
        <w:t>(teisėtų pareigūnų reikalavimų nevykdymų, paslaugų teikimo be leidimo)</w:t>
      </w:r>
      <w:r>
        <w:rPr>
          <w:bCs/>
          <w:iCs/>
          <w:spacing w:val="-1"/>
        </w:rPr>
        <w:t xml:space="preserve"> skaičiui</w:t>
      </w:r>
      <w:r w:rsidRPr="00FA45B3">
        <w:rPr>
          <w:bCs/>
          <w:iCs/>
          <w:spacing w:val="-1"/>
        </w:rPr>
        <w:t>. Lyginant su 2021 metais,  54 proc. sumažėjo teisėtų pareigūnų reikalavimų nevykdymo skaičius ir 29 proc. paslaugų teikimo be leidimo. Taip pat  11 proc. sumažėjo keleivių vežimo lengvaisiais automobiliais pagal užsakymą ir taksi taisyklių pa</w:t>
      </w:r>
      <w:r>
        <w:rPr>
          <w:bCs/>
          <w:iCs/>
          <w:spacing w:val="-1"/>
        </w:rPr>
        <w:t xml:space="preserve">žeidimų.  Nors toliau stebimas </w:t>
      </w:r>
      <w:r w:rsidRPr="00FA45B3">
        <w:rPr>
          <w:bCs/>
          <w:iCs/>
          <w:spacing w:val="-1"/>
        </w:rPr>
        <w:t>pavėžė</w:t>
      </w:r>
      <w:r>
        <w:rPr>
          <w:bCs/>
          <w:iCs/>
          <w:spacing w:val="-1"/>
        </w:rPr>
        <w:t>jų</w:t>
      </w:r>
      <w:r w:rsidRPr="00FA45B3">
        <w:rPr>
          <w:bCs/>
          <w:iCs/>
          <w:spacing w:val="-1"/>
        </w:rPr>
        <w:t xml:space="preserve"> skaičiaus augimas  ir jų nuolatinė kaita, tačiau dėka prevencinių įstaigos pokalbių su vežimo organizatoriais nauji darbuotojai  vis dažniau supažindinami su taisyklėmis ir nustatytais paslaugos teikimo reikalavimais. Mažėjantis užfiksuotų pažeidimų skaičių taip pat rodo  efektyvesnių kontrolės </w:t>
      </w:r>
      <w:r>
        <w:rPr>
          <w:bCs/>
          <w:iCs/>
          <w:spacing w:val="-1"/>
        </w:rPr>
        <w:t xml:space="preserve">priemonių taikymo rezultatus. </w:t>
      </w:r>
      <w:r w:rsidRPr="00FA45B3">
        <w:rPr>
          <w:bCs/>
          <w:iCs/>
          <w:spacing w:val="-1"/>
        </w:rPr>
        <w:t>Manytina, kad pažeidimų skaičiaus mažėjimas taip pat gali būti siejamas su papildomomis vairuotojų informavimo priemonėmis, dalinant informacinius pranešimus, daugiau dėmesio skiriant metodinei pagalbai.</w:t>
      </w:r>
    </w:p>
    <w:p w14:paraId="2299FC08" w14:textId="77777777" w:rsidR="00702622" w:rsidRPr="000A44D3" w:rsidRDefault="00702622" w:rsidP="00702622">
      <w:pPr>
        <w:pStyle w:val="Betarp"/>
        <w:ind w:firstLine="851"/>
        <w:jc w:val="both"/>
        <w:rPr>
          <w:bCs/>
          <w:iCs/>
          <w:spacing w:val="-1"/>
        </w:rPr>
      </w:pPr>
    </w:p>
    <w:p w14:paraId="2299FC09" w14:textId="77777777" w:rsidR="00702622" w:rsidRPr="000A44D3" w:rsidRDefault="00702622" w:rsidP="00702622">
      <w:pPr>
        <w:pStyle w:val="Betarp"/>
        <w:ind w:firstLine="851"/>
        <w:rPr>
          <w:i/>
          <w:iCs/>
          <w:lang w:eastAsia="en-GB"/>
        </w:rPr>
      </w:pPr>
      <w:r w:rsidRPr="000A44D3">
        <w:rPr>
          <w:i/>
          <w:iCs/>
          <w:lang w:eastAsia="en-GB"/>
        </w:rPr>
        <w:t xml:space="preserve">Pav. </w:t>
      </w:r>
      <w:r>
        <w:rPr>
          <w:i/>
          <w:iCs/>
          <w:lang w:eastAsia="en-GB"/>
        </w:rPr>
        <w:t>12</w:t>
      </w:r>
      <w:r w:rsidRPr="000A44D3">
        <w:rPr>
          <w:i/>
          <w:iCs/>
          <w:lang w:eastAsia="en-GB"/>
        </w:rPr>
        <w:t xml:space="preserve">. Pažeidimų ir surašytų aktų statistika </w:t>
      </w:r>
    </w:p>
    <w:tbl>
      <w:tblPr>
        <w:tblW w:w="9118" w:type="dxa"/>
        <w:tblInd w:w="440" w:type="dxa"/>
        <w:tblCellMar>
          <w:top w:w="15" w:type="dxa"/>
          <w:left w:w="15" w:type="dxa"/>
          <w:bottom w:w="15" w:type="dxa"/>
          <w:right w:w="15" w:type="dxa"/>
        </w:tblCellMar>
        <w:tblLook w:val="04A0" w:firstRow="1" w:lastRow="0" w:firstColumn="1" w:lastColumn="0" w:noHBand="0" w:noVBand="1"/>
      </w:tblPr>
      <w:tblGrid>
        <w:gridCol w:w="3509"/>
        <w:gridCol w:w="1265"/>
        <w:gridCol w:w="1029"/>
        <w:gridCol w:w="1107"/>
        <w:gridCol w:w="1104"/>
        <w:gridCol w:w="1104"/>
      </w:tblGrid>
      <w:tr w:rsidR="00702622" w:rsidRPr="000A44D3" w14:paraId="2299FC10" w14:textId="77777777" w:rsidTr="009D5C15">
        <w:trPr>
          <w:trHeight w:val="152"/>
        </w:trPr>
        <w:tc>
          <w:tcPr>
            <w:tcW w:w="35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299FC0A" w14:textId="77777777" w:rsidR="00702622" w:rsidRPr="000A44D3" w:rsidRDefault="00702622" w:rsidP="009D5C15">
            <w:pPr>
              <w:pStyle w:val="Betarp"/>
              <w:rPr>
                <w:lang w:eastAsia="en-GB"/>
              </w:rPr>
            </w:pPr>
            <w:r w:rsidRPr="000A44D3">
              <w:rPr>
                <w:b/>
                <w:bCs/>
                <w:color w:val="000000"/>
                <w:lang w:eastAsia="en-GB"/>
              </w:rPr>
              <w:t>Metai </w:t>
            </w:r>
          </w:p>
        </w:tc>
        <w:tc>
          <w:tcPr>
            <w:tcW w:w="12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299FC0B" w14:textId="77777777" w:rsidR="00702622" w:rsidRPr="000A44D3" w:rsidRDefault="00702622" w:rsidP="009D5C15">
            <w:pPr>
              <w:pStyle w:val="Betarp"/>
              <w:jc w:val="center"/>
              <w:rPr>
                <w:lang w:eastAsia="en-GB"/>
              </w:rPr>
            </w:pPr>
            <w:r w:rsidRPr="000A44D3">
              <w:rPr>
                <w:b/>
                <w:bCs/>
                <w:color w:val="000000"/>
                <w:lang w:eastAsia="en-GB"/>
              </w:rPr>
              <w:t>2018</w:t>
            </w:r>
          </w:p>
        </w:tc>
        <w:tc>
          <w:tcPr>
            <w:tcW w:w="10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299FC0C" w14:textId="77777777" w:rsidR="00702622" w:rsidRPr="000A44D3" w:rsidRDefault="00702622" w:rsidP="009D5C15">
            <w:pPr>
              <w:pStyle w:val="Betarp"/>
              <w:jc w:val="center"/>
              <w:rPr>
                <w:lang w:eastAsia="en-GB"/>
              </w:rPr>
            </w:pPr>
            <w:r w:rsidRPr="000A44D3">
              <w:rPr>
                <w:b/>
                <w:bCs/>
                <w:color w:val="000000"/>
                <w:lang w:eastAsia="en-GB"/>
              </w:rPr>
              <w:t>2019</w:t>
            </w:r>
          </w:p>
        </w:tc>
        <w:tc>
          <w:tcPr>
            <w:tcW w:w="110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299FC0D" w14:textId="77777777" w:rsidR="00702622" w:rsidRPr="000A44D3" w:rsidRDefault="00702622" w:rsidP="009D5C15">
            <w:pPr>
              <w:pStyle w:val="Betarp"/>
              <w:jc w:val="center"/>
              <w:rPr>
                <w:lang w:eastAsia="en-GB"/>
              </w:rPr>
            </w:pPr>
            <w:r w:rsidRPr="000A44D3">
              <w:rPr>
                <w:b/>
                <w:bCs/>
                <w:color w:val="000000"/>
                <w:lang w:eastAsia="en-GB"/>
              </w:rPr>
              <w:t>2020</w:t>
            </w:r>
          </w:p>
        </w:tc>
        <w:tc>
          <w:tcPr>
            <w:tcW w:w="1104" w:type="dxa"/>
            <w:tcBorders>
              <w:top w:val="single" w:sz="8" w:space="0" w:color="000000"/>
              <w:left w:val="single" w:sz="8" w:space="0" w:color="000000"/>
              <w:bottom w:val="single" w:sz="8" w:space="0" w:color="000000"/>
              <w:right w:val="single" w:sz="8" w:space="0" w:color="000000"/>
            </w:tcBorders>
          </w:tcPr>
          <w:p w14:paraId="2299FC0E" w14:textId="77777777" w:rsidR="00702622" w:rsidRDefault="00702622" w:rsidP="009D5C15">
            <w:pPr>
              <w:pStyle w:val="Betarp"/>
              <w:jc w:val="center"/>
              <w:rPr>
                <w:b/>
                <w:bCs/>
                <w:color w:val="000000"/>
                <w:lang w:eastAsia="en-GB"/>
              </w:rPr>
            </w:pPr>
            <w:r>
              <w:rPr>
                <w:b/>
                <w:bCs/>
                <w:color w:val="000000"/>
                <w:lang w:eastAsia="en-GB"/>
              </w:rPr>
              <w:t>2021</w:t>
            </w:r>
          </w:p>
        </w:tc>
        <w:tc>
          <w:tcPr>
            <w:tcW w:w="1104" w:type="dxa"/>
            <w:tcBorders>
              <w:top w:val="single" w:sz="8" w:space="0" w:color="000000"/>
              <w:left w:val="single" w:sz="8" w:space="0" w:color="000000"/>
              <w:bottom w:val="single" w:sz="8" w:space="0" w:color="000000"/>
              <w:right w:val="single" w:sz="8" w:space="0" w:color="000000"/>
            </w:tcBorders>
          </w:tcPr>
          <w:p w14:paraId="2299FC0F" w14:textId="77777777" w:rsidR="00702622" w:rsidRDefault="00702622" w:rsidP="009D5C15">
            <w:pPr>
              <w:pStyle w:val="Betarp"/>
              <w:jc w:val="center"/>
              <w:rPr>
                <w:b/>
                <w:bCs/>
                <w:color w:val="000000"/>
                <w:lang w:eastAsia="en-GB"/>
              </w:rPr>
            </w:pPr>
            <w:r>
              <w:rPr>
                <w:b/>
                <w:bCs/>
                <w:color w:val="000000"/>
                <w:lang w:eastAsia="en-GB"/>
              </w:rPr>
              <w:t>2022</w:t>
            </w:r>
          </w:p>
        </w:tc>
      </w:tr>
      <w:tr w:rsidR="00702622" w:rsidRPr="000A44D3" w14:paraId="2299FC17" w14:textId="77777777" w:rsidTr="009D5C15">
        <w:trPr>
          <w:trHeight w:val="185"/>
        </w:trPr>
        <w:tc>
          <w:tcPr>
            <w:tcW w:w="35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299FC11" w14:textId="77777777" w:rsidR="00702622" w:rsidRPr="000A44D3" w:rsidRDefault="00702622" w:rsidP="009D5C15">
            <w:pPr>
              <w:pStyle w:val="Betarp"/>
              <w:rPr>
                <w:lang w:eastAsia="en-GB"/>
              </w:rPr>
            </w:pPr>
            <w:r w:rsidRPr="000A44D3">
              <w:rPr>
                <w:color w:val="000000"/>
                <w:lang w:eastAsia="en-GB"/>
              </w:rPr>
              <w:t>Surašytų aktų skaičius</w:t>
            </w:r>
          </w:p>
        </w:tc>
        <w:tc>
          <w:tcPr>
            <w:tcW w:w="12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299FC12" w14:textId="77777777" w:rsidR="00702622" w:rsidRPr="000A44D3" w:rsidRDefault="00702622" w:rsidP="009D5C15">
            <w:pPr>
              <w:pStyle w:val="Betarp"/>
              <w:jc w:val="center"/>
              <w:rPr>
                <w:lang w:eastAsia="en-GB"/>
              </w:rPr>
            </w:pPr>
            <w:r w:rsidRPr="000A44D3">
              <w:rPr>
                <w:color w:val="000000"/>
                <w:lang w:eastAsia="en-GB"/>
              </w:rPr>
              <w:t>436</w:t>
            </w:r>
          </w:p>
        </w:tc>
        <w:tc>
          <w:tcPr>
            <w:tcW w:w="10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299FC13" w14:textId="77777777" w:rsidR="00702622" w:rsidRPr="000A44D3" w:rsidRDefault="00702622" w:rsidP="009D5C15">
            <w:pPr>
              <w:pStyle w:val="Betarp"/>
              <w:jc w:val="center"/>
              <w:rPr>
                <w:lang w:eastAsia="en-GB"/>
              </w:rPr>
            </w:pPr>
            <w:r w:rsidRPr="000A44D3">
              <w:rPr>
                <w:color w:val="000000"/>
                <w:lang w:eastAsia="en-GB"/>
              </w:rPr>
              <w:t>269</w:t>
            </w:r>
          </w:p>
        </w:tc>
        <w:tc>
          <w:tcPr>
            <w:tcW w:w="110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299FC14" w14:textId="77777777" w:rsidR="00702622" w:rsidRPr="000A44D3" w:rsidRDefault="00702622" w:rsidP="009D5C15">
            <w:pPr>
              <w:pStyle w:val="Betarp"/>
              <w:jc w:val="center"/>
              <w:rPr>
                <w:lang w:eastAsia="en-GB"/>
              </w:rPr>
            </w:pPr>
            <w:r w:rsidRPr="000A44D3">
              <w:rPr>
                <w:color w:val="000000"/>
                <w:lang w:eastAsia="en-GB"/>
              </w:rPr>
              <w:t>314</w:t>
            </w:r>
          </w:p>
        </w:tc>
        <w:tc>
          <w:tcPr>
            <w:tcW w:w="1104" w:type="dxa"/>
            <w:tcBorders>
              <w:top w:val="single" w:sz="8" w:space="0" w:color="000000"/>
              <w:left w:val="single" w:sz="8" w:space="0" w:color="000000"/>
              <w:bottom w:val="single" w:sz="8" w:space="0" w:color="000000"/>
              <w:right w:val="single" w:sz="8" w:space="0" w:color="000000"/>
            </w:tcBorders>
          </w:tcPr>
          <w:p w14:paraId="2299FC15" w14:textId="77777777" w:rsidR="00702622" w:rsidRDefault="00702622" w:rsidP="009D5C15">
            <w:pPr>
              <w:pStyle w:val="Betarp"/>
              <w:jc w:val="center"/>
              <w:rPr>
                <w:color w:val="000000"/>
                <w:lang w:eastAsia="en-GB"/>
              </w:rPr>
            </w:pPr>
            <w:r>
              <w:rPr>
                <w:color w:val="000000"/>
                <w:lang w:eastAsia="en-GB"/>
              </w:rPr>
              <w:t>841</w:t>
            </w:r>
          </w:p>
        </w:tc>
        <w:tc>
          <w:tcPr>
            <w:tcW w:w="1104" w:type="dxa"/>
            <w:tcBorders>
              <w:top w:val="single" w:sz="8" w:space="0" w:color="000000"/>
              <w:left w:val="single" w:sz="8" w:space="0" w:color="000000"/>
              <w:bottom w:val="single" w:sz="8" w:space="0" w:color="000000"/>
              <w:right w:val="single" w:sz="8" w:space="0" w:color="000000"/>
            </w:tcBorders>
          </w:tcPr>
          <w:p w14:paraId="2299FC16" w14:textId="77777777" w:rsidR="00702622" w:rsidRDefault="00702622" w:rsidP="009D5C15">
            <w:pPr>
              <w:pStyle w:val="Betarp"/>
              <w:jc w:val="center"/>
              <w:rPr>
                <w:color w:val="000000"/>
                <w:lang w:eastAsia="en-GB"/>
              </w:rPr>
            </w:pPr>
            <w:r>
              <w:rPr>
                <w:color w:val="000000"/>
                <w:lang w:eastAsia="en-GB"/>
              </w:rPr>
              <w:t>674</w:t>
            </w:r>
          </w:p>
        </w:tc>
      </w:tr>
    </w:tbl>
    <w:p w14:paraId="2299FC18" w14:textId="77777777" w:rsidR="00702622" w:rsidRDefault="00702622" w:rsidP="00702622">
      <w:pPr>
        <w:pStyle w:val="Betarp"/>
        <w:ind w:firstLine="851"/>
        <w:rPr>
          <w:bCs/>
          <w:iCs/>
          <w:spacing w:val="-1"/>
        </w:rPr>
      </w:pPr>
    </w:p>
    <w:p w14:paraId="2299FC19" w14:textId="77777777" w:rsidR="00702622" w:rsidRPr="000A44D3" w:rsidRDefault="00702622" w:rsidP="00702622">
      <w:pPr>
        <w:spacing w:after="200" w:line="276" w:lineRule="auto"/>
        <w:ind w:firstLine="851"/>
        <w:rPr>
          <w:b/>
          <w:iCs/>
          <w:spacing w:val="-1"/>
        </w:rPr>
      </w:pPr>
      <w:r>
        <w:rPr>
          <w:bCs/>
          <w:iCs/>
          <w:spacing w:val="-1"/>
        </w:rPr>
        <w:br w:type="page"/>
      </w:r>
      <w:r w:rsidRPr="000A44D3">
        <w:rPr>
          <w:b/>
          <w:iCs/>
          <w:spacing w:val="-1"/>
        </w:rPr>
        <w:t>Rinkliavos už automobilių stovėjimą administravimas</w:t>
      </w:r>
    </w:p>
    <w:p w14:paraId="2299FC1A" w14:textId="77777777" w:rsidR="00702622" w:rsidRPr="000A44D3" w:rsidRDefault="00702622" w:rsidP="00702622">
      <w:pPr>
        <w:pStyle w:val="Betarp"/>
        <w:ind w:firstLine="851"/>
        <w:jc w:val="both"/>
        <w:rPr>
          <w:bCs/>
          <w:iCs/>
          <w:spacing w:val="-1"/>
        </w:rPr>
      </w:pPr>
      <w:r>
        <w:rPr>
          <w:bCs/>
          <w:iCs/>
          <w:spacing w:val="-1"/>
        </w:rPr>
        <w:t>2022</w:t>
      </w:r>
      <w:r w:rsidRPr="000A44D3">
        <w:rPr>
          <w:bCs/>
          <w:iCs/>
          <w:spacing w:val="-1"/>
        </w:rPr>
        <w:t xml:space="preserve"> metais iš viso buvo </w:t>
      </w:r>
      <w:r>
        <w:rPr>
          <w:bCs/>
          <w:iCs/>
          <w:spacing w:val="-1"/>
        </w:rPr>
        <w:t>surinkta ir pervesta</w:t>
      </w:r>
      <w:r w:rsidRPr="000A44D3">
        <w:rPr>
          <w:bCs/>
          <w:iCs/>
          <w:spacing w:val="-1"/>
        </w:rPr>
        <w:t xml:space="preserve"> </w:t>
      </w:r>
      <w:r>
        <w:rPr>
          <w:bCs/>
          <w:iCs/>
          <w:spacing w:val="-1"/>
        </w:rPr>
        <w:t>3,76</w:t>
      </w:r>
      <w:r w:rsidRPr="000A44D3">
        <w:rPr>
          <w:bCs/>
          <w:iCs/>
          <w:spacing w:val="-1"/>
        </w:rPr>
        <w:t xml:space="preserve"> mln. Eur.</w:t>
      </w:r>
      <w:r>
        <w:rPr>
          <w:bCs/>
          <w:iCs/>
          <w:spacing w:val="-1"/>
        </w:rPr>
        <w:t xml:space="preserve"> (2021 m. 2,47 mln. eur).</w:t>
      </w:r>
      <w:r w:rsidRPr="000A44D3">
        <w:rPr>
          <w:bCs/>
          <w:iCs/>
          <w:spacing w:val="-1"/>
        </w:rPr>
        <w:t xml:space="preserve"> </w:t>
      </w:r>
    </w:p>
    <w:p w14:paraId="2299FC1B" w14:textId="77777777" w:rsidR="00702622" w:rsidRPr="000A44D3" w:rsidRDefault="00702622" w:rsidP="00702622">
      <w:pPr>
        <w:pStyle w:val="Betarp"/>
        <w:ind w:firstLine="851"/>
        <w:jc w:val="both"/>
        <w:rPr>
          <w:bCs/>
          <w:iCs/>
          <w:spacing w:val="-1"/>
        </w:rPr>
      </w:pPr>
      <w:r>
        <w:rPr>
          <w:bCs/>
          <w:iCs/>
          <w:spacing w:val="-1"/>
        </w:rPr>
        <w:t>Pagrindinis mokėjimo būdas – telefono programėlės (61,43 proc.).</w:t>
      </w:r>
      <w:r w:rsidRPr="000A44D3">
        <w:rPr>
          <w:bCs/>
          <w:iCs/>
          <w:spacing w:val="-1"/>
        </w:rPr>
        <w:t xml:space="preserve"> </w:t>
      </w:r>
    </w:p>
    <w:p w14:paraId="2299FC1C" w14:textId="77777777" w:rsidR="00702622" w:rsidRPr="00FA45B3" w:rsidRDefault="00702622" w:rsidP="00702622">
      <w:pPr>
        <w:pStyle w:val="Betarp"/>
        <w:ind w:firstLine="851"/>
        <w:jc w:val="both"/>
        <w:rPr>
          <w:bCs/>
          <w:iCs/>
          <w:spacing w:val="-1"/>
        </w:rPr>
      </w:pPr>
      <w:r w:rsidRPr="00FA45B3">
        <w:rPr>
          <w:bCs/>
          <w:iCs/>
          <w:spacing w:val="-1"/>
        </w:rPr>
        <w:t>2022 m. rinkliavos nesumokėjimo, nedelsiant pastačius automobilį, atvejų užfiksuota 20 proc. daugiau nei 2021 metais (2021 m. – virš 48600, 2022 m. – virš</w:t>
      </w:r>
      <w:r>
        <w:rPr>
          <w:bCs/>
          <w:iCs/>
          <w:spacing w:val="-1"/>
        </w:rPr>
        <w:t xml:space="preserve"> </w:t>
      </w:r>
      <w:r w:rsidRPr="00FA45B3">
        <w:rPr>
          <w:bCs/>
          <w:iCs/>
          <w:spacing w:val="-1"/>
        </w:rPr>
        <w:t>58500). Manome, kad 2022 metais užfiksuotų rinkliavos nesumokėjimo atvejų, nedelsiant pastačius automobilį</w:t>
      </w:r>
      <w:r>
        <w:rPr>
          <w:bCs/>
          <w:iCs/>
          <w:spacing w:val="-1"/>
        </w:rPr>
        <w:t>, augimas sąlygotas vis didėjančio bendro automobilių srauto</w:t>
      </w:r>
      <w:r w:rsidRPr="00FA45B3">
        <w:rPr>
          <w:bCs/>
          <w:iCs/>
          <w:spacing w:val="-1"/>
        </w:rPr>
        <w:t xml:space="preserve"> ir išliekančių pakankamai žemų nustatytų </w:t>
      </w:r>
      <w:r>
        <w:rPr>
          <w:bCs/>
          <w:iCs/>
          <w:spacing w:val="-1"/>
        </w:rPr>
        <w:t>vietinės rinkliavos dydžių, netgi po 2021-09-15 d. R</w:t>
      </w:r>
      <w:r w:rsidRPr="00FA45B3">
        <w:rPr>
          <w:bCs/>
          <w:iCs/>
          <w:spacing w:val="-1"/>
        </w:rPr>
        <w:t>audonosios zonos rinkliavos dydžių padidinimo. Užfiksuotų rinkliavos sumokėjimo iki kitos dienos 24 val. atvejų skaičius nežymiai sumažėjo –  740 proc. (2021 – 78 %). Tam tikrą įtaką fiksuojamų rinkliavos nesumokėjimo atvejų augimui padarė ir Klaipėdo</w:t>
      </w:r>
      <w:r>
        <w:rPr>
          <w:bCs/>
          <w:iCs/>
          <w:spacing w:val="-1"/>
        </w:rPr>
        <w:t>s miesto savivaldybės tarybos p</w:t>
      </w:r>
      <w:r w:rsidRPr="00FA45B3">
        <w:rPr>
          <w:bCs/>
          <w:iCs/>
          <w:spacing w:val="-1"/>
        </w:rPr>
        <w:t xml:space="preserve">ailgintas vietinės rinkliavos mokėjimo laikas raudonojoje ir geltonojoje zonose, taip pat praplėstos šios zonos ribos. </w:t>
      </w:r>
    </w:p>
    <w:p w14:paraId="2299FC1D" w14:textId="77777777" w:rsidR="00702622" w:rsidRDefault="00702622" w:rsidP="00702622">
      <w:pPr>
        <w:pStyle w:val="Betarp"/>
        <w:ind w:firstLine="851"/>
        <w:jc w:val="both"/>
        <w:rPr>
          <w:bCs/>
          <w:iCs/>
          <w:spacing w:val="-1"/>
        </w:rPr>
      </w:pPr>
      <w:r w:rsidRPr="00FA45B3">
        <w:rPr>
          <w:bCs/>
          <w:iCs/>
          <w:spacing w:val="-1"/>
        </w:rPr>
        <w:t xml:space="preserve">2022 metais toliau ženkliai augo užfiksuotų galimų pažeidėjų statant automobilius nesilaikant kelių eismo taisyklių skaičius (88 proc. daugiau atvejų nei 2021 metais). Iki šiol manyta, kad nuoseklus pažeidimų fiksavimo skaičiaus mažėjimas iš dalies buvo sąlygojamas didėjančio vairuotojų sąmoningumo ir atsakomybės neišvengiamumo principo įgyvendinimo užtikrinimo, tačiau situacija vėl pablogėjo po </w:t>
      </w:r>
      <w:r>
        <w:rPr>
          <w:bCs/>
          <w:iCs/>
          <w:spacing w:val="-1"/>
        </w:rPr>
        <w:t>C</w:t>
      </w:r>
      <w:r w:rsidRPr="00FA45B3">
        <w:rPr>
          <w:bCs/>
          <w:iCs/>
          <w:spacing w:val="-1"/>
        </w:rPr>
        <w:t>ovid-19 pandemijos. Ir nors atliekant kontrolės veiksmus daugiau dėmesio skiriama tiesioginės Klaipėdos miesto savivaldybės deleguotos funkcijos įgyvendinimui – vietinės rinkliavos sumokėjimo kontrolei, kelių eismo taisykli</w:t>
      </w:r>
      <w:r>
        <w:rPr>
          <w:bCs/>
          <w:iCs/>
          <w:spacing w:val="-1"/>
        </w:rPr>
        <w:t>ų pažeidimai sulaukia</w:t>
      </w:r>
      <w:r w:rsidRPr="00FA45B3">
        <w:rPr>
          <w:bCs/>
          <w:iCs/>
          <w:spacing w:val="-1"/>
        </w:rPr>
        <w:t xml:space="preserve"> nemažai dėmesio, ypač senamiesčio teritorijoje.</w:t>
      </w:r>
    </w:p>
    <w:p w14:paraId="2299FC1E" w14:textId="77777777" w:rsidR="00702622" w:rsidRPr="000A44D3" w:rsidRDefault="00702622" w:rsidP="00702622">
      <w:pPr>
        <w:pStyle w:val="Betarp"/>
        <w:ind w:firstLine="851"/>
        <w:jc w:val="both"/>
        <w:rPr>
          <w:bCs/>
          <w:iCs/>
          <w:spacing w:val="-1"/>
        </w:rPr>
      </w:pPr>
    </w:p>
    <w:p w14:paraId="2299FC1F" w14:textId="77777777" w:rsidR="00702622" w:rsidRPr="00FA45B3" w:rsidRDefault="00702622" w:rsidP="00702622">
      <w:pPr>
        <w:pStyle w:val="Betarp"/>
        <w:ind w:firstLine="851"/>
        <w:rPr>
          <w:bCs/>
          <w:i/>
          <w:color w:val="000000" w:themeColor="text1"/>
          <w:spacing w:val="-1"/>
        </w:rPr>
      </w:pPr>
      <w:r w:rsidRPr="00FA45B3">
        <w:rPr>
          <w:bCs/>
          <w:i/>
          <w:color w:val="000000" w:themeColor="text1"/>
          <w:spacing w:val="-1"/>
        </w:rPr>
        <w:t xml:space="preserve">Pav. 13. Neapmokėtos rinkliavos pranešimų statistika </w:t>
      </w:r>
    </w:p>
    <w:tbl>
      <w:tblPr>
        <w:tblW w:w="8921" w:type="dxa"/>
        <w:tblCellMar>
          <w:top w:w="15" w:type="dxa"/>
          <w:left w:w="15" w:type="dxa"/>
          <w:bottom w:w="15" w:type="dxa"/>
          <w:right w:w="15" w:type="dxa"/>
        </w:tblCellMar>
        <w:tblLook w:val="04A0" w:firstRow="1" w:lastRow="0" w:firstColumn="1" w:lastColumn="0" w:noHBand="0" w:noVBand="1"/>
      </w:tblPr>
      <w:tblGrid>
        <w:gridCol w:w="3392"/>
        <w:gridCol w:w="1105"/>
        <w:gridCol w:w="1106"/>
        <w:gridCol w:w="1106"/>
        <w:gridCol w:w="1106"/>
        <w:gridCol w:w="1106"/>
      </w:tblGrid>
      <w:tr w:rsidR="00702622" w:rsidRPr="00FA45B3" w14:paraId="2299FC26" w14:textId="77777777" w:rsidTr="009D5C15">
        <w:trPr>
          <w:trHeight w:val="202"/>
        </w:trPr>
        <w:tc>
          <w:tcPr>
            <w:tcW w:w="33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299FC20" w14:textId="77777777" w:rsidR="00702622" w:rsidRPr="00FA45B3" w:rsidRDefault="00702622" w:rsidP="009D5C15">
            <w:pPr>
              <w:pStyle w:val="Betarp"/>
              <w:rPr>
                <w:color w:val="000000" w:themeColor="text1"/>
                <w:lang w:eastAsia="en-GB"/>
              </w:rPr>
            </w:pPr>
          </w:p>
        </w:tc>
        <w:tc>
          <w:tcPr>
            <w:tcW w:w="11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299FC21" w14:textId="77777777" w:rsidR="00702622" w:rsidRPr="00FA45B3" w:rsidRDefault="00702622" w:rsidP="009D5C15">
            <w:pPr>
              <w:pStyle w:val="Betarp"/>
              <w:jc w:val="center"/>
              <w:rPr>
                <w:color w:val="000000" w:themeColor="text1"/>
                <w:lang w:eastAsia="en-GB"/>
              </w:rPr>
            </w:pPr>
            <w:r w:rsidRPr="00FA45B3">
              <w:rPr>
                <w:b/>
                <w:bCs/>
                <w:color w:val="000000" w:themeColor="text1"/>
                <w:lang w:eastAsia="en-GB"/>
              </w:rPr>
              <w:t>2018</w:t>
            </w:r>
          </w:p>
        </w:tc>
        <w:tc>
          <w:tcPr>
            <w:tcW w:w="110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299FC22" w14:textId="77777777" w:rsidR="00702622" w:rsidRPr="00FA45B3" w:rsidRDefault="00702622" w:rsidP="009D5C15">
            <w:pPr>
              <w:pStyle w:val="Betarp"/>
              <w:jc w:val="center"/>
              <w:rPr>
                <w:color w:val="000000" w:themeColor="text1"/>
                <w:lang w:eastAsia="en-GB"/>
              </w:rPr>
            </w:pPr>
            <w:r w:rsidRPr="00FA45B3">
              <w:rPr>
                <w:b/>
                <w:bCs/>
                <w:color w:val="000000" w:themeColor="text1"/>
                <w:lang w:eastAsia="en-GB"/>
              </w:rPr>
              <w:t>2019</w:t>
            </w:r>
          </w:p>
        </w:tc>
        <w:tc>
          <w:tcPr>
            <w:tcW w:w="110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299FC23" w14:textId="77777777" w:rsidR="00702622" w:rsidRPr="00FA45B3" w:rsidRDefault="00702622" w:rsidP="009D5C15">
            <w:pPr>
              <w:pStyle w:val="Betarp"/>
              <w:jc w:val="center"/>
              <w:rPr>
                <w:color w:val="000000" w:themeColor="text1"/>
                <w:lang w:eastAsia="en-GB"/>
              </w:rPr>
            </w:pPr>
            <w:r w:rsidRPr="00FA45B3">
              <w:rPr>
                <w:b/>
                <w:bCs/>
                <w:color w:val="000000" w:themeColor="text1"/>
                <w:lang w:eastAsia="en-GB"/>
              </w:rPr>
              <w:t>2020</w:t>
            </w:r>
          </w:p>
        </w:tc>
        <w:tc>
          <w:tcPr>
            <w:tcW w:w="1106" w:type="dxa"/>
            <w:tcBorders>
              <w:top w:val="single" w:sz="8" w:space="0" w:color="000000"/>
              <w:left w:val="single" w:sz="8" w:space="0" w:color="000000"/>
              <w:bottom w:val="single" w:sz="8" w:space="0" w:color="000000"/>
              <w:right w:val="single" w:sz="8" w:space="0" w:color="000000"/>
            </w:tcBorders>
          </w:tcPr>
          <w:p w14:paraId="2299FC24" w14:textId="77777777" w:rsidR="00702622" w:rsidRPr="00FA45B3" w:rsidRDefault="00702622" w:rsidP="009D5C15">
            <w:pPr>
              <w:pStyle w:val="Betarp"/>
              <w:jc w:val="center"/>
              <w:rPr>
                <w:b/>
                <w:bCs/>
                <w:color w:val="000000" w:themeColor="text1"/>
                <w:lang w:eastAsia="en-GB"/>
              </w:rPr>
            </w:pPr>
            <w:r w:rsidRPr="00FA45B3">
              <w:rPr>
                <w:b/>
                <w:bCs/>
                <w:color w:val="000000" w:themeColor="text1"/>
                <w:lang w:eastAsia="en-GB"/>
              </w:rPr>
              <w:t>2021</w:t>
            </w:r>
          </w:p>
        </w:tc>
        <w:tc>
          <w:tcPr>
            <w:tcW w:w="1106" w:type="dxa"/>
            <w:tcBorders>
              <w:top w:val="single" w:sz="8" w:space="0" w:color="000000"/>
              <w:left w:val="single" w:sz="8" w:space="0" w:color="000000"/>
              <w:bottom w:val="single" w:sz="8" w:space="0" w:color="000000"/>
              <w:right w:val="single" w:sz="8" w:space="0" w:color="000000"/>
            </w:tcBorders>
          </w:tcPr>
          <w:p w14:paraId="2299FC25" w14:textId="77777777" w:rsidR="00702622" w:rsidRPr="00FA45B3" w:rsidRDefault="00702622" w:rsidP="009D5C15">
            <w:pPr>
              <w:pStyle w:val="Betarp"/>
              <w:jc w:val="center"/>
              <w:rPr>
                <w:b/>
                <w:bCs/>
                <w:color w:val="000000" w:themeColor="text1"/>
                <w:lang w:eastAsia="en-GB"/>
              </w:rPr>
            </w:pPr>
            <w:r w:rsidRPr="00FA45B3">
              <w:rPr>
                <w:b/>
                <w:bCs/>
                <w:color w:val="000000" w:themeColor="text1"/>
                <w:lang w:eastAsia="en-GB"/>
              </w:rPr>
              <w:t>2022</w:t>
            </w:r>
          </w:p>
        </w:tc>
      </w:tr>
      <w:tr w:rsidR="00702622" w:rsidRPr="00FA45B3" w14:paraId="2299FC2D" w14:textId="77777777" w:rsidTr="009D5C15">
        <w:trPr>
          <w:trHeight w:val="166"/>
        </w:trPr>
        <w:tc>
          <w:tcPr>
            <w:tcW w:w="33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299FC27" w14:textId="77777777" w:rsidR="00702622" w:rsidRPr="00FA45B3" w:rsidRDefault="00702622" w:rsidP="009D5C15">
            <w:pPr>
              <w:pStyle w:val="Betarp"/>
              <w:rPr>
                <w:color w:val="000000" w:themeColor="text1"/>
                <w:lang w:eastAsia="en-GB"/>
              </w:rPr>
            </w:pPr>
            <w:r w:rsidRPr="00FA45B3">
              <w:rPr>
                <w:color w:val="000000" w:themeColor="text1"/>
                <w:lang w:eastAsia="en-GB"/>
              </w:rPr>
              <w:t>Sumokėta rinkliava</w:t>
            </w:r>
          </w:p>
        </w:tc>
        <w:tc>
          <w:tcPr>
            <w:tcW w:w="11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299FC28" w14:textId="77777777" w:rsidR="00702622" w:rsidRPr="00FA45B3" w:rsidRDefault="00702622" w:rsidP="009D5C15">
            <w:pPr>
              <w:pStyle w:val="Betarp"/>
              <w:jc w:val="center"/>
              <w:rPr>
                <w:color w:val="000000" w:themeColor="text1"/>
                <w:lang w:eastAsia="en-GB"/>
              </w:rPr>
            </w:pPr>
            <w:r w:rsidRPr="00FA45B3">
              <w:rPr>
                <w:color w:val="000000" w:themeColor="text1"/>
                <w:lang w:eastAsia="en-GB"/>
              </w:rPr>
              <w:t>77%</w:t>
            </w:r>
          </w:p>
        </w:tc>
        <w:tc>
          <w:tcPr>
            <w:tcW w:w="110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299FC29" w14:textId="77777777" w:rsidR="00702622" w:rsidRPr="00FA45B3" w:rsidRDefault="00702622" w:rsidP="009D5C15">
            <w:pPr>
              <w:pStyle w:val="Betarp"/>
              <w:jc w:val="center"/>
              <w:rPr>
                <w:color w:val="000000" w:themeColor="text1"/>
                <w:lang w:eastAsia="en-GB"/>
              </w:rPr>
            </w:pPr>
            <w:r w:rsidRPr="00FA45B3">
              <w:rPr>
                <w:color w:val="000000" w:themeColor="text1"/>
                <w:lang w:eastAsia="en-GB"/>
              </w:rPr>
              <w:t>77%</w:t>
            </w:r>
          </w:p>
        </w:tc>
        <w:tc>
          <w:tcPr>
            <w:tcW w:w="110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299FC2A" w14:textId="77777777" w:rsidR="00702622" w:rsidRPr="00FA45B3" w:rsidRDefault="00702622" w:rsidP="009D5C15">
            <w:pPr>
              <w:pStyle w:val="Betarp"/>
              <w:jc w:val="center"/>
              <w:rPr>
                <w:color w:val="000000" w:themeColor="text1"/>
                <w:lang w:eastAsia="en-GB"/>
              </w:rPr>
            </w:pPr>
            <w:r w:rsidRPr="00FA45B3">
              <w:rPr>
                <w:color w:val="000000" w:themeColor="text1"/>
                <w:lang w:eastAsia="en-GB"/>
              </w:rPr>
              <w:t>77%</w:t>
            </w:r>
          </w:p>
        </w:tc>
        <w:tc>
          <w:tcPr>
            <w:tcW w:w="1106" w:type="dxa"/>
            <w:tcBorders>
              <w:top w:val="single" w:sz="8" w:space="0" w:color="000000"/>
              <w:left w:val="single" w:sz="8" w:space="0" w:color="000000"/>
              <w:bottom w:val="single" w:sz="8" w:space="0" w:color="000000"/>
              <w:right w:val="single" w:sz="8" w:space="0" w:color="000000"/>
            </w:tcBorders>
          </w:tcPr>
          <w:p w14:paraId="2299FC2B" w14:textId="77777777" w:rsidR="00702622" w:rsidRPr="00FA45B3" w:rsidRDefault="00702622" w:rsidP="009D5C15">
            <w:pPr>
              <w:pStyle w:val="Betarp"/>
              <w:jc w:val="center"/>
              <w:rPr>
                <w:color w:val="000000" w:themeColor="text1"/>
                <w:lang w:eastAsia="en-GB"/>
              </w:rPr>
            </w:pPr>
            <w:r w:rsidRPr="00FA45B3">
              <w:rPr>
                <w:color w:val="000000" w:themeColor="text1"/>
                <w:lang w:eastAsia="en-GB"/>
              </w:rPr>
              <w:t>78%</w:t>
            </w:r>
          </w:p>
        </w:tc>
        <w:tc>
          <w:tcPr>
            <w:tcW w:w="1106" w:type="dxa"/>
            <w:tcBorders>
              <w:top w:val="single" w:sz="8" w:space="0" w:color="000000"/>
              <w:left w:val="single" w:sz="8" w:space="0" w:color="000000"/>
              <w:bottom w:val="single" w:sz="8" w:space="0" w:color="000000"/>
              <w:right w:val="single" w:sz="8" w:space="0" w:color="000000"/>
            </w:tcBorders>
          </w:tcPr>
          <w:p w14:paraId="2299FC2C" w14:textId="77777777" w:rsidR="00702622" w:rsidRPr="00FA45B3" w:rsidRDefault="00702622" w:rsidP="009D5C15">
            <w:pPr>
              <w:pStyle w:val="Betarp"/>
              <w:jc w:val="center"/>
              <w:rPr>
                <w:color w:val="000000" w:themeColor="text1"/>
                <w:lang w:val="en-US" w:eastAsia="en-GB"/>
              </w:rPr>
            </w:pPr>
            <w:r w:rsidRPr="00FA45B3">
              <w:rPr>
                <w:color w:val="000000" w:themeColor="text1"/>
                <w:lang w:eastAsia="en-GB"/>
              </w:rPr>
              <w:t>74</w:t>
            </w:r>
            <w:r w:rsidRPr="00FA45B3">
              <w:rPr>
                <w:color w:val="000000" w:themeColor="text1"/>
                <w:lang w:val="en-US" w:eastAsia="en-GB"/>
              </w:rPr>
              <w:t>%</w:t>
            </w:r>
          </w:p>
        </w:tc>
      </w:tr>
      <w:tr w:rsidR="00702622" w:rsidRPr="00FA45B3" w14:paraId="2299FC34" w14:textId="77777777" w:rsidTr="009D5C15">
        <w:trPr>
          <w:trHeight w:val="126"/>
        </w:trPr>
        <w:tc>
          <w:tcPr>
            <w:tcW w:w="33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299FC2E" w14:textId="77777777" w:rsidR="00702622" w:rsidRPr="00FA45B3" w:rsidRDefault="00702622" w:rsidP="009D5C15">
            <w:pPr>
              <w:pStyle w:val="Betarp"/>
              <w:rPr>
                <w:color w:val="000000" w:themeColor="text1"/>
                <w:lang w:eastAsia="en-GB"/>
              </w:rPr>
            </w:pPr>
            <w:r w:rsidRPr="00FA45B3">
              <w:rPr>
                <w:color w:val="000000" w:themeColor="text1"/>
                <w:lang w:eastAsia="en-GB"/>
              </w:rPr>
              <w:t>Perduoti savivaldybei</w:t>
            </w:r>
          </w:p>
        </w:tc>
        <w:tc>
          <w:tcPr>
            <w:tcW w:w="11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299FC2F" w14:textId="77777777" w:rsidR="00702622" w:rsidRPr="00FA45B3" w:rsidRDefault="00702622" w:rsidP="009D5C15">
            <w:pPr>
              <w:pStyle w:val="Betarp"/>
              <w:jc w:val="center"/>
              <w:rPr>
                <w:color w:val="000000" w:themeColor="text1"/>
                <w:lang w:eastAsia="en-GB"/>
              </w:rPr>
            </w:pPr>
            <w:r w:rsidRPr="00FA45B3">
              <w:rPr>
                <w:color w:val="000000" w:themeColor="text1"/>
                <w:lang w:eastAsia="en-GB"/>
              </w:rPr>
              <w:t>22%</w:t>
            </w:r>
          </w:p>
        </w:tc>
        <w:tc>
          <w:tcPr>
            <w:tcW w:w="110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299FC30" w14:textId="77777777" w:rsidR="00702622" w:rsidRPr="00FA45B3" w:rsidRDefault="00702622" w:rsidP="009D5C15">
            <w:pPr>
              <w:pStyle w:val="Betarp"/>
              <w:jc w:val="center"/>
              <w:rPr>
                <w:color w:val="000000" w:themeColor="text1"/>
                <w:lang w:eastAsia="en-GB"/>
              </w:rPr>
            </w:pPr>
            <w:r w:rsidRPr="00FA45B3">
              <w:rPr>
                <w:color w:val="000000" w:themeColor="text1"/>
                <w:lang w:eastAsia="en-GB"/>
              </w:rPr>
              <w:t>22%</w:t>
            </w:r>
          </w:p>
        </w:tc>
        <w:tc>
          <w:tcPr>
            <w:tcW w:w="110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299FC31" w14:textId="77777777" w:rsidR="00702622" w:rsidRPr="00FA45B3" w:rsidRDefault="00702622" w:rsidP="009D5C15">
            <w:pPr>
              <w:pStyle w:val="Betarp"/>
              <w:jc w:val="center"/>
              <w:rPr>
                <w:color w:val="000000" w:themeColor="text1"/>
                <w:lang w:eastAsia="en-GB"/>
              </w:rPr>
            </w:pPr>
            <w:r w:rsidRPr="00FA45B3">
              <w:rPr>
                <w:color w:val="000000" w:themeColor="text1"/>
                <w:lang w:eastAsia="en-GB"/>
              </w:rPr>
              <w:t>22%</w:t>
            </w:r>
          </w:p>
        </w:tc>
        <w:tc>
          <w:tcPr>
            <w:tcW w:w="1106" w:type="dxa"/>
            <w:tcBorders>
              <w:top w:val="single" w:sz="8" w:space="0" w:color="000000"/>
              <w:left w:val="single" w:sz="8" w:space="0" w:color="000000"/>
              <w:bottom w:val="single" w:sz="8" w:space="0" w:color="000000"/>
              <w:right w:val="single" w:sz="8" w:space="0" w:color="000000"/>
            </w:tcBorders>
          </w:tcPr>
          <w:p w14:paraId="2299FC32" w14:textId="77777777" w:rsidR="00702622" w:rsidRPr="00FA45B3" w:rsidRDefault="00702622" w:rsidP="009D5C15">
            <w:pPr>
              <w:pStyle w:val="Betarp"/>
              <w:jc w:val="center"/>
              <w:rPr>
                <w:color w:val="000000" w:themeColor="text1"/>
                <w:lang w:eastAsia="en-GB"/>
              </w:rPr>
            </w:pPr>
            <w:r w:rsidRPr="00FA45B3">
              <w:rPr>
                <w:color w:val="000000" w:themeColor="text1"/>
                <w:lang w:eastAsia="en-GB"/>
              </w:rPr>
              <w:t>21%</w:t>
            </w:r>
          </w:p>
        </w:tc>
        <w:tc>
          <w:tcPr>
            <w:tcW w:w="1106" w:type="dxa"/>
            <w:tcBorders>
              <w:top w:val="single" w:sz="8" w:space="0" w:color="000000"/>
              <w:left w:val="single" w:sz="8" w:space="0" w:color="000000"/>
              <w:bottom w:val="single" w:sz="8" w:space="0" w:color="000000"/>
              <w:right w:val="single" w:sz="8" w:space="0" w:color="000000"/>
            </w:tcBorders>
          </w:tcPr>
          <w:p w14:paraId="2299FC33" w14:textId="77777777" w:rsidR="00702622" w:rsidRPr="00FA45B3" w:rsidRDefault="00702622" w:rsidP="009D5C15">
            <w:pPr>
              <w:pStyle w:val="Betarp"/>
              <w:jc w:val="center"/>
              <w:rPr>
                <w:color w:val="000000" w:themeColor="text1"/>
                <w:lang w:eastAsia="en-GB"/>
              </w:rPr>
            </w:pPr>
            <w:r w:rsidRPr="00FA45B3">
              <w:rPr>
                <w:color w:val="000000" w:themeColor="text1"/>
                <w:lang w:eastAsia="en-GB"/>
              </w:rPr>
              <w:t>24%</w:t>
            </w:r>
          </w:p>
        </w:tc>
      </w:tr>
      <w:tr w:rsidR="00702622" w:rsidRPr="00FA45B3" w14:paraId="2299FC3B" w14:textId="77777777" w:rsidTr="009D5C15">
        <w:trPr>
          <w:trHeight w:val="138"/>
        </w:trPr>
        <w:tc>
          <w:tcPr>
            <w:tcW w:w="33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299FC35" w14:textId="77777777" w:rsidR="00702622" w:rsidRPr="00FA45B3" w:rsidRDefault="00702622" w:rsidP="009D5C15">
            <w:pPr>
              <w:pStyle w:val="Betarp"/>
              <w:rPr>
                <w:color w:val="000000" w:themeColor="text1"/>
                <w:lang w:eastAsia="en-GB"/>
              </w:rPr>
            </w:pPr>
            <w:r w:rsidRPr="00FA45B3">
              <w:rPr>
                <w:color w:val="000000" w:themeColor="text1"/>
                <w:lang w:eastAsia="en-GB"/>
              </w:rPr>
              <w:t>Anuliuoti pranešimai</w:t>
            </w:r>
          </w:p>
        </w:tc>
        <w:tc>
          <w:tcPr>
            <w:tcW w:w="11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299FC36" w14:textId="77777777" w:rsidR="00702622" w:rsidRPr="00FA45B3" w:rsidRDefault="00702622" w:rsidP="009D5C15">
            <w:pPr>
              <w:pStyle w:val="Betarp"/>
              <w:jc w:val="center"/>
              <w:rPr>
                <w:color w:val="000000" w:themeColor="text1"/>
                <w:lang w:eastAsia="en-GB"/>
              </w:rPr>
            </w:pPr>
            <w:r w:rsidRPr="00FA45B3">
              <w:rPr>
                <w:color w:val="000000" w:themeColor="text1"/>
                <w:lang w:eastAsia="en-GB"/>
              </w:rPr>
              <w:t>1%</w:t>
            </w:r>
          </w:p>
        </w:tc>
        <w:tc>
          <w:tcPr>
            <w:tcW w:w="110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299FC37" w14:textId="77777777" w:rsidR="00702622" w:rsidRPr="00FA45B3" w:rsidRDefault="00702622" w:rsidP="009D5C15">
            <w:pPr>
              <w:pStyle w:val="Betarp"/>
              <w:jc w:val="center"/>
              <w:rPr>
                <w:color w:val="000000" w:themeColor="text1"/>
                <w:lang w:eastAsia="en-GB"/>
              </w:rPr>
            </w:pPr>
            <w:r w:rsidRPr="00FA45B3">
              <w:rPr>
                <w:color w:val="000000" w:themeColor="text1"/>
                <w:lang w:eastAsia="en-GB"/>
              </w:rPr>
              <w:t>1%</w:t>
            </w:r>
          </w:p>
        </w:tc>
        <w:tc>
          <w:tcPr>
            <w:tcW w:w="110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299FC38" w14:textId="77777777" w:rsidR="00702622" w:rsidRPr="00FA45B3" w:rsidRDefault="00702622" w:rsidP="009D5C15">
            <w:pPr>
              <w:pStyle w:val="Betarp"/>
              <w:jc w:val="center"/>
              <w:rPr>
                <w:color w:val="000000" w:themeColor="text1"/>
                <w:lang w:eastAsia="en-GB"/>
              </w:rPr>
            </w:pPr>
            <w:r w:rsidRPr="00FA45B3">
              <w:rPr>
                <w:color w:val="000000" w:themeColor="text1"/>
                <w:lang w:eastAsia="en-GB"/>
              </w:rPr>
              <w:t>1%</w:t>
            </w:r>
          </w:p>
        </w:tc>
        <w:tc>
          <w:tcPr>
            <w:tcW w:w="1106" w:type="dxa"/>
            <w:tcBorders>
              <w:top w:val="single" w:sz="8" w:space="0" w:color="000000"/>
              <w:left w:val="single" w:sz="8" w:space="0" w:color="000000"/>
              <w:bottom w:val="single" w:sz="8" w:space="0" w:color="000000"/>
              <w:right w:val="single" w:sz="8" w:space="0" w:color="000000"/>
            </w:tcBorders>
          </w:tcPr>
          <w:p w14:paraId="2299FC39" w14:textId="77777777" w:rsidR="00702622" w:rsidRPr="00FA45B3" w:rsidRDefault="00702622" w:rsidP="009D5C15">
            <w:pPr>
              <w:pStyle w:val="Betarp"/>
              <w:jc w:val="center"/>
              <w:rPr>
                <w:color w:val="000000" w:themeColor="text1"/>
                <w:lang w:eastAsia="en-GB"/>
              </w:rPr>
            </w:pPr>
            <w:r w:rsidRPr="00FA45B3">
              <w:rPr>
                <w:color w:val="000000" w:themeColor="text1"/>
                <w:lang w:eastAsia="en-GB"/>
              </w:rPr>
              <w:t>1%</w:t>
            </w:r>
          </w:p>
        </w:tc>
        <w:tc>
          <w:tcPr>
            <w:tcW w:w="1106" w:type="dxa"/>
            <w:tcBorders>
              <w:top w:val="single" w:sz="8" w:space="0" w:color="000000"/>
              <w:left w:val="single" w:sz="8" w:space="0" w:color="000000"/>
              <w:bottom w:val="single" w:sz="8" w:space="0" w:color="000000"/>
              <w:right w:val="single" w:sz="8" w:space="0" w:color="000000"/>
            </w:tcBorders>
          </w:tcPr>
          <w:p w14:paraId="2299FC3A" w14:textId="77777777" w:rsidR="00702622" w:rsidRPr="00FA45B3" w:rsidRDefault="00702622" w:rsidP="009D5C15">
            <w:pPr>
              <w:pStyle w:val="Betarp"/>
              <w:jc w:val="center"/>
              <w:rPr>
                <w:color w:val="000000" w:themeColor="text1"/>
                <w:lang w:eastAsia="en-GB"/>
              </w:rPr>
            </w:pPr>
            <w:r w:rsidRPr="00FA45B3">
              <w:rPr>
                <w:color w:val="000000" w:themeColor="text1"/>
                <w:lang w:eastAsia="en-GB"/>
              </w:rPr>
              <w:t>1%</w:t>
            </w:r>
          </w:p>
        </w:tc>
      </w:tr>
      <w:tr w:rsidR="00702622" w:rsidRPr="00FA45B3" w14:paraId="2299FC42" w14:textId="77777777" w:rsidTr="009D5C15">
        <w:trPr>
          <w:trHeight w:val="132"/>
        </w:trPr>
        <w:tc>
          <w:tcPr>
            <w:tcW w:w="33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299FC3C" w14:textId="77777777" w:rsidR="00702622" w:rsidRPr="00FA45B3" w:rsidRDefault="00702622" w:rsidP="009D5C15">
            <w:pPr>
              <w:pStyle w:val="Betarp"/>
              <w:rPr>
                <w:color w:val="000000" w:themeColor="text1"/>
                <w:lang w:eastAsia="en-GB"/>
              </w:rPr>
            </w:pPr>
            <w:r w:rsidRPr="00FA45B3">
              <w:rPr>
                <w:color w:val="000000" w:themeColor="text1"/>
                <w:lang w:eastAsia="en-GB"/>
              </w:rPr>
              <w:t>Surašyti neapmokėtos rinkliavos pranešimai</w:t>
            </w:r>
          </w:p>
        </w:tc>
        <w:tc>
          <w:tcPr>
            <w:tcW w:w="11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299FC3D" w14:textId="77777777" w:rsidR="00702622" w:rsidRPr="00FA45B3" w:rsidRDefault="00702622" w:rsidP="009D5C15">
            <w:pPr>
              <w:pStyle w:val="Betarp"/>
              <w:jc w:val="center"/>
              <w:rPr>
                <w:color w:val="000000" w:themeColor="text1"/>
                <w:lang w:eastAsia="en-GB"/>
              </w:rPr>
            </w:pPr>
            <w:r w:rsidRPr="00FA45B3">
              <w:rPr>
                <w:color w:val="000000" w:themeColor="text1"/>
                <w:lang w:eastAsia="en-GB"/>
              </w:rPr>
              <w:t>87%</w:t>
            </w:r>
          </w:p>
        </w:tc>
        <w:tc>
          <w:tcPr>
            <w:tcW w:w="110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299FC3E" w14:textId="77777777" w:rsidR="00702622" w:rsidRPr="00FA45B3" w:rsidRDefault="00702622" w:rsidP="009D5C15">
            <w:pPr>
              <w:pStyle w:val="Betarp"/>
              <w:jc w:val="center"/>
              <w:rPr>
                <w:color w:val="000000" w:themeColor="text1"/>
                <w:lang w:eastAsia="en-GB"/>
              </w:rPr>
            </w:pPr>
            <w:r w:rsidRPr="00FA45B3">
              <w:rPr>
                <w:color w:val="000000" w:themeColor="text1"/>
                <w:lang w:eastAsia="en-GB"/>
              </w:rPr>
              <w:t>95%</w:t>
            </w:r>
          </w:p>
        </w:tc>
        <w:tc>
          <w:tcPr>
            <w:tcW w:w="110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299FC3F" w14:textId="77777777" w:rsidR="00702622" w:rsidRPr="00FA45B3" w:rsidRDefault="00702622" w:rsidP="009D5C15">
            <w:pPr>
              <w:pStyle w:val="Betarp"/>
              <w:jc w:val="center"/>
              <w:rPr>
                <w:color w:val="000000" w:themeColor="text1"/>
                <w:lang w:eastAsia="en-GB"/>
              </w:rPr>
            </w:pPr>
            <w:r w:rsidRPr="00FA45B3">
              <w:rPr>
                <w:color w:val="000000" w:themeColor="text1"/>
                <w:lang w:eastAsia="en-GB"/>
              </w:rPr>
              <w:t>96%</w:t>
            </w:r>
          </w:p>
        </w:tc>
        <w:tc>
          <w:tcPr>
            <w:tcW w:w="1106" w:type="dxa"/>
            <w:tcBorders>
              <w:top w:val="single" w:sz="8" w:space="0" w:color="000000"/>
              <w:left w:val="single" w:sz="8" w:space="0" w:color="000000"/>
              <w:bottom w:val="single" w:sz="8" w:space="0" w:color="000000"/>
              <w:right w:val="single" w:sz="8" w:space="0" w:color="000000"/>
            </w:tcBorders>
          </w:tcPr>
          <w:p w14:paraId="2299FC40" w14:textId="77777777" w:rsidR="00702622" w:rsidRPr="00FA45B3" w:rsidRDefault="00702622" w:rsidP="009D5C15">
            <w:pPr>
              <w:pStyle w:val="Betarp"/>
              <w:jc w:val="center"/>
              <w:rPr>
                <w:color w:val="000000" w:themeColor="text1"/>
                <w:lang w:eastAsia="en-GB"/>
              </w:rPr>
            </w:pPr>
            <w:r w:rsidRPr="00FA45B3">
              <w:rPr>
                <w:color w:val="000000" w:themeColor="text1"/>
                <w:lang w:eastAsia="en-GB"/>
              </w:rPr>
              <w:t>93%</w:t>
            </w:r>
          </w:p>
        </w:tc>
        <w:tc>
          <w:tcPr>
            <w:tcW w:w="1106" w:type="dxa"/>
            <w:tcBorders>
              <w:top w:val="single" w:sz="8" w:space="0" w:color="000000"/>
              <w:left w:val="single" w:sz="8" w:space="0" w:color="000000"/>
              <w:bottom w:val="single" w:sz="8" w:space="0" w:color="000000"/>
              <w:right w:val="single" w:sz="8" w:space="0" w:color="000000"/>
            </w:tcBorders>
          </w:tcPr>
          <w:p w14:paraId="2299FC41" w14:textId="77777777" w:rsidR="00702622" w:rsidRPr="00FA45B3" w:rsidRDefault="00702622" w:rsidP="009D5C15">
            <w:pPr>
              <w:pStyle w:val="Betarp"/>
              <w:jc w:val="center"/>
              <w:rPr>
                <w:color w:val="000000" w:themeColor="text1"/>
                <w:lang w:eastAsia="en-GB"/>
              </w:rPr>
            </w:pPr>
            <w:r w:rsidRPr="00FA45B3">
              <w:rPr>
                <w:color w:val="000000" w:themeColor="text1"/>
                <w:lang w:eastAsia="en-GB"/>
              </w:rPr>
              <w:t>89%</w:t>
            </w:r>
          </w:p>
        </w:tc>
      </w:tr>
      <w:tr w:rsidR="00702622" w:rsidRPr="00FA45B3" w14:paraId="2299FC49" w14:textId="77777777" w:rsidTr="009D5C15">
        <w:trPr>
          <w:trHeight w:val="126"/>
        </w:trPr>
        <w:tc>
          <w:tcPr>
            <w:tcW w:w="33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299FC43" w14:textId="77777777" w:rsidR="00702622" w:rsidRPr="00FA45B3" w:rsidRDefault="00702622" w:rsidP="009D5C15">
            <w:pPr>
              <w:pStyle w:val="Betarp"/>
              <w:rPr>
                <w:color w:val="000000" w:themeColor="text1"/>
                <w:lang w:eastAsia="en-GB"/>
              </w:rPr>
            </w:pPr>
            <w:r w:rsidRPr="00FA45B3">
              <w:rPr>
                <w:color w:val="000000" w:themeColor="text1"/>
                <w:lang w:eastAsia="en-GB"/>
              </w:rPr>
              <w:t>KET</w:t>
            </w:r>
          </w:p>
        </w:tc>
        <w:tc>
          <w:tcPr>
            <w:tcW w:w="11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299FC44" w14:textId="77777777" w:rsidR="00702622" w:rsidRPr="00FA45B3" w:rsidRDefault="00702622" w:rsidP="009D5C15">
            <w:pPr>
              <w:pStyle w:val="Betarp"/>
              <w:jc w:val="center"/>
              <w:rPr>
                <w:color w:val="000000" w:themeColor="text1"/>
                <w:lang w:eastAsia="en-GB"/>
              </w:rPr>
            </w:pPr>
            <w:r w:rsidRPr="00FA45B3">
              <w:rPr>
                <w:color w:val="000000" w:themeColor="text1"/>
                <w:lang w:eastAsia="en-GB"/>
              </w:rPr>
              <w:t>13%</w:t>
            </w:r>
          </w:p>
        </w:tc>
        <w:tc>
          <w:tcPr>
            <w:tcW w:w="110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299FC45" w14:textId="77777777" w:rsidR="00702622" w:rsidRPr="00FA45B3" w:rsidRDefault="00702622" w:rsidP="009D5C15">
            <w:pPr>
              <w:pStyle w:val="Betarp"/>
              <w:jc w:val="center"/>
              <w:rPr>
                <w:color w:val="000000" w:themeColor="text1"/>
                <w:lang w:eastAsia="en-GB"/>
              </w:rPr>
            </w:pPr>
            <w:r w:rsidRPr="00FA45B3">
              <w:rPr>
                <w:color w:val="000000" w:themeColor="text1"/>
                <w:lang w:eastAsia="en-GB"/>
              </w:rPr>
              <w:t>5%</w:t>
            </w:r>
          </w:p>
        </w:tc>
        <w:tc>
          <w:tcPr>
            <w:tcW w:w="110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299FC46" w14:textId="77777777" w:rsidR="00702622" w:rsidRPr="00FA45B3" w:rsidRDefault="00702622" w:rsidP="009D5C15">
            <w:pPr>
              <w:pStyle w:val="Betarp"/>
              <w:jc w:val="center"/>
              <w:rPr>
                <w:color w:val="000000" w:themeColor="text1"/>
                <w:lang w:eastAsia="en-GB"/>
              </w:rPr>
            </w:pPr>
            <w:r w:rsidRPr="00FA45B3">
              <w:rPr>
                <w:color w:val="000000" w:themeColor="text1"/>
                <w:lang w:eastAsia="en-GB"/>
              </w:rPr>
              <w:t>4%</w:t>
            </w:r>
          </w:p>
        </w:tc>
        <w:tc>
          <w:tcPr>
            <w:tcW w:w="1106" w:type="dxa"/>
            <w:tcBorders>
              <w:top w:val="single" w:sz="8" w:space="0" w:color="000000"/>
              <w:left w:val="single" w:sz="8" w:space="0" w:color="000000"/>
              <w:bottom w:val="single" w:sz="8" w:space="0" w:color="000000"/>
              <w:right w:val="single" w:sz="8" w:space="0" w:color="000000"/>
            </w:tcBorders>
          </w:tcPr>
          <w:p w14:paraId="2299FC47" w14:textId="77777777" w:rsidR="00702622" w:rsidRPr="00FA45B3" w:rsidRDefault="00702622" w:rsidP="009D5C15">
            <w:pPr>
              <w:pStyle w:val="Betarp"/>
              <w:jc w:val="center"/>
              <w:rPr>
                <w:color w:val="000000" w:themeColor="text1"/>
                <w:lang w:eastAsia="en-GB"/>
              </w:rPr>
            </w:pPr>
            <w:r w:rsidRPr="00FA45B3">
              <w:rPr>
                <w:color w:val="000000" w:themeColor="text1"/>
                <w:lang w:eastAsia="en-GB"/>
              </w:rPr>
              <w:t>7%</w:t>
            </w:r>
          </w:p>
        </w:tc>
        <w:tc>
          <w:tcPr>
            <w:tcW w:w="1106" w:type="dxa"/>
            <w:tcBorders>
              <w:top w:val="single" w:sz="8" w:space="0" w:color="000000"/>
              <w:left w:val="single" w:sz="8" w:space="0" w:color="000000"/>
              <w:bottom w:val="single" w:sz="8" w:space="0" w:color="000000"/>
              <w:right w:val="single" w:sz="8" w:space="0" w:color="000000"/>
            </w:tcBorders>
          </w:tcPr>
          <w:p w14:paraId="2299FC48" w14:textId="77777777" w:rsidR="00702622" w:rsidRPr="00FA45B3" w:rsidRDefault="00702622" w:rsidP="009D5C15">
            <w:pPr>
              <w:pStyle w:val="Betarp"/>
              <w:jc w:val="center"/>
              <w:rPr>
                <w:color w:val="000000" w:themeColor="text1"/>
                <w:lang w:eastAsia="en-GB"/>
              </w:rPr>
            </w:pPr>
            <w:r w:rsidRPr="00FA45B3">
              <w:rPr>
                <w:color w:val="000000" w:themeColor="text1"/>
                <w:lang w:eastAsia="en-GB"/>
              </w:rPr>
              <w:t>11%</w:t>
            </w:r>
          </w:p>
        </w:tc>
      </w:tr>
    </w:tbl>
    <w:p w14:paraId="2299FC4A" w14:textId="77777777" w:rsidR="00702622" w:rsidRPr="00FA45B3" w:rsidRDefault="00702622" w:rsidP="00702622">
      <w:pPr>
        <w:pStyle w:val="Betarp"/>
        <w:ind w:firstLine="851"/>
        <w:rPr>
          <w:bCs/>
          <w:iCs/>
          <w:color w:val="000000" w:themeColor="text1"/>
          <w:spacing w:val="-1"/>
        </w:rPr>
      </w:pPr>
    </w:p>
    <w:p w14:paraId="2299FC4B" w14:textId="77777777" w:rsidR="00702622" w:rsidRDefault="00702622" w:rsidP="00702622">
      <w:pPr>
        <w:pStyle w:val="Betarp"/>
        <w:ind w:firstLine="851"/>
        <w:rPr>
          <w:bCs/>
          <w:iCs/>
          <w:spacing w:val="-1"/>
        </w:rPr>
      </w:pPr>
    </w:p>
    <w:p w14:paraId="2299FC4C" w14:textId="77777777" w:rsidR="00702622" w:rsidRDefault="00702622" w:rsidP="00702622">
      <w:pPr>
        <w:pStyle w:val="Betarp"/>
        <w:ind w:firstLine="851"/>
        <w:rPr>
          <w:bCs/>
          <w:iCs/>
          <w:spacing w:val="-1"/>
        </w:rPr>
      </w:pPr>
    </w:p>
    <w:p w14:paraId="2299FC4D" w14:textId="77777777" w:rsidR="00702622" w:rsidRDefault="00702622" w:rsidP="00702622">
      <w:pPr>
        <w:pStyle w:val="Betarp"/>
        <w:ind w:firstLine="851"/>
        <w:rPr>
          <w:bCs/>
          <w:iCs/>
          <w:spacing w:val="-1"/>
        </w:rPr>
      </w:pPr>
    </w:p>
    <w:p w14:paraId="2299FC4E" w14:textId="77777777" w:rsidR="00702622" w:rsidRDefault="00702622" w:rsidP="00702622">
      <w:pPr>
        <w:pStyle w:val="Betarp"/>
        <w:ind w:firstLine="851"/>
        <w:rPr>
          <w:bCs/>
          <w:iCs/>
          <w:spacing w:val="-1"/>
        </w:rPr>
      </w:pPr>
    </w:p>
    <w:p w14:paraId="2299FC4F" w14:textId="77777777" w:rsidR="00702622" w:rsidRDefault="00702622" w:rsidP="00702622">
      <w:pPr>
        <w:pStyle w:val="Betarp"/>
        <w:ind w:firstLine="851"/>
        <w:rPr>
          <w:bCs/>
          <w:iCs/>
          <w:spacing w:val="-1"/>
        </w:rPr>
      </w:pPr>
    </w:p>
    <w:p w14:paraId="2299FC50" w14:textId="77777777" w:rsidR="00702622" w:rsidRDefault="00702622" w:rsidP="00702622">
      <w:pPr>
        <w:pStyle w:val="Betarp"/>
        <w:ind w:firstLine="851"/>
        <w:rPr>
          <w:bCs/>
          <w:iCs/>
          <w:spacing w:val="-1"/>
        </w:rPr>
      </w:pPr>
    </w:p>
    <w:p w14:paraId="2299FC51" w14:textId="77777777" w:rsidR="00702622" w:rsidRDefault="00702622" w:rsidP="00702622">
      <w:pPr>
        <w:pStyle w:val="Betarp"/>
        <w:ind w:firstLine="851"/>
        <w:rPr>
          <w:bCs/>
          <w:iCs/>
          <w:spacing w:val="-1"/>
        </w:rPr>
      </w:pPr>
    </w:p>
    <w:p w14:paraId="2299FC52" w14:textId="77777777" w:rsidR="00702622" w:rsidRPr="000A44D3" w:rsidRDefault="00702622" w:rsidP="00702622">
      <w:pPr>
        <w:pStyle w:val="Betarp"/>
        <w:ind w:firstLine="851"/>
        <w:rPr>
          <w:bCs/>
          <w:iCs/>
          <w:spacing w:val="-1"/>
        </w:rPr>
      </w:pPr>
    </w:p>
    <w:p w14:paraId="2299FC53" w14:textId="77777777" w:rsidR="00702622" w:rsidRDefault="00702622" w:rsidP="00702622">
      <w:pPr>
        <w:pStyle w:val="Betarp"/>
        <w:ind w:firstLine="851"/>
        <w:rPr>
          <w:bCs/>
          <w:i/>
          <w:spacing w:val="-1"/>
        </w:rPr>
      </w:pPr>
    </w:p>
    <w:p w14:paraId="2299FC54" w14:textId="77777777" w:rsidR="00702622" w:rsidRDefault="00702622" w:rsidP="00702622">
      <w:pPr>
        <w:pStyle w:val="Betarp"/>
        <w:ind w:firstLine="851"/>
        <w:rPr>
          <w:bCs/>
          <w:i/>
          <w:spacing w:val="-1"/>
        </w:rPr>
      </w:pPr>
    </w:p>
    <w:p w14:paraId="2299FC55" w14:textId="77777777" w:rsidR="00702622" w:rsidRDefault="00702622" w:rsidP="00702622">
      <w:pPr>
        <w:pStyle w:val="Betarp"/>
        <w:ind w:firstLine="851"/>
        <w:rPr>
          <w:bCs/>
          <w:i/>
          <w:spacing w:val="-1"/>
        </w:rPr>
      </w:pPr>
    </w:p>
    <w:p w14:paraId="2299FC56" w14:textId="77777777" w:rsidR="00702622" w:rsidRDefault="00702622" w:rsidP="00702622">
      <w:pPr>
        <w:pStyle w:val="Betarp"/>
        <w:ind w:firstLine="851"/>
        <w:rPr>
          <w:bCs/>
          <w:i/>
          <w:spacing w:val="-1"/>
        </w:rPr>
      </w:pPr>
    </w:p>
    <w:p w14:paraId="2299FC57" w14:textId="77777777" w:rsidR="00702622" w:rsidRDefault="00702622" w:rsidP="00702622">
      <w:pPr>
        <w:pStyle w:val="Betarp"/>
        <w:ind w:firstLine="851"/>
        <w:rPr>
          <w:bCs/>
          <w:i/>
          <w:spacing w:val="-1"/>
        </w:rPr>
      </w:pPr>
    </w:p>
    <w:p w14:paraId="2299FC58" w14:textId="77777777" w:rsidR="00702622" w:rsidRDefault="00702622" w:rsidP="00702622">
      <w:pPr>
        <w:pStyle w:val="Betarp"/>
        <w:ind w:firstLine="851"/>
        <w:rPr>
          <w:bCs/>
          <w:i/>
          <w:spacing w:val="-1"/>
        </w:rPr>
      </w:pPr>
    </w:p>
    <w:p w14:paraId="2299FC59" w14:textId="77777777" w:rsidR="00702622" w:rsidRDefault="00702622" w:rsidP="00702622">
      <w:pPr>
        <w:pStyle w:val="Betarp"/>
        <w:ind w:firstLine="851"/>
        <w:rPr>
          <w:bCs/>
          <w:i/>
          <w:spacing w:val="-1"/>
        </w:rPr>
      </w:pPr>
    </w:p>
    <w:p w14:paraId="2299FC5A" w14:textId="77777777" w:rsidR="00702622" w:rsidRDefault="00702622" w:rsidP="00702622">
      <w:pPr>
        <w:pStyle w:val="Betarp"/>
        <w:ind w:firstLine="851"/>
        <w:rPr>
          <w:bCs/>
          <w:i/>
          <w:spacing w:val="-1"/>
        </w:rPr>
      </w:pPr>
    </w:p>
    <w:p w14:paraId="2299FC5B" w14:textId="77777777" w:rsidR="00702622" w:rsidRDefault="00702622" w:rsidP="00702622">
      <w:pPr>
        <w:pStyle w:val="Betarp"/>
        <w:ind w:firstLine="851"/>
        <w:rPr>
          <w:bCs/>
          <w:i/>
          <w:spacing w:val="-1"/>
        </w:rPr>
      </w:pPr>
    </w:p>
    <w:p w14:paraId="2299FC5C" w14:textId="77777777" w:rsidR="00702622" w:rsidRDefault="00702622" w:rsidP="00702622">
      <w:pPr>
        <w:pStyle w:val="Betarp"/>
        <w:ind w:firstLine="851"/>
        <w:rPr>
          <w:bCs/>
          <w:i/>
          <w:spacing w:val="-1"/>
        </w:rPr>
      </w:pPr>
    </w:p>
    <w:p w14:paraId="2299FC5D" w14:textId="77777777" w:rsidR="00702622" w:rsidRPr="000A44D3" w:rsidRDefault="00702622" w:rsidP="00702622">
      <w:pPr>
        <w:pStyle w:val="Betarp"/>
        <w:ind w:firstLine="851"/>
        <w:rPr>
          <w:i/>
          <w:color w:val="000000"/>
        </w:rPr>
      </w:pPr>
      <w:r w:rsidRPr="000A44D3">
        <w:rPr>
          <w:bCs/>
          <w:i/>
          <w:spacing w:val="-1"/>
        </w:rPr>
        <w:t xml:space="preserve">Pav. </w:t>
      </w:r>
      <w:r>
        <w:rPr>
          <w:bCs/>
          <w:i/>
          <w:spacing w:val="-1"/>
        </w:rPr>
        <w:t>14</w:t>
      </w:r>
      <w:r w:rsidRPr="000A44D3">
        <w:rPr>
          <w:bCs/>
          <w:i/>
          <w:spacing w:val="-1"/>
        </w:rPr>
        <w:t xml:space="preserve">. </w:t>
      </w:r>
      <w:r w:rsidRPr="000A44D3">
        <w:rPr>
          <w:i/>
          <w:color w:val="000000"/>
        </w:rPr>
        <w:t xml:space="preserve">KET pažeidimų žemėlapis centrinėje miesto dalyje </w:t>
      </w:r>
      <w:r>
        <w:rPr>
          <w:i/>
          <w:color w:val="000000"/>
        </w:rPr>
        <w:t>–</w:t>
      </w:r>
      <w:r w:rsidRPr="000A44D3">
        <w:rPr>
          <w:i/>
          <w:color w:val="000000"/>
        </w:rPr>
        <w:t xml:space="preserve"> </w:t>
      </w:r>
      <w:r>
        <w:rPr>
          <w:i/>
          <w:color w:val="000000"/>
        </w:rPr>
        <w:t xml:space="preserve">3 863 </w:t>
      </w:r>
      <w:r w:rsidRPr="000A44D3">
        <w:rPr>
          <w:i/>
          <w:color w:val="000000"/>
        </w:rPr>
        <w:t>vnt.</w:t>
      </w:r>
      <w:r>
        <w:rPr>
          <w:i/>
          <w:color w:val="000000"/>
        </w:rPr>
        <w:t xml:space="preserve"> (2021 m. 4795 vnt.)</w:t>
      </w:r>
    </w:p>
    <w:p w14:paraId="2299FC5E" w14:textId="77777777" w:rsidR="00702622" w:rsidRPr="000A44D3" w:rsidRDefault="00702622" w:rsidP="00702622">
      <w:pPr>
        <w:pStyle w:val="Betarp"/>
        <w:rPr>
          <w:bCs/>
          <w:iCs/>
          <w:spacing w:val="-1"/>
        </w:rPr>
      </w:pPr>
      <w:r>
        <w:rPr>
          <w:noProof/>
          <w:lang w:eastAsia="lt-LT"/>
        </w:rPr>
        <w:drawing>
          <wp:inline distT="0" distB="0" distL="0" distR="0" wp14:anchorId="2299FEB5" wp14:editId="2299FEB6">
            <wp:extent cx="6120130" cy="30511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6120130" cy="3051175"/>
                    </a:xfrm>
                    <a:prstGeom prst="rect">
                      <a:avLst/>
                    </a:prstGeom>
                  </pic:spPr>
                </pic:pic>
              </a:graphicData>
            </a:graphic>
          </wp:inline>
        </w:drawing>
      </w:r>
    </w:p>
    <w:p w14:paraId="2299FC5F" w14:textId="77777777" w:rsidR="00702622" w:rsidRPr="000A44D3" w:rsidRDefault="00702622" w:rsidP="00702622">
      <w:pPr>
        <w:pStyle w:val="Betarp"/>
        <w:ind w:firstLine="851"/>
        <w:rPr>
          <w:color w:val="000000"/>
        </w:rPr>
      </w:pPr>
    </w:p>
    <w:p w14:paraId="2299FC60" w14:textId="77777777" w:rsidR="00702622" w:rsidRDefault="00702622" w:rsidP="00702622">
      <w:pPr>
        <w:pStyle w:val="Betarp"/>
        <w:ind w:firstLine="851"/>
        <w:jc w:val="both"/>
        <w:rPr>
          <w:color w:val="000000"/>
        </w:rPr>
      </w:pPr>
      <w:r w:rsidRPr="000A44D3">
        <w:rPr>
          <w:color w:val="000000"/>
        </w:rPr>
        <w:t xml:space="preserve">Nuolat augantis automobilių srautas rodo, kad </w:t>
      </w:r>
      <w:r>
        <w:rPr>
          <w:color w:val="000000"/>
        </w:rPr>
        <w:t>2021 m. padidinti vietinės rinkliavos mokėjimo tarifai Raudonojoje zonoje, taip pat pailgintas mokėjimo laikas,</w:t>
      </w:r>
      <w:r w:rsidRPr="000A44D3">
        <w:rPr>
          <w:color w:val="000000"/>
        </w:rPr>
        <w:t xml:space="preserve"> galiojantys rinkliavos tarifai ir lengvatos </w:t>
      </w:r>
      <w:r>
        <w:rPr>
          <w:color w:val="000000"/>
        </w:rPr>
        <w:t xml:space="preserve">vis tiek </w:t>
      </w:r>
      <w:r w:rsidRPr="000A44D3">
        <w:rPr>
          <w:color w:val="000000"/>
        </w:rPr>
        <w:t>neatlieka „automobilių stūmimo“ iš centrinės miesto dalies, kur jie yra mažiausiai pageidaujami, funkcijos. Kaip rodo užsakymo kainos tendencijos, rinkliavos kainos devalvacija skatina ilgiau stovėti, t. y. to paties automobilio stovėjimo trukmės ilgėjimas mažina vietų pasiekiamumą.</w:t>
      </w:r>
      <w:r>
        <w:rPr>
          <w:color w:val="000000"/>
        </w:rPr>
        <w:t xml:space="preserve"> Situacija ypač nepalanki naujai atsiradusio</w:t>
      </w:r>
      <w:r w:rsidRPr="00FA45B3">
        <w:rPr>
          <w:bCs/>
          <w:iCs/>
          <w:spacing w:val="-1"/>
        </w:rPr>
        <w:t>s</w:t>
      </w:r>
      <w:r>
        <w:rPr>
          <w:bCs/>
          <w:iCs/>
          <w:spacing w:val="-1"/>
        </w:rPr>
        <w:t>e</w:t>
      </w:r>
      <w:r>
        <w:rPr>
          <w:color w:val="000000"/>
        </w:rPr>
        <w:t xml:space="preserve"> Mėlynosiose zonose, kur galiojantis 1,50 eur. stovėjimo tarifas už visą dieną neatlieka jokios srautų reguliavimo funkcijos ir dėl šios priežasties sulaukiama vis daugiau skundų dėl automobilių statymo tvarkos gyvenamųjų namų kiemuose.</w:t>
      </w:r>
    </w:p>
    <w:p w14:paraId="2299FC61" w14:textId="77777777" w:rsidR="00702622" w:rsidRPr="000A44D3" w:rsidRDefault="00702622" w:rsidP="00702622">
      <w:pPr>
        <w:pStyle w:val="Betarp"/>
        <w:ind w:firstLine="851"/>
        <w:rPr>
          <w:color w:val="000000"/>
        </w:rPr>
      </w:pPr>
    </w:p>
    <w:p w14:paraId="2299FC62" w14:textId="77777777" w:rsidR="00702622" w:rsidRPr="005A1461" w:rsidRDefault="00702622" w:rsidP="00702622">
      <w:pPr>
        <w:pStyle w:val="Betarp"/>
        <w:ind w:firstLine="851"/>
        <w:rPr>
          <w:i/>
          <w:iCs/>
          <w:color w:val="000000"/>
        </w:rPr>
      </w:pPr>
      <w:r w:rsidRPr="000A44D3">
        <w:rPr>
          <w:i/>
          <w:iCs/>
          <w:color w:val="000000"/>
        </w:rPr>
        <w:t>Pav. 1</w:t>
      </w:r>
      <w:r>
        <w:rPr>
          <w:i/>
          <w:iCs/>
          <w:color w:val="000000"/>
        </w:rPr>
        <w:t>5</w:t>
      </w:r>
      <w:r w:rsidRPr="000A44D3">
        <w:rPr>
          <w:i/>
          <w:iCs/>
          <w:color w:val="000000"/>
        </w:rPr>
        <w:t xml:space="preserve">. </w:t>
      </w:r>
      <w:r>
        <w:rPr>
          <w:i/>
          <w:iCs/>
          <w:color w:val="000000"/>
        </w:rPr>
        <w:t>mokėjimo būdų proporcijos</w:t>
      </w:r>
    </w:p>
    <w:tbl>
      <w:tblPr>
        <w:tblW w:w="7440" w:type="dxa"/>
        <w:jc w:val="center"/>
        <w:tblLook w:val="04A0" w:firstRow="1" w:lastRow="0" w:firstColumn="1" w:lastColumn="0" w:noHBand="0" w:noVBand="1"/>
      </w:tblPr>
      <w:tblGrid>
        <w:gridCol w:w="1380"/>
        <w:gridCol w:w="1180"/>
        <w:gridCol w:w="1180"/>
        <w:gridCol w:w="1340"/>
        <w:gridCol w:w="1180"/>
        <w:gridCol w:w="1180"/>
      </w:tblGrid>
      <w:tr w:rsidR="00702622" w:rsidRPr="00FC73B0" w14:paraId="2299FC69" w14:textId="77777777" w:rsidTr="009D5C15">
        <w:trPr>
          <w:trHeight w:val="300"/>
          <w:jc w:val="center"/>
        </w:trPr>
        <w:tc>
          <w:tcPr>
            <w:tcW w:w="13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99FC63" w14:textId="77777777" w:rsidR="00702622" w:rsidRPr="00FC73B0" w:rsidRDefault="00702622" w:rsidP="009D5C15">
            <w:pPr>
              <w:jc w:val="center"/>
              <w:rPr>
                <w:rFonts w:ascii="Calibri" w:hAnsi="Calibri" w:cs="Calibri"/>
                <w:color w:val="000000"/>
                <w:lang w:eastAsia="lt-LT"/>
              </w:rPr>
            </w:pPr>
            <w:r w:rsidRPr="00FC73B0">
              <w:rPr>
                <w:rFonts w:ascii="Calibri" w:hAnsi="Calibri" w:cs="Calibri"/>
                <w:color w:val="000000"/>
                <w:sz w:val="22"/>
                <w:szCs w:val="22"/>
                <w:lang w:eastAsia="lt-LT"/>
              </w:rPr>
              <w:t> </w:t>
            </w:r>
          </w:p>
        </w:tc>
        <w:tc>
          <w:tcPr>
            <w:tcW w:w="1180" w:type="dxa"/>
            <w:tcBorders>
              <w:top w:val="single" w:sz="4" w:space="0" w:color="auto"/>
              <w:left w:val="nil"/>
              <w:bottom w:val="single" w:sz="4" w:space="0" w:color="auto"/>
              <w:right w:val="single" w:sz="4" w:space="0" w:color="auto"/>
            </w:tcBorders>
            <w:shd w:val="clear" w:color="auto" w:fill="auto"/>
            <w:noWrap/>
            <w:vAlign w:val="bottom"/>
            <w:hideMark/>
          </w:tcPr>
          <w:p w14:paraId="2299FC64" w14:textId="77777777" w:rsidR="00702622" w:rsidRPr="00FC73B0" w:rsidRDefault="00702622" w:rsidP="009D5C15">
            <w:pPr>
              <w:jc w:val="center"/>
              <w:rPr>
                <w:rFonts w:ascii="Calibri" w:hAnsi="Calibri" w:cs="Calibri"/>
                <w:color w:val="000000"/>
                <w:lang w:eastAsia="lt-LT"/>
              </w:rPr>
            </w:pPr>
            <w:r w:rsidRPr="00FC73B0">
              <w:rPr>
                <w:rFonts w:ascii="Calibri" w:hAnsi="Calibri" w:cs="Calibri"/>
                <w:color w:val="000000"/>
                <w:sz w:val="22"/>
                <w:szCs w:val="22"/>
                <w:lang w:eastAsia="lt-LT"/>
              </w:rPr>
              <w:t>2022</w:t>
            </w:r>
          </w:p>
        </w:tc>
        <w:tc>
          <w:tcPr>
            <w:tcW w:w="1180" w:type="dxa"/>
            <w:tcBorders>
              <w:top w:val="single" w:sz="4" w:space="0" w:color="auto"/>
              <w:left w:val="nil"/>
              <w:bottom w:val="single" w:sz="4" w:space="0" w:color="auto"/>
              <w:right w:val="single" w:sz="4" w:space="0" w:color="auto"/>
            </w:tcBorders>
            <w:shd w:val="clear" w:color="auto" w:fill="auto"/>
            <w:noWrap/>
            <w:vAlign w:val="bottom"/>
            <w:hideMark/>
          </w:tcPr>
          <w:p w14:paraId="2299FC65" w14:textId="77777777" w:rsidR="00702622" w:rsidRPr="00FC73B0" w:rsidRDefault="00702622" w:rsidP="009D5C15">
            <w:pPr>
              <w:jc w:val="center"/>
              <w:rPr>
                <w:rFonts w:ascii="Calibri" w:hAnsi="Calibri" w:cs="Calibri"/>
                <w:color w:val="000000"/>
                <w:lang w:eastAsia="lt-LT"/>
              </w:rPr>
            </w:pPr>
            <w:r w:rsidRPr="00FC73B0">
              <w:rPr>
                <w:rFonts w:ascii="Calibri" w:hAnsi="Calibri" w:cs="Calibri"/>
                <w:color w:val="000000"/>
                <w:sz w:val="22"/>
                <w:szCs w:val="22"/>
                <w:lang w:eastAsia="lt-LT"/>
              </w:rPr>
              <w:t>2021</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14:paraId="2299FC66" w14:textId="77777777" w:rsidR="00702622" w:rsidRPr="00FC73B0" w:rsidRDefault="00702622" w:rsidP="009D5C15">
            <w:pPr>
              <w:jc w:val="center"/>
              <w:rPr>
                <w:rFonts w:ascii="Calibri" w:hAnsi="Calibri" w:cs="Calibri"/>
                <w:color w:val="000000"/>
                <w:lang w:eastAsia="lt-LT"/>
              </w:rPr>
            </w:pPr>
            <w:r w:rsidRPr="00FC73B0">
              <w:rPr>
                <w:rFonts w:ascii="Calibri" w:hAnsi="Calibri" w:cs="Calibri"/>
                <w:color w:val="000000"/>
                <w:sz w:val="22"/>
                <w:szCs w:val="22"/>
                <w:lang w:eastAsia="lt-LT"/>
              </w:rPr>
              <w:t>2020</w:t>
            </w:r>
          </w:p>
        </w:tc>
        <w:tc>
          <w:tcPr>
            <w:tcW w:w="1180" w:type="dxa"/>
            <w:tcBorders>
              <w:top w:val="single" w:sz="4" w:space="0" w:color="auto"/>
              <w:left w:val="nil"/>
              <w:bottom w:val="single" w:sz="4" w:space="0" w:color="auto"/>
              <w:right w:val="single" w:sz="4" w:space="0" w:color="auto"/>
            </w:tcBorders>
            <w:shd w:val="clear" w:color="auto" w:fill="auto"/>
            <w:noWrap/>
            <w:vAlign w:val="bottom"/>
            <w:hideMark/>
          </w:tcPr>
          <w:p w14:paraId="2299FC67" w14:textId="77777777" w:rsidR="00702622" w:rsidRPr="00FC73B0" w:rsidRDefault="00702622" w:rsidP="009D5C15">
            <w:pPr>
              <w:jc w:val="center"/>
              <w:rPr>
                <w:rFonts w:ascii="Calibri" w:hAnsi="Calibri" w:cs="Calibri"/>
                <w:color w:val="000000"/>
                <w:lang w:eastAsia="lt-LT"/>
              </w:rPr>
            </w:pPr>
            <w:r w:rsidRPr="00FC73B0">
              <w:rPr>
                <w:rFonts w:ascii="Calibri" w:hAnsi="Calibri" w:cs="Calibri"/>
                <w:color w:val="000000"/>
                <w:sz w:val="22"/>
                <w:szCs w:val="22"/>
                <w:lang w:eastAsia="lt-LT"/>
              </w:rPr>
              <w:t>2019</w:t>
            </w:r>
          </w:p>
        </w:tc>
        <w:tc>
          <w:tcPr>
            <w:tcW w:w="1180" w:type="dxa"/>
            <w:tcBorders>
              <w:top w:val="single" w:sz="4" w:space="0" w:color="auto"/>
              <w:left w:val="nil"/>
              <w:bottom w:val="single" w:sz="4" w:space="0" w:color="auto"/>
              <w:right w:val="single" w:sz="4" w:space="0" w:color="auto"/>
            </w:tcBorders>
            <w:shd w:val="clear" w:color="auto" w:fill="auto"/>
            <w:noWrap/>
            <w:vAlign w:val="bottom"/>
            <w:hideMark/>
          </w:tcPr>
          <w:p w14:paraId="2299FC68" w14:textId="77777777" w:rsidR="00702622" w:rsidRPr="00FC73B0" w:rsidRDefault="00702622" w:rsidP="009D5C15">
            <w:pPr>
              <w:jc w:val="center"/>
              <w:rPr>
                <w:rFonts w:ascii="Calibri" w:hAnsi="Calibri" w:cs="Calibri"/>
                <w:color w:val="000000"/>
                <w:lang w:eastAsia="lt-LT"/>
              </w:rPr>
            </w:pPr>
            <w:r w:rsidRPr="00FC73B0">
              <w:rPr>
                <w:rFonts w:ascii="Calibri" w:hAnsi="Calibri" w:cs="Calibri"/>
                <w:color w:val="000000"/>
                <w:sz w:val="22"/>
                <w:szCs w:val="22"/>
                <w:lang w:eastAsia="lt-LT"/>
              </w:rPr>
              <w:t>2018</w:t>
            </w:r>
          </w:p>
        </w:tc>
      </w:tr>
      <w:tr w:rsidR="00702622" w:rsidRPr="00FC73B0" w14:paraId="2299FC70" w14:textId="77777777" w:rsidTr="009D5C15">
        <w:trPr>
          <w:trHeight w:val="300"/>
          <w:jc w:val="center"/>
        </w:trPr>
        <w:tc>
          <w:tcPr>
            <w:tcW w:w="1380" w:type="dxa"/>
            <w:tcBorders>
              <w:top w:val="nil"/>
              <w:left w:val="single" w:sz="4" w:space="0" w:color="auto"/>
              <w:bottom w:val="single" w:sz="4" w:space="0" w:color="auto"/>
              <w:right w:val="single" w:sz="4" w:space="0" w:color="auto"/>
            </w:tcBorders>
            <w:shd w:val="clear" w:color="auto" w:fill="auto"/>
            <w:noWrap/>
            <w:vAlign w:val="bottom"/>
            <w:hideMark/>
          </w:tcPr>
          <w:p w14:paraId="2299FC6A" w14:textId="77777777" w:rsidR="00702622" w:rsidRPr="00FC73B0" w:rsidRDefault="00702622" w:rsidP="009D5C15">
            <w:pPr>
              <w:jc w:val="center"/>
              <w:rPr>
                <w:rFonts w:ascii="Calibri" w:hAnsi="Calibri" w:cs="Calibri"/>
                <w:color w:val="000000"/>
                <w:lang w:eastAsia="lt-LT"/>
              </w:rPr>
            </w:pPr>
            <w:r w:rsidRPr="00FC73B0">
              <w:rPr>
                <w:rFonts w:ascii="Calibri" w:hAnsi="Calibri" w:cs="Calibri"/>
                <w:color w:val="000000"/>
                <w:sz w:val="22"/>
                <w:szCs w:val="22"/>
                <w:lang w:eastAsia="lt-LT"/>
              </w:rPr>
              <w:t>monetos</w:t>
            </w:r>
          </w:p>
        </w:tc>
        <w:tc>
          <w:tcPr>
            <w:tcW w:w="1180" w:type="dxa"/>
            <w:tcBorders>
              <w:top w:val="nil"/>
              <w:left w:val="nil"/>
              <w:bottom w:val="single" w:sz="4" w:space="0" w:color="auto"/>
              <w:right w:val="single" w:sz="4" w:space="0" w:color="auto"/>
            </w:tcBorders>
            <w:shd w:val="clear" w:color="auto" w:fill="auto"/>
            <w:noWrap/>
            <w:vAlign w:val="bottom"/>
            <w:hideMark/>
          </w:tcPr>
          <w:p w14:paraId="2299FC6B" w14:textId="77777777" w:rsidR="00702622" w:rsidRPr="00FC73B0" w:rsidRDefault="00702622" w:rsidP="009D5C15">
            <w:pPr>
              <w:jc w:val="center"/>
              <w:rPr>
                <w:rFonts w:ascii="Calibri" w:hAnsi="Calibri" w:cs="Calibri"/>
                <w:color w:val="000000"/>
                <w:lang w:eastAsia="lt-LT"/>
              </w:rPr>
            </w:pPr>
            <w:r w:rsidRPr="00FC73B0">
              <w:rPr>
                <w:rFonts w:ascii="Calibri" w:hAnsi="Calibri" w:cs="Calibri"/>
                <w:color w:val="000000"/>
                <w:sz w:val="22"/>
                <w:szCs w:val="22"/>
                <w:lang w:eastAsia="lt-LT"/>
              </w:rPr>
              <w:t>36,43%</w:t>
            </w:r>
          </w:p>
        </w:tc>
        <w:tc>
          <w:tcPr>
            <w:tcW w:w="1180" w:type="dxa"/>
            <w:tcBorders>
              <w:top w:val="nil"/>
              <w:left w:val="nil"/>
              <w:bottom w:val="single" w:sz="4" w:space="0" w:color="auto"/>
              <w:right w:val="single" w:sz="4" w:space="0" w:color="auto"/>
            </w:tcBorders>
            <w:shd w:val="clear" w:color="auto" w:fill="auto"/>
            <w:noWrap/>
            <w:vAlign w:val="bottom"/>
            <w:hideMark/>
          </w:tcPr>
          <w:p w14:paraId="2299FC6C" w14:textId="77777777" w:rsidR="00702622" w:rsidRPr="00FC73B0" w:rsidRDefault="00702622" w:rsidP="009D5C15">
            <w:pPr>
              <w:jc w:val="center"/>
              <w:rPr>
                <w:rFonts w:ascii="Calibri" w:hAnsi="Calibri" w:cs="Calibri"/>
                <w:color w:val="000000"/>
                <w:lang w:eastAsia="lt-LT"/>
              </w:rPr>
            </w:pPr>
            <w:r w:rsidRPr="00FC73B0">
              <w:rPr>
                <w:rFonts w:ascii="Calibri" w:hAnsi="Calibri" w:cs="Calibri"/>
                <w:color w:val="000000"/>
                <w:sz w:val="22"/>
                <w:szCs w:val="22"/>
                <w:lang w:eastAsia="lt-LT"/>
              </w:rPr>
              <w:t>47,01%</w:t>
            </w:r>
          </w:p>
        </w:tc>
        <w:tc>
          <w:tcPr>
            <w:tcW w:w="1340" w:type="dxa"/>
            <w:tcBorders>
              <w:top w:val="nil"/>
              <w:left w:val="nil"/>
              <w:bottom w:val="single" w:sz="4" w:space="0" w:color="auto"/>
              <w:right w:val="single" w:sz="4" w:space="0" w:color="auto"/>
            </w:tcBorders>
            <w:shd w:val="clear" w:color="auto" w:fill="auto"/>
            <w:noWrap/>
            <w:vAlign w:val="bottom"/>
            <w:hideMark/>
          </w:tcPr>
          <w:p w14:paraId="2299FC6D" w14:textId="77777777" w:rsidR="00702622" w:rsidRPr="00FC73B0" w:rsidRDefault="00702622" w:rsidP="009D5C15">
            <w:pPr>
              <w:jc w:val="center"/>
              <w:rPr>
                <w:rFonts w:ascii="Calibri" w:hAnsi="Calibri" w:cs="Calibri"/>
                <w:color w:val="000000"/>
                <w:lang w:eastAsia="lt-LT"/>
              </w:rPr>
            </w:pPr>
            <w:r w:rsidRPr="00FC73B0">
              <w:rPr>
                <w:rFonts w:ascii="Calibri" w:hAnsi="Calibri" w:cs="Calibri"/>
                <w:color w:val="000000"/>
                <w:sz w:val="22"/>
                <w:szCs w:val="22"/>
                <w:lang w:eastAsia="lt-LT"/>
              </w:rPr>
              <w:t>53,53%</w:t>
            </w:r>
          </w:p>
        </w:tc>
        <w:tc>
          <w:tcPr>
            <w:tcW w:w="1180" w:type="dxa"/>
            <w:tcBorders>
              <w:top w:val="nil"/>
              <w:left w:val="nil"/>
              <w:bottom w:val="single" w:sz="4" w:space="0" w:color="auto"/>
              <w:right w:val="single" w:sz="4" w:space="0" w:color="auto"/>
            </w:tcBorders>
            <w:shd w:val="clear" w:color="auto" w:fill="auto"/>
            <w:noWrap/>
            <w:vAlign w:val="bottom"/>
            <w:hideMark/>
          </w:tcPr>
          <w:p w14:paraId="2299FC6E" w14:textId="77777777" w:rsidR="00702622" w:rsidRPr="00FC73B0" w:rsidRDefault="00702622" w:rsidP="009D5C15">
            <w:pPr>
              <w:jc w:val="center"/>
              <w:rPr>
                <w:rFonts w:ascii="Calibri" w:hAnsi="Calibri" w:cs="Calibri"/>
                <w:color w:val="000000"/>
                <w:lang w:eastAsia="lt-LT"/>
              </w:rPr>
            </w:pPr>
            <w:r w:rsidRPr="00FC73B0">
              <w:rPr>
                <w:rFonts w:ascii="Calibri" w:hAnsi="Calibri" w:cs="Calibri"/>
                <w:color w:val="000000"/>
                <w:sz w:val="22"/>
                <w:szCs w:val="22"/>
                <w:lang w:eastAsia="lt-LT"/>
              </w:rPr>
              <w:t>61,81%</w:t>
            </w:r>
          </w:p>
        </w:tc>
        <w:tc>
          <w:tcPr>
            <w:tcW w:w="1180" w:type="dxa"/>
            <w:tcBorders>
              <w:top w:val="nil"/>
              <w:left w:val="nil"/>
              <w:bottom w:val="single" w:sz="4" w:space="0" w:color="auto"/>
              <w:right w:val="single" w:sz="4" w:space="0" w:color="auto"/>
            </w:tcBorders>
            <w:shd w:val="clear" w:color="auto" w:fill="auto"/>
            <w:noWrap/>
            <w:vAlign w:val="bottom"/>
            <w:hideMark/>
          </w:tcPr>
          <w:p w14:paraId="2299FC6F" w14:textId="77777777" w:rsidR="00702622" w:rsidRPr="00FC73B0" w:rsidRDefault="00702622" w:rsidP="009D5C15">
            <w:pPr>
              <w:jc w:val="center"/>
              <w:rPr>
                <w:rFonts w:ascii="Calibri" w:hAnsi="Calibri" w:cs="Calibri"/>
                <w:color w:val="000000"/>
                <w:lang w:eastAsia="lt-LT"/>
              </w:rPr>
            </w:pPr>
            <w:r w:rsidRPr="00FC73B0">
              <w:rPr>
                <w:rFonts w:ascii="Calibri" w:hAnsi="Calibri" w:cs="Calibri"/>
                <w:color w:val="000000"/>
                <w:sz w:val="22"/>
                <w:szCs w:val="22"/>
                <w:lang w:eastAsia="lt-LT"/>
              </w:rPr>
              <w:t>72,00%</w:t>
            </w:r>
          </w:p>
        </w:tc>
      </w:tr>
      <w:tr w:rsidR="00702622" w:rsidRPr="00FC73B0" w14:paraId="2299FC77" w14:textId="77777777" w:rsidTr="009D5C15">
        <w:trPr>
          <w:trHeight w:val="300"/>
          <w:jc w:val="center"/>
        </w:trPr>
        <w:tc>
          <w:tcPr>
            <w:tcW w:w="1380" w:type="dxa"/>
            <w:tcBorders>
              <w:top w:val="nil"/>
              <w:left w:val="single" w:sz="4" w:space="0" w:color="auto"/>
              <w:bottom w:val="single" w:sz="4" w:space="0" w:color="auto"/>
              <w:right w:val="single" w:sz="4" w:space="0" w:color="auto"/>
            </w:tcBorders>
            <w:shd w:val="clear" w:color="auto" w:fill="auto"/>
            <w:noWrap/>
            <w:vAlign w:val="bottom"/>
            <w:hideMark/>
          </w:tcPr>
          <w:p w14:paraId="2299FC71" w14:textId="77777777" w:rsidR="00702622" w:rsidRPr="00FC73B0" w:rsidRDefault="00702622" w:rsidP="009D5C15">
            <w:pPr>
              <w:jc w:val="center"/>
              <w:rPr>
                <w:rFonts w:ascii="Calibri" w:hAnsi="Calibri" w:cs="Calibri"/>
                <w:color w:val="000000"/>
                <w:lang w:eastAsia="lt-LT"/>
              </w:rPr>
            </w:pPr>
            <w:r w:rsidRPr="00FC73B0">
              <w:rPr>
                <w:rFonts w:ascii="Calibri" w:hAnsi="Calibri" w:cs="Calibri"/>
                <w:color w:val="000000"/>
                <w:sz w:val="22"/>
                <w:szCs w:val="22"/>
                <w:lang w:eastAsia="lt-LT"/>
              </w:rPr>
              <w:t>m mokėjimai</w:t>
            </w:r>
          </w:p>
        </w:tc>
        <w:tc>
          <w:tcPr>
            <w:tcW w:w="1180" w:type="dxa"/>
            <w:tcBorders>
              <w:top w:val="nil"/>
              <w:left w:val="nil"/>
              <w:bottom w:val="single" w:sz="4" w:space="0" w:color="auto"/>
              <w:right w:val="single" w:sz="4" w:space="0" w:color="auto"/>
            </w:tcBorders>
            <w:shd w:val="clear" w:color="auto" w:fill="auto"/>
            <w:noWrap/>
            <w:vAlign w:val="bottom"/>
            <w:hideMark/>
          </w:tcPr>
          <w:p w14:paraId="2299FC72" w14:textId="77777777" w:rsidR="00702622" w:rsidRPr="00FC73B0" w:rsidRDefault="00702622" w:rsidP="009D5C15">
            <w:pPr>
              <w:jc w:val="center"/>
              <w:rPr>
                <w:rFonts w:ascii="Calibri" w:hAnsi="Calibri" w:cs="Calibri"/>
                <w:color w:val="000000"/>
                <w:lang w:eastAsia="lt-LT"/>
              </w:rPr>
            </w:pPr>
            <w:r w:rsidRPr="00FC73B0">
              <w:rPr>
                <w:rFonts w:ascii="Calibri" w:hAnsi="Calibri" w:cs="Calibri"/>
                <w:color w:val="000000"/>
                <w:sz w:val="22"/>
                <w:szCs w:val="22"/>
                <w:lang w:eastAsia="lt-LT"/>
              </w:rPr>
              <w:t>61,43%</w:t>
            </w:r>
          </w:p>
        </w:tc>
        <w:tc>
          <w:tcPr>
            <w:tcW w:w="1180" w:type="dxa"/>
            <w:tcBorders>
              <w:top w:val="nil"/>
              <w:left w:val="nil"/>
              <w:bottom w:val="single" w:sz="4" w:space="0" w:color="auto"/>
              <w:right w:val="single" w:sz="4" w:space="0" w:color="auto"/>
            </w:tcBorders>
            <w:shd w:val="clear" w:color="auto" w:fill="auto"/>
            <w:noWrap/>
            <w:vAlign w:val="bottom"/>
            <w:hideMark/>
          </w:tcPr>
          <w:p w14:paraId="2299FC73" w14:textId="77777777" w:rsidR="00702622" w:rsidRPr="00FC73B0" w:rsidRDefault="00702622" w:rsidP="009D5C15">
            <w:pPr>
              <w:jc w:val="center"/>
              <w:rPr>
                <w:rFonts w:ascii="Calibri" w:hAnsi="Calibri" w:cs="Calibri"/>
                <w:color w:val="000000"/>
                <w:lang w:eastAsia="lt-LT"/>
              </w:rPr>
            </w:pPr>
            <w:r w:rsidRPr="00FC73B0">
              <w:rPr>
                <w:rFonts w:ascii="Calibri" w:hAnsi="Calibri" w:cs="Calibri"/>
                <w:color w:val="000000"/>
                <w:sz w:val="22"/>
                <w:szCs w:val="22"/>
                <w:lang w:eastAsia="lt-LT"/>
              </w:rPr>
              <w:t>51,64%</w:t>
            </w:r>
          </w:p>
        </w:tc>
        <w:tc>
          <w:tcPr>
            <w:tcW w:w="1340" w:type="dxa"/>
            <w:tcBorders>
              <w:top w:val="nil"/>
              <w:left w:val="nil"/>
              <w:bottom w:val="single" w:sz="4" w:space="0" w:color="auto"/>
              <w:right w:val="single" w:sz="4" w:space="0" w:color="auto"/>
            </w:tcBorders>
            <w:shd w:val="clear" w:color="auto" w:fill="auto"/>
            <w:noWrap/>
            <w:vAlign w:val="bottom"/>
            <w:hideMark/>
          </w:tcPr>
          <w:p w14:paraId="2299FC74" w14:textId="77777777" w:rsidR="00702622" w:rsidRPr="00FC73B0" w:rsidRDefault="00702622" w:rsidP="009D5C15">
            <w:pPr>
              <w:jc w:val="center"/>
              <w:rPr>
                <w:rFonts w:ascii="Calibri" w:hAnsi="Calibri" w:cs="Calibri"/>
                <w:color w:val="000000"/>
                <w:lang w:eastAsia="lt-LT"/>
              </w:rPr>
            </w:pPr>
            <w:r w:rsidRPr="00FC73B0">
              <w:rPr>
                <w:rFonts w:ascii="Calibri" w:hAnsi="Calibri" w:cs="Calibri"/>
                <w:color w:val="000000"/>
                <w:sz w:val="22"/>
                <w:szCs w:val="22"/>
                <w:lang w:eastAsia="lt-LT"/>
              </w:rPr>
              <w:t>44,94%</w:t>
            </w:r>
          </w:p>
        </w:tc>
        <w:tc>
          <w:tcPr>
            <w:tcW w:w="1180" w:type="dxa"/>
            <w:tcBorders>
              <w:top w:val="nil"/>
              <w:left w:val="nil"/>
              <w:bottom w:val="single" w:sz="4" w:space="0" w:color="auto"/>
              <w:right w:val="single" w:sz="4" w:space="0" w:color="auto"/>
            </w:tcBorders>
            <w:shd w:val="clear" w:color="auto" w:fill="auto"/>
            <w:noWrap/>
            <w:vAlign w:val="bottom"/>
            <w:hideMark/>
          </w:tcPr>
          <w:p w14:paraId="2299FC75" w14:textId="77777777" w:rsidR="00702622" w:rsidRPr="00FC73B0" w:rsidRDefault="00702622" w:rsidP="009D5C15">
            <w:pPr>
              <w:jc w:val="center"/>
              <w:rPr>
                <w:rFonts w:ascii="Calibri" w:hAnsi="Calibri" w:cs="Calibri"/>
                <w:color w:val="000000"/>
                <w:lang w:eastAsia="lt-LT"/>
              </w:rPr>
            </w:pPr>
            <w:r w:rsidRPr="00FC73B0">
              <w:rPr>
                <w:rFonts w:ascii="Calibri" w:hAnsi="Calibri" w:cs="Calibri"/>
                <w:color w:val="000000"/>
                <w:sz w:val="22"/>
                <w:szCs w:val="22"/>
                <w:lang w:eastAsia="lt-LT"/>
              </w:rPr>
              <w:t>36,03%</w:t>
            </w:r>
          </w:p>
        </w:tc>
        <w:tc>
          <w:tcPr>
            <w:tcW w:w="1180" w:type="dxa"/>
            <w:tcBorders>
              <w:top w:val="nil"/>
              <w:left w:val="nil"/>
              <w:bottom w:val="single" w:sz="4" w:space="0" w:color="auto"/>
              <w:right w:val="single" w:sz="4" w:space="0" w:color="auto"/>
            </w:tcBorders>
            <w:shd w:val="clear" w:color="auto" w:fill="auto"/>
            <w:noWrap/>
            <w:vAlign w:val="bottom"/>
            <w:hideMark/>
          </w:tcPr>
          <w:p w14:paraId="2299FC76" w14:textId="77777777" w:rsidR="00702622" w:rsidRPr="00FC73B0" w:rsidRDefault="00702622" w:rsidP="009D5C15">
            <w:pPr>
              <w:jc w:val="center"/>
              <w:rPr>
                <w:rFonts w:ascii="Calibri" w:hAnsi="Calibri" w:cs="Calibri"/>
                <w:color w:val="000000"/>
                <w:lang w:eastAsia="lt-LT"/>
              </w:rPr>
            </w:pPr>
            <w:r w:rsidRPr="00FC73B0">
              <w:rPr>
                <w:rFonts w:ascii="Calibri" w:hAnsi="Calibri" w:cs="Calibri"/>
                <w:color w:val="000000"/>
                <w:sz w:val="22"/>
                <w:szCs w:val="22"/>
                <w:lang w:eastAsia="lt-LT"/>
              </w:rPr>
              <w:t>26,26%</w:t>
            </w:r>
          </w:p>
        </w:tc>
      </w:tr>
      <w:tr w:rsidR="00702622" w:rsidRPr="00FC73B0" w14:paraId="2299FC7E" w14:textId="77777777" w:rsidTr="009D5C15">
        <w:trPr>
          <w:trHeight w:val="300"/>
          <w:jc w:val="center"/>
        </w:trPr>
        <w:tc>
          <w:tcPr>
            <w:tcW w:w="1380" w:type="dxa"/>
            <w:tcBorders>
              <w:top w:val="nil"/>
              <w:left w:val="single" w:sz="4" w:space="0" w:color="auto"/>
              <w:bottom w:val="single" w:sz="4" w:space="0" w:color="auto"/>
              <w:right w:val="single" w:sz="4" w:space="0" w:color="auto"/>
            </w:tcBorders>
            <w:shd w:val="clear" w:color="auto" w:fill="auto"/>
            <w:noWrap/>
            <w:vAlign w:val="bottom"/>
            <w:hideMark/>
          </w:tcPr>
          <w:p w14:paraId="2299FC78" w14:textId="77777777" w:rsidR="00702622" w:rsidRPr="00FC73B0" w:rsidRDefault="00702622" w:rsidP="009D5C15">
            <w:pPr>
              <w:jc w:val="center"/>
              <w:rPr>
                <w:rFonts w:ascii="Calibri" w:hAnsi="Calibri" w:cs="Calibri"/>
                <w:color w:val="000000"/>
                <w:lang w:eastAsia="lt-LT"/>
              </w:rPr>
            </w:pPr>
            <w:r w:rsidRPr="00FC73B0">
              <w:rPr>
                <w:rFonts w:ascii="Calibri" w:hAnsi="Calibri" w:cs="Calibri"/>
                <w:color w:val="000000"/>
                <w:sz w:val="22"/>
                <w:szCs w:val="22"/>
                <w:lang w:eastAsia="lt-LT"/>
              </w:rPr>
              <w:t>banko kortelė</w:t>
            </w:r>
          </w:p>
        </w:tc>
        <w:tc>
          <w:tcPr>
            <w:tcW w:w="1180" w:type="dxa"/>
            <w:tcBorders>
              <w:top w:val="nil"/>
              <w:left w:val="nil"/>
              <w:bottom w:val="single" w:sz="4" w:space="0" w:color="auto"/>
              <w:right w:val="single" w:sz="4" w:space="0" w:color="auto"/>
            </w:tcBorders>
            <w:shd w:val="clear" w:color="auto" w:fill="auto"/>
            <w:noWrap/>
            <w:vAlign w:val="bottom"/>
            <w:hideMark/>
          </w:tcPr>
          <w:p w14:paraId="2299FC79" w14:textId="77777777" w:rsidR="00702622" w:rsidRPr="00FC73B0" w:rsidRDefault="00702622" w:rsidP="009D5C15">
            <w:pPr>
              <w:jc w:val="center"/>
              <w:rPr>
                <w:rFonts w:ascii="Calibri" w:hAnsi="Calibri" w:cs="Calibri"/>
                <w:color w:val="000000"/>
                <w:lang w:eastAsia="lt-LT"/>
              </w:rPr>
            </w:pPr>
            <w:r w:rsidRPr="00FC73B0">
              <w:rPr>
                <w:rFonts w:ascii="Calibri" w:hAnsi="Calibri" w:cs="Calibri"/>
                <w:color w:val="000000"/>
                <w:sz w:val="22"/>
                <w:szCs w:val="22"/>
                <w:lang w:eastAsia="lt-LT"/>
              </w:rPr>
              <w:t>2,13%</w:t>
            </w:r>
          </w:p>
        </w:tc>
        <w:tc>
          <w:tcPr>
            <w:tcW w:w="1180" w:type="dxa"/>
            <w:tcBorders>
              <w:top w:val="nil"/>
              <w:left w:val="nil"/>
              <w:bottom w:val="single" w:sz="4" w:space="0" w:color="auto"/>
              <w:right w:val="single" w:sz="4" w:space="0" w:color="auto"/>
            </w:tcBorders>
            <w:shd w:val="clear" w:color="auto" w:fill="auto"/>
            <w:noWrap/>
            <w:vAlign w:val="bottom"/>
            <w:hideMark/>
          </w:tcPr>
          <w:p w14:paraId="2299FC7A" w14:textId="77777777" w:rsidR="00702622" w:rsidRPr="00FC73B0" w:rsidRDefault="00702622" w:rsidP="009D5C15">
            <w:pPr>
              <w:jc w:val="center"/>
              <w:rPr>
                <w:rFonts w:ascii="Calibri" w:hAnsi="Calibri" w:cs="Calibri"/>
                <w:color w:val="000000"/>
                <w:lang w:eastAsia="lt-LT"/>
              </w:rPr>
            </w:pPr>
            <w:r w:rsidRPr="00FC73B0">
              <w:rPr>
                <w:rFonts w:ascii="Calibri" w:hAnsi="Calibri" w:cs="Calibri"/>
                <w:color w:val="000000"/>
                <w:sz w:val="22"/>
                <w:szCs w:val="22"/>
                <w:lang w:eastAsia="lt-LT"/>
              </w:rPr>
              <w:t>1,35%</w:t>
            </w:r>
          </w:p>
        </w:tc>
        <w:tc>
          <w:tcPr>
            <w:tcW w:w="1340" w:type="dxa"/>
            <w:tcBorders>
              <w:top w:val="nil"/>
              <w:left w:val="nil"/>
              <w:bottom w:val="single" w:sz="4" w:space="0" w:color="auto"/>
              <w:right w:val="single" w:sz="4" w:space="0" w:color="auto"/>
            </w:tcBorders>
            <w:shd w:val="clear" w:color="auto" w:fill="auto"/>
            <w:noWrap/>
            <w:vAlign w:val="bottom"/>
            <w:hideMark/>
          </w:tcPr>
          <w:p w14:paraId="2299FC7B" w14:textId="77777777" w:rsidR="00702622" w:rsidRPr="00FC73B0" w:rsidRDefault="00702622" w:rsidP="009D5C15">
            <w:pPr>
              <w:jc w:val="center"/>
              <w:rPr>
                <w:rFonts w:ascii="Calibri" w:hAnsi="Calibri" w:cs="Calibri"/>
                <w:color w:val="000000"/>
                <w:lang w:eastAsia="lt-LT"/>
              </w:rPr>
            </w:pPr>
            <w:r w:rsidRPr="00FC73B0">
              <w:rPr>
                <w:rFonts w:ascii="Calibri" w:hAnsi="Calibri" w:cs="Calibri"/>
                <w:color w:val="000000"/>
                <w:sz w:val="22"/>
                <w:szCs w:val="22"/>
                <w:lang w:eastAsia="lt-LT"/>
              </w:rPr>
              <w:t>1,53%</w:t>
            </w:r>
          </w:p>
        </w:tc>
        <w:tc>
          <w:tcPr>
            <w:tcW w:w="1180" w:type="dxa"/>
            <w:tcBorders>
              <w:top w:val="nil"/>
              <w:left w:val="nil"/>
              <w:bottom w:val="single" w:sz="4" w:space="0" w:color="auto"/>
              <w:right w:val="single" w:sz="4" w:space="0" w:color="auto"/>
            </w:tcBorders>
            <w:shd w:val="clear" w:color="auto" w:fill="auto"/>
            <w:noWrap/>
            <w:vAlign w:val="bottom"/>
            <w:hideMark/>
          </w:tcPr>
          <w:p w14:paraId="2299FC7C" w14:textId="77777777" w:rsidR="00702622" w:rsidRPr="00FC73B0" w:rsidRDefault="00702622" w:rsidP="009D5C15">
            <w:pPr>
              <w:jc w:val="center"/>
              <w:rPr>
                <w:rFonts w:ascii="Calibri" w:hAnsi="Calibri" w:cs="Calibri"/>
                <w:color w:val="000000"/>
                <w:lang w:eastAsia="lt-LT"/>
              </w:rPr>
            </w:pPr>
            <w:r w:rsidRPr="00FC73B0">
              <w:rPr>
                <w:rFonts w:ascii="Calibri" w:hAnsi="Calibri" w:cs="Calibri"/>
                <w:color w:val="000000"/>
                <w:sz w:val="22"/>
                <w:szCs w:val="22"/>
                <w:lang w:eastAsia="lt-LT"/>
              </w:rPr>
              <w:t>2,17%</w:t>
            </w:r>
          </w:p>
        </w:tc>
        <w:tc>
          <w:tcPr>
            <w:tcW w:w="1180" w:type="dxa"/>
            <w:tcBorders>
              <w:top w:val="nil"/>
              <w:left w:val="nil"/>
              <w:bottom w:val="single" w:sz="4" w:space="0" w:color="auto"/>
              <w:right w:val="single" w:sz="4" w:space="0" w:color="auto"/>
            </w:tcBorders>
            <w:shd w:val="clear" w:color="auto" w:fill="auto"/>
            <w:noWrap/>
            <w:vAlign w:val="bottom"/>
            <w:hideMark/>
          </w:tcPr>
          <w:p w14:paraId="2299FC7D" w14:textId="77777777" w:rsidR="00702622" w:rsidRPr="00FC73B0" w:rsidRDefault="00702622" w:rsidP="009D5C15">
            <w:pPr>
              <w:jc w:val="center"/>
              <w:rPr>
                <w:rFonts w:ascii="Calibri" w:hAnsi="Calibri" w:cs="Calibri"/>
                <w:color w:val="000000"/>
                <w:lang w:eastAsia="lt-LT"/>
              </w:rPr>
            </w:pPr>
            <w:r w:rsidRPr="00FC73B0">
              <w:rPr>
                <w:rFonts w:ascii="Calibri" w:hAnsi="Calibri" w:cs="Calibri"/>
                <w:color w:val="000000"/>
                <w:sz w:val="22"/>
                <w:szCs w:val="22"/>
                <w:lang w:eastAsia="lt-LT"/>
              </w:rPr>
              <w:t>1,74%</w:t>
            </w:r>
          </w:p>
        </w:tc>
      </w:tr>
    </w:tbl>
    <w:p w14:paraId="2299FC7F" w14:textId="77777777" w:rsidR="00702622" w:rsidRDefault="00702622" w:rsidP="00702622">
      <w:pPr>
        <w:pStyle w:val="Betarp"/>
        <w:jc w:val="center"/>
        <w:rPr>
          <w:color w:val="000000"/>
        </w:rPr>
      </w:pPr>
    </w:p>
    <w:p w14:paraId="2299FC80" w14:textId="77777777" w:rsidR="00702622" w:rsidRDefault="00702622" w:rsidP="00702622">
      <w:pPr>
        <w:pStyle w:val="Betarp"/>
        <w:rPr>
          <w:color w:val="000000"/>
        </w:rPr>
      </w:pPr>
    </w:p>
    <w:p w14:paraId="2299FC81" w14:textId="77777777" w:rsidR="00702622" w:rsidRDefault="00702622" w:rsidP="00702622">
      <w:pPr>
        <w:pStyle w:val="Betarp"/>
        <w:ind w:firstLine="851"/>
        <w:jc w:val="both"/>
        <w:rPr>
          <w:color w:val="000000"/>
        </w:rPr>
      </w:pPr>
      <w:r w:rsidRPr="000A44D3">
        <w:rPr>
          <w:color w:val="000000"/>
        </w:rPr>
        <w:t>Automobilių vairuotojai prie sistemos prisitaikė ir dažniau renkasi mokėti rinkliavą, o ne rinktis darnesnį kelionės būdą (pėsčiomis, dviračiu, viešuoju transportu, automobilių dalinimosi platforma ar automobiliu keliese).</w:t>
      </w:r>
    </w:p>
    <w:p w14:paraId="2299FC82" w14:textId="77777777" w:rsidR="00702622" w:rsidRPr="000A44D3" w:rsidRDefault="00702622" w:rsidP="00702622">
      <w:pPr>
        <w:pStyle w:val="Betarp"/>
        <w:ind w:firstLine="851"/>
        <w:rPr>
          <w:color w:val="000000"/>
        </w:rPr>
      </w:pPr>
    </w:p>
    <w:p w14:paraId="2299FC83" w14:textId="77777777" w:rsidR="00702622" w:rsidRPr="000A44D3" w:rsidRDefault="00702622" w:rsidP="00702622">
      <w:pPr>
        <w:pStyle w:val="Betarp"/>
        <w:ind w:firstLine="851"/>
        <w:rPr>
          <w:i/>
          <w:iCs/>
          <w:color w:val="000000"/>
        </w:rPr>
      </w:pPr>
      <w:r>
        <w:rPr>
          <w:i/>
          <w:iCs/>
          <w:color w:val="000000"/>
        </w:rPr>
        <w:br w:type="column"/>
      </w:r>
      <w:r w:rsidRPr="000A44D3">
        <w:rPr>
          <w:i/>
          <w:iCs/>
          <w:color w:val="000000"/>
        </w:rPr>
        <w:t>Pav. 1</w:t>
      </w:r>
      <w:r>
        <w:rPr>
          <w:i/>
          <w:iCs/>
          <w:color w:val="000000"/>
        </w:rPr>
        <w:t>6</w:t>
      </w:r>
      <w:r w:rsidRPr="000A44D3">
        <w:rPr>
          <w:i/>
          <w:iCs/>
          <w:color w:val="000000"/>
        </w:rPr>
        <w:t xml:space="preserve">. Nesumokėjusių </w:t>
      </w:r>
      <w:r>
        <w:rPr>
          <w:i/>
          <w:iCs/>
          <w:color w:val="000000"/>
        </w:rPr>
        <w:t>rinkliavos pažeidėjų žemėlapis R</w:t>
      </w:r>
      <w:r w:rsidRPr="000A44D3">
        <w:rPr>
          <w:i/>
          <w:iCs/>
          <w:color w:val="000000"/>
        </w:rPr>
        <w:t xml:space="preserve">audonojoje zonoje </w:t>
      </w:r>
      <w:r>
        <w:rPr>
          <w:i/>
          <w:iCs/>
          <w:color w:val="000000"/>
        </w:rPr>
        <w:t>–</w:t>
      </w:r>
      <w:r w:rsidRPr="000A44D3">
        <w:rPr>
          <w:i/>
          <w:iCs/>
          <w:color w:val="000000"/>
        </w:rPr>
        <w:t xml:space="preserve"> </w:t>
      </w:r>
      <w:r>
        <w:rPr>
          <w:i/>
          <w:iCs/>
          <w:color w:val="000000"/>
        </w:rPr>
        <w:t>15 438</w:t>
      </w:r>
      <w:r w:rsidRPr="000A44D3">
        <w:rPr>
          <w:i/>
          <w:iCs/>
          <w:color w:val="000000"/>
        </w:rPr>
        <w:t xml:space="preserve"> atvejai 202</w:t>
      </w:r>
      <w:r>
        <w:rPr>
          <w:i/>
          <w:iCs/>
          <w:color w:val="000000"/>
        </w:rPr>
        <w:t>2</w:t>
      </w:r>
      <w:r w:rsidRPr="000A44D3">
        <w:rPr>
          <w:i/>
          <w:iCs/>
          <w:color w:val="000000"/>
        </w:rPr>
        <w:t xml:space="preserve"> metais</w:t>
      </w:r>
      <w:r>
        <w:rPr>
          <w:i/>
          <w:iCs/>
          <w:color w:val="000000"/>
        </w:rPr>
        <w:t xml:space="preserve"> (2021 m. 12 637 vnt.)</w:t>
      </w:r>
    </w:p>
    <w:p w14:paraId="2299FC84" w14:textId="77777777" w:rsidR="00702622" w:rsidRPr="000A44D3" w:rsidRDefault="00702622" w:rsidP="00702622">
      <w:pPr>
        <w:pStyle w:val="Betarp"/>
        <w:rPr>
          <w:color w:val="000000"/>
        </w:rPr>
      </w:pPr>
      <w:r>
        <w:rPr>
          <w:noProof/>
          <w:lang w:eastAsia="lt-LT"/>
        </w:rPr>
        <w:drawing>
          <wp:inline distT="0" distB="0" distL="0" distR="0" wp14:anchorId="2299FEB7" wp14:editId="2299FEB8">
            <wp:extent cx="6120130" cy="283083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6120130" cy="2830830"/>
                    </a:xfrm>
                    <a:prstGeom prst="rect">
                      <a:avLst/>
                    </a:prstGeom>
                  </pic:spPr>
                </pic:pic>
              </a:graphicData>
            </a:graphic>
          </wp:inline>
        </w:drawing>
      </w:r>
    </w:p>
    <w:p w14:paraId="2299FC85" w14:textId="77777777" w:rsidR="00702622" w:rsidRPr="000A44D3" w:rsidRDefault="00702622" w:rsidP="00702622">
      <w:pPr>
        <w:pStyle w:val="Betarp"/>
        <w:ind w:firstLine="851"/>
        <w:jc w:val="both"/>
        <w:rPr>
          <w:color w:val="000000"/>
        </w:rPr>
      </w:pPr>
      <w:r w:rsidRPr="000A44D3">
        <w:rPr>
          <w:color w:val="000000"/>
        </w:rPr>
        <w:t>202</w:t>
      </w:r>
      <w:r>
        <w:rPr>
          <w:color w:val="000000"/>
        </w:rPr>
        <w:t>2</w:t>
      </w:r>
      <w:r w:rsidRPr="000A44D3">
        <w:rPr>
          <w:color w:val="000000"/>
        </w:rPr>
        <w:t xml:space="preserve"> metais tęsėme ir Klaipėdos rajono savivaldybės atskirų pajūrio ruožo automobilių stovėjimo aikštelių (Olando kepurės ir Karklės kaimo) administravimą (vietinės rinkliavos rinkimą ir kontrolę). Rezultatai rodo, kad nuo administravimo pradžios 2017 metais rinkliavos surinkimas išaugo keliasdešimt procentų. Taip pat matome, kad mokamas automobilių stovėjimas pajūrio zonoje (tiek Klaipėdos miesto, tiek Klaipėdos rajono teritorijoje) yra būtinas ir privalo būti koordinuojamas, norint tinkamai valdyti transporto srautus ir bent iš dalies juos riboti.</w:t>
      </w:r>
    </w:p>
    <w:p w14:paraId="2299FC86" w14:textId="77777777" w:rsidR="00702622" w:rsidRPr="000A44D3" w:rsidRDefault="00702622" w:rsidP="00702622">
      <w:pPr>
        <w:pStyle w:val="Betarp"/>
        <w:ind w:firstLine="851"/>
        <w:rPr>
          <w:color w:val="000000"/>
        </w:rPr>
      </w:pPr>
    </w:p>
    <w:p w14:paraId="2299FC87" w14:textId="77777777" w:rsidR="00702622" w:rsidRPr="000A44D3" w:rsidRDefault="00702622" w:rsidP="00702622">
      <w:pPr>
        <w:pStyle w:val="Betarp"/>
        <w:ind w:firstLine="851"/>
        <w:rPr>
          <w:b/>
          <w:bCs/>
          <w:spacing w:val="-1"/>
        </w:rPr>
      </w:pPr>
      <w:r w:rsidRPr="000A44D3">
        <w:rPr>
          <w:b/>
          <w:bCs/>
          <w:spacing w:val="-1"/>
        </w:rPr>
        <w:t xml:space="preserve">2.3. Informacija apie įstaigoje taikomas korupcijos prevencijos priemones. </w:t>
      </w:r>
    </w:p>
    <w:p w14:paraId="2299FC88" w14:textId="77777777" w:rsidR="00702622" w:rsidRPr="003531BE" w:rsidRDefault="00702622" w:rsidP="00702622">
      <w:pPr>
        <w:pStyle w:val="Betarp"/>
        <w:ind w:firstLine="851"/>
        <w:rPr>
          <w:bCs/>
          <w:spacing w:val="-1"/>
        </w:rPr>
      </w:pPr>
    </w:p>
    <w:p w14:paraId="2299FC89" w14:textId="77777777" w:rsidR="00702622" w:rsidRDefault="00702622" w:rsidP="00702622">
      <w:pPr>
        <w:pStyle w:val="Betarp"/>
        <w:ind w:firstLine="851"/>
        <w:jc w:val="both"/>
      </w:pPr>
      <w:r>
        <w:t>Vykdant korupcijos prevencijos priemones 2022 metai</w:t>
      </w:r>
      <w:r w:rsidRPr="00FA45B3">
        <w:rPr>
          <w:bCs/>
          <w:iCs/>
          <w:spacing w:val="-1"/>
        </w:rPr>
        <w:t>s</w:t>
      </w:r>
      <w:r>
        <w:t xml:space="preserve"> buvo tęsiamas </w:t>
      </w:r>
      <w:r w:rsidRPr="00AC5D13">
        <w:t>VšĮ „Klaipėdos keleivinis transportas“ darbuotojų antikorupcinės kultūros ugdymas</w:t>
      </w:r>
      <w:r>
        <w:t>, darbuotojams t</w:t>
      </w:r>
      <w:r w:rsidRPr="00AC5D13">
        <w:t>eikt</w:t>
      </w:r>
      <w:r>
        <w:t>a</w:t>
      </w:r>
      <w:r w:rsidRPr="00AC5D13">
        <w:t xml:space="preserve"> informacij</w:t>
      </w:r>
      <w:r>
        <w:t>a</w:t>
      </w:r>
      <w:r w:rsidRPr="00AC5D13">
        <w:t>, reglamentuojan</w:t>
      </w:r>
      <w:r>
        <w:t>ti</w:t>
      </w:r>
      <w:r w:rsidRPr="00AC5D13">
        <w:t xml:space="preserve"> elgesį susidūrus su korupcinio pobūdžio veika</w:t>
      </w:r>
      <w:r>
        <w:t>, atlikti mokymai pagal STT parengtą medžiagą ir sudarytas programas.</w:t>
      </w:r>
    </w:p>
    <w:p w14:paraId="2299FC8A" w14:textId="77777777" w:rsidR="00702622" w:rsidRDefault="00702622" w:rsidP="00702622">
      <w:pPr>
        <w:pStyle w:val="Betarp"/>
        <w:ind w:firstLine="851"/>
        <w:jc w:val="both"/>
      </w:pPr>
      <w:r w:rsidRPr="00AC5D13">
        <w:t>CVP IS informacinėje sistemoje skelbti viešųjų pirkimų plan</w:t>
      </w:r>
      <w:r>
        <w:t>ai</w:t>
      </w:r>
      <w:r w:rsidRPr="00AC5D13">
        <w:t>, VšĮ „Klaipėdos keleivinis transportas“ supaprastintų pirkimų taisykl</w:t>
      </w:r>
      <w:r>
        <w:t>ė</w:t>
      </w:r>
      <w:r w:rsidRPr="00AC5D13">
        <w:t>s, taip pat viešųjų pirkimų skelbim</w:t>
      </w:r>
      <w:r>
        <w:t>ai.</w:t>
      </w:r>
    </w:p>
    <w:p w14:paraId="2299FC8B" w14:textId="77777777" w:rsidR="00702622" w:rsidRDefault="00702622" w:rsidP="00702622">
      <w:pPr>
        <w:pStyle w:val="Betarp"/>
        <w:ind w:firstLine="851"/>
        <w:jc w:val="both"/>
      </w:pPr>
      <w:r>
        <w:t>Esami į</w:t>
      </w:r>
      <w:r w:rsidRPr="00AC5D13">
        <w:t>monės darbuot</w:t>
      </w:r>
      <w:r>
        <w:t>ojai</w:t>
      </w:r>
      <w:r w:rsidRPr="00AC5D13">
        <w:t xml:space="preserve">, </w:t>
      </w:r>
      <w:r>
        <w:t xml:space="preserve">taip pat </w:t>
      </w:r>
      <w:r w:rsidRPr="00AC5D13">
        <w:t>naujai priimam</w:t>
      </w:r>
      <w:r>
        <w:t>i</w:t>
      </w:r>
      <w:r w:rsidRPr="00AC5D13">
        <w:t xml:space="preserve">, supažindinti </w:t>
      </w:r>
      <w:r>
        <w:t xml:space="preserve">su </w:t>
      </w:r>
      <w:r w:rsidRPr="00AC5D13">
        <w:t>Įstaigos  įgyvendinamomis korupcijos prevencijos priemonėmis bei viešųjų ir privačių interesų konfliktų prevencijos priemonėmis</w:t>
      </w:r>
      <w:r>
        <w:t>.</w:t>
      </w:r>
    </w:p>
    <w:p w14:paraId="2299FC8C" w14:textId="77777777" w:rsidR="00702622" w:rsidRPr="000A44D3" w:rsidRDefault="00702622" w:rsidP="00702622">
      <w:pPr>
        <w:pStyle w:val="Betarp"/>
        <w:ind w:firstLine="851"/>
        <w:jc w:val="both"/>
        <w:rPr>
          <w:b/>
          <w:bCs/>
          <w:spacing w:val="-1"/>
        </w:rPr>
      </w:pPr>
      <w:r>
        <w:rPr>
          <w:lang w:eastAsia="en-GB"/>
        </w:rPr>
        <w:t>2022 m. aktyviai s</w:t>
      </w:r>
      <w:r w:rsidRPr="00AC5D13">
        <w:rPr>
          <w:lang w:eastAsia="en-GB"/>
        </w:rPr>
        <w:t>katinti gyventoj</w:t>
      </w:r>
      <w:r>
        <w:rPr>
          <w:lang w:eastAsia="en-GB"/>
        </w:rPr>
        <w:t>ai</w:t>
      </w:r>
      <w:r w:rsidRPr="00AC5D13">
        <w:rPr>
          <w:lang w:eastAsia="en-GB"/>
        </w:rPr>
        <w:t xml:space="preserve"> naudotis elektroniniu būdu teikiamomis viešosiomis ir administracinėmis paslaugomis</w:t>
      </w:r>
      <w:r>
        <w:rPr>
          <w:lang w:eastAsia="en-GB"/>
        </w:rPr>
        <w:t>.</w:t>
      </w:r>
    </w:p>
    <w:p w14:paraId="2299FC8D" w14:textId="77777777" w:rsidR="00702622" w:rsidRPr="000A44D3" w:rsidRDefault="00702622" w:rsidP="00702622">
      <w:pPr>
        <w:pStyle w:val="Betarp"/>
        <w:ind w:firstLine="851"/>
        <w:rPr>
          <w:b/>
          <w:bCs/>
          <w:spacing w:val="-1"/>
        </w:rPr>
      </w:pPr>
    </w:p>
    <w:p w14:paraId="2299FC8E" w14:textId="77777777" w:rsidR="00702622" w:rsidRPr="000A44D3" w:rsidRDefault="00702622" w:rsidP="00702622">
      <w:pPr>
        <w:pStyle w:val="Betarp"/>
        <w:ind w:firstLine="851"/>
        <w:jc w:val="center"/>
        <w:rPr>
          <w:b/>
          <w:bCs/>
          <w:spacing w:val="-1"/>
        </w:rPr>
      </w:pPr>
      <w:r>
        <w:rPr>
          <w:b/>
          <w:bCs/>
          <w:spacing w:val="-1"/>
        </w:rPr>
        <w:br w:type="column"/>
      </w:r>
      <w:r w:rsidRPr="000A44D3">
        <w:rPr>
          <w:b/>
          <w:bCs/>
          <w:spacing w:val="-1"/>
        </w:rPr>
        <w:t>III SKYRIUS</w:t>
      </w:r>
    </w:p>
    <w:p w14:paraId="2299FC8F" w14:textId="77777777" w:rsidR="00702622" w:rsidRPr="000A44D3" w:rsidRDefault="00702622" w:rsidP="00702622">
      <w:pPr>
        <w:pStyle w:val="Betarp"/>
        <w:ind w:firstLine="851"/>
        <w:jc w:val="center"/>
      </w:pPr>
      <w:r w:rsidRPr="000A44D3">
        <w:rPr>
          <w:b/>
        </w:rPr>
        <w:t>PERSONALAS IR KVALIFIKACIJOS KĖLIMAS</w:t>
      </w:r>
    </w:p>
    <w:p w14:paraId="2299FC90" w14:textId="77777777" w:rsidR="00702622" w:rsidRPr="000A44D3" w:rsidRDefault="00702622" w:rsidP="00702622">
      <w:pPr>
        <w:pStyle w:val="Betarp"/>
        <w:ind w:firstLine="851"/>
        <w:rPr>
          <w:b/>
          <w:szCs w:val="28"/>
        </w:rPr>
      </w:pPr>
    </w:p>
    <w:p w14:paraId="2299FC91" w14:textId="77777777" w:rsidR="00702622" w:rsidRPr="006C270C" w:rsidRDefault="00702622" w:rsidP="00702622">
      <w:pPr>
        <w:pStyle w:val="Betarp"/>
        <w:ind w:firstLine="851"/>
        <w:jc w:val="both"/>
        <w:rPr>
          <w:b/>
          <w:szCs w:val="28"/>
        </w:rPr>
      </w:pPr>
      <w:r w:rsidRPr="000A44D3">
        <w:rPr>
          <w:b/>
          <w:szCs w:val="28"/>
        </w:rPr>
        <w:t>3.1. Informacija apie  įstaigų darbuotojų skaičių, vidutinį darbo užmokestį ir darbuotojų kaitą.</w:t>
      </w:r>
    </w:p>
    <w:p w14:paraId="2299FC92" w14:textId="77777777" w:rsidR="00702622" w:rsidRPr="000A44D3" w:rsidRDefault="00702622" w:rsidP="00702622">
      <w:pPr>
        <w:pStyle w:val="Betarp"/>
        <w:ind w:firstLine="851"/>
        <w:rPr>
          <w:b/>
          <w:szCs w:val="28"/>
        </w:rPr>
      </w:pPr>
      <w:r w:rsidRPr="000A44D3">
        <w:rPr>
          <w:b/>
          <w:szCs w:val="28"/>
        </w:rPr>
        <w:t>3 lentelė. Informacija apie įstaigos darbuotojus.</w:t>
      </w:r>
    </w:p>
    <w:tbl>
      <w:tblPr>
        <w:tblW w:w="9532" w:type="dxa"/>
        <w:tblInd w:w="-5" w:type="dxa"/>
        <w:tblLayout w:type="fixed"/>
        <w:tblLook w:val="04A0" w:firstRow="1" w:lastRow="0" w:firstColumn="1" w:lastColumn="0" w:noHBand="0" w:noVBand="1"/>
      </w:tblPr>
      <w:tblGrid>
        <w:gridCol w:w="2417"/>
        <w:gridCol w:w="1409"/>
        <w:gridCol w:w="1177"/>
        <w:gridCol w:w="1215"/>
        <w:gridCol w:w="1553"/>
        <w:gridCol w:w="953"/>
        <w:gridCol w:w="808"/>
      </w:tblGrid>
      <w:tr w:rsidR="00702622" w:rsidRPr="000A44D3" w14:paraId="2299FC97" w14:textId="77777777" w:rsidTr="009D5C15">
        <w:trPr>
          <w:trHeight w:val="330"/>
        </w:trPr>
        <w:tc>
          <w:tcPr>
            <w:tcW w:w="24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299FC93" w14:textId="77777777" w:rsidR="00702622" w:rsidRPr="000A44D3" w:rsidRDefault="00702622" w:rsidP="009D5C15">
            <w:pPr>
              <w:pStyle w:val="Betarp"/>
              <w:rPr>
                <w:b/>
                <w:bCs/>
                <w:color w:val="000000"/>
                <w:lang w:eastAsia="lt-LT"/>
              </w:rPr>
            </w:pPr>
            <w:r w:rsidRPr="000A44D3">
              <w:rPr>
                <w:b/>
                <w:bCs/>
                <w:color w:val="000000"/>
                <w:lang w:eastAsia="lt-LT"/>
              </w:rPr>
              <w:t>Personalas</w:t>
            </w:r>
          </w:p>
        </w:tc>
        <w:tc>
          <w:tcPr>
            <w:tcW w:w="14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299FC94" w14:textId="77777777" w:rsidR="00702622" w:rsidRPr="000A44D3" w:rsidRDefault="00702622" w:rsidP="009D5C15">
            <w:pPr>
              <w:pStyle w:val="Betarp"/>
              <w:rPr>
                <w:b/>
                <w:bCs/>
                <w:color w:val="000000"/>
                <w:lang w:eastAsia="lt-LT"/>
              </w:rPr>
            </w:pPr>
            <w:r w:rsidRPr="000A44D3">
              <w:rPr>
                <w:b/>
                <w:bCs/>
                <w:color w:val="000000"/>
                <w:lang w:eastAsia="lt-LT"/>
              </w:rPr>
              <w:t>20</w:t>
            </w:r>
            <w:r>
              <w:rPr>
                <w:b/>
                <w:bCs/>
                <w:color w:val="000000"/>
                <w:lang w:eastAsia="lt-LT"/>
              </w:rPr>
              <w:t>21</w:t>
            </w:r>
            <w:r w:rsidRPr="000A44D3">
              <w:rPr>
                <w:b/>
                <w:bCs/>
                <w:color w:val="000000"/>
                <w:lang w:eastAsia="lt-LT"/>
              </w:rPr>
              <w:t xml:space="preserve"> m.         (etatai/fiz.asm.)</w:t>
            </w:r>
          </w:p>
        </w:tc>
        <w:tc>
          <w:tcPr>
            <w:tcW w:w="117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299FC95" w14:textId="77777777" w:rsidR="00702622" w:rsidRPr="000A44D3" w:rsidRDefault="00702622" w:rsidP="009D5C15">
            <w:pPr>
              <w:pStyle w:val="Betarp"/>
              <w:rPr>
                <w:b/>
                <w:bCs/>
                <w:color w:val="000000"/>
                <w:lang w:eastAsia="lt-LT"/>
              </w:rPr>
            </w:pPr>
            <w:r w:rsidRPr="000A44D3">
              <w:rPr>
                <w:b/>
                <w:bCs/>
                <w:color w:val="000000"/>
                <w:lang w:eastAsia="lt-LT"/>
              </w:rPr>
              <w:t>202</w:t>
            </w:r>
            <w:r>
              <w:rPr>
                <w:b/>
                <w:bCs/>
                <w:color w:val="000000"/>
                <w:lang w:eastAsia="lt-LT"/>
              </w:rPr>
              <w:t>2</w:t>
            </w:r>
            <w:r w:rsidRPr="000A44D3">
              <w:rPr>
                <w:b/>
                <w:bCs/>
                <w:color w:val="000000"/>
                <w:lang w:eastAsia="lt-LT"/>
              </w:rPr>
              <w:t xml:space="preserve"> m.         (etatai/fiz.asm.)</w:t>
            </w:r>
          </w:p>
        </w:tc>
        <w:tc>
          <w:tcPr>
            <w:tcW w:w="4529" w:type="dxa"/>
            <w:gridSpan w:val="4"/>
            <w:tcBorders>
              <w:top w:val="single" w:sz="4" w:space="0" w:color="auto"/>
              <w:left w:val="nil"/>
              <w:bottom w:val="single" w:sz="4" w:space="0" w:color="auto"/>
              <w:right w:val="single" w:sz="4" w:space="0" w:color="auto"/>
            </w:tcBorders>
            <w:shd w:val="clear" w:color="auto" w:fill="auto"/>
            <w:vAlign w:val="center"/>
            <w:hideMark/>
          </w:tcPr>
          <w:p w14:paraId="2299FC96" w14:textId="77777777" w:rsidR="00702622" w:rsidRPr="000A44D3" w:rsidRDefault="00702622" w:rsidP="009D5C15">
            <w:pPr>
              <w:pStyle w:val="Betarp"/>
              <w:rPr>
                <w:b/>
                <w:bCs/>
                <w:color w:val="000000"/>
                <w:lang w:eastAsia="lt-LT"/>
              </w:rPr>
            </w:pPr>
            <w:r w:rsidRPr="000A44D3">
              <w:rPr>
                <w:b/>
                <w:bCs/>
                <w:color w:val="000000"/>
                <w:lang w:eastAsia="lt-LT"/>
              </w:rPr>
              <w:t xml:space="preserve">Vidutinis darbo užmokestis </w:t>
            </w:r>
          </w:p>
        </w:tc>
      </w:tr>
      <w:tr w:rsidR="00702622" w:rsidRPr="000A44D3" w14:paraId="2299FC9C" w14:textId="77777777" w:rsidTr="009D5C15">
        <w:trPr>
          <w:trHeight w:val="330"/>
        </w:trPr>
        <w:tc>
          <w:tcPr>
            <w:tcW w:w="2417" w:type="dxa"/>
            <w:vMerge/>
            <w:tcBorders>
              <w:top w:val="single" w:sz="4" w:space="0" w:color="auto"/>
              <w:left w:val="single" w:sz="4" w:space="0" w:color="auto"/>
              <w:bottom w:val="single" w:sz="4" w:space="0" w:color="auto"/>
              <w:right w:val="single" w:sz="4" w:space="0" w:color="auto"/>
            </w:tcBorders>
            <w:vAlign w:val="center"/>
            <w:hideMark/>
          </w:tcPr>
          <w:p w14:paraId="2299FC98" w14:textId="77777777" w:rsidR="00702622" w:rsidRPr="000A44D3" w:rsidRDefault="00702622" w:rsidP="009D5C15">
            <w:pPr>
              <w:pStyle w:val="Betarp"/>
              <w:rPr>
                <w:b/>
                <w:bCs/>
                <w:color w:val="000000"/>
                <w:lang w:eastAsia="lt-LT"/>
              </w:rPr>
            </w:pPr>
          </w:p>
        </w:tc>
        <w:tc>
          <w:tcPr>
            <w:tcW w:w="1409" w:type="dxa"/>
            <w:vMerge/>
            <w:tcBorders>
              <w:top w:val="single" w:sz="4" w:space="0" w:color="auto"/>
              <w:left w:val="single" w:sz="4" w:space="0" w:color="auto"/>
              <w:bottom w:val="single" w:sz="4" w:space="0" w:color="auto"/>
              <w:right w:val="single" w:sz="4" w:space="0" w:color="auto"/>
            </w:tcBorders>
            <w:vAlign w:val="center"/>
            <w:hideMark/>
          </w:tcPr>
          <w:p w14:paraId="2299FC99" w14:textId="77777777" w:rsidR="00702622" w:rsidRPr="000A44D3" w:rsidRDefault="00702622" w:rsidP="009D5C15">
            <w:pPr>
              <w:pStyle w:val="Betarp"/>
              <w:rPr>
                <w:b/>
                <w:bCs/>
                <w:color w:val="000000"/>
                <w:lang w:eastAsia="lt-LT"/>
              </w:rPr>
            </w:pPr>
          </w:p>
        </w:tc>
        <w:tc>
          <w:tcPr>
            <w:tcW w:w="1177" w:type="dxa"/>
            <w:vMerge/>
            <w:tcBorders>
              <w:top w:val="single" w:sz="4" w:space="0" w:color="auto"/>
              <w:left w:val="single" w:sz="4" w:space="0" w:color="auto"/>
              <w:bottom w:val="single" w:sz="4" w:space="0" w:color="auto"/>
              <w:right w:val="single" w:sz="4" w:space="0" w:color="auto"/>
            </w:tcBorders>
            <w:vAlign w:val="center"/>
            <w:hideMark/>
          </w:tcPr>
          <w:p w14:paraId="2299FC9A" w14:textId="77777777" w:rsidR="00702622" w:rsidRPr="000A44D3" w:rsidRDefault="00702622" w:rsidP="009D5C15">
            <w:pPr>
              <w:pStyle w:val="Betarp"/>
              <w:rPr>
                <w:b/>
                <w:bCs/>
                <w:color w:val="000000"/>
                <w:lang w:eastAsia="lt-LT"/>
              </w:rPr>
            </w:pPr>
          </w:p>
        </w:tc>
        <w:tc>
          <w:tcPr>
            <w:tcW w:w="4529" w:type="dxa"/>
            <w:gridSpan w:val="4"/>
            <w:tcBorders>
              <w:top w:val="single" w:sz="4" w:space="0" w:color="auto"/>
              <w:left w:val="nil"/>
              <w:bottom w:val="single" w:sz="4" w:space="0" w:color="auto"/>
              <w:right w:val="single" w:sz="4" w:space="0" w:color="auto"/>
            </w:tcBorders>
            <w:shd w:val="clear" w:color="auto" w:fill="auto"/>
            <w:vAlign w:val="center"/>
            <w:hideMark/>
          </w:tcPr>
          <w:p w14:paraId="2299FC9B" w14:textId="77777777" w:rsidR="00702622" w:rsidRPr="000A44D3" w:rsidRDefault="00702622" w:rsidP="009D5C15">
            <w:pPr>
              <w:pStyle w:val="Betarp"/>
              <w:rPr>
                <w:b/>
                <w:bCs/>
                <w:color w:val="000000"/>
                <w:lang w:eastAsia="lt-LT"/>
              </w:rPr>
            </w:pPr>
            <w:r w:rsidRPr="000A44D3">
              <w:rPr>
                <w:b/>
                <w:bCs/>
                <w:color w:val="000000"/>
                <w:lang w:eastAsia="lt-LT"/>
              </w:rPr>
              <w:t>(fiz. asmeniui), Eur</w:t>
            </w:r>
          </w:p>
        </w:tc>
      </w:tr>
      <w:tr w:rsidR="00702622" w:rsidRPr="000A44D3" w14:paraId="2299FCA3" w14:textId="77777777" w:rsidTr="009D5C15">
        <w:trPr>
          <w:trHeight w:val="330"/>
        </w:trPr>
        <w:tc>
          <w:tcPr>
            <w:tcW w:w="2417" w:type="dxa"/>
            <w:vMerge/>
            <w:tcBorders>
              <w:top w:val="single" w:sz="4" w:space="0" w:color="auto"/>
              <w:left w:val="single" w:sz="4" w:space="0" w:color="auto"/>
              <w:bottom w:val="single" w:sz="4" w:space="0" w:color="auto"/>
              <w:right w:val="single" w:sz="4" w:space="0" w:color="auto"/>
            </w:tcBorders>
            <w:vAlign w:val="center"/>
            <w:hideMark/>
          </w:tcPr>
          <w:p w14:paraId="2299FC9D" w14:textId="77777777" w:rsidR="00702622" w:rsidRPr="000A44D3" w:rsidRDefault="00702622" w:rsidP="009D5C15">
            <w:pPr>
              <w:pStyle w:val="Betarp"/>
              <w:rPr>
                <w:b/>
                <w:bCs/>
                <w:color w:val="000000"/>
                <w:lang w:eastAsia="lt-LT"/>
              </w:rPr>
            </w:pPr>
          </w:p>
        </w:tc>
        <w:tc>
          <w:tcPr>
            <w:tcW w:w="1409" w:type="dxa"/>
            <w:vMerge/>
            <w:tcBorders>
              <w:top w:val="single" w:sz="4" w:space="0" w:color="auto"/>
              <w:left w:val="single" w:sz="4" w:space="0" w:color="auto"/>
              <w:bottom w:val="single" w:sz="4" w:space="0" w:color="auto"/>
              <w:right w:val="single" w:sz="4" w:space="0" w:color="auto"/>
            </w:tcBorders>
            <w:vAlign w:val="center"/>
            <w:hideMark/>
          </w:tcPr>
          <w:p w14:paraId="2299FC9E" w14:textId="77777777" w:rsidR="00702622" w:rsidRPr="000A44D3" w:rsidRDefault="00702622" w:rsidP="009D5C15">
            <w:pPr>
              <w:pStyle w:val="Betarp"/>
              <w:rPr>
                <w:b/>
                <w:bCs/>
                <w:color w:val="000000"/>
                <w:lang w:eastAsia="lt-LT"/>
              </w:rPr>
            </w:pPr>
          </w:p>
        </w:tc>
        <w:tc>
          <w:tcPr>
            <w:tcW w:w="1177" w:type="dxa"/>
            <w:vMerge/>
            <w:tcBorders>
              <w:top w:val="single" w:sz="4" w:space="0" w:color="auto"/>
              <w:left w:val="single" w:sz="4" w:space="0" w:color="auto"/>
              <w:bottom w:val="single" w:sz="4" w:space="0" w:color="auto"/>
              <w:right w:val="single" w:sz="4" w:space="0" w:color="auto"/>
            </w:tcBorders>
            <w:vAlign w:val="center"/>
            <w:hideMark/>
          </w:tcPr>
          <w:p w14:paraId="2299FC9F" w14:textId="77777777" w:rsidR="00702622" w:rsidRPr="000A44D3" w:rsidRDefault="00702622" w:rsidP="009D5C15">
            <w:pPr>
              <w:pStyle w:val="Betarp"/>
              <w:rPr>
                <w:b/>
                <w:bCs/>
                <w:color w:val="000000"/>
                <w:lang w:eastAsia="lt-LT"/>
              </w:rPr>
            </w:pPr>
          </w:p>
        </w:tc>
        <w:tc>
          <w:tcPr>
            <w:tcW w:w="1215" w:type="dxa"/>
            <w:vMerge w:val="restart"/>
            <w:tcBorders>
              <w:top w:val="nil"/>
              <w:left w:val="single" w:sz="4" w:space="0" w:color="auto"/>
              <w:bottom w:val="single" w:sz="4" w:space="0" w:color="auto"/>
              <w:right w:val="single" w:sz="4" w:space="0" w:color="auto"/>
            </w:tcBorders>
            <w:shd w:val="clear" w:color="auto" w:fill="auto"/>
            <w:vAlign w:val="center"/>
            <w:hideMark/>
          </w:tcPr>
          <w:p w14:paraId="2299FCA0" w14:textId="77777777" w:rsidR="00702622" w:rsidRPr="000A44D3" w:rsidRDefault="00702622" w:rsidP="009D5C15">
            <w:pPr>
              <w:pStyle w:val="Betarp"/>
              <w:rPr>
                <w:b/>
                <w:bCs/>
                <w:color w:val="000000"/>
                <w:lang w:eastAsia="lt-LT"/>
              </w:rPr>
            </w:pPr>
            <w:r w:rsidRPr="000A44D3">
              <w:rPr>
                <w:b/>
                <w:bCs/>
                <w:color w:val="000000"/>
                <w:lang w:eastAsia="lt-LT"/>
              </w:rPr>
              <w:t>20</w:t>
            </w:r>
            <w:r>
              <w:rPr>
                <w:b/>
                <w:bCs/>
                <w:color w:val="000000"/>
                <w:lang w:eastAsia="lt-LT"/>
              </w:rPr>
              <w:t>21</w:t>
            </w:r>
            <w:r w:rsidRPr="000A44D3">
              <w:rPr>
                <w:b/>
                <w:bCs/>
                <w:color w:val="000000"/>
                <w:lang w:eastAsia="lt-LT"/>
              </w:rPr>
              <w:t xml:space="preserve"> m.</w:t>
            </w:r>
          </w:p>
        </w:tc>
        <w:tc>
          <w:tcPr>
            <w:tcW w:w="1553" w:type="dxa"/>
            <w:vMerge w:val="restart"/>
            <w:tcBorders>
              <w:top w:val="nil"/>
              <w:left w:val="single" w:sz="4" w:space="0" w:color="auto"/>
              <w:bottom w:val="single" w:sz="4" w:space="0" w:color="auto"/>
              <w:right w:val="single" w:sz="4" w:space="0" w:color="auto"/>
            </w:tcBorders>
            <w:shd w:val="clear" w:color="auto" w:fill="auto"/>
            <w:vAlign w:val="center"/>
            <w:hideMark/>
          </w:tcPr>
          <w:p w14:paraId="2299FCA1" w14:textId="77777777" w:rsidR="00702622" w:rsidRPr="000A44D3" w:rsidRDefault="00702622" w:rsidP="009D5C15">
            <w:pPr>
              <w:pStyle w:val="Betarp"/>
              <w:rPr>
                <w:b/>
                <w:bCs/>
                <w:color w:val="000000"/>
                <w:lang w:eastAsia="lt-LT"/>
              </w:rPr>
            </w:pPr>
            <w:r w:rsidRPr="000A44D3">
              <w:rPr>
                <w:b/>
                <w:bCs/>
                <w:color w:val="000000"/>
                <w:lang w:eastAsia="lt-LT"/>
              </w:rPr>
              <w:t>202</w:t>
            </w:r>
            <w:r>
              <w:rPr>
                <w:b/>
                <w:bCs/>
                <w:color w:val="000000"/>
                <w:lang w:eastAsia="lt-LT"/>
              </w:rPr>
              <w:t>2</w:t>
            </w:r>
            <w:r w:rsidRPr="000A44D3">
              <w:rPr>
                <w:b/>
                <w:bCs/>
                <w:color w:val="000000"/>
                <w:lang w:eastAsia="lt-LT"/>
              </w:rPr>
              <w:t xml:space="preserve"> m.</w:t>
            </w:r>
          </w:p>
        </w:tc>
        <w:tc>
          <w:tcPr>
            <w:tcW w:w="1761" w:type="dxa"/>
            <w:gridSpan w:val="2"/>
            <w:tcBorders>
              <w:top w:val="single" w:sz="4" w:space="0" w:color="auto"/>
              <w:left w:val="nil"/>
              <w:bottom w:val="single" w:sz="4" w:space="0" w:color="auto"/>
              <w:right w:val="single" w:sz="4" w:space="0" w:color="auto"/>
            </w:tcBorders>
            <w:shd w:val="clear" w:color="auto" w:fill="auto"/>
            <w:vAlign w:val="center"/>
            <w:hideMark/>
          </w:tcPr>
          <w:p w14:paraId="2299FCA2" w14:textId="77777777" w:rsidR="00702622" w:rsidRPr="000A44D3" w:rsidRDefault="00702622" w:rsidP="009D5C15">
            <w:pPr>
              <w:pStyle w:val="Betarp"/>
              <w:rPr>
                <w:b/>
                <w:bCs/>
                <w:color w:val="000000"/>
                <w:lang w:eastAsia="lt-LT"/>
              </w:rPr>
            </w:pPr>
            <w:r w:rsidRPr="000A44D3">
              <w:rPr>
                <w:b/>
                <w:bCs/>
                <w:color w:val="000000"/>
                <w:lang w:eastAsia="lt-LT"/>
              </w:rPr>
              <w:t>Pokytis 202</w:t>
            </w:r>
            <w:r>
              <w:rPr>
                <w:b/>
                <w:bCs/>
                <w:color w:val="000000"/>
                <w:lang w:eastAsia="lt-LT"/>
              </w:rPr>
              <w:t>2</w:t>
            </w:r>
            <w:r w:rsidRPr="000A44D3">
              <w:rPr>
                <w:b/>
                <w:bCs/>
                <w:color w:val="000000"/>
                <w:lang w:eastAsia="lt-LT"/>
              </w:rPr>
              <w:t>/20</w:t>
            </w:r>
            <w:r>
              <w:rPr>
                <w:b/>
                <w:bCs/>
                <w:color w:val="000000"/>
                <w:lang w:eastAsia="lt-LT"/>
              </w:rPr>
              <w:t>21</w:t>
            </w:r>
          </w:p>
        </w:tc>
      </w:tr>
      <w:tr w:rsidR="00702622" w:rsidRPr="000A44D3" w14:paraId="2299FCAB" w14:textId="77777777" w:rsidTr="009D5C15">
        <w:trPr>
          <w:trHeight w:val="330"/>
        </w:trPr>
        <w:tc>
          <w:tcPr>
            <w:tcW w:w="2417" w:type="dxa"/>
            <w:vMerge/>
            <w:tcBorders>
              <w:top w:val="single" w:sz="4" w:space="0" w:color="auto"/>
              <w:left w:val="single" w:sz="4" w:space="0" w:color="auto"/>
              <w:bottom w:val="single" w:sz="4" w:space="0" w:color="auto"/>
              <w:right w:val="single" w:sz="4" w:space="0" w:color="auto"/>
            </w:tcBorders>
            <w:vAlign w:val="center"/>
            <w:hideMark/>
          </w:tcPr>
          <w:p w14:paraId="2299FCA4" w14:textId="77777777" w:rsidR="00702622" w:rsidRPr="000A44D3" w:rsidRDefault="00702622" w:rsidP="009D5C15">
            <w:pPr>
              <w:pStyle w:val="Betarp"/>
              <w:rPr>
                <w:b/>
                <w:bCs/>
                <w:color w:val="000000"/>
                <w:lang w:eastAsia="lt-LT"/>
              </w:rPr>
            </w:pPr>
          </w:p>
        </w:tc>
        <w:tc>
          <w:tcPr>
            <w:tcW w:w="1409" w:type="dxa"/>
            <w:vMerge/>
            <w:tcBorders>
              <w:top w:val="single" w:sz="4" w:space="0" w:color="auto"/>
              <w:left w:val="single" w:sz="4" w:space="0" w:color="auto"/>
              <w:bottom w:val="single" w:sz="4" w:space="0" w:color="auto"/>
              <w:right w:val="single" w:sz="4" w:space="0" w:color="auto"/>
            </w:tcBorders>
            <w:vAlign w:val="center"/>
            <w:hideMark/>
          </w:tcPr>
          <w:p w14:paraId="2299FCA5" w14:textId="77777777" w:rsidR="00702622" w:rsidRPr="000A44D3" w:rsidRDefault="00702622" w:rsidP="009D5C15">
            <w:pPr>
              <w:pStyle w:val="Betarp"/>
              <w:rPr>
                <w:b/>
                <w:bCs/>
                <w:color w:val="000000"/>
                <w:lang w:eastAsia="lt-LT"/>
              </w:rPr>
            </w:pPr>
          </w:p>
        </w:tc>
        <w:tc>
          <w:tcPr>
            <w:tcW w:w="1177" w:type="dxa"/>
            <w:vMerge/>
            <w:tcBorders>
              <w:top w:val="single" w:sz="4" w:space="0" w:color="auto"/>
              <w:left w:val="single" w:sz="4" w:space="0" w:color="auto"/>
              <w:bottom w:val="single" w:sz="4" w:space="0" w:color="auto"/>
              <w:right w:val="single" w:sz="4" w:space="0" w:color="auto"/>
            </w:tcBorders>
            <w:vAlign w:val="center"/>
            <w:hideMark/>
          </w:tcPr>
          <w:p w14:paraId="2299FCA6" w14:textId="77777777" w:rsidR="00702622" w:rsidRPr="000A44D3" w:rsidRDefault="00702622" w:rsidP="009D5C15">
            <w:pPr>
              <w:pStyle w:val="Betarp"/>
              <w:rPr>
                <w:b/>
                <w:bCs/>
                <w:color w:val="000000"/>
                <w:lang w:eastAsia="lt-LT"/>
              </w:rPr>
            </w:pPr>
          </w:p>
        </w:tc>
        <w:tc>
          <w:tcPr>
            <w:tcW w:w="1215" w:type="dxa"/>
            <w:vMerge/>
            <w:tcBorders>
              <w:top w:val="nil"/>
              <w:left w:val="single" w:sz="4" w:space="0" w:color="auto"/>
              <w:bottom w:val="single" w:sz="4" w:space="0" w:color="auto"/>
              <w:right w:val="single" w:sz="4" w:space="0" w:color="auto"/>
            </w:tcBorders>
            <w:vAlign w:val="center"/>
            <w:hideMark/>
          </w:tcPr>
          <w:p w14:paraId="2299FCA7" w14:textId="77777777" w:rsidR="00702622" w:rsidRPr="000A44D3" w:rsidRDefault="00702622" w:rsidP="009D5C15">
            <w:pPr>
              <w:pStyle w:val="Betarp"/>
              <w:rPr>
                <w:b/>
                <w:bCs/>
                <w:color w:val="000000"/>
                <w:lang w:eastAsia="lt-LT"/>
              </w:rPr>
            </w:pPr>
          </w:p>
        </w:tc>
        <w:tc>
          <w:tcPr>
            <w:tcW w:w="1553" w:type="dxa"/>
            <w:vMerge/>
            <w:tcBorders>
              <w:top w:val="nil"/>
              <w:left w:val="single" w:sz="4" w:space="0" w:color="auto"/>
              <w:bottom w:val="single" w:sz="4" w:space="0" w:color="auto"/>
              <w:right w:val="single" w:sz="4" w:space="0" w:color="auto"/>
            </w:tcBorders>
            <w:vAlign w:val="center"/>
            <w:hideMark/>
          </w:tcPr>
          <w:p w14:paraId="2299FCA8" w14:textId="77777777" w:rsidR="00702622" w:rsidRPr="000A44D3" w:rsidRDefault="00702622" w:rsidP="009D5C15">
            <w:pPr>
              <w:pStyle w:val="Betarp"/>
              <w:rPr>
                <w:b/>
                <w:bCs/>
                <w:color w:val="000000"/>
                <w:lang w:eastAsia="lt-LT"/>
              </w:rPr>
            </w:pPr>
          </w:p>
        </w:tc>
        <w:tc>
          <w:tcPr>
            <w:tcW w:w="953" w:type="dxa"/>
            <w:tcBorders>
              <w:top w:val="nil"/>
              <w:left w:val="nil"/>
              <w:bottom w:val="single" w:sz="4" w:space="0" w:color="auto"/>
              <w:right w:val="single" w:sz="4" w:space="0" w:color="auto"/>
            </w:tcBorders>
            <w:shd w:val="clear" w:color="auto" w:fill="auto"/>
            <w:vAlign w:val="center"/>
            <w:hideMark/>
          </w:tcPr>
          <w:p w14:paraId="2299FCA9" w14:textId="77777777" w:rsidR="00702622" w:rsidRPr="000A44D3" w:rsidRDefault="00702622" w:rsidP="009D5C15">
            <w:pPr>
              <w:pStyle w:val="Betarp"/>
              <w:rPr>
                <w:b/>
                <w:bCs/>
                <w:color w:val="000000"/>
                <w:lang w:eastAsia="lt-LT"/>
              </w:rPr>
            </w:pPr>
            <w:r w:rsidRPr="000A44D3">
              <w:rPr>
                <w:b/>
                <w:bCs/>
                <w:color w:val="000000"/>
                <w:lang w:eastAsia="lt-LT"/>
              </w:rPr>
              <w:t>Eur</w:t>
            </w:r>
          </w:p>
        </w:tc>
        <w:tc>
          <w:tcPr>
            <w:tcW w:w="808" w:type="dxa"/>
            <w:tcBorders>
              <w:top w:val="nil"/>
              <w:left w:val="nil"/>
              <w:bottom w:val="single" w:sz="4" w:space="0" w:color="auto"/>
              <w:right w:val="single" w:sz="4" w:space="0" w:color="auto"/>
            </w:tcBorders>
            <w:shd w:val="clear" w:color="auto" w:fill="auto"/>
            <w:vAlign w:val="center"/>
            <w:hideMark/>
          </w:tcPr>
          <w:p w14:paraId="2299FCAA" w14:textId="77777777" w:rsidR="00702622" w:rsidRPr="000A44D3" w:rsidRDefault="00702622" w:rsidP="009D5C15">
            <w:pPr>
              <w:pStyle w:val="Betarp"/>
              <w:rPr>
                <w:b/>
                <w:bCs/>
                <w:color w:val="000000"/>
                <w:lang w:eastAsia="lt-LT"/>
              </w:rPr>
            </w:pPr>
            <w:r w:rsidRPr="000A44D3">
              <w:rPr>
                <w:b/>
                <w:bCs/>
                <w:color w:val="000000"/>
                <w:lang w:eastAsia="lt-LT"/>
              </w:rPr>
              <w:t>Proc.</w:t>
            </w:r>
          </w:p>
        </w:tc>
      </w:tr>
      <w:tr w:rsidR="00702622" w:rsidRPr="000A44D3" w14:paraId="2299FCB3" w14:textId="77777777" w:rsidTr="009D5C15">
        <w:trPr>
          <w:trHeight w:val="661"/>
        </w:trPr>
        <w:tc>
          <w:tcPr>
            <w:tcW w:w="2417" w:type="dxa"/>
            <w:tcBorders>
              <w:top w:val="nil"/>
              <w:left w:val="single" w:sz="4" w:space="0" w:color="auto"/>
              <w:bottom w:val="single" w:sz="4" w:space="0" w:color="auto"/>
              <w:right w:val="single" w:sz="4" w:space="0" w:color="auto"/>
            </w:tcBorders>
            <w:shd w:val="clear" w:color="auto" w:fill="auto"/>
            <w:vAlign w:val="center"/>
            <w:hideMark/>
          </w:tcPr>
          <w:p w14:paraId="2299FCAC" w14:textId="77777777" w:rsidR="00702622" w:rsidRPr="000A44D3" w:rsidRDefault="00702622" w:rsidP="009D5C15">
            <w:pPr>
              <w:pStyle w:val="Betarp"/>
              <w:rPr>
                <w:b/>
                <w:bCs/>
                <w:color w:val="000000"/>
                <w:lang w:eastAsia="lt-LT"/>
              </w:rPr>
            </w:pPr>
            <w:r w:rsidRPr="000A44D3">
              <w:rPr>
                <w:b/>
                <w:bCs/>
                <w:color w:val="000000"/>
                <w:lang w:eastAsia="lt-LT"/>
              </w:rPr>
              <w:t>Bendras įstaigos darbuotojų skaičius, iš jų</w:t>
            </w:r>
            <w:r w:rsidRPr="000A44D3">
              <w:rPr>
                <w:color w:val="000000"/>
                <w:lang w:eastAsia="lt-LT"/>
              </w:rPr>
              <w:t>:</w:t>
            </w:r>
          </w:p>
        </w:tc>
        <w:tc>
          <w:tcPr>
            <w:tcW w:w="1409" w:type="dxa"/>
            <w:tcBorders>
              <w:top w:val="nil"/>
              <w:left w:val="nil"/>
              <w:bottom w:val="single" w:sz="4" w:space="0" w:color="auto"/>
              <w:right w:val="single" w:sz="4" w:space="0" w:color="auto"/>
            </w:tcBorders>
            <w:shd w:val="clear" w:color="auto" w:fill="auto"/>
            <w:vAlign w:val="center"/>
            <w:hideMark/>
          </w:tcPr>
          <w:p w14:paraId="2299FCAD" w14:textId="77777777" w:rsidR="00702622" w:rsidRPr="00C55727" w:rsidRDefault="00702622" w:rsidP="009D5C15">
            <w:pPr>
              <w:pStyle w:val="Betarp"/>
              <w:rPr>
                <w:b/>
                <w:bCs/>
                <w:lang w:eastAsia="lt-LT"/>
              </w:rPr>
            </w:pPr>
            <w:r w:rsidRPr="00C55727">
              <w:rPr>
                <w:b/>
                <w:bCs/>
                <w:lang w:eastAsia="lt-LT"/>
              </w:rPr>
              <w:t>45/33</w:t>
            </w:r>
          </w:p>
        </w:tc>
        <w:tc>
          <w:tcPr>
            <w:tcW w:w="1177" w:type="dxa"/>
            <w:tcBorders>
              <w:top w:val="nil"/>
              <w:left w:val="nil"/>
              <w:bottom w:val="single" w:sz="4" w:space="0" w:color="auto"/>
              <w:right w:val="single" w:sz="4" w:space="0" w:color="auto"/>
            </w:tcBorders>
            <w:shd w:val="clear" w:color="auto" w:fill="auto"/>
            <w:vAlign w:val="center"/>
            <w:hideMark/>
          </w:tcPr>
          <w:p w14:paraId="2299FCAE" w14:textId="77777777" w:rsidR="00702622" w:rsidRPr="00C55727" w:rsidRDefault="00702622" w:rsidP="009D5C15">
            <w:pPr>
              <w:pStyle w:val="Betarp"/>
              <w:rPr>
                <w:b/>
                <w:bCs/>
                <w:lang w:eastAsia="lt-LT"/>
              </w:rPr>
            </w:pPr>
            <w:r w:rsidRPr="00C55727">
              <w:rPr>
                <w:b/>
                <w:bCs/>
                <w:lang w:eastAsia="lt-LT"/>
              </w:rPr>
              <w:t>45/33</w:t>
            </w:r>
          </w:p>
        </w:tc>
        <w:tc>
          <w:tcPr>
            <w:tcW w:w="1215" w:type="dxa"/>
            <w:tcBorders>
              <w:top w:val="nil"/>
              <w:left w:val="nil"/>
              <w:bottom w:val="single" w:sz="4" w:space="0" w:color="auto"/>
              <w:right w:val="single" w:sz="4" w:space="0" w:color="auto"/>
            </w:tcBorders>
            <w:shd w:val="clear" w:color="auto" w:fill="auto"/>
            <w:vAlign w:val="center"/>
            <w:hideMark/>
          </w:tcPr>
          <w:p w14:paraId="2299FCAF" w14:textId="77777777" w:rsidR="00702622" w:rsidRPr="000A44D3" w:rsidRDefault="00702622" w:rsidP="009D5C15">
            <w:pPr>
              <w:pStyle w:val="Betarp"/>
              <w:rPr>
                <w:b/>
                <w:bCs/>
                <w:color w:val="000000"/>
                <w:lang w:eastAsia="lt-LT"/>
              </w:rPr>
            </w:pPr>
            <w:r>
              <w:rPr>
                <w:b/>
                <w:bCs/>
                <w:color w:val="000000"/>
                <w:lang w:eastAsia="lt-LT"/>
              </w:rPr>
              <w:t>1 491,25</w:t>
            </w:r>
          </w:p>
        </w:tc>
        <w:tc>
          <w:tcPr>
            <w:tcW w:w="1553" w:type="dxa"/>
            <w:tcBorders>
              <w:top w:val="nil"/>
              <w:left w:val="nil"/>
              <w:bottom w:val="single" w:sz="4" w:space="0" w:color="auto"/>
              <w:right w:val="single" w:sz="4" w:space="0" w:color="auto"/>
            </w:tcBorders>
            <w:shd w:val="clear" w:color="auto" w:fill="auto"/>
            <w:vAlign w:val="center"/>
            <w:hideMark/>
          </w:tcPr>
          <w:p w14:paraId="2299FCB0" w14:textId="77777777" w:rsidR="00702622" w:rsidRPr="003F601B" w:rsidRDefault="00702622" w:rsidP="009D5C15">
            <w:pPr>
              <w:pStyle w:val="Betarp"/>
              <w:rPr>
                <w:b/>
                <w:bCs/>
                <w:color w:val="000000"/>
                <w:lang w:val="en-US" w:eastAsia="lt-LT"/>
              </w:rPr>
            </w:pPr>
            <w:r>
              <w:rPr>
                <w:b/>
                <w:bCs/>
                <w:color w:val="000000"/>
                <w:lang w:eastAsia="lt-LT"/>
              </w:rPr>
              <w:t>1 551,01</w:t>
            </w:r>
          </w:p>
        </w:tc>
        <w:tc>
          <w:tcPr>
            <w:tcW w:w="953" w:type="dxa"/>
            <w:tcBorders>
              <w:top w:val="nil"/>
              <w:left w:val="nil"/>
              <w:bottom w:val="single" w:sz="4" w:space="0" w:color="auto"/>
              <w:right w:val="single" w:sz="4" w:space="0" w:color="auto"/>
            </w:tcBorders>
            <w:shd w:val="clear" w:color="auto" w:fill="auto"/>
            <w:vAlign w:val="center"/>
            <w:hideMark/>
          </w:tcPr>
          <w:p w14:paraId="2299FCB1" w14:textId="77777777" w:rsidR="00702622" w:rsidRPr="000A44D3" w:rsidRDefault="00702622" w:rsidP="009D5C15">
            <w:pPr>
              <w:pStyle w:val="Betarp"/>
              <w:rPr>
                <w:b/>
                <w:bCs/>
                <w:color w:val="000000"/>
                <w:lang w:eastAsia="lt-LT"/>
              </w:rPr>
            </w:pPr>
            <w:r>
              <w:rPr>
                <w:b/>
                <w:bCs/>
                <w:color w:val="000000"/>
                <w:lang w:eastAsia="lt-LT"/>
              </w:rPr>
              <w:t>59,76</w:t>
            </w:r>
          </w:p>
        </w:tc>
        <w:tc>
          <w:tcPr>
            <w:tcW w:w="808" w:type="dxa"/>
            <w:tcBorders>
              <w:top w:val="nil"/>
              <w:left w:val="nil"/>
              <w:bottom w:val="single" w:sz="4" w:space="0" w:color="auto"/>
              <w:right w:val="single" w:sz="4" w:space="0" w:color="auto"/>
            </w:tcBorders>
            <w:shd w:val="clear" w:color="auto" w:fill="auto"/>
            <w:vAlign w:val="center"/>
            <w:hideMark/>
          </w:tcPr>
          <w:p w14:paraId="2299FCB2" w14:textId="77777777" w:rsidR="00702622" w:rsidRPr="000A44D3" w:rsidRDefault="00702622" w:rsidP="009D5C15">
            <w:pPr>
              <w:pStyle w:val="Betarp"/>
              <w:rPr>
                <w:b/>
                <w:bCs/>
                <w:color w:val="000000"/>
                <w:lang w:eastAsia="lt-LT"/>
              </w:rPr>
            </w:pPr>
            <w:r>
              <w:rPr>
                <w:b/>
                <w:bCs/>
                <w:color w:val="000000"/>
                <w:lang w:eastAsia="lt-LT"/>
              </w:rPr>
              <w:t>4.33</w:t>
            </w:r>
          </w:p>
        </w:tc>
      </w:tr>
      <w:tr w:rsidR="00702622" w:rsidRPr="000A44D3" w14:paraId="2299FCBB" w14:textId="77777777" w:rsidTr="009D5C15">
        <w:trPr>
          <w:trHeight w:val="330"/>
        </w:trPr>
        <w:tc>
          <w:tcPr>
            <w:tcW w:w="2417" w:type="dxa"/>
            <w:tcBorders>
              <w:top w:val="nil"/>
              <w:left w:val="single" w:sz="4" w:space="0" w:color="auto"/>
              <w:bottom w:val="single" w:sz="4" w:space="0" w:color="auto"/>
              <w:right w:val="single" w:sz="4" w:space="0" w:color="auto"/>
            </w:tcBorders>
            <w:shd w:val="clear" w:color="auto" w:fill="auto"/>
            <w:vAlign w:val="center"/>
            <w:hideMark/>
          </w:tcPr>
          <w:p w14:paraId="2299FCB4" w14:textId="77777777" w:rsidR="00702622" w:rsidRPr="000A44D3" w:rsidRDefault="00702622" w:rsidP="009D5C15">
            <w:pPr>
              <w:pStyle w:val="Betarp"/>
              <w:rPr>
                <w:color w:val="000000"/>
                <w:lang w:eastAsia="lt-LT"/>
              </w:rPr>
            </w:pPr>
            <w:r w:rsidRPr="000A44D3">
              <w:rPr>
                <w:color w:val="000000"/>
                <w:lang w:eastAsia="lt-LT"/>
              </w:rPr>
              <w:t>Vyr. specialistai</w:t>
            </w:r>
          </w:p>
        </w:tc>
        <w:tc>
          <w:tcPr>
            <w:tcW w:w="1409" w:type="dxa"/>
            <w:tcBorders>
              <w:top w:val="nil"/>
              <w:left w:val="nil"/>
              <w:bottom w:val="single" w:sz="4" w:space="0" w:color="auto"/>
              <w:right w:val="single" w:sz="4" w:space="0" w:color="auto"/>
            </w:tcBorders>
            <w:shd w:val="clear" w:color="auto" w:fill="auto"/>
            <w:vAlign w:val="center"/>
            <w:hideMark/>
          </w:tcPr>
          <w:p w14:paraId="2299FCB5" w14:textId="77777777" w:rsidR="00702622" w:rsidRPr="00C55727" w:rsidRDefault="00702622" w:rsidP="009D5C15">
            <w:pPr>
              <w:pStyle w:val="Betarp"/>
              <w:rPr>
                <w:lang w:eastAsia="lt-LT"/>
              </w:rPr>
            </w:pPr>
            <w:r w:rsidRPr="00C55727">
              <w:rPr>
                <w:lang w:eastAsia="lt-LT"/>
              </w:rPr>
              <w:t>12/12</w:t>
            </w:r>
          </w:p>
        </w:tc>
        <w:tc>
          <w:tcPr>
            <w:tcW w:w="1177" w:type="dxa"/>
            <w:tcBorders>
              <w:top w:val="nil"/>
              <w:left w:val="nil"/>
              <w:bottom w:val="single" w:sz="4" w:space="0" w:color="auto"/>
              <w:right w:val="single" w:sz="4" w:space="0" w:color="auto"/>
            </w:tcBorders>
            <w:shd w:val="clear" w:color="auto" w:fill="auto"/>
            <w:vAlign w:val="center"/>
            <w:hideMark/>
          </w:tcPr>
          <w:p w14:paraId="2299FCB6" w14:textId="77777777" w:rsidR="00702622" w:rsidRPr="00C55727" w:rsidRDefault="00702622" w:rsidP="009D5C15">
            <w:pPr>
              <w:pStyle w:val="Betarp"/>
              <w:rPr>
                <w:lang w:eastAsia="lt-LT"/>
              </w:rPr>
            </w:pPr>
            <w:r w:rsidRPr="00C55727">
              <w:rPr>
                <w:lang w:eastAsia="lt-LT"/>
              </w:rPr>
              <w:t>12/12</w:t>
            </w:r>
          </w:p>
        </w:tc>
        <w:tc>
          <w:tcPr>
            <w:tcW w:w="1215" w:type="dxa"/>
            <w:tcBorders>
              <w:top w:val="nil"/>
              <w:left w:val="nil"/>
              <w:bottom w:val="single" w:sz="4" w:space="0" w:color="auto"/>
              <w:right w:val="single" w:sz="4" w:space="0" w:color="auto"/>
            </w:tcBorders>
            <w:shd w:val="clear" w:color="auto" w:fill="auto"/>
            <w:vAlign w:val="center"/>
            <w:hideMark/>
          </w:tcPr>
          <w:p w14:paraId="2299FCB7" w14:textId="77777777" w:rsidR="00702622" w:rsidRPr="000A44D3" w:rsidRDefault="00702622" w:rsidP="009D5C15">
            <w:pPr>
              <w:pStyle w:val="Betarp"/>
              <w:rPr>
                <w:color w:val="000000"/>
                <w:lang w:eastAsia="lt-LT"/>
              </w:rPr>
            </w:pPr>
            <w:r>
              <w:rPr>
                <w:color w:val="000000"/>
                <w:lang w:eastAsia="lt-LT"/>
              </w:rPr>
              <w:t>1 661</w:t>
            </w:r>
            <w:r w:rsidRPr="000A44D3">
              <w:rPr>
                <w:color w:val="000000"/>
                <w:lang w:eastAsia="lt-LT"/>
              </w:rPr>
              <w:t>,</w:t>
            </w:r>
            <w:r>
              <w:rPr>
                <w:color w:val="000000"/>
                <w:lang w:eastAsia="lt-LT"/>
              </w:rPr>
              <w:t>94</w:t>
            </w:r>
          </w:p>
        </w:tc>
        <w:tc>
          <w:tcPr>
            <w:tcW w:w="1553" w:type="dxa"/>
            <w:tcBorders>
              <w:top w:val="nil"/>
              <w:left w:val="nil"/>
              <w:bottom w:val="single" w:sz="4" w:space="0" w:color="auto"/>
              <w:right w:val="single" w:sz="4" w:space="0" w:color="auto"/>
            </w:tcBorders>
            <w:shd w:val="clear" w:color="auto" w:fill="auto"/>
            <w:vAlign w:val="center"/>
            <w:hideMark/>
          </w:tcPr>
          <w:p w14:paraId="2299FCB8" w14:textId="77777777" w:rsidR="00702622" w:rsidRPr="000A44D3" w:rsidRDefault="00702622" w:rsidP="009D5C15">
            <w:pPr>
              <w:pStyle w:val="Betarp"/>
              <w:rPr>
                <w:color w:val="000000"/>
                <w:lang w:eastAsia="lt-LT"/>
              </w:rPr>
            </w:pPr>
            <w:r>
              <w:rPr>
                <w:color w:val="000000"/>
                <w:lang w:eastAsia="lt-LT"/>
              </w:rPr>
              <w:t>1 686,25</w:t>
            </w:r>
          </w:p>
        </w:tc>
        <w:tc>
          <w:tcPr>
            <w:tcW w:w="953" w:type="dxa"/>
            <w:tcBorders>
              <w:top w:val="nil"/>
              <w:left w:val="nil"/>
              <w:bottom w:val="single" w:sz="4" w:space="0" w:color="auto"/>
              <w:right w:val="single" w:sz="4" w:space="0" w:color="auto"/>
            </w:tcBorders>
            <w:shd w:val="clear" w:color="auto" w:fill="auto"/>
            <w:vAlign w:val="center"/>
            <w:hideMark/>
          </w:tcPr>
          <w:p w14:paraId="2299FCB9" w14:textId="77777777" w:rsidR="00702622" w:rsidRPr="000A44D3" w:rsidRDefault="00702622" w:rsidP="009D5C15">
            <w:pPr>
              <w:pStyle w:val="Betarp"/>
              <w:rPr>
                <w:color w:val="000000"/>
                <w:lang w:eastAsia="lt-LT"/>
              </w:rPr>
            </w:pPr>
            <w:r>
              <w:rPr>
                <w:color w:val="000000"/>
                <w:lang w:eastAsia="lt-LT"/>
              </w:rPr>
              <w:t>24.31</w:t>
            </w:r>
          </w:p>
        </w:tc>
        <w:tc>
          <w:tcPr>
            <w:tcW w:w="808" w:type="dxa"/>
            <w:tcBorders>
              <w:top w:val="nil"/>
              <w:left w:val="nil"/>
              <w:bottom w:val="single" w:sz="4" w:space="0" w:color="auto"/>
              <w:right w:val="single" w:sz="4" w:space="0" w:color="auto"/>
            </w:tcBorders>
            <w:shd w:val="clear" w:color="auto" w:fill="auto"/>
            <w:vAlign w:val="center"/>
            <w:hideMark/>
          </w:tcPr>
          <w:p w14:paraId="2299FCBA" w14:textId="77777777" w:rsidR="00702622" w:rsidRPr="000A44D3" w:rsidRDefault="00702622" w:rsidP="009D5C15">
            <w:pPr>
              <w:pStyle w:val="Betarp"/>
              <w:rPr>
                <w:b/>
                <w:bCs/>
                <w:color w:val="000000"/>
                <w:lang w:eastAsia="lt-LT"/>
              </w:rPr>
            </w:pPr>
            <w:r>
              <w:rPr>
                <w:b/>
                <w:bCs/>
                <w:color w:val="000000"/>
                <w:lang w:eastAsia="lt-LT"/>
              </w:rPr>
              <w:t>1.46</w:t>
            </w:r>
          </w:p>
        </w:tc>
      </w:tr>
      <w:tr w:rsidR="00702622" w:rsidRPr="000A44D3" w14:paraId="2299FCC3" w14:textId="77777777" w:rsidTr="009D5C15">
        <w:trPr>
          <w:trHeight w:val="330"/>
        </w:trPr>
        <w:tc>
          <w:tcPr>
            <w:tcW w:w="2417" w:type="dxa"/>
            <w:tcBorders>
              <w:top w:val="nil"/>
              <w:left w:val="single" w:sz="4" w:space="0" w:color="auto"/>
              <w:bottom w:val="single" w:sz="4" w:space="0" w:color="auto"/>
              <w:right w:val="single" w:sz="4" w:space="0" w:color="auto"/>
            </w:tcBorders>
            <w:shd w:val="clear" w:color="auto" w:fill="auto"/>
            <w:vAlign w:val="center"/>
            <w:hideMark/>
          </w:tcPr>
          <w:p w14:paraId="2299FCBC" w14:textId="77777777" w:rsidR="00702622" w:rsidRPr="000A44D3" w:rsidRDefault="00702622" w:rsidP="009D5C15">
            <w:pPr>
              <w:pStyle w:val="Betarp"/>
              <w:rPr>
                <w:color w:val="000000"/>
                <w:lang w:eastAsia="lt-LT"/>
              </w:rPr>
            </w:pPr>
            <w:r w:rsidRPr="000A44D3">
              <w:rPr>
                <w:color w:val="000000"/>
                <w:lang w:eastAsia="lt-LT"/>
              </w:rPr>
              <w:t>Specialistai</w:t>
            </w:r>
          </w:p>
        </w:tc>
        <w:tc>
          <w:tcPr>
            <w:tcW w:w="1409" w:type="dxa"/>
            <w:tcBorders>
              <w:top w:val="nil"/>
              <w:left w:val="nil"/>
              <w:bottom w:val="single" w:sz="4" w:space="0" w:color="auto"/>
              <w:right w:val="single" w:sz="4" w:space="0" w:color="auto"/>
            </w:tcBorders>
            <w:shd w:val="clear" w:color="auto" w:fill="auto"/>
            <w:vAlign w:val="center"/>
            <w:hideMark/>
          </w:tcPr>
          <w:p w14:paraId="2299FCBD" w14:textId="77777777" w:rsidR="00702622" w:rsidRPr="00C55727" w:rsidRDefault="00702622" w:rsidP="009D5C15">
            <w:pPr>
              <w:pStyle w:val="Betarp"/>
              <w:rPr>
                <w:lang w:eastAsia="lt-LT"/>
              </w:rPr>
            </w:pPr>
            <w:r w:rsidRPr="00C55727">
              <w:rPr>
                <w:lang w:eastAsia="lt-LT"/>
              </w:rPr>
              <w:t>33/21</w:t>
            </w:r>
          </w:p>
        </w:tc>
        <w:tc>
          <w:tcPr>
            <w:tcW w:w="1177" w:type="dxa"/>
            <w:tcBorders>
              <w:top w:val="nil"/>
              <w:left w:val="nil"/>
              <w:bottom w:val="single" w:sz="4" w:space="0" w:color="auto"/>
              <w:right w:val="single" w:sz="4" w:space="0" w:color="auto"/>
            </w:tcBorders>
            <w:shd w:val="clear" w:color="auto" w:fill="auto"/>
            <w:vAlign w:val="center"/>
            <w:hideMark/>
          </w:tcPr>
          <w:p w14:paraId="2299FCBE" w14:textId="77777777" w:rsidR="00702622" w:rsidRPr="00C55727" w:rsidRDefault="00702622" w:rsidP="009D5C15">
            <w:pPr>
              <w:pStyle w:val="Betarp"/>
              <w:rPr>
                <w:lang w:eastAsia="lt-LT"/>
              </w:rPr>
            </w:pPr>
            <w:r w:rsidRPr="00C55727">
              <w:rPr>
                <w:lang w:eastAsia="lt-LT"/>
              </w:rPr>
              <w:t>33/21</w:t>
            </w:r>
          </w:p>
        </w:tc>
        <w:tc>
          <w:tcPr>
            <w:tcW w:w="1215" w:type="dxa"/>
            <w:tcBorders>
              <w:top w:val="nil"/>
              <w:left w:val="nil"/>
              <w:bottom w:val="single" w:sz="4" w:space="0" w:color="auto"/>
              <w:right w:val="single" w:sz="4" w:space="0" w:color="auto"/>
            </w:tcBorders>
            <w:shd w:val="clear" w:color="auto" w:fill="auto"/>
            <w:vAlign w:val="center"/>
            <w:hideMark/>
          </w:tcPr>
          <w:p w14:paraId="2299FCBF" w14:textId="77777777" w:rsidR="00702622" w:rsidRPr="000A44D3" w:rsidRDefault="00702622" w:rsidP="009D5C15">
            <w:pPr>
              <w:pStyle w:val="Betarp"/>
              <w:rPr>
                <w:color w:val="000000"/>
                <w:lang w:eastAsia="lt-LT"/>
              </w:rPr>
            </w:pPr>
            <w:r w:rsidRPr="000A44D3">
              <w:rPr>
                <w:color w:val="000000"/>
                <w:lang w:eastAsia="lt-LT"/>
              </w:rPr>
              <w:t xml:space="preserve">1 </w:t>
            </w:r>
            <w:r>
              <w:rPr>
                <w:color w:val="000000"/>
                <w:lang w:eastAsia="lt-LT"/>
              </w:rPr>
              <w:t>320</w:t>
            </w:r>
            <w:r w:rsidRPr="000A44D3">
              <w:rPr>
                <w:color w:val="000000"/>
                <w:lang w:eastAsia="lt-LT"/>
              </w:rPr>
              <w:t>,</w:t>
            </w:r>
            <w:r>
              <w:rPr>
                <w:color w:val="000000"/>
                <w:lang w:eastAsia="lt-LT"/>
              </w:rPr>
              <w:t>56</w:t>
            </w:r>
          </w:p>
        </w:tc>
        <w:tc>
          <w:tcPr>
            <w:tcW w:w="1553" w:type="dxa"/>
            <w:tcBorders>
              <w:top w:val="nil"/>
              <w:left w:val="nil"/>
              <w:bottom w:val="single" w:sz="4" w:space="0" w:color="auto"/>
              <w:right w:val="single" w:sz="4" w:space="0" w:color="auto"/>
            </w:tcBorders>
            <w:shd w:val="clear" w:color="auto" w:fill="auto"/>
            <w:vAlign w:val="center"/>
            <w:hideMark/>
          </w:tcPr>
          <w:p w14:paraId="2299FCC0" w14:textId="77777777" w:rsidR="00702622" w:rsidRPr="000A44D3" w:rsidRDefault="00702622" w:rsidP="009D5C15">
            <w:pPr>
              <w:pStyle w:val="Betarp"/>
              <w:rPr>
                <w:color w:val="000000"/>
                <w:lang w:eastAsia="lt-LT"/>
              </w:rPr>
            </w:pPr>
            <w:r>
              <w:rPr>
                <w:color w:val="000000"/>
                <w:lang w:eastAsia="lt-LT"/>
              </w:rPr>
              <w:t>1 415,78</w:t>
            </w:r>
          </w:p>
        </w:tc>
        <w:tc>
          <w:tcPr>
            <w:tcW w:w="953" w:type="dxa"/>
            <w:tcBorders>
              <w:top w:val="nil"/>
              <w:left w:val="nil"/>
              <w:bottom w:val="single" w:sz="4" w:space="0" w:color="auto"/>
              <w:right w:val="single" w:sz="4" w:space="0" w:color="auto"/>
            </w:tcBorders>
            <w:shd w:val="clear" w:color="auto" w:fill="auto"/>
            <w:vAlign w:val="center"/>
            <w:hideMark/>
          </w:tcPr>
          <w:p w14:paraId="2299FCC1" w14:textId="77777777" w:rsidR="00702622" w:rsidRPr="000A44D3" w:rsidRDefault="00702622" w:rsidP="009D5C15">
            <w:pPr>
              <w:pStyle w:val="Betarp"/>
              <w:rPr>
                <w:color w:val="000000"/>
                <w:lang w:eastAsia="lt-LT"/>
              </w:rPr>
            </w:pPr>
            <w:r>
              <w:rPr>
                <w:color w:val="000000"/>
                <w:lang w:eastAsia="lt-LT"/>
              </w:rPr>
              <w:t>95.22</w:t>
            </w:r>
          </w:p>
        </w:tc>
        <w:tc>
          <w:tcPr>
            <w:tcW w:w="808" w:type="dxa"/>
            <w:tcBorders>
              <w:top w:val="nil"/>
              <w:left w:val="nil"/>
              <w:bottom w:val="single" w:sz="4" w:space="0" w:color="auto"/>
              <w:right w:val="single" w:sz="4" w:space="0" w:color="auto"/>
            </w:tcBorders>
            <w:shd w:val="clear" w:color="auto" w:fill="auto"/>
            <w:vAlign w:val="center"/>
            <w:hideMark/>
          </w:tcPr>
          <w:p w14:paraId="2299FCC2" w14:textId="77777777" w:rsidR="00702622" w:rsidRPr="000A44D3" w:rsidRDefault="00702622" w:rsidP="009D5C15">
            <w:pPr>
              <w:pStyle w:val="Betarp"/>
              <w:rPr>
                <w:b/>
                <w:bCs/>
                <w:color w:val="000000"/>
                <w:lang w:eastAsia="lt-LT"/>
              </w:rPr>
            </w:pPr>
            <w:r>
              <w:rPr>
                <w:b/>
                <w:bCs/>
                <w:color w:val="000000"/>
                <w:lang w:eastAsia="lt-LT"/>
              </w:rPr>
              <w:t>7.21</w:t>
            </w:r>
          </w:p>
        </w:tc>
      </w:tr>
    </w:tbl>
    <w:p w14:paraId="2299FCC4" w14:textId="77777777" w:rsidR="00702622" w:rsidRPr="000A44D3" w:rsidRDefault="00702622" w:rsidP="00702622">
      <w:pPr>
        <w:pStyle w:val="Betarp"/>
        <w:ind w:firstLine="851"/>
        <w:rPr>
          <w:b/>
        </w:rPr>
      </w:pPr>
    </w:p>
    <w:p w14:paraId="2299FCC5" w14:textId="77777777" w:rsidR="00702622" w:rsidRPr="00CA1C24" w:rsidRDefault="00702622" w:rsidP="00702622">
      <w:pPr>
        <w:pStyle w:val="Betarp"/>
        <w:ind w:firstLine="851"/>
        <w:jc w:val="both"/>
        <w:rPr>
          <w:bCs/>
          <w:color w:val="000000" w:themeColor="text1"/>
        </w:rPr>
      </w:pPr>
      <w:r w:rsidRPr="00CA1C24">
        <w:rPr>
          <w:bCs/>
          <w:color w:val="000000" w:themeColor="text1"/>
        </w:rPr>
        <w:t>202</w:t>
      </w:r>
      <w:r>
        <w:rPr>
          <w:bCs/>
          <w:color w:val="000000" w:themeColor="text1"/>
        </w:rPr>
        <w:t>2</w:t>
      </w:r>
      <w:r w:rsidRPr="00CA1C24">
        <w:rPr>
          <w:bCs/>
          <w:color w:val="000000" w:themeColor="text1"/>
        </w:rPr>
        <w:t xml:space="preserve"> metų sausio mėnesį, atlikus eilinį 202</w:t>
      </w:r>
      <w:r>
        <w:rPr>
          <w:bCs/>
          <w:color w:val="000000" w:themeColor="text1"/>
        </w:rPr>
        <w:t>1</w:t>
      </w:r>
      <w:r w:rsidRPr="00CA1C24">
        <w:rPr>
          <w:bCs/>
          <w:color w:val="000000" w:themeColor="text1"/>
        </w:rPr>
        <w:t xml:space="preserve"> II pusmečio darbuotojų veiklos vertinimą, pagal šio ir 202</w:t>
      </w:r>
      <w:r>
        <w:rPr>
          <w:bCs/>
          <w:color w:val="000000" w:themeColor="text1"/>
        </w:rPr>
        <w:t>1</w:t>
      </w:r>
      <w:r w:rsidRPr="00CA1C24">
        <w:rPr>
          <w:bCs/>
          <w:color w:val="000000" w:themeColor="text1"/>
        </w:rPr>
        <w:t xml:space="preserve"> I pusmečio vertinimo rezultatus buvo indeksuojami visų darbuotojų darbo užmokestis.</w:t>
      </w:r>
    </w:p>
    <w:p w14:paraId="2299FCC6" w14:textId="77777777" w:rsidR="00702622" w:rsidRPr="000A44D3" w:rsidRDefault="00702622" w:rsidP="00702622">
      <w:pPr>
        <w:pStyle w:val="Betarp"/>
        <w:ind w:firstLine="851"/>
      </w:pPr>
    </w:p>
    <w:p w14:paraId="2299FCC7" w14:textId="77777777" w:rsidR="00702622" w:rsidRPr="0059513C" w:rsidRDefault="00702622" w:rsidP="00702622">
      <w:pPr>
        <w:pStyle w:val="Betarp"/>
        <w:ind w:firstLine="851"/>
        <w:rPr>
          <w:b/>
          <w:bCs/>
        </w:rPr>
      </w:pPr>
      <w:r w:rsidRPr="0059513C">
        <w:rPr>
          <w:b/>
        </w:rPr>
        <w:t>4 lentelė. Įstaigos</w:t>
      </w:r>
      <w:r w:rsidRPr="0059513C">
        <w:rPr>
          <w:b/>
          <w:bCs/>
        </w:rPr>
        <w:t xml:space="preserve"> darbuotojų kaita ataskaitiniais metais. </w:t>
      </w:r>
    </w:p>
    <w:tbl>
      <w:tblPr>
        <w:tblW w:w="9502" w:type="dxa"/>
        <w:tblInd w:w="-10" w:type="dxa"/>
        <w:tblLayout w:type="fixed"/>
        <w:tblCellMar>
          <w:left w:w="0" w:type="dxa"/>
          <w:right w:w="0" w:type="dxa"/>
        </w:tblCellMar>
        <w:tblLook w:val="0000" w:firstRow="0" w:lastRow="0" w:firstColumn="0" w:lastColumn="0" w:noHBand="0" w:noVBand="0"/>
      </w:tblPr>
      <w:tblGrid>
        <w:gridCol w:w="4204"/>
        <w:gridCol w:w="2509"/>
        <w:gridCol w:w="2789"/>
      </w:tblGrid>
      <w:tr w:rsidR="00702622" w:rsidRPr="0059513C" w14:paraId="2299FCCB" w14:textId="77777777" w:rsidTr="009D5C15">
        <w:trPr>
          <w:trHeight w:val="242"/>
        </w:trPr>
        <w:tc>
          <w:tcPr>
            <w:tcW w:w="4204" w:type="dxa"/>
            <w:tcBorders>
              <w:top w:val="single" w:sz="8" w:space="0" w:color="000000"/>
              <w:left w:val="single" w:sz="8" w:space="0" w:color="000000"/>
              <w:bottom w:val="single" w:sz="4" w:space="0" w:color="auto"/>
            </w:tcBorders>
            <w:shd w:val="clear" w:color="auto" w:fill="auto"/>
          </w:tcPr>
          <w:p w14:paraId="2299FCC8" w14:textId="77777777" w:rsidR="00702622" w:rsidRPr="0059513C" w:rsidRDefault="00702622" w:rsidP="009D5C15">
            <w:pPr>
              <w:pStyle w:val="Betarp"/>
              <w:rPr>
                <w:b/>
                <w:bCs/>
              </w:rPr>
            </w:pPr>
            <w:r w:rsidRPr="0059513C">
              <w:rPr>
                <w:b/>
                <w:bCs/>
              </w:rPr>
              <w:t>Darbuotojai</w:t>
            </w:r>
          </w:p>
        </w:tc>
        <w:tc>
          <w:tcPr>
            <w:tcW w:w="2509" w:type="dxa"/>
            <w:tcBorders>
              <w:top w:val="single" w:sz="8" w:space="0" w:color="000000"/>
              <w:left w:val="single" w:sz="8" w:space="0" w:color="000000"/>
              <w:bottom w:val="single" w:sz="4" w:space="0" w:color="auto"/>
            </w:tcBorders>
            <w:shd w:val="clear" w:color="auto" w:fill="auto"/>
          </w:tcPr>
          <w:p w14:paraId="2299FCC9" w14:textId="77777777" w:rsidR="00702622" w:rsidRPr="0059513C" w:rsidRDefault="00702622" w:rsidP="009D5C15">
            <w:pPr>
              <w:pStyle w:val="Betarp"/>
              <w:jc w:val="center"/>
              <w:rPr>
                <w:b/>
                <w:bCs/>
              </w:rPr>
            </w:pPr>
            <w:r w:rsidRPr="0059513C">
              <w:rPr>
                <w:b/>
                <w:bCs/>
              </w:rPr>
              <w:t>Priimta (fiz. asm. sk.)</w:t>
            </w:r>
          </w:p>
        </w:tc>
        <w:tc>
          <w:tcPr>
            <w:tcW w:w="2789" w:type="dxa"/>
            <w:tcBorders>
              <w:top w:val="single" w:sz="8" w:space="0" w:color="000000"/>
              <w:left w:val="single" w:sz="8" w:space="0" w:color="000000"/>
              <w:bottom w:val="single" w:sz="4" w:space="0" w:color="auto"/>
              <w:right w:val="single" w:sz="8" w:space="0" w:color="000000"/>
            </w:tcBorders>
            <w:shd w:val="clear" w:color="auto" w:fill="auto"/>
          </w:tcPr>
          <w:p w14:paraId="2299FCCA" w14:textId="77777777" w:rsidR="00702622" w:rsidRPr="0059513C" w:rsidRDefault="00702622" w:rsidP="009D5C15">
            <w:pPr>
              <w:pStyle w:val="Betarp"/>
              <w:jc w:val="center"/>
            </w:pPr>
            <w:r w:rsidRPr="0059513C">
              <w:rPr>
                <w:b/>
                <w:bCs/>
              </w:rPr>
              <w:t>Atleista (fiz. asm. sk.)</w:t>
            </w:r>
          </w:p>
        </w:tc>
      </w:tr>
      <w:tr w:rsidR="00702622" w:rsidRPr="0059513C" w14:paraId="2299FCCF" w14:textId="77777777" w:rsidTr="009D5C15">
        <w:trPr>
          <w:trHeight w:val="231"/>
        </w:trPr>
        <w:tc>
          <w:tcPr>
            <w:tcW w:w="4204" w:type="dxa"/>
            <w:tcBorders>
              <w:top w:val="single" w:sz="4" w:space="0" w:color="auto"/>
              <w:left w:val="single" w:sz="4" w:space="0" w:color="auto"/>
              <w:bottom w:val="single" w:sz="4" w:space="0" w:color="auto"/>
              <w:right w:val="single" w:sz="4" w:space="0" w:color="auto"/>
            </w:tcBorders>
            <w:shd w:val="clear" w:color="auto" w:fill="auto"/>
          </w:tcPr>
          <w:p w14:paraId="2299FCCC" w14:textId="77777777" w:rsidR="00702622" w:rsidRPr="0059513C" w:rsidRDefault="00702622" w:rsidP="009D5C15">
            <w:pPr>
              <w:pStyle w:val="Betarp"/>
            </w:pPr>
            <w:r w:rsidRPr="0059513C">
              <w:t>Kontrolierius (ė)</w:t>
            </w:r>
          </w:p>
        </w:tc>
        <w:tc>
          <w:tcPr>
            <w:tcW w:w="2509" w:type="dxa"/>
            <w:tcBorders>
              <w:top w:val="single" w:sz="4" w:space="0" w:color="auto"/>
              <w:left w:val="single" w:sz="4" w:space="0" w:color="auto"/>
              <w:bottom w:val="single" w:sz="4" w:space="0" w:color="auto"/>
              <w:right w:val="single" w:sz="4" w:space="0" w:color="auto"/>
            </w:tcBorders>
            <w:shd w:val="clear" w:color="auto" w:fill="auto"/>
          </w:tcPr>
          <w:p w14:paraId="2299FCCD" w14:textId="77777777" w:rsidR="00702622" w:rsidRPr="0059513C" w:rsidRDefault="00702622" w:rsidP="009D5C15">
            <w:pPr>
              <w:pStyle w:val="Betarp"/>
              <w:jc w:val="center"/>
            </w:pPr>
            <w:r>
              <w:t>2,5</w:t>
            </w:r>
          </w:p>
        </w:tc>
        <w:tc>
          <w:tcPr>
            <w:tcW w:w="2789" w:type="dxa"/>
            <w:tcBorders>
              <w:top w:val="single" w:sz="4" w:space="0" w:color="auto"/>
              <w:left w:val="single" w:sz="4" w:space="0" w:color="auto"/>
              <w:bottom w:val="single" w:sz="4" w:space="0" w:color="auto"/>
              <w:right w:val="single" w:sz="4" w:space="0" w:color="auto"/>
            </w:tcBorders>
            <w:shd w:val="clear" w:color="auto" w:fill="auto"/>
          </w:tcPr>
          <w:p w14:paraId="2299FCCE" w14:textId="77777777" w:rsidR="00702622" w:rsidRPr="0059513C" w:rsidRDefault="00702622" w:rsidP="009D5C15">
            <w:pPr>
              <w:pStyle w:val="Betarp"/>
              <w:jc w:val="center"/>
            </w:pPr>
            <w:r>
              <w:t>3</w:t>
            </w:r>
          </w:p>
        </w:tc>
      </w:tr>
      <w:tr w:rsidR="00702622" w:rsidRPr="0059513C" w14:paraId="2299FCD3" w14:textId="77777777" w:rsidTr="009D5C15">
        <w:trPr>
          <w:trHeight w:val="231"/>
        </w:trPr>
        <w:tc>
          <w:tcPr>
            <w:tcW w:w="4204" w:type="dxa"/>
            <w:tcBorders>
              <w:top w:val="single" w:sz="4" w:space="0" w:color="auto"/>
              <w:left w:val="single" w:sz="4" w:space="0" w:color="auto"/>
              <w:bottom w:val="single" w:sz="4" w:space="0" w:color="auto"/>
              <w:right w:val="single" w:sz="4" w:space="0" w:color="auto"/>
            </w:tcBorders>
            <w:shd w:val="clear" w:color="auto" w:fill="auto"/>
          </w:tcPr>
          <w:p w14:paraId="2299FCD0" w14:textId="77777777" w:rsidR="00702622" w:rsidRPr="0059513C" w:rsidRDefault="00702622" w:rsidP="009D5C15">
            <w:pPr>
              <w:pStyle w:val="Betarp"/>
            </w:pPr>
            <w:r>
              <w:t xml:space="preserve">Aikštelių kontrolierius </w:t>
            </w:r>
          </w:p>
        </w:tc>
        <w:tc>
          <w:tcPr>
            <w:tcW w:w="2509" w:type="dxa"/>
            <w:tcBorders>
              <w:top w:val="single" w:sz="4" w:space="0" w:color="auto"/>
              <w:left w:val="single" w:sz="4" w:space="0" w:color="auto"/>
              <w:bottom w:val="single" w:sz="4" w:space="0" w:color="auto"/>
              <w:right w:val="single" w:sz="4" w:space="0" w:color="auto"/>
            </w:tcBorders>
            <w:shd w:val="clear" w:color="auto" w:fill="auto"/>
          </w:tcPr>
          <w:p w14:paraId="2299FCD1" w14:textId="77777777" w:rsidR="00702622" w:rsidRPr="0059513C" w:rsidRDefault="00702622" w:rsidP="009D5C15">
            <w:pPr>
              <w:pStyle w:val="Betarp"/>
              <w:jc w:val="center"/>
            </w:pPr>
            <w:r>
              <w:t>6</w:t>
            </w:r>
          </w:p>
        </w:tc>
        <w:tc>
          <w:tcPr>
            <w:tcW w:w="2789" w:type="dxa"/>
            <w:tcBorders>
              <w:top w:val="single" w:sz="4" w:space="0" w:color="auto"/>
              <w:left w:val="single" w:sz="4" w:space="0" w:color="auto"/>
              <w:bottom w:val="single" w:sz="4" w:space="0" w:color="auto"/>
              <w:right w:val="single" w:sz="4" w:space="0" w:color="auto"/>
            </w:tcBorders>
            <w:shd w:val="clear" w:color="auto" w:fill="auto"/>
          </w:tcPr>
          <w:p w14:paraId="2299FCD2" w14:textId="77777777" w:rsidR="00702622" w:rsidRDefault="00702622" w:rsidP="009D5C15">
            <w:pPr>
              <w:pStyle w:val="Betarp"/>
              <w:jc w:val="center"/>
            </w:pPr>
            <w:r>
              <w:t>6</w:t>
            </w:r>
          </w:p>
        </w:tc>
      </w:tr>
      <w:tr w:rsidR="00702622" w:rsidRPr="0059513C" w14:paraId="2299FCD7" w14:textId="77777777" w:rsidTr="009D5C15">
        <w:trPr>
          <w:trHeight w:val="231"/>
        </w:trPr>
        <w:tc>
          <w:tcPr>
            <w:tcW w:w="4204" w:type="dxa"/>
            <w:tcBorders>
              <w:top w:val="single" w:sz="4" w:space="0" w:color="auto"/>
              <w:left w:val="single" w:sz="4" w:space="0" w:color="auto"/>
              <w:bottom w:val="single" w:sz="4" w:space="0" w:color="auto"/>
              <w:right w:val="single" w:sz="4" w:space="0" w:color="auto"/>
            </w:tcBorders>
            <w:shd w:val="clear" w:color="auto" w:fill="auto"/>
          </w:tcPr>
          <w:p w14:paraId="2299FCD4" w14:textId="77777777" w:rsidR="00702622" w:rsidRDefault="00702622" w:rsidP="009D5C15">
            <w:pPr>
              <w:pStyle w:val="Betarp"/>
            </w:pPr>
            <w:r>
              <w:t>Paslaugų administravimo vyr. specialistas</w:t>
            </w:r>
          </w:p>
        </w:tc>
        <w:tc>
          <w:tcPr>
            <w:tcW w:w="2509" w:type="dxa"/>
            <w:tcBorders>
              <w:top w:val="single" w:sz="4" w:space="0" w:color="auto"/>
              <w:left w:val="single" w:sz="4" w:space="0" w:color="auto"/>
              <w:bottom w:val="single" w:sz="4" w:space="0" w:color="auto"/>
              <w:right w:val="single" w:sz="4" w:space="0" w:color="auto"/>
            </w:tcBorders>
            <w:shd w:val="clear" w:color="auto" w:fill="auto"/>
          </w:tcPr>
          <w:p w14:paraId="2299FCD5" w14:textId="77777777" w:rsidR="00702622" w:rsidRDefault="00702622" w:rsidP="009D5C15">
            <w:pPr>
              <w:pStyle w:val="Betarp"/>
              <w:jc w:val="center"/>
            </w:pPr>
            <w:r>
              <w:t>2</w:t>
            </w:r>
          </w:p>
        </w:tc>
        <w:tc>
          <w:tcPr>
            <w:tcW w:w="2789" w:type="dxa"/>
            <w:tcBorders>
              <w:top w:val="single" w:sz="4" w:space="0" w:color="auto"/>
              <w:left w:val="single" w:sz="4" w:space="0" w:color="auto"/>
              <w:bottom w:val="single" w:sz="4" w:space="0" w:color="auto"/>
              <w:right w:val="single" w:sz="4" w:space="0" w:color="auto"/>
            </w:tcBorders>
            <w:shd w:val="clear" w:color="auto" w:fill="auto"/>
          </w:tcPr>
          <w:p w14:paraId="2299FCD6" w14:textId="77777777" w:rsidR="00702622" w:rsidRDefault="00702622" w:rsidP="009D5C15">
            <w:pPr>
              <w:pStyle w:val="Betarp"/>
              <w:jc w:val="center"/>
            </w:pPr>
            <w:r>
              <w:t>1</w:t>
            </w:r>
          </w:p>
        </w:tc>
      </w:tr>
      <w:tr w:rsidR="00702622" w:rsidRPr="0059513C" w14:paraId="2299FCDB" w14:textId="77777777" w:rsidTr="009D5C15">
        <w:trPr>
          <w:trHeight w:val="231"/>
        </w:trPr>
        <w:tc>
          <w:tcPr>
            <w:tcW w:w="4204" w:type="dxa"/>
            <w:tcBorders>
              <w:top w:val="single" w:sz="4" w:space="0" w:color="auto"/>
              <w:left w:val="single" w:sz="4" w:space="0" w:color="auto"/>
              <w:bottom w:val="single" w:sz="4" w:space="0" w:color="auto"/>
              <w:right w:val="single" w:sz="4" w:space="0" w:color="auto"/>
            </w:tcBorders>
            <w:shd w:val="clear" w:color="auto" w:fill="auto"/>
          </w:tcPr>
          <w:p w14:paraId="2299FCD8" w14:textId="77777777" w:rsidR="00702622" w:rsidRDefault="00702622" w:rsidP="009D5C15">
            <w:pPr>
              <w:pStyle w:val="Betarp"/>
            </w:pPr>
            <w:r>
              <w:t>Transporto infrastruktūros specialistas</w:t>
            </w:r>
          </w:p>
        </w:tc>
        <w:tc>
          <w:tcPr>
            <w:tcW w:w="2509" w:type="dxa"/>
            <w:tcBorders>
              <w:top w:val="single" w:sz="4" w:space="0" w:color="auto"/>
              <w:left w:val="single" w:sz="4" w:space="0" w:color="auto"/>
              <w:bottom w:val="single" w:sz="4" w:space="0" w:color="auto"/>
              <w:right w:val="single" w:sz="4" w:space="0" w:color="auto"/>
            </w:tcBorders>
            <w:shd w:val="clear" w:color="auto" w:fill="auto"/>
          </w:tcPr>
          <w:p w14:paraId="2299FCD9" w14:textId="77777777" w:rsidR="00702622" w:rsidRDefault="00702622" w:rsidP="009D5C15">
            <w:pPr>
              <w:pStyle w:val="Betarp"/>
              <w:jc w:val="center"/>
            </w:pPr>
            <w:r>
              <w:t>1</w:t>
            </w:r>
          </w:p>
        </w:tc>
        <w:tc>
          <w:tcPr>
            <w:tcW w:w="2789" w:type="dxa"/>
            <w:tcBorders>
              <w:top w:val="single" w:sz="4" w:space="0" w:color="auto"/>
              <w:left w:val="single" w:sz="4" w:space="0" w:color="auto"/>
              <w:bottom w:val="single" w:sz="4" w:space="0" w:color="auto"/>
              <w:right w:val="single" w:sz="4" w:space="0" w:color="auto"/>
            </w:tcBorders>
            <w:shd w:val="clear" w:color="auto" w:fill="auto"/>
          </w:tcPr>
          <w:p w14:paraId="2299FCDA" w14:textId="77777777" w:rsidR="00702622" w:rsidRDefault="00702622" w:rsidP="009D5C15">
            <w:pPr>
              <w:pStyle w:val="Betarp"/>
              <w:jc w:val="center"/>
            </w:pPr>
            <w:r>
              <w:t>0</w:t>
            </w:r>
          </w:p>
        </w:tc>
      </w:tr>
      <w:tr w:rsidR="00702622" w:rsidRPr="0059513C" w14:paraId="2299FCDF" w14:textId="77777777" w:rsidTr="009D5C15">
        <w:trPr>
          <w:trHeight w:val="231"/>
        </w:trPr>
        <w:tc>
          <w:tcPr>
            <w:tcW w:w="4204" w:type="dxa"/>
            <w:tcBorders>
              <w:top w:val="single" w:sz="4" w:space="0" w:color="auto"/>
              <w:left w:val="single" w:sz="4" w:space="0" w:color="auto"/>
              <w:bottom w:val="single" w:sz="4" w:space="0" w:color="auto"/>
              <w:right w:val="single" w:sz="4" w:space="0" w:color="auto"/>
            </w:tcBorders>
            <w:shd w:val="clear" w:color="auto" w:fill="auto"/>
          </w:tcPr>
          <w:p w14:paraId="2299FCDC" w14:textId="77777777" w:rsidR="00702622" w:rsidRDefault="00702622" w:rsidP="009D5C15">
            <w:pPr>
              <w:pStyle w:val="Betarp"/>
            </w:pPr>
            <w:r>
              <w:t>Kontrolės sk. vadovo pavaduotojas</w:t>
            </w:r>
          </w:p>
        </w:tc>
        <w:tc>
          <w:tcPr>
            <w:tcW w:w="2509" w:type="dxa"/>
            <w:tcBorders>
              <w:top w:val="single" w:sz="4" w:space="0" w:color="auto"/>
              <w:left w:val="single" w:sz="4" w:space="0" w:color="auto"/>
              <w:bottom w:val="single" w:sz="4" w:space="0" w:color="auto"/>
              <w:right w:val="single" w:sz="4" w:space="0" w:color="auto"/>
            </w:tcBorders>
            <w:shd w:val="clear" w:color="auto" w:fill="auto"/>
          </w:tcPr>
          <w:p w14:paraId="2299FCDD" w14:textId="77777777" w:rsidR="00702622" w:rsidRDefault="00702622" w:rsidP="009D5C15">
            <w:pPr>
              <w:pStyle w:val="Betarp"/>
              <w:jc w:val="center"/>
            </w:pPr>
            <w:r>
              <w:t>0</w:t>
            </w:r>
          </w:p>
        </w:tc>
        <w:tc>
          <w:tcPr>
            <w:tcW w:w="2789" w:type="dxa"/>
            <w:tcBorders>
              <w:top w:val="single" w:sz="4" w:space="0" w:color="auto"/>
              <w:left w:val="single" w:sz="4" w:space="0" w:color="auto"/>
              <w:bottom w:val="single" w:sz="4" w:space="0" w:color="auto"/>
              <w:right w:val="single" w:sz="4" w:space="0" w:color="auto"/>
            </w:tcBorders>
            <w:shd w:val="clear" w:color="auto" w:fill="auto"/>
          </w:tcPr>
          <w:p w14:paraId="2299FCDE" w14:textId="77777777" w:rsidR="00702622" w:rsidRDefault="00702622" w:rsidP="009D5C15">
            <w:pPr>
              <w:pStyle w:val="Betarp"/>
              <w:jc w:val="center"/>
            </w:pPr>
            <w:r>
              <w:t>0</w:t>
            </w:r>
          </w:p>
        </w:tc>
      </w:tr>
      <w:tr w:rsidR="00702622" w:rsidRPr="0059513C" w14:paraId="2299FCE3" w14:textId="77777777" w:rsidTr="009D5C15">
        <w:trPr>
          <w:trHeight w:val="231"/>
        </w:trPr>
        <w:tc>
          <w:tcPr>
            <w:tcW w:w="4204" w:type="dxa"/>
            <w:tcBorders>
              <w:top w:val="single" w:sz="4" w:space="0" w:color="auto"/>
              <w:left w:val="single" w:sz="4" w:space="0" w:color="auto"/>
              <w:bottom w:val="single" w:sz="4" w:space="0" w:color="auto"/>
              <w:right w:val="single" w:sz="4" w:space="0" w:color="auto"/>
            </w:tcBorders>
            <w:shd w:val="clear" w:color="auto" w:fill="auto"/>
          </w:tcPr>
          <w:p w14:paraId="2299FCE0" w14:textId="77777777" w:rsidR="00702622" w:rsidRDefault="00702622" w:rsidP="009D5C15">
            <w:pPr>
              <w:pStyle w:val="Betarp"/>
            </w:pPr>
            <w:r>
              <w:t>Vyr. buhalterė</w:t>
            </w:r>
          </w:p>
        </w:tc>
        <w:tc>
          <w:tcPr>
            <w:tcW w:w="2509" w:type="dxa"/>
            <w:tcBorders>
              <w:top w:val="single" w:sz="4" w:space="0" w:color="auto"/>
              <w:left w:val="single" w:sz="4" w:space="0" w:color="auto"/>
              <w:bottom w:val="single" w:sz="4" w:space="0" w:color="auto"/>
              <w:right w:val="single" w:sz="4" w:space="0" w:color="auto"/>
            </w:tcBorders>
            <w:shd w:val="clear" w:color="auto" w:fill="auto"/>
          </w:tcPr>
          <w:p w14:paraId="2299FCE1" w14:textId="77777777" w:rsidR="00702622" w:rsidRDefault="00702622" w:rsidP="009D5C15">
            <w:pPr>
              <w:pStyle w:val="Betarp"/>
              <w:jc w:val="center"/>
            </w:pPr>
            <w:r>
              <w:t>0</w:t>
            </w:r>
          </w:p>
        </w:tc>
        <w:tc>
          <w:tcPr>
            <w:tcW w:w="2789" w:type="dxa"/>
            <w:tcBorders>
              <w:top w:val="single" w:sz="4" w:space="0" w:color="auto"/>
              <w:left w:val="single" w:sz="4" w:space="0" w:color="auto"/>
              <w:bottom w:val="single" w:sz="4" w:space="0" w:color="auto"/>
              <w:right w:val="single" w:sz="4" w:space="0" w:color="auto"/>
            </w:tcBorders>
            <w:shd w:val="clear" w:color="auto" w:fill="auto"/>
          </w:tcPr>
          <w:p w14:paraId="2299FCE2" w14:textId="77777777" w:rsidR="00702622" w:rsidRDefault="00702622" w:rsidP="009D5C15">
            <w:pPr>
              <w:pStyle w:val="Betarp"/>
              <w:jc w:val="center"/>
            </w:pPr>
            <w:r>
              <w:t>0</w:t>
            </w:r>
          </w:p>
        </w:tc>
      </w:tr>
    </w:tbl>
    <w:p w14:paraId="2299FCE4" w14:textId="77777777" w:rsidR="00702622" w:rsidRPr="0059513C" w:rsidRDefault="00702622" w:rsidP="00702622">
      <w:pPr>
        <w:pStyle w:val="Betarp"/>
        <w:ind w:firstLine="851"/>
      </w:pPr>
    </w:p>
    <w:p w14:paraId="2299FCE5" w14:textId="77777777" w:rsidR="00702622" w:rsidRDefault="00702622" w:rsidP="00702622">
      <w:pPr>
        <w:pStyle w:val="Betarp"/>
        <w:ind w:firstLine="851"/>
        <w:jc w:val="both"/>
      </w:pPr>
      <w:r w:rsidRPr="00AC5D13">
        <w:t>VšĮ „Klaipėdos keleivinis transportas“</w:t>
      </w:r>
      <w:r>
        <w:t xml:space="preserve"> 2021 m., skirtingais laikotarpiais, laisvų etatų skaičius skyrėsi. Kaip ir kasmet, nuo gegužės 1 d. iki rugsėjo 15 d. įstaigoje įdarbinama iki 11 aikštelių kontrolierių, taip pat, esant poreikiui papildomi kontrolieriaus pareigas einantys darbuotojai. Nurodytu laikotarpiu įstaigoje laisvi iš viso buvo 7 etatai. Po sezono, atleidžiant sezoninį darbą dirbančius aikštelių kontrolierius, neužimtų etatų skaičius proporcingai didėjo. Dėl nepalankaus darbo įvairiomi</w:t>
      </w:r>
      <w:r w:rsidRPr="00FA45B3">
        <w:rPr>
          <w:bCs/>
          <w:iCs/>
          <w:spacing w:val="-1"/>
        </w:rPr>
        <w:t>s</w:t>
      </w:r>
      <w:r>
        <w:rPr>
          <w:bCs/>
          <w:iCs/>
          <w:spacing w:val="-1"/>
        </w:rPr>
        <w:t xml:space="preserve"> </w:t>
      </w:r>
      <w:r>
        <w:t>oro sąlygomi</w:t>
      </w:r>
      <w:r w:rsidRPr="00FA45B3">
        <w:rPr>
          <w:bCs/>
          <w:iCs/>
          <w:spacing w:val="-1"/>
        </w:rPr>
        <w:t>s</w:t>
      </w:r>
      <w:r>
        <w:t xml:space="preserve"> ir darbo užmokesčio santykio didesnė darbuotojų kaita pastebima tarp kontrolierių. </w:t>
      </w:r>
    </w:p>
    <w:p w14:paraId="2299FCE6" w14:textId="77777777" w:rsidR="00702622" w:rsidRPr="007C0F4A" w:rsidRDefault="00702622" w:rsidP="00702622">
      <w:pPr>
        <w:pStyle w:val="Betarp"/>
        <w:ind w:firstLine="851"/>
        <w:jc w:val="both"/>
        <w:rPr>
          <w:i/>
        </w:rPr>
      </w:pPr>
      <w:r>
        <w:t>Taip pat įstaigos direktoriaus pavaduotojui laikinai einant įstaigos vadovo pareigas, 2022 m. laisvas liko direktoriaus pavaduotojo etatas ir 1 etatas (</w:t>
      </w:r>
      <w:r w:rsidRPr="0020529D">
        <w:rPr>
          <w:lang w:eastAsia="lt-LT"/>
        </w:rPr>
        <w:t>Transporto infrastruktūros specialistas</w:t>
      </w:r>
      <w:r>
        <w:rPr>
          <w:u w:val="single"/>
          <w:lang w:eastAsia="lt-LT"/>
        </w:rPr>
        <w:t>)</w:t>
      </w:r>
      <w:r>
        <w:t>.</w:t>
      </w:r>
    </w:p>
    <w:p w14:paraId="2299FCE7" w14:textId="77777777" w:rsidR="00702622" w:rsidRDefault="00702622" w:rsidP="00702622">
      <w:pPr>
        <w:pStyle w:val="Betarp"/>
        <w:ind w:firstLine="851"/>
        <w:jc w:val="both"/>
      </w:pPr>
      <w:r w:rsidRPr="00AC5D13">
        <w:t>VšĮ „Klaipėdos keleivinis transportas“</w:t>
      </w:r>
      <w:r>
        <w:t xml:space="preserve"> 2022 m. buvo tęsiamas darbuotojų ugdymas ir organizuojami mokymai. Ženkliai pablogėjus įstaigos finansinei situacijai, mokamų seminarų skaičius buvo sumažintas, tačiau minimalias mokymų apimtis buvo siekiama išlaikyti.</w:t>
      </w:r>
    </w:p>
    <w:p w14:paraId="2299FCE8" w14:textId="77777777" w:rsidR="00702622" w:rsidRDefault="00702622" w:rsidP="00702622">
      <w:pPr>
        <w:spacing w:after="200" w:line="276" w:lineRule="auto"/>
        <w:rPr>
          <w:i/>
        </w:rPr>
      </w:pPr>
      <w:r>
        <w:rPr>
          <w:i/>
        </w:rPr>
        <w:br w:type="page"/>
      </w:r>
    </w:p>
    <w:p w14:paraId="2299FCE9" w14:textId="77777777" w:rsidR="00702622" w:rsidRPr="000A44D3" w:rsidRDefault="00702622" w:rsidP="00702622">
      <w:pPr>
        <w:pStyle w:val="Betarp"/>
        <w:ind w:firstLine="851"/>
        <w:jc w:val="center"/>
        <w:rPr>
          <w:b/>
          <w:bCs/>
          <w:spacing w:val="-1"/>
        </w:rPr>
      </w:pPr>
      <w:r w:rsidRPr="000A44D3">
        <w:rPr>
          <w:b/>
        </w:rPr>
        <w:t xml:space="preserve">IV </w:t>
      </w:r>
      <w:r w:rsidRPr="000A44D3">
        <w:rPr>
          <w:b/>
          <w:bCs/>
          <w:spacing w:val="-1"/>
        </w:rPr>
        <w:t>SKYRIUS</w:t>
      </w:r>
    </w:p>
    <w:p w14:paraId="2299FCEA" w14:textId="77777777" w:rsidR="00702622" w:rsidRPr="000A44D3" w:rsidRDefault="00702622" w:rsidP="00702622">
      <w:pPr>
        <w:pStyle w:val="Betarp"/>
        <w:ind w:firstLine="851"/>
        <w:jc w:val="center"/>
      </w:pPr>
      <w:r w:rsidRPr="000A44D3">
        <w:rPr>
          <w:b/>
        </w:rPr>
        <w:t>INFORMACINIŲ TECHNOLOGIJŲ, INFRASTRUKTŪROS PLĖTRA, PROJEKTŲ VYKDYMAS</w:t>
      </w:r>
    </w:p>
    <w:p w14:paraId="2299FCEB" w14:textId="77777777" w:rsidR="00702622" w:rsidRPr="000A44D3" w:rsidRDefault="00702622" w:rsidP="00702622">
      <w:pPr>
        <w:pStyle w:val="Betarp"/>
        <w:ind w:firstLine="851"/>
      </w:pPr>
    </w:p>
    <w:p w14:paraId="2299FCEC" w14:textId="77777777" w:rsidR="00702622" w:rsidRPr="00353431" w:rsidRDefault="00702622" w:rsidP="00702622">
      <w:pPr>
        <w:pStyle w:val="Betarp"/>
        <w:ind w:firstLine="851"/>
        <w:rPr>
          <w:b/>
        </w:rPr>
      </w:pPr>
      <w:r w:rsidRPr="000A44D3">
        <w:rPr>
          <w:b/>
        </w:rPr>
        <w:t>4.1. Informacinių technologijų vystymas</w:t>
      </w:r>
    </w:p>
    <w:p w14:paraId="2299FCED" w14:textId="77777777" w:rsidR="00702622" w:rsidRPr="000A44D3" w:rsidRDefault="00702622" w:rsidP="00702622">
      <w:pPr>
        <w:pStyle w:val="Betarp"/>
        <w:ind w:firstLine="851"/>
        <w:rPr>
          <w:iCs/>
        </w:rPr>
      </w:pPr>
      <w:r w:rsidRPr="000A44D3">
        <w:rPr>
          <w:iCs/>
        </w:rPr>
        <w:t xml:space="preserve">Įstaigos interneto svetainė – </w:t>
      </w:r>
      <w:hyperlink r:id="rId21" w:history="1">
        <w:r w:rsidRPr="000A44D3">
          <w:rPr>
            <w:rStyle w:val="Hipersaitas"/>
            <w:iCs/>
          </w:rPr>
          <w:t>www.klaipedatransport.lt</w:t>
        </w:r>
      </w:hyperlink>
    </w:p>
    <w:p w14:paraId="2299FCEE" w14:textId="77777777" w:rsidR="00702622" w:rsidRPr="000A44D3" w:rsidRDefault="00702622" w:rsidP="00702622">
      <w:pPr>
        <w:pStyle w:val="Betarp"/>
        <w:ind w:firstLine="851"/>
        <w:rPr>
          <w:iCs/>
        </w:rPr>
      </w:pPr>
      <w:r w:rsidRPr="000A44D3">
        <w:rPr>
          <w:iCs/>
        </w:rPr>
        <w:t>E bilietų pildymo portalas –</w:t>
      </w:r>
      <w:r w:rsidRPr="000A44D3">
        <w:t xml:space="preserve"> </w:t>
      </w:r>
      <w:hyperlink r:id="rId22" w:history="1">
        <w:r w:rsidRPr="000A44D3">
          <w:rPr>
            <w:rStyle w:val="Hipersaitas"/>
            <w:iCs/>
          </w:rPr>
          <w:t>https://bilietas.klaipedatransport.lt/</w:t>
        </w:r>
      </w:hyperlink>
      <w:r w:rsidRPr="000A44D3">
        <w:rPr>
          <w:iCs/>
        </w:rPr>
        <w:t xml:space="preserve"> ir </w:t>
      </w:r>
    </w:p>
    <w:p w14:paraId="2299FCEF" w14:textId="77777777" w:rsidR="00702622" w:rsidRPr="000A44D3" w:rsidRDefault="00146A5B" w:rsidP="00702622">
      <w:pPr>
        <w:pStyle w:val="Betarp"/>
        <w:ind w:firstLine="851"/>
        <w:rPr>
          <w:iCs/>
        </w:rPr>
      </w:pPr>
      <w:hyperlink r:id="rId23" w:history="1">
        <w:r w:rsidR="00702622" w:rsidRPr="00526218">
          <w:rPr>
            <w:rStyle w:val="Hipersaitas"/>
            <w:iCs/>
          </w:rPr>
          <w:t>https://imones.klaipedatransport.lt/lt</w:t>
        </w:r>
      </w:hyperlink>
      <w:r w:rsidR="00702622" w:rsidRPr="000A44D3">
        <w:rPr>
          <w:iCs/>
        </w:rPr>
        <w:t xml:space="preserve"> </w:t>
      </w:r>
    </w:p>
    <w:p w14:paraId="2299FCF0" w14:textId="77777777" w:rsidR="00702622" w:rsidRPr="000A44D3" w:rsidRDefault="00702622" w:rsidP="00702622">
      <w:pPr>
        <w:pStyle w:val="Betarp"/>
        <w:ind w:firstLine="851"/>
        <w:rPr>
          <w:iCs/>
        </w:rPr>
      </w:pPr>
      <w:r w:rsidRPr="000A44D3">
        <w:rPr>
          <w:iCs/>
        </w:rPr>
        <w:t xml:space="preserve">E bilietų aplaikacija – E ticket Klaipeda </w:t>
      </w:r>
    </w:p>
    <w:p w14:paraId="2299FCF1" w14:textId="77777777" w:rsidR="00702622" w:rsidRPr="000A44D3" w:rsidRDefault="00702622" w:rsidP="00702622">
      <w:pPr>
        <w:pStyle w:val="Betarp"/>
        <w:ind w:firstLine="851"/>
        <w:rPr>
          <w:iCs/>
        </w:rPr>
      </w:pPr>
      <w:r w:rsidRPr="000A44D3">
        <w:rPr>
          <w:iCs/>
        </w:rPr>
        <w:t xml:space="preserve">Parkavimo leidimų pildymo puslapis – </w:t>
      </w:r>
      <w:hyperlink r:id="rId24" w:history="1">
        <w:r w:rsidRPr="000A44D3">
          <w:rPr>
            <w:rStyle w:val="Hipersaitas"/>
            <w:iCs/>
          </w:rPr>
          <w:t>https://pparking.klaipedatransport.lt/</w:t>
        </w:r>
      </w:hyperlink>
      <w:r w:rsidRPr="000A44D3">
        <w:rPr>
          <w:iCs/>
        </w:rPr>
        <w:t xml:space="preserve"> </w:t>
      </w:r>
    </w:p>
    <w:p w14:paraId="2299FCF2" w14:textId="77777777" w:rsidR="00702622" w:rsidRPr="000A44D3" w:rsidRDefault="00702622" w:rsidP="00702622">
      <w:pPr>
        <w:pStyle w:val="Betarp"/>
        <w:ind w:firstLine="851"/>
        <w:rPr>
          <w:iCs/>
        </w:rPr>
      </w:pPr>
      <w:r w:rsidRPr="000A44D3">
        <w:rPr>
          <w:iCs/>
        </w:rPr>
        <w:t xml:space="preserve">Galiojančios maršrutų trasos, tvarkaraščiai </w:t>
      </w:r>
    </w:p>
    <w:p w14:paraId="2299FCF3" w14:textId="77777777" w:rsidR="00702622" w:rsidRPr="000A44D3" w:rsidRDefault="00146A5B" w:rsidP="00702622">
      <w:pPr>
        <w:pStyle w:val="Betarp"/>
        <w:ind w:firstLine="851"/>
        <w:rPr>
          <w:iCs/>
        </w:rPr>
      </w:pPr>
      <w:hyperlink r:id="rId25" w:history="1">
        <w:r w:rsidR="00702622" w:rsidRPr="00526218">
          <w:rPr>
            <w:rStyle w:val="Hipersaitas"/>
            <w:iCs/>
          </w:rPr>
          <w:t>http://m.stops.lt/klaipeda/</w:t>
        </w:r>
      </w:hyperlink>
      <w:r w:rsidR="00702622" w:rsidRPr="000A44D3">
        <w:rPr>
          <w:iCs/>
        </w:rPr>
        <w:t xml:space="preserve"> </w:t>
      </w:r>
    </w:p>
    <w:p w14:paraId="2299FCF4" w14:textId="77777777" w:rsidR="00702622" w:rsidRPr="000A44D3" w:rsidRDefault="00146A5B" w:rsidP="00702622">
      <w:pPr>
        <w:pStyle w:val="Betarp"/>
        <w:ind w:firstLine="851"/>
        <w:rPr>
          <w:iCs/>
        </w:rPr>
      </w:pPr>
      <w:hyperlink r:id="rId26" w:anchor="/" w:history="1">
        <w:r w:rsidR="00702622" w:rsidRPr="00526218">
          <w:rPr>
            <w:rStyle w:val="Hipersaitas"/>
            <w:iCs/>
          </w:rPr>
          <w:t>https://www.visimarsrutai.lt/#/</w:t>
        </w:r>
      </w:hyperlink>
      <w:r w:rsidR="00702622" w:rsidRPr="000A44D3">
        <w:rPr>
          <w:iCs/>
        </w:rPr>
        <w:t xml:space="preserve"> </w:t>
      </w:r>
    </w:p>
    <w:p w14:paraId="2299FCF5" w14:textId="77777777" w:rsidR="00702622" w:rsidRPr="000A44D3" w:rsidRDefault="00146A5B" w:rsidP="00702622">
      <w:pPr>
        <w:pStyle w:val="Betarp"/>
        <w:ind w:firstLine="851"/>
        <w:rPr>
          <w:iCs/>
        </w:rPr>
      </w:pPr>
      <w:hyperlink r:id="rId27" w:history="1">
        <w:r w:rsidR="00702622" w:rsidRPr="00526218">
          <w:rPr>
            <w:rStyle w:val="Hipersaitas"/>
            <w:iCs/>
          </w:rPr>
          <w:t>https://web.trafi.com/lt/klaipeda</w:t>
        </w:r>
      </w:hyperlink>
      <w:r w:rsidR="00702622" w:rsidRPr="000A44D3">
        <w:rPr>
          <w:iCs/>
        </w:rPr>
        <w:t xml:space="preserve"> arba programėlė Trafi</w:t>
      </w:r>
    </w:p>
    <w:p w14:paraId="2299FCF6" w14:textId="77777777" w:rsidR="00702622" w:rsidRDefault="00702622" w:rsidP="00702622">
      <w:pPr>
        <w:pStyle w:val="Betarp"/>
        <w:ind w:firstLine="851"/>
        <w:rPr>
          <w:iCs/>
        </w:rPr>
      </w:pPr>
      <w:r w:rsidRPr="000A44D3">
        <w:rPr>
          <w:iCs/>
        </w:rPr>
        <w:t>arba Google Tran</w:t>
      </w:r>
      <w:r>
        <w:rPr>
          <w:iCs/>
        </w:rPr>
        <w:t>s</w:t>
      </w:r>
      <w:r w:rsidRPr="000A44D3">
        <w:rPr>
          <w:iCs/>
        </w:rPr>
        <w:t>it</w:t>
      </w:r>
      <w:r>
        <w:rPr>
          <w:iCs/>
        </w:rPr>
        <w:t xml:space="preserve"> – kelionių planavimas, realaus transporto priemonių judėjimo rodymas</w:t>
      </w:r>
    </w:p>
    <w:p w14:paraId="2299FCF7" w14:textId="77777777" w:rsidR="00702622" w:rsidRDefault="00702622" w:rsidP="00702622">
      <w:pPr>
        <w:pStyle w:val="Betarp"/>
        <w:ind w:firstLine="851"/>
        <w:rPr>
          <w:iCs/>
        </w:rPr>
      </w:pPr>
      <w:r>
        <w:rPr>
          <w:iCs/>
        </w:rPr>
        <w:t>Veikia programėlė “Transporto balsas“.</w:t>
      </w:r>
    </w:p>
    <w:p w14:paraId="2299FCF8" w14:textId="77777777" w:rsidR="00702622" w:rsidRDefault="00702622" w:rsidP="00702622">
      <w:pPr>
        <w:pStyle w:val="Betarp"/>
        <w:ind w:firstLine="851"/>
      </w:pPr>
      <w:r>
        <w:t xml:space="preserve">Teikiami vieši duomenys apie realų parkavimo vietų užimtumą Klaipėdos mieste ir Neringoje.   </w:t>
      </w:r>
    </w:p>
    <w:p w14:paraId="2299FCF9" w14:textId="77777777" w:rsidR="00702622" w:rsidRPr="000A44D3" w:rsidRDefault="00702622" w:rsidP="00702622">
      <w:pPr>
        <w:pStyle w:val="Betarp"/>
        <w:ind w:firstLine="851"/>
      </w:pPr>
    </w:p>
    <w:p w14:paraId="2299FCFA" w14:textId="77777777" w:rsidR="00702622" w:rsidRPr="000A44D3" w:rsidRDefault="00702622" w:rsidP="00702622">
      <w:pPr>
        <w:pStyle w:val="Betarp"/>
        <w:ind w:firstLine="851"/>
        <w:jc w:val="both"/>
      </w:pPr>
      <w:r w:rsidRPr="000A44D3">
        <w:t>Parkavimo ir kt. pažeidimų el. sistema, integruota su Klaipėdos miesto savivaldybės Viešosios tvarkos skyriumi – DVS</w:t>
      </w:r>
      <w:r>
        <w:t>.</w:t>
      </w:r>
    </w:p>
    <w:p w14:paraId="2299FCFB" w14:textId="77777777" w:rsidR="00702622" w:rsidRPr="000A44D3" w:rsidRDefault="00702622" w:rsidP="00702622">
      <w:pPr>
        <w:pStyle w:val="Betarp"/>
        <w:ind w:firstLine="851"/>
        <w:jc w:val="both"/>
      </w:pPr>
      <w:r w:rsidRPr="000A44D3">
        <w:t>Dokumentų valdymo sistema – eDVS</w:t>
      </w:r>
      <w:r>
        <w:t>.</w:t>
      </w:r>
    </w:p>
    <w:p w14:paraId="2299FCFC" w14:textId="77777777" w:rsidR="00702622" w:rsidRPr="000A44D3" w:rsidRDefault="00702622" w:rsidP="00702622">
      <w:pPr>
        <w:pStyle w:val="Betarp"/>
        <w:ind w:firstLine="851"/>
        <w:jc w:val="both"/>
      </w:pPr>
      <w:r w:rsidRPr="000A44D3">
        <w:t>Autobusų judėjimo monitoringui, parkomatų veikimui, stotelių švieslenčių, dviračių saugyklų darbui, eismo valdymo valdikliams, autobusų kameroms įstaiga naudoja daugiau 600 SIM kortelių duomenų perdavimo ryšiui.</w:t>
      </w:r>
    </w:p>
    <w:p w14:paraId="2299FCFD" w14:textId="77777777" w:rsidR="00702622" w:rsidRPr="00974476" w:rsidRDefault="00702622" w:rsidP="00702622">
      <w:pPr>
        <w:pStyle w:val="Betarp"/>
        <w:ind w:firstLine="851"/>
        <w:jc w:val="both"/>
      </w:pPr>
      <w:r w:rsidRPr="00EB6206">
        <w:rPr>
          <w:color w:val="000000" w:themeColor="text1"/>
        </w:rPr>
        <w:t>Atnaujinus e. bilietų sistemą, sukurtas specialus el. pašto adresas – juo gau</w:t>
      </w:r>
      <w:r>
        <w:rPr>
          <w:color w:val="000000" w:themeColor="text1"/>
        </w:rPr>
        <w:t>nama</w:t>
      </w:r>
      <w:r w:rsidRPr="00EB6206">
        <w:rPr>
          <w:color w:val="000000" w:themeColor="text1"/>
        </w:rPr>
        <w:t xml:space="preserve"> ~1 000 laiškų, prašant blokuoti pamestas korteles, perkelti galiojančius bilietus ar pinigų likutį ar kitais el</w:t>
      </w:r>
      <w:r>
        <w:rPr>
          <w:color w:val="000000" w:themeColor="text1"/>
        </w:rPr>
        <w:t>.</w:t>
      </w:r>
      <w:r w:rsidRPr="00EB6206">
        <w:rPr>
          <w:color w:val="000000" w:themeColor="text1"/>
        </w:rPr>
        <w:t xml:space="preserve"> bilieto naudojimo klausimais. Tuo t</w:t>
      </w:r>
      <w:r>
        <w:rPr>
          <w:color w:val="000000" w:themeColor="text1"/>
        </w:rPr>
        <w:t xml:space="preserve">arpu gautų atsiliepimų skaičius interneto svetainėje panašus kaip </w:t>
      </w:r>
      <w:r w:rsidRPr="00974476">
        <w:t xml:space="preserve">praeitais metais, jų dalis bendroje komunikacijoje išliko nedidelė – 432 (2020 m. – 534). </w:t>
      </w:r>
    </w:p>
    <w:p w14:paraId="2299FCFE" w14:textId="77777777" w:rsidR="00702622" w:rsidRPr="000A44D3" w:rsidRDefault="00702622" w:rsidP="00702622">
      <w:pPr>
        <w:pStyle w:val="Betarp"/>
        <w:ind w:firstLine="851"/>
        <w:jc w:val="both"/>
      </w:pPr>
      <w:r w:rsidRPr="00974476">
        <w:t xml:space="preserve">Į įstaigos paslaugų vartotojų laiškus internetinėje svetainėje, socialinio tinklo paskyroje, </w:t>
      </w:r>
      <w:r w:rsidRPr="000A44D3">
        <w:t>tiesiogiai atsakinėja įstaigos vadovas. Nors tas darbas imlus laikui, tačiau laikome tokią tvarką prasminga: taip vadovas pirmasis sužino ir gali spręsti vartotojams kylančias problemas; be to, taip formuojamas ir palaikomas tarpusavio pasitikėjimo ryšys.</w:t>
      </w:r>
    </w:p>
    <w:p w14:paraId="2299FCFF" w14:textId="77777777" w:rsidR="00702622" w:rsidRPr="000A44D3" w:rsidRDefault="00702622" w:rsidP="00702622">
      <w:pPr>
        <w:pStyle w:val="Betarp"/>
        <w:ind w:firstLine="851"/>
      </w:pPr>
    </w:p>
    <w:p w14:paraId="2299FD00" w14:textId="77777777" w:rsidR="00702622" w:rsidRPr="00353431" w:rsidRDefault="00702622" w:rsidP="00702622">
      <w:pPr>
        <w:pStyle w:val="Betarp"/>
        <w:ind w:firstLine="851"/>
        <w:rPr>
          <w:b/>
        </w:rPr>
      </w:pPr>
      <w:r w:rsidRPr="000A44D3">
        <w:rPr>
          <w:b/>
        </w:rPr>
        <w:t>4.2. Infrastruktūros ir įrangos atnaujinimas</w:t>
      </w:r>
      <w:r w:rsidRPr="000A44D3">
        <w:rPr>
          <w:rStyle w:val="Puslapioinaosnuoroda"/>
          <w:b/>
        </w:rPr>
        <w:footnoteReference w:id="1"/>
      </w:r>
    </w:p>
    <w:p w14:paraId="2299FD01" w14:textId="77777777" w:rsidR="00702622" w:rsidRPr="000A44D3" w:rsidRDefault="00702622" w:rsidP="00702622">
      <w:pPr>
        <w:pStyle w:val="Betarp"/>
        <w:ind w:firstLine="851"/>
        <w:jc w:val="both"/>
        <w:rPr>
          <w:iCs/>
        </w:rPr>
      </w:pPr>
      <w:r w:rsidRPr="0059513C">
        <w:rPr>
          <w:iCs/>
        </w:rPr>
        <w:t>202</w:t>
      </w:r>
      <w:r>
        <w:rPr>
          <w:iCs/>
        </w:rPr>
        <w:t>2</w:t>
      </w:r>
      <w:r w:rsidRPr="0059513C">
        <w:rPr>
          <w:iCs/>
        </w:rPr>
        <w:t xml:space="preserve"> metais</w:t>
      </w:r>
      <w:r>
        <w:rPr>
          <w:iCs/>
        </w:rPr>
        <w:t>, siekiant padidinti kontrolerių ir infrastruktūros darbuotojų mobilumą,</w:t>
      </w:r>
      <w:r w:rsidRPr="0059513C">
        <w:rPr>
          <w:iCs/>
        </w:rPr>
        <w:t xml:space="preserve"> </w:t>
      </w:r>
      <w:r>
        <w:rPr>
          <w:iCs/>
        </w:rPr>
        <w:t xml:space="preserve">naudojami 4 elektriniai paspirtukai. </w:t>
      </w:r>
    </w:p>
    <w:p w14:paraId="2299FD02" w14:textId="77777777" w:rsidR="00702622" w:rsidRPr="000A44D3" w:rsidRDefault="00702622" w:rsidP="00702622">
      <w:pPr>
        <w:pStyle w:val="Betarp"/>
        <w:ind w:firstLine="851"/>
      </w:pPr>
    </w:p>
    <w:p w14:paraId="2299FD03" w14:textId="77777777" w:rsidR="00702622" w:rsidRPr="000A44D3" w:rsidRDefault="00702622" w:rsidP="00702622">
      <w:pPr>
        <w:pStyle w:val="Betarp"/>
        <w:ind w:firstLine="851"/>
      </w:pPr>
      <w:r w:rsidRPr="000A44D3">
        <w:rPr>
          <w:b/>
        </w:rPr>
        <w:t>4.3. Projektų įgyvendinimas</w:t>
      </w:r>
      <w:r w:rsidRPr="000A44D3">
        <w:rPr>
          <w:rStyle w:val="Puslapioinaosnuoroda"/>
          <w:b/>
        </w:rPr>
        <w:footnoteReference w:id="2"/>
      </w:r>
    </w:p>
    <w:p w14:paraId="2299FD04" w14:textId="77777777" w:rsidR="00702622" w:rsidRPr="000A44D3" w:rsidRDefault="00702622" w:rsidP="00702622">
      <w:pPr>
        <w:pStyle w:val="Betarp"/>
        <w:ind w:firstLine="851"/>
        <w:jc w:val="both"/>
        <w:rPr>
          <w:bCs/>
          <w:iCs/>
        </w:rPr>
      </w:pPr>
      <w:r w:rsidRPr="000A44D3">
        <w:rPr>
          <w:bCs/>
          <w:iCs/>
        </w:rPr>
        <w:t>Įstaigai</w:t>
      </w:r>
      <w:r>
        <w:rPr>
          <w:bCs/>
          <w:iCs/>
        </w:rPr>
        <w:t>,</w:t>
      </w:r>
      <w:r w:rsidRPr="000A44D3">
        <w:rPr>
          <w:bCs/>
          <w:iCs/>
        </w:rPr>
        <w:t xml:space="preserve"> tapus viena iš Europos Sąjungos įgyvendinamo projekto „Parking gets smart“ partnere</w:t>
      </w:r>
      <w:r>
        <w:rPr>
          <w:bCs/>
          <w:iCs/>
        </w:rPr>
        <w:t>,</w:t>
      </w:r>
      <w:r w:rsidRPr="000A44D3">
        <w:rPr>
          <w:bCs/>
          <w:iCs/>
        </w:rPr>
        <w:t xml:space="preserve"> 2020 metais pradėjome realaus automobilių srauto skaičiavimo sistemos įsigijimo procedūras</w:t>
      </w:r>
      <w:r>
        <w:rPr>
          <w:bCs/>
          <w:iCs/>
        </w:rPr>
        <w:t xml:space="preserve"> ir</w:t>
      </w:r>
      <w:r w:rsidRPr="000A44D3">
        <w:rPr>
          <w:bCs/>
          <w:iCs/>
        </w:rPr>
        <w:t xml:space="preserve"> 2021 metais </w:t>
      </w:r>
      <w:r>
        <w:rPr>
          <w:bCs/>
          <w:iCs/>
        </w:rPr>
        <w:t xml:space="preserve">sistemą </w:t>
      </w:r>
      <w:r w:rsidRPr="000A44D3">
        <w:rPr>
          <w:bCs/>
          <w:iCs/>
        </w:rPr>
        <w:t>(Smiltynės, Šiaurinio rago, taip pat ir Piliavietės aikštelėse)</w:t>
      </w:r>
      <w:r>
        <w:rPr>
          <w:bCs/>
          <w:iCs/>
        </w:rPr>
        <w:t xml:space="preserve"> buvo įdiegta. </w:t>
      </w:r>
      <w:r w:rsidRPr="000A44D3">
        <w:rPr>
          <w:bCs/>
          <w:iCs/>
        </w:rPr>
        <w:t xml:space="preserve">Sistema </w:t>
      </w:r>
      <w:r>
        <w:rPr>
          <w:bCs/>
          <w:iCs/>
        </w:rPr>
        <w:t>leidžia</w:t>
      </w:r>
      <w:r w:rsidRPr="000A44D3">
        <w:rPr>
          <w:bCs/>
          <w:iCs/>
        </w:rPr>
        <w:t xml:space="preserve"> vairuotojams iš anksto matyti konkrečių teritorijų užimtumą ir planuoti automobilių statymą kitose vietose. Informacija apie stovėjimo vietų skaičių </w:t>
      </w:r>
      <w:r>
        <w:rPr>
          <w:bCs/>
          <w:iCs/>
        </w:rPr>
        <w:t>yra</w:t>
      </w:r>
      <w:r w:rsidRPr="000A44D3">
        <w:rPr>
          <w:bCs/>
          <w:iCs/>
        </w:rPr>
        <w:t xml:space="preserve"> pasiekiama ir iš Neringos miesto, kartu pateikiant ir autobusų tvarkaraščius. Taip siekiama užtikrinti mažesnį eismo srauto intensyvumą probleminėse teritorijose.</w:t>
      </w:r>
    </w:p>
    <w:p w14:paraId="2299FD05" w14:textId="77777777" w:rsidR="00702622" w:rsidRPr="000A44D3" w:rsidRDefault="00702622" w:rsidP="00702622">
      <w:pPr>
        <w:pStyle w:val="Betarp"/>
        <w:ind w:firstLine="851"/>
        <w:jc w:val="both"/>
        <w:rPr>
          <w:bCs/>
          <w:iCs/>
        </w:rPr>
      </w:pPr>
      <w:r w:rsidRPr="000A44D3">
        <w:rPr>
          <w:bCs/>
          <w:iCs/>
        </w:rPr>
        <w:t>202</w:t>
      </w:r>
      <w:r>
        <w:rPr>
          <w:bCs/>
          <w:iCs/>
        </w:rPr>
        <w:t>1</w:t>
      </w:r>
      <w:r w:rsidRPr="000A44D3">
        <w:rPr>
          <w:bCs/>
          <w:iCs/>
        </w:rPr>
        <w:t xml:space="preserve"> m. rugsėjo mėn. įstaiga tradiciškai buvo tarptautinės akcijos “Diena be automobilio“ rėmėja ir viena iš organizatorių.  Minint Judriąją savaitę, 12-us metus VšĮ „Klaipėdos keleivinis transportas“ kartu su Klaipėdos universitetu organizuoja eksperimentą “Dienai be automobilio“ ir “Europos judriajai savaitei“ paminėti - studentai nuo pietinės miesto dalies</w:t>
      </w:r>
      <w:r>
        <w:rPr>
          <w:bCs/>
          <w:iCs/>
        </w:rPr>
        <w:t>,</w:t>
      </w:r>
      <w:r w:rsidRPr="000A44D3">
        <w:rPr>
          <w:bCs/>
          <w:iCs/>
        </w:rPr>
        <w:t xml:space="preserve"> </w:t>
      </w:r>
      <w:r>
        <w:rPr>
          <w:bCs/>
          <w:iCs/>
        </w:rPr>
        <w:t>„</w:t>
      </w:r>
      <w:r w:rsidRPr="000A44D3">
        <w:rPr>
          <w:bCs/>
          <w:iCs/>
        </w:rPr>
        <w:t>Smiltelės</w:t>
      </w:r>
      <w:r>
        <w:rPr>
          <w:bCs/>
          <w:iCs/>
        </w:rPr>
        <w:t>“</w:t>
      </w:r>
      <w:r w:rsidRPr="000A44D3">
        <w:rPr>
          <w:bCs/>
          <w:iCs/>
        </w:rPr>
        <w:t xml:space="preserve"> stotelės</w:t>
      </w:r>
      <w:r>
        <w:rPr>
          <w:bCs/>
          <w:iCs/>
        </w:rPr>
        <w:t>,</w:t>
      </w:r>
      <w:r w:rsidRPr="000A44D3">
        <w:rPr>
          <w:bCs/>
          <w:iCs/>
        </w:rPr>
        <w:t xml:space="preserve"> bando pasiekti Klaipėdos universiteto miestelį. Tos lenktynės vyksta rytinio piko metu skirtingais judėjimo būdais: autobusu, maršrutiniu taksi, automobiliu, dviračiu, e-paspirtuku, riedžiu, bėgte ir elektromobiliu.</w:t>
      </w:r>
    </w:p>
    <w:p w14:paraId="2299FD06" w14:textId="77777777" w:rsidR="00702622" w:rsidRDefault="00702622" w:rsidP="00702622">
      <w:pPr>
        <w:pStyle w:val="Betarp"/>
        <w:ind w:firstLine="851"/>
        <w:jc w:val="both"/>
        <w:rPr>
          <w:bCs/>
          <w:iCs/>
        </w:rPr>
      </w:pPr>
    </w:p>
    <w:p w14:paraId="2299FD07" w14:textId="77777777" w:rsidR="00702622" w:rsidRPr="000A44D3" w:rsidRDefault="00702622" w:rsidP="00702622">
      <w:pPr>
        <w:pStyle w:val="Betarp"/>
        <w:ind w:firstLine="851"/>
        <w:jc w:val="both"/>
        <w:rPr>
          <w:bCs/>
          <w:iCs/>
        </w:rPr>
      </w:pPr>
      <w:r>
        <w:rPr>
          <w:bCs/>
          <w:iCs/>
        </w:rPr>
        <w:br w:type="column"/>
      </w:r>
    </w:p>
    <w:p w14:paraId="2299FD08" w14:textId="77777777" w:rsidR="00702622" w:rsidRPr="000A44D3" w:rsidRDefault="00702622" w:rsidP="00702622">
      <w:pPr>
        <w:pStyle w:val="Betarp"/>
        <w:ind w:firstLine="851"/>
        <w:jc w:val="center"/>
        <w:rPr>
          <w:b/>
          <w:bCs/>
          <w:spacing w:val="-1"/>
        </w:rPr>
      </w:pPr>
      <w:r w:rsidRPr="000A44D3">
        <w:rPr>
          <w:b/>
          <w:bCs/>
        </w:rPr>
        <w:t>V</w:t>
      </w:r>
      <w:r w:rsidRPr="000A44D3">
        <w:rPr>
          <w:b/>
          <w:bCs/>
          <w:spacing w:val="-1"/>
        </w:rPr>
        <w:t xml:space="preserve"> SKYRIUS</w:t>
      </w:r>
    </w:p>
    <w:p w14:paraId="2299FD09" w14:textId="77777777" w:rsidR="00702622" w:rsidRPr="000A44D3" w:rsidRDefault="00702622" w:rsidP="00702622">
      <w:pPr>
        <w:pStyle w:val="Betarp"/>
        <w:ind w:firstLine="851"/>
        <w:jc w:val="center"/>
        <w:rPr>
          <w:shd w:val="clear" w:color="auto" w:fill="00FF00"/>
        </w:rPr>
      </w:pPr>
      <w:r w:rsidRPr="000A44D3">
        <w:rPr>
          <w:b/>
          <w:bCs/>
        </w:rPr>
        <w:t>FINANSINĖ INFORMACIJA</w:t>
      </w:r>
    </w:p>
    <w:p w14:paraId="2299FD0A" w14:textId="77777777" w:rsidR="00702622" w:rsidRPr="000A44D3" w:rsidRDefault="00702622" w:rsidP="00702622">
      <w:pPr>
        <w:pStyle w:val="Betarp"/>
        <w:ind w:firstLine="851"/>
        <w:rPr>
          <w:shd w:val="clear" w:color="auto" w:fill="00FF00"/>
        </w:rPr>
      </w:pPr>
    </w:p>
    <w:p w14:paraId="2299FD0B" w14:textId="77777777" w:rsidR="00702622" w:rsidRPr="000A44D3" w:rsidRDefault="00702622" w:rsidP="00702622">
      <w:pPr>
        <w:pStyle w:val="Betarp"/>
        <w:ind w:firstLine="851"/>
        <w:rPr>
          <w:b/>
          <w:bCs/>
        </w:rPr>
      </w:pPr>
      <w:r w:rsidRPr="000A44D3">
        <w:rPr>
          <w:b/>
          <w:bCs/>
        </w:rPr>
        <w:t>5.1. Įstaigos pajamos pagal šaltinius ir jų panaudojimas pagal išlaidų rūšis</w:t>
      </w:r>
    </w:p>
    <w:p w14:paraId="2299FD0C" w14:textId="77777777" w:rsidR="00702622" w:rsidRPr="000A44D3" w:rsidRDefault="00702622" w:rsidP="00702622">
      <w:pPr>
        <w:pStyle w:val="Betarp"/>
        <w:ind w:firstLine="851"/>
        <w:rPr>
          <w:b/>
          <w:bCs/>
        </w:rPr>
      </w:pPr>
    </w:p>
    <w:p w14:paraId="2299FD0D" w14:textId="77777777" w:rsidR="00702622" w:rsidRDefault="00702622" w:rsidP="00702622">
      <w:pPr>
        <w:pStyle w:val="Betarp"/>
        <w:ind w:firstLine="851"/>
        <w:rPr>
          <w:b/>
          <w:bCs/>
        </w:rPr>
      </w:pPr>
      <w:r w:rsidRPr="000A44D3">
        <w:rPr>
          <w:b/>
          <w:bCs/>
        </w:rPr>
        <w:t>5 lentelė. Įstaigos pajamos pagal šaltinius ir jų panaudojimas pagal išlaidų rūšis.</w:t>
      </w:r>
    </w:p>
    <w:tbl>
      <w:tblPr>
        <w:tblW w:w="5000" w:type="pct"/>
        <w:tblLook w:val="04A0" w:firstRow="1" w:lastRow="0" w:firstColumn="1" w:lastColumn="0" w:noHBand="0" w:noVBand="1"/>
      </w:tblPr>
      <w:tblGrid>
        <w:gridCol w:w="2706"/>
        <w:gridCol w:w="1641"/>
        <w:gridCol w:w="1257"/>
        <w:gridCol w:w="1725"/>
        <w:gridCol w:w="1022"/>
        <w:gridCol w:w="1277"/>
      </w:tblGrid>
      <w:tr w:rsidR="00702622" w:rsidRPr="00CA0B67" w14:paraId="2299FD12" w14:textId="77777777" w:rsidTr="009D5C15">
        <w:trPr>
          <w:trHeight w:val="600"/>
        </w:trPr>
        <w:tc>
          <w:tcPr>
            <w:tcW w:w="140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299FD0E" w14:textId="77777777" w:rsidR="00702622" w:rsidRPr="00CA0B67" w:rsidRDefault="00702622" w:rsidP="009D5C15">
            <w:pPr>
              <w:rPr>
                <w:b/>
                <w:bCs/>
                <w:color w:val="000000"/>
                <w:lang w:eastAsia="lt-LT"/>
              </w:rPr>
            </w:pPr>
            <w:r w:rsidRPr="00CA0B67">
              <w:rPr>
                <w:b/>
                <w:bCs/>
                <w:color w:val="000000"/>
                <w:sz w:val="22"/>
                <w:szCs w:val="22"/>
                <w:lang w:eastAsia="lt-LT"/>
              </w:rPr>
              <w:t>Straipsniai</w:t>
            </w:r>
          </w:p>
        </w:tc>
        <w:tc>
          <w:tcPr>
            <w:tcW w:w="1504" w:type="pct"/>
            <w:gridSpan w:val="2"/>
            <w:tcBorders>
              <w:top w:val="single" w:sz="4" w:space="0" w:color="auto"/>
              <w:left w:val="nil"/>
              <w:bottom w:val="single" w:sz="4" w:space="0" w:color="auto"/>
              <w:right w:val="single" w:sz="4" w:space="0" w:color="auto"/>
            </w:tcBorders>
            <w:shd w:val="clear" w:color="auto" w:fill="auto"/>
            <w:vAlign w:val="center"/>
            <w:hideMark/>
          </w:tcPr>
          <w:p w14:paraId="2299FD0F" w14:textId="77777777" w:rsidR="00702622" w:rsidRPr="00CA0B67" w:rsidRDefault="00702622" w:rsidP="009D5C15">
            <w:pPr>
              <w:jc w:val="center"/>
              <w:rPr>
                <w:b/>
                <w:bCs/>
                <w:color w:val="000000"/>
                <w:lang w:eastAsia="lt-LT"/>
              </w:rPr>
            </w:pPr>
            <w:r w:rsidRPr="00CA0B67">
              <w:rPr>
                <w:b/>
                <w:bCs/>
                <w:color w:val="000000"/>
                <w:sz w:val="22"/>
                <w:szCs w:val="22"/>
                <w:lang w:eastAsia="lt-LT"/>
              </w:rPr>
              <w:t>2021 m.</w:t>
            </w:r>
          </w:p>
        </w:tc>
        <w:tc>
          <w:tcPr>
            <w:tcW w:w="1427" w:type="pct"/>
            <w:gridSpan w:val="2"/>
            <w:tcBorders>
              <w:top w:val="single" w:sz="4" w:space="0" w:color="auto"/>
              <w:left w:val="nil"/>
              <w:bottom w:val="single" w:sz="4" w:space="0" w:color="auto"/>
              <w:right w:val="single" w:sz="4" w:space="0" w:color="auto"/>
            </w:tcBorders>
            <w:shd w:val="clear" w:color="auto" w:fill="auto"/>
            <w:vAlign w:val="center"/>
            <w:hideMark/>
          </w:tcPr>
          <w:p w14:paraId="2299FD10" w14:textId="77777777" w:rsidR="00702622" w:rsidRPr="00CA0B67" w:rsidRDefault="00702622" w:rsidP="009D5C15">
            <w:pPr>
              <w:jc w:val="center"/>
              <w:rPr>
                <w:b/>
                <w:bCs/>
                <w:color w:val="000000"/>
                <w:lang w:eastAsia="lt-LT"/>
              </w:rPr>
            </w:pPr>
            <w:r w:rsidRPr="00CA0B67">
              <w:rPr>
                <w:b/>
                <w:bCs/>
                <w:color w:val="000000"/>
                <w:sz w:val="22"/>
                <w:szCs w:val="22"/>
                <w:lang w:eastAsia="lt-LT"/>
              </w:rPr>
              <w:t>2022 m.</w:t>
            </w:r>
          </w:p>
        </w:tc>
        <w:tc>
          <w:tcPr>
            <w:tcW w:w="664" w:type="pct"/>
            <w:tcBorders>
              <w:top w:val="single" w:sz="4" w:space="0" w:color="auto"/>
              <w:left w:val="nil"/>
              <w:bottom w:val="single" w:sz="4" w:space="0" w:color="auto"/>
              <w:right w:val="single" w:sz="4" w:space="0" w:color="auto"/>
            </w:tcBorders>
            <w:shd w:val="clear" w:color="auto" w:fill="auto"/>
            <w:vAlign w:val="center"/>
            <w:hideMark/>
          </w:tcPr>
          <w:p w14:paraId="2299FD11" w14:textId="77777777" w:rsidR="00702622" w:rsidRPr="00CA0B67" w:rsidRDefault="00702622" w:rsidP="009D5C15">
            <w:pPr>
              <w:jc w:val="center"/>
              <w:rPr>
                <w:b/>
                <w:bCs/>
                <w:color w:val="000000"/>
                <w:lang w:eastAsia="lt-LT"/>
              </w:rPr>
            </w:pPr>
            <w:r w:rsidRPr="00CA0B67">
              <w:rPr>
                <w:b/>
                <w:bCs/>
                <w:color w:val="000000"/>
                <w:sz w:val="22"/>
                <w:szCs w:val="22"/>
                <w:lang w:eastAsia="lt-LT"/>
              </w:rPr>
              <w:t>Pokytis 2022/2021</w:t>
            </w:r>
          </w:p>
        </w:tc>
      </w:tr>
      <w:tr w:rsidR="00702622" w:rsidRPr="00CA0B67" w14:paraId="2299FD19" w14:textId="77777777" w:rsidTr="009D5C15">
        <w:trPr>
          <w:trHeight w:val="315"/>
        </w:trPr>
        <w:tc>
          <w:tcPr>
            <w:tcW w:w="1405" w:type="pct"/>
            <w:vMerge/>
            <w:tcBorders>
              <w:top w:val="single" w:sz="4" w:space="0" w:color="auto"/>
              <w:left w:val="single" w:sz="4" w:space="0" w:color="auto"/>
              <w:bottom w:val="single" w:sz="4" w:space="0" w:color="auto"/>
              <w:right w:val="single" w:sz="4" w:space="0" w:color="auto"/>
            </w:tcBorders>
            <w:vAlign w:val="center"/>
            <w:hideMark/>
          </w:tcPr>
          <w:p w14:paraId="2299FD13" w14:textId="77777777" w:rsidR="00702622" w:rsidRPr="00CA0B67" w:rsidRDefault="00702622" w:rsidP="009D5C15">
            <w:pPr>
              <w:rPr>
                <w:b/>
                <w:bCs/>
                <w:color w:val="000000"/>
                <w:lang w:eastAsia="lt-LT"/>
              </w:rPr>
            </w:pPr>
          </w:p>
        </w:tc>
        <w:tc>
          <w:tcPr>
            <w:tcW w:w="852" w:type="pct"/>
            <w:tcBorders>
              <w:top w:val="nil"/>
              <w:left w:val="nil"/>
              <w:bottom w:val="single" w:sz="4" w:space="0" w:color="auto"/>
              <w:right w:val="single" w:sz="4" w:space="0" w:color="auto"/>
            </w:tcBorders>
            <w:shd w:val="clear" w:color="auto" w:fill="auto"/>
            <w:vAlign w:val="center"/>
            <w:hideMark/>
          </w:tcPr>
          <w:p w14:paraId="2299FD14" w14:textId="77777777" w:rsidR="00702622" w:rsidRPr="00CA0B67" w:rsidRDefault="00702622" w:rsidP="009D5C15">
            <w:pPr>
              <w:jc w:val="center"/>
              <w:rPr>
                <w:b/>
                <w:bCs/>
                <w:color w:val="000000"/>
                <w:lang w:eastAsia="lt-LT"/>
              </w:rPr>
            </w:pPr>
            <w:r w:rsidRPr="00CA0B67">
              <w:rPr>
                <w:b/>
                <w:bCs/>
                <w:color w:val="000000"/>
                <w:sz w:val="22"/>
                <w:szCs w:val="22"/>
                <w:lang w:eastAsia="lt-LT"/>
              </w:rPr>
              <w:t>Suma</w:t>
            </w:r>
          </w:p>
        </w:tc>
        <w:tc>
          <w:tcPr>
            <w:tcW w:w="653" w:type="pct"/>
            <w:tcBorders>
              <w:top w:val="nil"/>
              <w:left w:val="nil"/>
              <w:bottom w:val="single" w:sz="4" w:space="0" w:color="auto"/>
              <w:right w:val="single" w:sz="4" w:space="0" w:color="auto"/>
            </w:tcBorders>
            <w:shd w:val="clear" w:color="auto" w:fill="auto"/>
            <w:vAlign w:val="center"/>
            <w:hideMark/>
          </w:tcPr>
          <w:p w14:paraId="2299FD15" w14:textId="77777777" w:rsidR="00702622" w:rsidRPr="00CA0B67" w:rsidRDefault="00702622" w:rsidP="009D5C15">
            <w:pPr>
              <w:jc w:val="center"/>
              <w:rPr>
                <w:b/>
                <w:bCs/>
                <w:color w:val="000000"/>
                <w:lang w:eastAsia="lt-LT"/>
              </w:rPr>
            </w:pPr>
            <w:r w:rsidRPr="00CA0B67">
              <w:rPr>
                <w:b/>
                <w:bCs/>
                <w:color w:val="000000"/>
                <w:sz w:val="22"/>
                <w:szCs w:val="22"/>
                <w:lang w:eastAsia="lt-LT"/>
              </w:rPr>
              <w:t>Proc.</w:t>
            </w:r>
          </w:p>
        </w:tc>
        <w:tc>
          <w:tcPr>
            <w:tcW w:w="896" w:type="pct"/>
            <w:tcBorders>
              <w:top w:val="nil"/>
              <w:left w:val="nil"/>
              <w:bottom w:val="single" w:sz="4" w:space="0" w:color="auto"/>
              <w:right w:val="single" w:sz="4" w:space="0" w:color="auto"/>
            </w:tcBorders>
            <w:shd w:val="clear" w:color="auto" w:fill="auto"/>
            <w:vAlign w:val="center"/>
            <w:hideMark/>
          </w:tcPr>
          <w:p w14:paraId="2299FD16" w14:textId="77777777" w:rsidR="00702622" w:rsidRPr="00CA0B67" w:rsidRDefault="00702622" w:rsidP="009D5C15">
            <w:pPr>
              <w:jc w:val="center"/>
              <w:rPr>
                <w:b/>
                <w:bCs/>
                <w:color w:val="000000"/>
                <w:lang w:eastAsia="lt-LT"/>
              </w:rPr>
            </w:pPr>
            <w:r w:rsidRPr="00CA0B67">
              <w:rPr>
                <w:b/>
                <w:bCs/>
                <w:color w:val="000000"/>
                <w:sz w:val="22"/>
                <w:szCs w:val="22"/>
                <w:lang w:eastAsia="lt-LT"/>
              </w:rPr>
              <w:t>Suma</w:t>
            </w:r>
          </w:p>
        </w:tc>
        <w:tc>
          <w:tcPr>
            <w:tcW w:w="531" w:type="pct"/>
            <w:tcBorders>
              <w:top w:val="nil"/>
              <w:left w:val="nil"/>
              <w:bottom w:val="single" w:sz="4" w:space="0" w:color="auto"/>
              <w:right w:val="single" w:sz="4" w:space="0" w:color="auto"/>
            </w:tcBorders>
            <w:shd w:val="clear" w:color="auto" w:fill="auto"/>
            <w:vAlign w:val="center"/>
            <w:hideMark/>
          </w:tcPr>
          <w:p w14:paraId="2299FD17" w14:textId="77777777" w:rsidR="00702622" w:rsidRPr="00CA0B67" w:rsidRDefault="00702622" w:rsidP="009D5C15">
            <w:pPr>
              <w:jc w:val="center"/>
              <w:rPr>
                <w:b/>
                <w:bCs/>
                <w:color w:val="000000"/>
                <w:lang w:eastAsia="lt-LT"/>
              </w:rPr>
            </w:pPr>
            <w:r w:rsidRPr="00CA0B67">
              <w:rPr>
                <w:b/>
                <w:bCs/>
                <w:color w:val="000000"/>
                <w:sz w:val="22"/>
                <w:szCs w:val="22"/>
                <w:lang w:eastAsia="lt-LT"/>
              </w:rPr>
              <w:t>Proc.</w:t>
            </w:r>
          </w:p>
        </w:tc>
        <w:tc>
          <w:tcPr>
            <w:tcW w:w="664" w:type="pct"/>
            <w:tcBorders>
              <w:top w:val="nil"/>
              <w:left w:val="nil"/>
              <w:bottom w:val="single" w:sz="4" w:space="0" w:color="auto"/>
              <w:right w:val="single" w:sz="4" w:space="0" w:color="auto"/>
            </w:tcBorders>
            <w:shd w:val="clear" w:color="auto" w:fill="auto"/>
            <w:vAlign w:val="center"/>
            <w:hideMark/>
          </w:tcPr>
          <w:p w14:paraId="2299FD18" w14:textId="77777777" w:rsidR="00702622" w:rsidRPr="00CA0B67" w:rsidRDefault="00702622" w:rsidP="009D5C15">
            <w:pPr>
              <w:jc w:val="center"/>
              <w:rPr>
                <w:b/>
                <w:bCs/>
                <w:color w:val="000000"/>
                <w:lang w:eastAsia="lt-LT"/>
              </w:rPr>
            </w:pPr>
            <w:r w:rsidRPr="00CA0B67">
              <w:rPr>
                <w:b/>
                <w:bCs/>
                <w:color w:val="000000"/>
                <w:sz w:val="22"/>
                <w:szCs w:val="22"/>
                <w:lang w:eastAsia="lt-LT"/>
              </w:rPr>
              <w:t>(proc.)</w:t>
            </w:r>
          </w:p>
        </w:tc>
      </w:tr>
      <w:tr w:rsidR="00702622" w:rsidRPr="00CA0B67" w14:paraId="2299FD20" w14:textId="77777777" w:rsidTr="009D5C15">
        <w:trPr>
          <w:trHeight w:val="585"/>
        </w:trPr>
        <w:tc>
          <w:tcPr>
            <w:tcW w:w="1405" w:type="pct"/>
            <w:tcBorders>
              <w:top w:val="nil"/>
              <w:left w:val="single" w:sz="4" w:space="0" w:color="auto"/>
              <w:bottom w:val="single" w:sz="4" w:space="0" w:color="auto"/>
              <w:right w:val="single" w:sz="4" w:space="0" w:color="auto"/>
            </w:tcBorders>
            <w:shd w:val="clear" w:color="auto" w:fill="auto"/>
            <w:vAlign w:val="center"/>
            <w:hideMark/>
          </w:tcPr>
          <w:p w14:paraId="2299FD1A" w14:textId="77777777" w:rsidR="00702622" w:rsidRPr="00CA0B67" w:rsidRDefault="00702622" w:rsidP="009D5C15">
            <w:pPr>
              <w:rPr>
                <w:b/>
                <w:bCs/>
                <w:color w:val="000000"/>
                <w:lang w:eastAsia="lt-LT"/>
              </w:rPr>
            </w:pPr>
            <w:r w:rsidRPr="00CA0B67">
              <w:rPr>
                <w:b/>
                <w:bCs/>
                <w:color w:val="000000"/>
                <w:sz w:val="22"/>
                <w:szCs w:val="22"/>
                <w:lang w:eastAsia="lt-LT"/>
              </w:rPr>
              <w:t>PAGRINDINĖS VEIKLOS PAJAMOS</w:t>
            </w:r>
          </w:p>
        </w:tc>
        <w:tc>
          <w:tcPr>
            <w:tcW w:w="852" w:type="pct"/>
            <w:tcBorders>
              <w:top w:val="nil"/>
              <w:left w:val="nil"/>
              <w:bottom w:val="single" w:sz="4" w:space="0" w:color="auto"/>
              <w:right w:val="single" w:sz="4" w:space="0" w:color="auto"/>
            </w:tcBorders>
            <w:shd w:val="clear" w:color="auto" w:fill="auto"/>
            <w:vAlign w:val="center"/>
            <w:hideMark/>
          </w:tcPr>
          <w:p w14:paraId="2299FD1B" w14:textId="77777777" w:rsidR="00702622" w:rsidRPr="00CA0B67" w:rsidRDefault="00702622" w:rsidP="009D5C15">
            <w:pPr>
              <w:jc w:val="center"/>
              <w:rPr>
                <w:b/>
                <w:bCs/>
                <w:color w:val="000000"/>
                <w:lang w:eastAsia="lt-LT"/>
              </w:rPr>
            </w:pPr>
            <w:r w:rsidRPr="00CA0B67">
              <w:rPr>
                <w:b/>
                <w:bCs/>
                <w:color w:val="000000"/>
                <w:sz w:val="22"/>
                <w:szCs w:val="22"/>
                <w:lang w:eastAsia="lt-LT"/>
              </w:rPr>
              <w:t>14 552 152,45</w:t>
            </w:r>
          </w:p>
        </w:tc>
        <w:tc>
          <w:tcPr>
            <w:tcW w:w="653" w:type="pct"/>
            <w:tcBorders>
              <w:top w:val="nil"/>
              <w:left w:val="nil"/>
              <w:bottom w:val="single" w:sz="4" w:space="0" w:color="auto"/>
              <w:right w:val="single" w:sz="4" w:space="0" w:color="auto"/>
            </w:tcBorders>
            <w:shd w:val="clear" w:color="auto" w:fill="auto"/>
            <w:vAlign w:val="center"/>
            <w:hideMark/>
          </w:tcPr>
          <w:p w14:paraId="2299FD1C" w14:textId="77777777" w:rsidR="00702622" w:rsidRPr="00CA0B67" w:rsidRDefault="00702622" w:rsidP="009D5C15">
            <w:pPr>
              <w:jc w:val="center"/>
              <w:rPr>
                <w:b/>
                <w:bCs/>
                <w:color w:val="000000"/>
                <w:lang w:eastAsia="lt-LT"/>
              </w:rPr>
            </w:pPr>
            <w:r w:rsidRPr="00CA0B67">
              <w:rPr>
                <w:b/>
                <w:bCs/>
                <w:color w:val="000000"/>
                <w:sz w:val="22"/>
                <w:szCs w:val="22"/>
                <w:lang w:eastAsia="lt-LT"/>
              </w:rPr>
              <w:t>100</w:t>
            </w:r>
          </w:p>
        </w:tc>
        <w:tc>
          <w:tcPr>
            <w:tcW w:w="896" w:type="pct"/>
            <w:tcBorders>
              <w:top w:val="nil"/>
              <w:left w:val="nil"/>
              <w:bottom w:val="single" w:sz="4" w:space="0" w:color="auto"/>
              <w:right w:val="single" w:sz="4" w:space="0" w:color="auto"/>
            </w:tcBorders>
            <w:shd w:val="clear" w:color="auto" w:fill="auto"/>
            <w:vAlign w:val="center"/>
            <w:hideMark/>
          </w:tcPr>
          <w:p w14:paraId="2299FD1D" w14:textId="77777777" w:rsidR="00702622" w:rsidRPr="00CA0B67" w:rsidRDefault="00702622" w:rsidP="009D5C15">
            <w:pPr>
              <w:jc w:val="center"/>
              <w:rPr>
                <w:b/>
                <w:bCs/>
                <w:color w:val="000000"/>
                <w:lang w:eastAsia="lt-LT"/>
              </w:rPr>
            </w:pPr>
            <w:r w:rsidRPr="00CA0B67">
              <w:rPr>
                <w:b/>
                <w:bCs/>
                <w:color w:val="000000"/>
                <w:sz w:val="22"/>
                <w:szCs w:val="22"/>
                <w:lang w:eastAsia="lt-LT"/>
              </w:rPr>
              <w:t>19 888 658,84</w:t>
            </w:r>
          </w:p>
        </w:tc>
        <w:tc>
          <w:tcPr>
            <w:tcW w:w="531" w:type="pct"/>
            <w:tcBorders>
              <w:top w:val="nil"/>
              <w:left w:val="nil"/>
              <w:bottom w:val="single" w:sz="4" w:space="0" w:color="auto"/>
              <w:right w:val="single" w:sz="4" w:space="0" w:color="auto"/>
            </w:tcBorders>
            <w:shd w:val="clear" w:color="auto" w:fill="auto"/>
            <w:vAlign w:val="center"/>
            <w:hideMark/>
          </w:tcPr>
          <w:p w14:paraId="2299FD1E" w14:textId="77777777" w:rsidR="00702622" w:rsidRPr="00CA0B67" w:rsidRDefault="00702622" w:rsidP="009D5C15">
            <w:pPr>
              <w:jc w:val="center"/>
              <w:rPr>
                <w:b/>
                <w:bCs/>
                <w:color w:val="000000"/>
                <w:lang w:eastAsia="lt-LT"/>
              </w:rPr>
            </w:pPr>
            <w:r w:rsidRPr="00CA0B67">
              <w:rPr>
                <w:b/>
                <w:bCs/>
                <w:color w:val="000000"/>
                <w:sz w:val="22"/>
                <w:szCs w:val="22"/>
                <w:lang w:eastAsia="lt-LT"/>
              </w:rPr>
              <w:t>100</w:t>
            </w:r>
          </w:p>
        </w:tc>
        <w:tc>
          <w:tcPr>
            <w:tcW w:w="664" w:type="pct"/>
            <w:tcBorders>
              <w:top w:val="nil"/>
              <w:left w:val="nil"/>
              <w:bottom w:val="single" w:sz="4" w:space="0" w:color="auto"/>
              <w:right w:val="single" w:sz="4" w:space="0" w:color="auto"/>
            </w:tcBorders>
            <w:shd w:val="clear" w:color="auto" w:fill="auto"/>
            <w:vAlign w:val="center"/>
            <w:hideMark/>
          </w:tcPr>
          <w:p w14:paraId="2299FD1F" w14:textId="77777777" w:rsidR="00702622" w:rsidRPr="00CA0B67" w:rsidRDefault="00702622" w:rsidP="009D5C15">
            <w:pPr>
              <w:jc w:val="center"/>
              <w:rPr>
                <w:b/>
                <w:bCs/>
                <w:color w:val="000000"/>
                <w:lang w:eastAsia="lt-LT"/>
              </w:rPr>
            </w:pPr>
            <w:r w:rsidRPr="00CA0B67">
              <w:rPr>
                <w:b/>
                <w:bCs/>
                <w:color w:val="000000"/>
                <w:sz w:val="22"/>
                <w:szCs w:val="22"/>
                <w:lang w:eastAsia="lt-LT"/>
              </w:rPr>
              <w:t>36,67</w:t>
            </w:r>
          </w:p>
        </w:tc>
      </w:tr>
      <w:tr w:rsidR="00702622" w:rsidRPr="00CA0B67" w14:paraId="2299FD27" w14:textId="77777777" w:rsidTr="009D5C15">
        <w:trPr>
          <w:trHeight w:val="600"/>
        </w:trPr>
        <w:tc>
          <w:tcPr>
            <w:tcW w:w="1405" w:type="pct"/>
            <w:tcBorders>
              <w:top w:val="nil"/>
              <w:left w:val="single" w:sz="4" w:space="0" w:color="auto"/>
              <w:bottom w:val="single" w:sz="4" w:space="0" w:color="auto"/>
              <w:right w:val="single" w:sz="4" w:space="0" w:color="auto"/>
            </w:tcBorders>
            <w:shd w:val="clear" w:color="auto" w:fill="auto"/>
            <w:vAlign w:val="center"/>
            <w:hideMark/>
          </w:tcPr>
          <w:p w14:paraId="2299FD21" w14:textId="77777777" w:rsidR="00702622" w:rsidRPr="00CA0B67" w:rsidRDefault="00702622" w:rsidP="009D5C15">
            <w:pPr>
              <w:rPr>
                <w:color w:val="000000"/>
                <w:lang w:eastAsia="lt-LT"/>
              </w:rPr>
            </w:pPr>
            <w:r w:rsidRPr="00CA0B67">
              <w:rPr>
                <w:color w:val="000000"/>
                <w:sz w:val="22"/>
                <w:szCs w:val="22"/>
                <w:lang w:eastAsia="lt-LT"/>
              </w:rPr>
              <w:t>FINANSAVIMO PAJAMOS</w:t>
            </w:r>
          </w:p>
        </w:tc>
        <w:tc>
          <w:tcPr>
            <w:tcW w:w="852" w:type="pct"/>
            <w:tcBorders>
              <w:top w:val="nil"/>
              <w:left w:val="nil"/>
              <w:bottom w:val="single" w:sz="4" w:space="0" w:color="auto"/>
              <w:right w:val="single" w:sz="4" w:space="0" w:color="auto"/>
            </w:tcBorders>
            <w:shd w:val="clear" w:color="auto" w:fill="auto"/>
            <w:vAlign w:val="center"/>
            <w:hideMark/>
          </w:tcPr>
          <w:p w14:paraId="2299FD22" w14:textId="77777777" w:rsidR="00702622" w:rsidRPr="00CA0B67" w:rsidRDefault="00702622" w:rsidP="009D5C15">
            <w:pPr>
              <w:jc w:val="center"/>
              <w:rPr>
                <w:b/>
                <w:bCs/>
                <w:color w:val="000000"/>
                <w:lang w:eastAsia="lt-LT"/>
              </w:rPr>
            </w:pPr>
            <w:r w:rsidRPr="00CA0B67">
              <w:rPr>
                <w:b/>
                <w:bCs/>
                <w:color w:val="000000"/>
                <w:sz w:val="22"/>
                <w:szCs w:val="22"/>
                <w:lang w:eastAsia="lt-LT"/>
              </w:rPr>
              <w:t>4 069 015,26</w:t>
            </w:r>
          </w:p>
        </w:tc>
        <w:tc>
          <w:tcPr>
            <w:tcW w:w="653" w:type="pct"/>
            <w:tcBorders>
              <w:top w:val="nil"/>
              <w:left w:val="nil"/>
              <w:bottom w:val="single" w:sz="4" w:space="0" w:color="auto"/>
              <w:right w:val="single" w:sz="4" w:space="0" w:color="auto"/>
            </w:tcBorders>
            <w:shd w:val="clear" w:color="auto" w:fill="auto"/>
            <w:vAlign w:val="center"/>
            <w:hideMark/>
          </w:tcPr>
          <w:p w14:paraId="2299FD23" w14:textId="77777777" w:rsidR="00702622" w:rsidRPr="00CA0B67" w:rsidRDefault="00702622" w:rsidP="009D5C15">
            <w:pPr>
              <w:jc w:val="center"/>
              <w:rPr>
                <w:b/>
                <w:bCs/>
                <w:color w:val="000000"/>
                <w:lang w:eastAsia="lt-LT"/>
              </w:rPr>
            </w:pPr>
            <w:r w:rsidRPr="00CA0B67">
              <w:rPr>
                <w:b/>
                <w:bCs/>
                <w:color w:val="000000"/>
                <w:sz w:val="22"/>
                <w:szCs w:val="22"/>
                <w:lang w:eastAsia="lt-LT"/>
              </w:rPr>
              <w:t>27,96</w:t>
            </w:r>
          </w:p>
        </w:tc>
        <w:tc>
          <w:tcPr>
            <w:tcW w:w="896" w:type="pct"/>
            <w:tcBorders>
              <w:top w:val="nil"/>
              <w:left w:val="nil"/>
              <w:bottom w:val="single" w:sz="4" w:space="0" w:color="auto"/>
              <w:right w:val="single" w:sz="4" w:space="0" w:color="auto"/>
            </w:tcBorders>
            <w:shd w:val="clear" w:color="auto" w:fill="auto"/>
            <w:vAlign w:val="center"/>
            <w:hideMark/>
          </w:tcPr>
          <w:p w14:paraId="2299FD24" w14:textId="77777777" w:rsidR="00702622" w:rsidRPr="00CA0B67" w:rsidRDefault="00702622" w:rsidP="009D5C15">
            <w:pPr>
              <w:jc w:val="center"/>
              <w:rPr>
                <w:b/>
                <w:bCs/>
                <w:color w:val="000000"/>
                <w:lang w:eastAsia="lt-LT"/>
              </w:rPr>
            </w:pPr>
            <w:r w:rsidRPr="00CA0B67">
              <w:rPr>
                <w:b/>
                <w:bCs/>
                <w:color w:val="000000"/>
                <w:sz w:val="22"/>
                <w:szCs w:val="22"/>
                <w:lang w:eastAsia="lt-LT"/>
              </w:rPr>
              <w:t>3 250 716,94</w:t>
            </w:r>
          </w:p>
        </w:tc>
        <w:tc>
          <w:tcPr>
            <w:tcW w:w="531" w:type="pct"/>
            <w:tcBorders>
              <w:top w:val="nil"/>
              <w:left w:val="nil"/>
              <w:bottom w:val="single" w:sz="4" w:space="0" w:color="auto"/>
              <w:right w:val="single" w:sz="4" w:space="0" w:color="auto"/>
            </w:tcBorders>
            <w:shd w:val="clear" w:color="auto" w:fill="auto"/>
            <w:vAlign w:val="center"/>
            <w:hideMark/>
          </w:tcPr>
          <w:p w14:paraId="2299FD25" w14:textId="77777777" w:rsidR="00702622" w:rsidRPr="00CA0B67" w:rsidRDefault="00702622" w:rsidP="009D5C15">
            <w:pPr>
              <w:jc w:val="center"/>
              <w:rPr>
                <w:b/>
                <w:bCs/>
                <w:color w:val="000000"/>
                <w:lang w:eastAsia="lt-LT"/>
              </w:rPr>
            </w:pPr>
            <w:r w:rsidRPr="00CA0B67">
              <w:rPr>
                <w:b/>
                <w:bCs/>
                <w:color w:val="000000"/>
                <w:sz w:val="22"/>
                <w:szCs w:val="22"/>
                <w:lang w:eastAsia="lt-LT"/>
              </w:rPr>
              <w:t>16,34</w:t>
            </w:r>
          </w:p>
        </w:tc>
        <w:tc>
          <w:tcPr>
            <w:tcW w:w="664" w:type="pct"/>
            <w:tcBorders>
              <w:top w:val="nil"/>
              <w:left w:val="nil"/>
              <w:bottom w:val="single" w:sz="4" w:space="0" w:color="auto"/>
              <w:right w:val="single" w:sz="4" w:space="0" w:color="auto"/>
            </w:tcBorders>
            <w:shd w:val="clear" w:color="auto" w:fill="auto"/>
            <w:vAlign w:val="center"/>
            <w:hideMark/>
          </w:tcPr>
          <w:p w14:paraId="2299FD26" w14:textId="77777777" w:rsidR="00702622" w:rsidRPr="00CA0B67" w:rsidRDefault="00702622" w:rsidP="009D5C15">
            <w:pPr>
              <w:jc w:val="center"/>
              <w:rPr>
                <w:b/>
                <w:bCs/>
                <w:color w:val="000000"/>
                <w:lang w:eastAsia="lt-LT"/>
              </w:rPr>
            </w:pPr>
            <w:r w:rsidRPr="00CA0B67">
              <w:rPr>
                <w:b/>
                <w:bCs/>
                <w:color w:val="000000"/>
                <w:sz w:val="22"/>
                <w:szCs w:val="22"/>
                <w:lang w:eastAsia="lt-LT"/>
              </w:rPr>
              <w:t>-20,11</w:t>
            </w:r>
          </w:p>
        </w:tc>
      </w:tr>
      <w:tr w:rsidR="00702622" w:rsidRPr="00CA0B67" w14:paraId="2299FD2E" w14:textId="77777777" w:rsidTr="009D5C15">
        <w:trPr>
          <w:trHeight w:val="300"/>
        </w:trPr>
        <w:tc>
          <w:tcPr>
            <w:tcW w:w="1405" w:type="pct"/>
            <w:tcBorders>
              <w:top w:val="nil"/>
              <w:left w:val="single" w:sz="4" w:space="0" w:color="auto"/>
              <w:bottom w:val="single" w:sz="4" w:space="0" w:color="auto"/>
              <w:right w:val="single" w:sz="4" w:space="0" w:color="auto"/>
            </w:tcBorders>
            <w:shd w:val="clear" w:color="auto" w:fill="auto"/>
            <w:vAlign w:val="center"/>
            <w:hideMark/>
          </w:tcPr>
          <w:p w14:paraId="2299FD28" w14:textId="77777777" w:rsidR="00702622" w:rsidRPr="00CA0B67" w:rsidRDefault="00702622" w:rsidP="009D5C15">
            <w:pPr>
              <w:rPr>
                <w:color w:val="000000"/>
                <w:lang w:eastAsia="lt-LT"/>
              </w:rPr>
            </w:pPr>
            <w:r w:rsidRPr="00CA0B67">
              <w:rPr>
                <w:color w:val="000000"/>
                <w:sz w:val="22"/>
                <w:szCs w:val="22"/>
                <w:lang w:eastAsia="lt-LT"/>
              </w:rPr>
              <w:t>Iš valstybės biudžeto</w:t>
            </w:r>
          </w:p>
        </w:tc>
        <w:tc>
          <w:tcPr>
            <w:tcW w:w="852" w:type="pct"/>
            <w:tcBorders>
              <w:top w:val="nil"/>
              <w:left w:val="nil"/>
              <w:bottom w:val="single" w:sz="4" w:space="0" w:color="auto"/>
              <w:right w:val="single" w:sz="4" w:space="0" w:color="auto"/>
            </w:tcBorders>
            <w:shd w:val="clear" w:color="auto" w:fill="auto"/>
            <w:vAlign w:val="center"/>
            <w:hideMark/>
          </w:tcPr>
          <w:p w14:paraId="2299FD29" w14:textId="77777777" w:rsidR="00702622" w:rsidRPr="00CA0B67" w:rsidRDefault="00702622" w:rsidP="009D5C15">
            <w:pPr>
              <w:jc w:val="center"/>
              <w:rPr>
                <w:color w:val="000000"/>
                <w:lang w:eastAsia="lt-LT"/>
              </w:rPr>
            </w:pPr>
            <w:r w:rsidRPr="00CA0B67">
              <w:rPr>
                <w:color w:val="000000"/>
                <w:sz w:val="22"/>
                <w:szCs w:val="22"/>
                <w:lang w:eastAsia="lt-LT"/>
              </w:rPr>
              <w:t>577 756,64</w:t>
            </w:r>
          </w:p>
        </w:tc>
        <w:tc>
          <w:tcPr>
            <w:tcW w:w="653" w:type="pct"/>
            <w:tcBorders>
              <w:top w:val="nil"/>
              <w:left w:val="nil"/>
              <w:bottom w:val="single" w:sz="4" w:space="0" w:color="auto"/>
              <w:right w:val="single" w:sz="4" w:space="0" w:color="auto"/>
            </w:tcBorders>
            <w:shd w:val="clear" w:color="auto" w:fill="auto"/>
            <w:vAlign w:val="center"/>
            <w:hideMark/>
          </w:tcPr>
          <w:p w14:paraId="2299FD2A" w14:textId="77777777" w:rsidR="00702622" w:rsidRPr="00CA0B67" w:rsidRDefault="00702622" w:rsidP="009D5C15">
            <w:pPr>
              <w:jc w:val="center"/>
              <w:rPr>
                <w:color w:val="000000"/>
                <w:lang w:eastAsia="lt-LT"/>
              </w:rPr>
            </w:pPr>
            <w:r w:rsidRPr="00CA0B67">
              <w:rPr>
                <w:color w:val="000000"/>
                <w:sz w:val="22"/>
                <w:szCs w:val="22"/>
                <w:lang w:eastAsia="lt-LT"/>
              </w:rPr>
              <w:t>3,97</w:t>
            </w:r>
          </w:p>
        </w:tc>
        <w:tc>
          <w:tcPr>
            <w:tcW w:w="896" w:type="pct"/>
            <w:tcBorders>
              <w:top w:val="nil"/>
              <w:left w:val="nil"/>
              <w:bottom w:val="single" w:sz="4" w:space="0" w:color="auto"/>
              <w:right w:val="single" w:sz="4" w:space="0" w:color="auto"/>
            </w:tcBorders>
            <w:shd w:val="clear" w:color="auto" w:fill="auto"/>
            <w:vAlign w:val="center"/>
            <w:hideMark/>
          </w:tcPr>
          <w:p w14:paraId="2299FD2B" w14:textId="77777777" w:rsidR="00702622" w:rsidRPr="00CA0B67" w:rsidRDefault="00702622" w:rsidP="009D5C15">
            <w:pPr>
              <w:jc w:val="center"/>
              <w:rPr>
                <w:color w:val="000000"/>
                <w:lang w:eastAsia="lt-LT"/>
              </w:rPr>
            </w:pPr>
            <w:r w:rsidRPr="00CA0B67">
              <w:rPr>
                <w:color w:val="000000"/>
                <w:sz w:val="22"/>
                <w:szCs w:val="22"/>
                <w:lang w:eastAsia="lt-LT"/>
              </w:rPr>
              <w:t> </w:t>
            </w:r>
          </w:p>
        </w:tc>
        <w:tc>
          <w:tcPr>
            <w:tcW w:w="531" w:type="pct"/>
            <w:tcBorders>
              <w:top w:val="nil"/>
              <w:left w:val="nil"/>
              <w:bottom w:val="single" w:sz="4" w:space="0" w:color="auto"/>
              <w:right w:val="single" w:sz="4" w:space="0" w:color="auto"/>
            </w:tcBorders>
            <w:shd w:val="clear" w:color="auto" w:fill="auto"/>
            <w:vAlign w:val="center"/>
            <w:hideMark/>
          </w:tcPr>
          <w:p w14:paraId="2299FD2C" w14:textId="77777777" w:rsidR="00702622" w:rsidRPr="00CA0B67" w:rsidRDefault="00702622" w:rsidP="009D5C15">
            <w:pPr>
              <w:jc w:val="center"/>
              <w:rPr>
                <w:color w:val="000000"/>
                <w:lang w:eastAsia="lt-LT"/>
              </w:rPr>
            </w:pPr>
            <w:r w:rsidRPr="00CA0B67">
              <w:rPr>
                <w:color w:val="000000"/>
                <w:sz w:val="22"/>
                <w:szCs w:val="22"/>
                <w:lang w:eastAsia="lt-LT"/>
              </w:rPr>
              <w:t> </w:t>
            </w:r>
          </w:p>
        </w:tc>
        <w:tc>
          <w:tcPr>
            <w:tcW w:w="664" w:type="pct"/>
            <w:tcBorders>
              <w:top w:val="nil"/>
              <w:left w:val="nil"/>
              <w:bottom w:val="single" w:sz="4" w:space="0" w:color="auto"/>
              <w:right w:val="single" w:sz="4" w:space="0" w:color="auto"/>
            </w:tcBorders>
            <w:shd w:val="clear" w:color="auto" w:fill="auto"/>
            <w:vAlign w:val="center"/>
            <w:hideMark/>
          </w:tcPr>
          <w:p w14:paraId="2299FD2D" w14:textId="77777777" w:rsidR="00702622" w:rsidRPr="00CA0B67" w:rsidRDefault="00702622" w:rsidP="009D5C15">
            <w:pPr>
              <w:jc w:val="center"/>
              <w:rPr>
                <w:b/>
                <w:bCs/>
                <w:color w:val="000000"/>
                <w:lang w:eastAsia="lt-LT"/>
              </w:rPr>
            </w:pPr>
            <w:r w:rsidRPr="00CA0B67">
              <w:rPr>
                <w:b/>
                <w:bCs/>
                <w:color w:val="000000"/>
                <w:sz w:val="22"/>
                <w:szCs w:val="22"/>
                <w:lang w:eastAsia="lt-LT"/>
              </w:rPr>
              <w:t> </w:t>
            </w:r>
          </w:p>
        </w:tc>
      </w:tr>
      <w:tr w:rsidR="00702622" w:rsidRPr="00CA0B67" w14:paraId="2299FD35" w14:textId="77777777" w:rsidTr="009D5C15">
        <w:trPr>
          <w:trHeight w:val="300"/>
        </w:trPr>
        <w:tc>
          <w:tcPr>
            <w:tcW w:w="1405" w:type="pct"/>
            <w:tcBorders>
              <w:top w:val="nil"/>
              <w:left w:val="single" w:sz="4" w:space="0" w:color="auto"/>
              <w:bottom w:val="single" w:sz="4" w:space="0" w:color="auto"/>
              <w:right w:val="single" w:sz="4" w:space="0" w:color="auto"/>
            </w:tcBorders>
            <w:shd w:val="clear" w:color="auto" w:fill="auto"/>
            <w:vAlign w:val="center"/>
            <w:hideMark/>
          </w:tcPr>
          <w:p w14:paraId="2299FD2F" w14:textId="77777777" w:rsidR="00702622" w:rsidRPr="00CA0B67" w:rsidRDefault="00702622" w:rsidP="009D5C15">
            <w:pPr>
              <w:rPr>
                <w:color w:val="000000"/>
                <w:lang w:eastAsia="lt-LT"/>
              </w:rPr>
            </w:pPr>
            <w:r w:rsidRPr="00CA0B67">
              <w:rPr>
                <w:color w:val="000000"/>
                <w:sz w:val="22"/>
                <w:szCs w:val="22"/>
                <w:lang w:eastAsia="lt-LT"/>
              </w:rPr>
              <w:t>Iš savivaldybių biudžetų</w:t>
            </w:r>
          </w:p>
        </w:tc>
        <w:tc>
          <w:tcPr>
            <w:tcW w:w="852" w:type="pct"/>
            <w:tcBorders>
              <w:top w:val="nil"/>
              <w:left w:val="nil"/>
              <w:bottom w:val="single" w:sz="4" w:space="0" w:color="auto"/>
              <w:right w:val="single" w:sz="4" w:space="0" w:color="auto"/>
            </w:tcBorders>
            <w:shd w:val="clear" w:color="auto" w:fill="auto"/>
            <w:vAlign w:val="center"/>
            <w:hideMark/>
          </w:tcPr>
          <w:p w14:paraId="2299FD30" w14:textId="77777777" w:rsidR="00702622" w:rsidRPr="00CA0B67" w:rsidRDefault="00702622" w:rsidP="009D5C15">
            <w:pPr>
              <w:jc w:val="center"/>
              <w:rPr>
                <w:b/>
                <w:bCs/>
                <w:color w:val="000000"/>
                <w:lang w:eastAsia="lt-LT"/>
              </w:rPr>
            </w:pPr>
            <w:r w:rsidRPr="00CA0B67">
              <w:rPr>
                <w:b/>
                <w:bCs/>
                <w:color w:val="000000"/>
                <w:sz w:val="22"/>
                <w:szCs w:val="22"/>
                <w:lang w:eastAsia="lt-LT"/>
              </w:rPr>
              <w:t>3 478 121,47</w:t>
            </w:r>
          </w:p>
        </w:tc>
        <w:tc>
          <w:tcPr>
            <w:tcW w:w="653" w:type="pct"/>
            <w:tcBorders>
              <w:top w:val="nil"/>
              <w:left w:val="nil"/>
              <w:bottom w:val="single" w:sz="4" w:space="0" w:color="auto"/>
              <w:right w:val="single" w:sz="4" w:space="0" w:color="auto"/>
            </w:tcBorders>
            <w:shd w:val="clear" w:color="auto" w:fill="auto"/>
            <w:vAlign w:val="center"/>
            <w:hideMark/>
          </w:tcPr>
          <w:p w14:paraId="2299FD31" w14:textId="77777777" w:rsidR="00702622" w:rsidRPr="00CA0B67" w:rsidRDefault="00702622" w:rsidP="009D5C15">
            <w:pPr>
              <w:jc w:val="center"/>
              <w:rPr>
                <w:color w:val="000000"/>
                <w:lang w:eastAsia="lt-LT"/>
              </w:rPr>
            </w:pPr>
            <w:r w:rsidRPr="00CA0B67">
              <w:rPr>
                <w:color w:val="000000"/>
                <w:sz w:val="22"/>
                <w:szCs w:val="22"/>
                <w:lang w:eastAsia="lt-LT"/>
              </w:rPr>
              <w:t>23,90</w:t>
            </w:r>
          </w:p>
        </w:tc>
        <w:tc>
          <w:tcPr>
            <w:tcW w:w="896" w:type="pct"/>
            <w:tcBorders>
              <w:top w:val="nil"/>
              <w:left w:val="nil"/>
              <w:bottom w:val="single" w:sz="4" w:space="0" w:color="auto"/>
              <w:right w:val="single" w:sz="4" w:space="0" w:color="auto"/>
            </w:tcBorders>
            <w:shd w:val="clear" w:color="auto" w:fill="auto"/>
            <w:vAlign w:val="center"/>
            <w:hideMark/>
          </w:tcPr>
          <w:p w14:paraId="2299FD32" w14:textId="77777777" w:rsidR="00702622" w:rsidRPr="00CA0B67" w:rsidRDefault="00702622" w:rsidP="009D5C15">
            <w:pPr>
              <w:jc w:val="center"/>
              <w:rPr>
                <w:b/>
                <w:bCs/>
                <w:color w:val="000000"/>
                <w:lang w:eastAsia="lt-LT"/>
              </w:rPr>
            </w:pPr>
            <w:r w:rsidRPr="00CA0B67">
              <w:rPr>
                <w:b/>
                <w:bCs/>
                <w:color w:val="000000"/>
                <w:sz w:val="22"/>
                <w:szCs w:val="22"/>
                <w:lang w:eastAsia="lt-LT"/>
              </w:rPr>
              <w:t>3 192 129,69</w:t>
            </w:r>
          </w:p>
        </w:tc>
        <w:tc>
          <w:tcPr>
            <w:tcW w:w="531" w:type="pct"/>
            <w:tcBorders>
              <w:top w:val="nil"/>
              <w:left w:val="nil"/>
              <w:bottom w:val="single" w:sz="4" w:space="0" w:color="auto"/>
              <w:right w:val="single" w:sz="4" w:space="0" w:color="auto"/>
            </w:tcBorders>
            <w:shd w:val="clear" w:color="auto" w:fill="auto"/>
            <w:vAlign w:val="center"/>
            <w:hideMark/>
          </w:tcPr>
          <w:p w14:paraId="2299FD33" w14:textId="77777777" w:rsidR="00702622" w:rsidRPr="00CA0B67" w:rsidRDefault="00702622" w:rsidP="009D5C15">
            <w:pPr>
              <w:jc w:val="center"/>
              <w:rPr>
                <w:color w:val="000000"/>
                <w:lang w:eastAsia="lt-LT"/>
              </w:rPr>
            </w:pPr>
            <w:r w:rsidRPr="00CA0B67">
              <w:rPr>
                <w:color w:val="000000"/>
                <w:sz w:val="22"/>
                <w:szCs w:val="22"/>
                <w:lang w:eastAsia="lt-LT"/>
              </w:rPr>
              <w:t>16,05</w:t>
            </w:r>
          </w:p>
        </w:tc>
        <w:tc>
          <w:tcPr>
            <w:tcW w:w="664" w:type="pct"/>
            <w:tcBorders>
              <w:top w:val="nil"/>
              <w:left w:val="nil"/>
              <w:bottom w:val="single" w:sz="4" w:space="0" w:color="auto"/>
              <w:right w:val="single" w:sz="4" w:space="0" w:color="auto"/>
            </w:tcBorders>
            <w:shd w:val="clear" w:color="auto" w:fill="auto"/>
            <w:vAlign w:val="center"/>
            <w:hideMark/>
          </w:tcPr>
          <w:p w14:paraId="2299FD34" w14:textId="77777777" w:rsidR="00702622" w:rsidRPr="00CA0B67" w:rsidRDefault="00702622" w:rsidP="009D5C15">
            <w:pPr>
              <w:jc w:val="center"/>
              <w:rPr>
                <w:b/>
                <w:bCs/>
                <w:color w:val="000000"/>
                <w:lang w:eastAsia="lt-LT"/>
              </w:rPr>
            </w:pPr>
            <w:r w:rsidRPr="00CA0B67">
              <w:rPr>
                <w:b/>
                <w:bCs/>
                <w:color w:val="000000"/>
                <w:sz w:val="22"/>
                <w:szCs w:val="22"/>
                <w:lang w:eastAsia="lt-LT"/>
              </w:rPr>
              <w:t>-8,22</w:t>
            </w:r>
          </w:p>
        </w:tc>
      </w:tr>
      <w:tr w:rsidR="00702622" w:rsidRPr="00CA0B67" w14:paraId="2299FD3C" w14:textId="77777777" w:rsidTr="009D5C15">
        <w:trPr>
          <w:trHeight w:val="900"/>
        </w:trPr>
        <w:tc>
          <w:tcPr>
            <w:tcW w:w="1405" w:type="pct"/>
            <w:tcBorders>
              <w:top w:val="nil"/>
              <w:left w:val="single" w:sz="4" w:space="0" w:color="auto"/>
              <w:bottom w:val="single" w:sz="4" w:space="0" w:color="auto"/>
              <w:right w:val="single" w:sz="4" w:space="0" w:color="auto"/>
            </w:tcBorders>
            <w:shd w:val="clear" w:color="auto" w:fill="auto"/>
            <w:vAlign w:val="center"/>
            <w:hideMark/>
          </w:tcPr>
          <w:p w14:paraId="2299FD36" w14:textId="77777777" w:rsidR="00702622" w:rsidRPr="00CA0B67" w:rsidRDefault="00702622" w:rsidP="009D5C15">
            <w:pPr>
              <w:rPr>
                <w:color w:val="000000"/>
                <w:lang w:eastAsia="lt-LT"/>
              </w:rPr>
            </w:pPr>
            <w:r w:rsidRPr="00CA0B67">
              <w:rPr>
                <w:color w:val="000000"/>
                <w:sz w:val="22"/>
                <w:szCs w:val="22"/>
                <w:lang w:eastAsia="lt-LT"/>
              </w:rPr>
              <w:t>Iš ES, užsienio valstybių ir tarptautinių organizacijų lėšų</w:t>
            </w:r>
          </w:p>
        </w:tc>
        <w:tc>
          <w:tcPr>
            <w:tcW w:w="852" w:type="pct"/>
            <w:tcBorders>
              <w:top w:val="nil"/>
              <w:left w:val="nil"/>
              <w:bottom w:val="single" w:sz="4" w:space="0" w:color="auto"/>
              <w:right w:val="single" w:sz="4" w:space="0" w:color="auto"/>
            </w:tcBorders>
            <w:shd w:val="clear" w:color="auto" w:fill="auto"/>
            <w:vAlign w:val="center"/>
            <w:hideMark/>
          </w:tcPr>
          <w:p w14:paraId="2299FD37" w14:textId="77777777" w:rsidR="00702622" w:rsidRPr="00CA0B67" w:rsidRDefault="00702622" w:rsidP="009D5C15">
            <w:pPr>
              <w:jc w:val="center"/>
              <w:rPr>
                <w:color w:val="000000"/>
                <w:lang w:eastAsia="lt-LT"/>
              </w:rPr>
            </w:pPr>
            <w:r w:rsidRPr="00CA0B67">
              <w:rPr>
                <w:color w:val="000000"/>
                <w:sz w:val="22"/>
                <w:szCs w:val="22"/>
                <w:lang w:eastAsia="lt-LT"/>
              </w:rPr>
              <w:t>9 199,65</w:t>
            </w:r>
          </w:p>
        </w:tc>
        <w:tc>
          <w:tcPr>
            <w:tcW w:w="653" w:type="pct"/>
            <w:tcBorders>
              <w:top w:val="nil"/>
              <w:left w:val="nil"/>
              <w:bottom w:val="single" w:sz="4" w:space="0" w:color="auto"/>
              <w:right w:val="single" w:sz="4" w:space="0" w:color="auto"/>
            </w:tcBorders>
            <w:shd w:val="clear" w:color="auto" w:fill="auto"/>
            <w:vAlign w:val="center"/>
            <w:hideMark/>
          </w:tcPr>
          <w:p w14:paraId="2299FD38" w14:textId="77777777" w:rsidR="00702622" w:rsidRPr="00CA0B67" w:rsidRDefault="00702622" w:rsidP="009D5C15">
            <w:pPr>
              <w:jc w:val="center"/>
              <w:rPr>
                <w:color w:val="000000"/>
                <w:lang w:eastAsia="lt-LT"/>
              </w:rPr>
            </w:pPr>
            <w:r w:rsidRPr="00CA0B67">
              <w:rPr>
                <w:color w:val="000000"/>
                <w:sz w:val="22"/>
                <w:szCs w:val="22"/>
                <w:lang w:eastAsia="lt-LT"/>
              </w:rPr>
              <w:t>0,06</w:t>
            </w:r>
          </w:p>
        </w:tc>
        <w:tc>
          <w:tcPr>
            <w:tcW w:w="896" w:type="pct"/>
            <w:tcBorders>
              <w:top w:val="nil"/>
              <w:left w:val="nil"/>
              <w:bottom w:val="single" w:sz="4" w:space="0" w:color="auto"/>
              <w:right w:val="single" w:sz="4" w:space="0" w:color="auto"/>
            </w:tcBorders>
            <w:shd w:val="clear" w:color="auto" w:fill="auto"/>
            <w:vAlign w:val="center"/>
            <w:hideMark/>
          </w:tcPr>
          <w:p w14:paraId="2299FD39" w14:textId="77777777" w:rsidR="00702622" w:rsidRPr="00CA0B67" w:rsidRDefault="00702622" w:rsidP="009D5C15">
            <w:pPr>
              <w:jc w:val="center"/>
              <w:rPr>
                <w:color w:val="000000"/>
                <w:lang w:eastAsia="lt-LT"/>
              </w:rPr>
            </w:pPr>
            <w:r w:rsidRPr="00CA0B67">
              <w:rPr>
                <w:color w:val="000000"/>
                <w:sz w:val="22"/>
                <w:szCs w:val="22"/>
                <w:lang w:eastAsia="lt-LT"/>
              </w:rPr>
              <w:t>56 337,25</w:t>
            </w:r>
          </w:p>
        </w:tc>
        <w:tc>
          <w:tcPr>
            <w:tcW w:w="531" w:type="pct"/>
            <w:tcBorders>
              <w:top w:val="nil"/>
              <w:left w:val="nil"/>
              <w:bottom w:val="single" w:sz="4" w:space="0" w:color="auto"/>
              <w:right w:val="single" w:sz="4" w:space="0" w:color="auto"/>
            </w:tcBorders>
            <w:shd w:val="clear" w:color="auto" w:fill="auto"/>
            <w:vAlign w:val="center"/>
            <w:hideMark/>
          </w:tcPr>
          <w:p w14:paraId="2299FD3A" w14:textId="77777777" w:rsidR="00702622" w:rsidRPr="00CA0B67" w:rsidRDefault="00702622" w:rsidP="009D5C15">
            <w:pPr>
              <w:jc w:val="center"/>
              <w:rPr>
                <w:color w:val="000000"/>
                <w:lang w:eastAsia="lt-LT"/>
              </w:rPr>
            </w:pPr>
            <w:r w:rsidRPr="00CA0B67">
              <w:rPr>
                <w:color w:val="000000"/>
                <w:sz w:val="22"/>
                <w:szCs w:val="22"/>
                <w:lang w:eastAsia="lt-LT"/>
              </w:rPr>
              <w:t>0,28</w:t>
            </w:r>
          </w:p>
        </w:tc>
        <w:tc>
          <w:tcPr>
            <w:tcW w:w="664" w:type="pct"/>
            <w:tcBorders>
              <w:top w:val="nil"/>
              <w:left w:val="nil"/>
              <w:bottom w:val="single" w:sz="4" w:space="0" w:color="auto"/>
              <w:right w:val="single" w:sz="4" w:space="0" w:color="auto"/>
            </w:tcBorders>
            <w:shd w:val="clear" w:color="auto" w:fill="auto"/>
            <w:vAlign w:val="center"/>
            <w:hideMark/>
          </w:tcPr>
          <w:p w14:paraId="2299FD3B" w14:textId="77777777" w:rsidR="00702622" w:rsidRPr="00CA0B67" w:rsidRDefault="00702622" w:rsidP="009D5C15">
            <w:pPr>
              <w:jc w:val="center"/>
              <w:rPr>
                <w:b/>
                <w:bCs/>
                <w:color w:val="000000"/>
                <w:lang w:eastAsia="lt-LT"/>
              </w:rPr>
            </w:pPr>
            <w:r w:rsidRPr="00CA0B67">
              <w:rPr>
                <w:b/>
                <w:bCs/>
                <w:color w:val="000000"/>
                <w:sz w:val="22"/>
                <w:szCs w:val="22"/>
                <w:lang w:eastAsia="lt-LT"/>
              </w:rPr>
              <w:t>512,38</w:t>
            </w:r>
          </w:p>
        </w:tc>
      </w:tr>
      <w:tr w:rsidR="00702622" w:rsidRPr="00CA0B67" w14:paraId="2299FD43" w14:textId="77777777" w:rsidTr="009D5C15">
        <w:trPr>
          <w:trHeight w:val="300"/>
        </w:trPr>
        <w:tc>
          <w:tcPr>
            <w:tcW w:w="1405" w:type="pct"/>
            <w:tcBorders>
              <w:top w:val="nil"/>
              <w:left w:val="single" w:sz="4" w:space="0" w:color="auto"/>
              <w:bottom w:val="single" w:sz="4" w:space="0" w:color="auto"/>
              <w:right w:val="single" w:sz="4" w:space="0" w:color="auto"/>
            </w:tcBorders>
            <w:shd w:val="clear" w:color="auto" w:fill="auto"/>
            <w:vAlign w:val="center"/>
            <w:hideMark/>
          </w:tcPr>
          <w:p w14:paraId="2299FD3D" w14:textId="77777777" w:rsidR="00702622" w:rsidRPr="00CA0B67" w:rsidRDefault="00702622" w:rsidP="009D5C15">
            <w:pPr>
              <w:rPr>
                <w:color w:val="000000"/>
                <w:lang w:eastAsia="lt-LT"/>
              </w:rPr>
            </w:pPr>
            <w:r w:rsidRPr="00CA0B67">
              <w:rPr>
                <w:color w:val="000000"/>
                <w:sz w:val="22"/>
                <w:szCs w:val="22"/>
                <w:lang w:eastAsia="lt-LT"/>
              </w:rPr>
              <w:t>Iš kitų finansavimo šaltinių</w:t>
            </w:r>
          </w:p>
        </w:tc>
        <w:tc>
          <w:tcPr>
            <w:tcW w:w="852" w:type="pct"/>
            <w:tcBorders>
              <w:top w:val="nil"/>
              <w:left w:val="nil"/>
              <w:bottom w:val="single" w:sz="4" w:space="0" w:color="auto"/>
              <w:right w:val="single" w:sz="4" w:space="0" w:color="auto"/>
            </w:tcBorders>
            <w:shd w:val="clear" w:color="auto" w:fill="auto"/>
            <w:vAlign w:val="center"/>
            <w:hideMark/>
          </w:tcPr>
          <w:p w14:paraId="2299FD3E" w14:textId="77777777" w:rsidR="00702622" w:rsidRPr="00CA0B67" w:rsidRDefault="00702622" w:rsidP="009D5C15">
            <w:pPr>
              <w:jc w:val="center"/>
              <w:rPr>
                <w:color w:val="000000"/>
                <w:lang w:eastAsia="lt-LT"/>
              </w:rPr>
            </w:pPr>
            <w:r w:rsidRPr="00CA0B67">
              <w:rPr>
                <w:color w:val="000000"/>
                <w:sz w:val="22"/>
                <w:szCs w:val="22"/>
                <w:lang w:eastAsia="lt-LT"/>
              </w:rPr>
              <w:t>3 937,50</w:t>
            </w:r>
          </w:p>
        </w:tc>
        <w:tc>
          <w:tcPr>
            <w:tcW w:w="653" w:type="pct"/>
            <w:tcBorders>
              <w:top w:val="nil"/>
              <w:left w:val="nil"/>
              <w:bottom w:val="single" w:sz="4" w:space="0" w:color="auto"/>
              <w:right w:val="single" w:sz="4" w:space="0" w:color="auto"/>
            </w:tcBorders>
            <w:shd w:val="clear" w:color="auto" w:fill="auto"/>
            <w:vAlign w:val="center"/>
            <w:hideMark/>
          </w:tcPr>
          <w:p w14:paraId="2299FD3F" w14:textId="77777777" w:rsidR="00702622" w:rsidRPr="00CA0B67" w:rsidRDefault="00702622" w:rsidP="009D5C15">
            <w:pPr>
              <w:jc w:val="center"/>
              <w:rPr>
                <w:color w:val="000000"/>
                <w:lang w:eastAsia="lt-LT"/>
              </w:rPr>
            </w:pPr>
            <w:r w:rsidRPr="00CA0B67">
              <w:rPr>
                <w:color w:val="000000"/>
                <w:sz w:val="22"/>
                <w:szCs w:val="22"/>
                <w:lang w:eastAsia="lt-LT"/>
              </w:rPr>
              <w:t>0,03</w:t>
            </w:r>
          </w:p>
        </w:tc>
        <w:tc>
          <w:tcPr>
            <w:tcW w:w="896" w:type="pct"/>
            <w:tcBorders>
              <w:top w:val="nil"/>
              <w:left w:val="nil"/>
              <w:bottom w:val="single" w:sz="4" w:space="0" w:color="auto"/>
              <w:right w:val="single" w:sz="4" w:space="0" w:color="auto"/>
            </w:tcBorders>
            <w:shd w:val="clear" w:color="auto" w:fill="auto"/>
            <w:vAlign w:val="center"/>
            <w:hideMark/>
          </w:tcPr>
          <w:p w14:paraId="2299FD40" w14:textId="77777777" w:rsidR="00702622" w:rsidRPr="00CA0B67" w:rsidRDefault="00702622" w:rsidP="009D5C15">
            <w:pPr>
              <w:jc w:val="center"/>
              <w:rPr>
                <w:color w:val="000000"/>
                <w:lang w:eastAsia="lt-LT"/>
              </w:rPr>
            </w:pPr>
            <w:r w:rsidRPr="00CA0B67">
              <w:rPr>
                <w:color w:val="000000"/>
                <w:sz w:val="22"/>
                <w:szCs w:val="22"/>
                <w:lang w:eastAsia="lt-LT"/>
              </w:rPr>
              <w:t>2 250,00</w:t>
            </w:r>
          </w:p>
        </w:tc>
        <w:tc>
          <w:tcPr>
            <w:tcW w:w="531" w:type="pct"/>
            <w:tcBorders>
              <w:top w:val="nil"/>
              <w:left w:val="nil"/>
              <w:bottom w:val="single" w:sz="4" w:space="0" w:color="auto"/>
              <w:right w:val="single" w:sz="4" w:space="0" w:color="auto"/>
            </w:tcBorders>
            <w:shd w:val="clear" w:color="auto" w:fill="auto"/>
            <w:vAlign w:val="center"/>
            <w:hideMark/>
          </w:tcPr>
          <w:p w14:paraId="2299FD41" w14:textId="77777777" w:rsidR="00702622" w:rsidRPr="00CA0B67" w:rsidRDefault="00702622" w:rsidP="009D5C15">
            <w:pPr>
              <w:jc w:val="center"/>
              <w:rPr>
                <w:color w:val="000000"/>
                <w:lang w:eastAsia="lt-LT"/>
              </w:rPr>
            </w:pPr>
            <w:r w:rsidRPr="00CA0B67">
              <w:rPr>
                <w:color w:val="000000"/>
                <w:sz w:val="22"/>
                <w:szCs w:val="22"/>
                <w:lang w:eastAsia="lt-LT"/>
              </w:rPr>
              <w:t>0,01</w:t>
            </w:r>
          </w:p>
        </w:tc>
        <w:tc>
          <w:tcPr>
            <w:tcW w:w="664" w:type="pct"/>
            <w:tcBorders>
              <w:top w:val="nil"/>
              <w:left w:val="nil"/>
              <w:bottom w:val="single" w:sz="4" w:space="0" w:color="auto"/>
              <w:right w:val="single" w:sz="4" w:space="0" w:color="auto"/>
            </w:tcBorders>
            <w:shd w:val="clear" w:color="auto" w:fill="auto"/>
            <w:vAlign w:val="center"/>
            <w:hideMark/>
          </w:tcPr>
          <w:p w14:paraId="2299FD42" w14:textId="77777777" w:rsidR="00702622" w:rsidRPr="00CA0B67" w:rsidRDefault="00702622" w:rsidP="009D5C15">
            <w:pPr>
              <w:jc w:val="center"/>
              <w:rPr>
                <w:b/>
                <w:bCs/>
                <w:color w:val="000000"/>
                <w:lang w:eastAsia="lt-LT"/>
              </w:rPr>
            </w:pPr>
            <w:r w:rsidRPr="00CA0B67">
              <w:rPr>
                <w:b/>
                <w:bCs/>
                <w:color w:val="000000"/>
                <w:sz w:val="22"/>
                <w:szCs w:val="22"/>
                <w:lang w:eastAsia="lt-LT"/>
              </w:rPr>
              <w:t>-42,86</w:t>
            </w:r>
          </w:p>
        </w:tc>
      </w:tr>
      <w:tr w:rsidR="00702622" w:rsidRPr="00CA0B67" w14:paraId="2299FD4A" w14:textId="77777777" w:rsidTr="009D5C15">
        <w:trPr>
          <w:trHeight w:val="900"/>
        </w:trPr>
        <w:tc>
          <w:tcPr>
            <w:tcW w:w="1405" w:type="pct"/>
            <w:tcBorders>
              <w:top w:val="nil"/>
              <w:left w:val="single" w:sz="4" w:space="0" w:color="auto"/>
              <w:bottom w:val="single" w:sz="4" w:space="0" w:color="auto"/>
              <w:right w:val="single" w:sz="4" w:space="0" w:color="auto"/>
            </w:tcBorders>
            <w:shd w:val="clear" w:color="auto" w:fill="auto"/>
            <w:vAlign w:val="center"/>
            <w:hideMark/>
          </w:tcPr>
          <w:p w14:paraId="2299FD44" w14:textId="77777777" w:rsidR="00702622" w:rsidRPr="00CA0B67" w:rsidRDefault="00702622" w:rsidP="009D5C15">
            <w:pPr>
              <w:rPr>
                <w:color w:val="000000"/>
                <w:lang w:eastAsia="lt-LT"/>
              </w:rPr>
            </w:pPr>
            <w:r w:rsidRPr="00CA0B67">
              <w:rPr>
                <w:color w:val="000000"/>
                <w:sz w:val="22"/>
                <w:szCs w:val="22"/>
                <w:lang w:eastAsia="lt-LT"/>
              </w:rPr>
              <w:t xml:space="preserve">PAGRINDINĖS VEIKLOS KITOS PAJAMOS </w:t>
            </w:r>
          </w:p>
        </w:tc>
        <w:tc>
          <w:tcPr>
            <w:tcW w:w="852" w:type="pct"/>
            <w:tcBorders>
              <w:top w:val="nil"/>
              <w:left w:val="nil"/>
              <w:bottom w:val="single" w:sz="4" w:space="0" w:color="auto"/>
              <w:right w:val="single" w:sz="4" w:space="0" w:color="auto"/>
            </w:tcBorders>
            <w:shd w:val="clear" w:color="auto" w:fill="auto"/>
            <w:vAlign w:val="center"/>
            <w:hideMark/>
          </w:tcPr>
          <w:p w14:paraId="2299FD45" w14:textId="77777777" w:rsidR="00702622" w:rsidRPr="00CA0B67" w:rsidRDefault="00702622" w:rsidP="009D5C15">
            <w:pPr>
              <w:jc w:val="center"/>
              <w:rPr>
                <w:color w:val="000000"/>
                <w:lang w:eastAsia="lt-LT"/>
              </w:rPr>
            </w:pPr>
            <w:r w:rsidRPr="00CA0B67">
              <w:rPr>
                <w:color w:val="000000"/>
                <w:sz w:val="22"/>
                <w:szCs w:val="22"/>
                <w:lang w:eastAsia="lt-LT"/>
              </w:rPr>
              <w:t>10 448 568,69</w:t>
            </w:r>
          </w:p>
        </w:tc>
        <w:tc>
          <w:tcPr>
            <w:tcW w:w="653" w:type="pct"/>
            <w:tcBorders>
              <w:top w:val="nil"/>
              <w:left w:val="nil"/>
              <w:bottom w:val="single" w:sz="4" w:space="0" w:color="auto"/>
              <w:right w:val="single" w:sz="4" w:space="0" w:color="auto"/>
            </w:tcBorders>
            <w:shd w:val="clear" w:color="auto" w:fill="auto"/>
            <w:vAlign w:val="center"/>
            <w:hideMark/>
          </w:tcPr>
          <w:p w14:paraId="2299FD46" w14:textId="77777777" w:rsidR="00702622" w:rsidRPr="00CA0B67" w:rsidRDefault="00702622" w:rsidP="009D5C15">
            <w:pPr>
              <w:jc w:val="center"/>
              <w:rPr>
                <w:color w:val="000000"/>
                <w:lang w:eastAsia="lt-LT"/>
              </w:rPr>
            </w:pPr>
            <w:r w:rsidRPr="00CA0B67">
              <w:rPr>
                <w:color w:val="000000"/>
                <w:sz w:val="22"/>
                <w:szCs w:val="22"/>
                <w:lang w:eastAsia="lt-LT"/>
              </w:rPr>
              <w:t>71,80</w:t>
            </w:r>
          </w:p>
        </w:tc>
        <w:tc>
          <w:tcPr>
            <w:tcW w:w="896" w:type="pct"/>
            <w:tcBorders>
              <w:top w:val="nil"/>
              <w:left w:val="nil"/>
              <w:bottom w:val="single" w:sz="4" w:space="0" w:color="auto"/>
              <w:right w:val="single" w:sz="4" w:space="0" w:color="auto"/>
            </w:tcBorders>
            <w:shd w:val="clear" w:color="auto" w:fill="auto"/>
            <w:vAlign w:val="center"/>
            <w:hideMark/>
          </w:tcPr>
          <w:p w14:paraId="2299FD47" w14:textId="77777777" w:rsidR="00702622" w:rsidRPr="00CA0B67" w:rsidRDefault="00702622" w:rsidP="009D5C15">
            <w:pPr>
              <w:jc w:val="center"/>
              <w:rPr>
                <w:color w:val="000000"/>
                <w:lang w:eastAsia="lt-LT"/>
              </w:rPr>
            </w:pPr>
            <w:r w:rsidRPr="00CA0B67">
              <w:rPr>
                <w:color w:val="000000"/>
                <w:sz w:val="22"/>
                <w:szCs w:val="22"/>
                <w:lang w:eastAsia="lt-LT"/>
              </w:rPr>
              <w:t>16 577 904,99</w:t>
            </w:r>
          </w:p>
        </w:tc>
        <w:tc>
          <w:tcPr>
            <w:tcW w:w="531" w:type="pct"/>
            <w:tcBorders>
              <w:top w:val="nil"/>
              <w:left w:val="nil"/>
              <w:bottom w:val="single" w:sz="4" w:space="0" w:color="auto"/>
              <w:right w:val="single" w:sz="4" w:space="0" w:color="auto"/>
            </w:tcBorders>
            <w:shd w:val="clear" w:color="auto" w:fill="auto"/>
            <w:vAlign w:val="center"/>
            <w:hideMark/>
          </w:tcPr>
          <w:p w14:paraId="2299FD48" w14:textId="77777777" w:rsidR="00702622" w:rsidRPr="00CA0B67" w:rsidRDefault="00702622" w:rsidP="009D5C15">
            <w:pPr>
              <w:jc w:val="center"/>
              <w:rPr>
                <w:color w:val="000000"/>
                <w:lang w:eastAsia="lt-LT"/>
              </w:rPr>
            </w:pPr>
            <w:r w:rsidRPr="00CA0B67">
              <w:rPr>
                <w:color w:val="000000"/>
                <w:sz w:val="22"/>
                <w:szCs w:val="22"/>
                <w:lang w:eastAsia="lt-LT"/>
              </w:rPr>
              <w:t>83,35</w:t>
            </w:r>
          </w:p>
        </w:tc>
        <w:tc>
          <w:tcPr>
            <w:tcW w:w="664" w:type="pct"/>
            <w:tcBorders>
              <w:top w:val="nil"/>
              <w:left w:val="nil"/>
              <w:bottom w:val="single" w:sz="4" w:space="0" w:color="auto"/>
              <w:right w:val="single" w:sz="4" w:space="0" w:color="auto"/>
            </w:tcBorders>
            <w:shd w:val="clear" w:color="auto" w:fill="auto"/>
            <w:vAlign w:val="center"/>
            <w:hideMark/>
          </w:tcPr>
          <w:p w14:paraId="2299FD49" w14:textId="77777777" w:rsidR="00702622" w:rsidRPr="00CA0B67" w:rsidRDefault="00702622" w:rsidP="009D5C15">
            <w:pPr>
              <w:jc w:val="center"/>
              <w:rPr>
                <w:b/>
                <w:bCs/>
                <w:color w:val="000000"/>
                <w:lang w:eastAsia="lt-LT"/>
              </w:rPr>
            </w:pPr>
            <w:r w:rsidRPr="00CA0B67">
              <w:rPr>
                <w:b/>
                <w:bCs/>
                <w:color w:val="000000"/>
                <w:sz w:val="22"/>
                <w:szCs w:val="22"/>
                <w:lang w:eastAsia="lt-LT"/>
              </w:rPr>
              <w:t>58,66</w:t>
            </w:r>
          </w:p>
        </w:tc>
      </w:tr>
      <w:tr w:rsidR="00702622" w:rsidRPr="00CA0B67" w14:paraId="2299FD51" w14:textId="77777777" w:rsidTr="009D5C15">
        <w:trPr>
          <w:trHeight w:val="600"/>
        </w:trPr>
        <w:tc>
          <w:tcPr>
            <w:tcW w:w="1405" w:type="pct"/>
            <w:tcBorders>
              <w:top w:val="nil"/>
              <w:left w:val="single" w:sz="4" w:space="0" w:color="auto"/>
              <w:bottom w:val="single" w:sz="4" w:space="0" w:color="auto"/>
              <w:right w:val="single" w:sz="4" w:space="0" w:color="auto"/>
            </w:tcBorders>
            <w:shd w:val="clear" w:color="auto" w:fill="auto"/>
            <w:vAlign w:val="center"/>
            <w:hideMark/>
          </w:tcPr>
          <w:p w14:paraId="2299FD4B" w14:textId="77777777" w:rsidR="00702622" w:rsidRPr="00CA0B67" w:rsidRDefault="00702622" w:rsidP="009D5C15">
            <w:pPr>
              <w:rPr>
                <w:color w:val="000000"/>
                <w:lang w:eastAsia="lt-LT"/>
              </w:rPr>
            </w:pPr>
            <w:r w:rsidRPr="00CA0B67">
              <w:rPr>
                <w:color w:val="000000"/>
                <w:sz w:val="22"/>
                <w:szCs w:val="22"/>
                <w:lang w:eastAsia="lt-LT"/>
              </w:rPr>
              <w:t>KITŲ PASLAUGŲ PAJAMOS</w:t>
            </w:r>
          </w:p>
        </w:tc>
        <w:tc>
          <w:tcPr>
            <w:tcW w:w="852" w:type="pct"/>
            <w:tcBorders>
              <w:top w:val="nil"/>
              <w:left w:val="nil"/>
              <w:bottom w:val="single" w:sz="4" w:space="0" w:color="auto"/>
              <w:right w:val="single" w:sz="4" w:space="0" w:color="auto"/>
            </w:tcBorders>
            <w:shd w:val="clear" w:color="auto" w:fill="auto"/>
            <w:vAlign w:val="center"/>
            <w:hideMark/>
          </w:tcPr>
          <w:p w14:paraId="2299FD4C" w14:textId="77777777" w:rsidR="00702622" w:rsidRPr="00CA0B67" w:rsidRDefault="00702622" w:rsidP="009D5C15">
            <w:pPr>
              <w:jc w:val="center"/>
              <w:rPr>
                <w:color w:val="000000"/>
                <w:lang w:eastAsia="lt-LT"/>
              </w:rPr>
            </w:pPr>
            <w:r w:rsidRPr="00CA0B67">
              <w:rPr>
                <w:color w:val="000000"/>
                <w:sz w:val="22"/>
                <w:szCs w:val="22"/>
                <w:lang w:eastAsia="lt-LT"/>
              </w:rPr>
              <w:t>34 568,50</w:t>
            </w:r>
          </w:p>
        </w:tc>
        <w:tc>
          <w:tcPr>
            <w:tcW w:w="653" w:type="pct"/>
            <w:tcBorders>
              <w:top w:val="nil"/>
              <w:left w:val="nil"/>
              <w:bottom w:val="single" w:sz="4" w:space="0" w:color="auto"/>
              <w:right w:val="single" w:sz="4" w:space="0" w:color="auto"/>
            </w:tcBorders>
            <w:shd w:val="clear" w:color="auto" w:fill="auto"/>
            <w:vAlign w:val="center"/>
            <w:hideMark/>
          </w:tcPr>
          <w:p w14:paraId="2299FD4D" w14:textId="77777777" w:rsidR="00702622" w:rsidRPr="00CA0B67" w:rsidRDefault="00702622" w:rsidP="009D5C15">
            <w:pPr>
              <w:jc w:val="center"/>
              <w:rPr>
                <w:color w:val="000000"/>
                <w:lang w:eastAsia="lt-LT"/>
              </w:rPr>
            </w:pPr>
            <w:r w:rsidRPr="00CA0B67">
              <w:rPr>
                <w:color w:val="000000"/>
                <w:sz w:val="22"/>
                <w:szCs w:val="22"/>
                <w:lang w:eastAsia="lt-LT"/>
              </w:rPr>
              <w:t>0,24</w:t>
            </w:r>
          </w:p>
        </w:tc>
        <w:tc>
          <w:tcPr>
            <w:tcW w:w="896" w:type="pct"/>
            <w:tcBorders>
              <w:top w:val="nil"/>
              <w:left w:val="nil"/>
              <w:bottom w:val="single" w:sz="4" w:space="0" w:color="auto"/>
              <w:right w:val="single" w:sz="4" w:space="0" w:color="auto"/>
            </w:tcBorders>
            <w:shd w:val="clear" w:color="auto" w:fill="auto"/>
            <w:vAlign w:val="center"/>
            <w:hideMark/>
          </w:tcPr>
          <w:p w14:paraId="2299FD4E" w14:textId="77777777" w:rsidR="00702622" w:rsidRPr="00CA0B67" w:rsidRDefault="00702622" w:rsidP="009D5C15">
            <w:pPr>
              <w:jc w:val="center"/>
              <w:rPr>
                <w:color w:val="000000"/>
                <w:lang w:eastAsia="lt-LT"/>
              </w:rPr>
            </w:pPr>
            <w:r w:rsidRPr="00CA0B67">
              <w:rPr>
                <w:color w:val="000000"/>
                <w:sz w:val="22"/>
                <w:szCs w:val="22"/>
                <w:lang w:eastAsia="lt-LT"/>
              </w:rPr>
              <w:t>60 036,91</w:t>
            </w:r>
          </w:p>
        </w:tc>
        <w:tc>
          <w:tcPr>
            <w:tcW w:w="531" w:type="pct"/>
            <w:tcBorders>
              <w:top w:val="nil"/>
              <w:left w:val="nil"/>
              <w:bottom w:val="single" w:sz="4" w:space="0" w:color="auto"/>
              <w:right w:val="single" w:sz="4" w:space="0" w:color="auto"/>
            </w:tcBorders>
            <w:shd w:val="clear" w:color="auto" w:fill="auto"/>
            <w:vAlign w:val="center"/>
            <w:hideMark/>
          </w:tcPr>
          <w:p w14:paraId="2299FD4F" w14:textId="77777777" w:rsidR="00702622" w:rsidRPr="00CA0B67" w:rsidRDefault="00702622" w:rsidP="009D5C15">
            <w:pPr>
              <w:jc w:val="center"/>
              <w:rPr>
                <w:color w:val="000000"/>
                <w:lang w:eastAsia="lt-LT"/>
              </w:rPr>
            </w:pPr>
            <w:r w:rsidRPr="00CA0B67">
              <w:rPr>
                <w:color w:val="000000"/>
                <w:sz w:val="22"/>
                <w:szCs w:val="22"/>
                <w:lang w:eastAsia="lt-LT"/>
              </w:rPr>
              <w:t>0,30</w:t>
            </w:r>
          </w:p>
        </w:tc>
        <w:tc>
          <w:tcPr>
            <w:tcW w:w="664" w:type="pct"/>
            <w:tcBorders>
              <w:top w:val="nil"/>
              <w:left w:val="nil"/>
              <w:bottom w:val="single" w:sz="4" w:space="0" w:color="auto"/>
              <w:right w:val="single" w:sz="4" w:space="0" w:color="auto"/>
            </w:tcBorders>
            <w:shd w:val="clear" w:color="auto" w:fill="auto"/>
            <w:vAlign w:val="center"/>
            <w:hideMark/>
          </w:tcPr>
          <w:p w14:paraId="2299FD50" w14:textId="77777777" w:rsidR="00702622" w:rsidRPr="00CA0B67" w:rsidRDefault="00702622" w:rsidP="009D5C15">
            <w:pPr>
              <w:jc w:val="center"/>
              <w:rPr>
                <w:b/>
                <w:bCs/>
                <w:color w:val="000000"/>
                <w:lang w:eastAsia="lt-LT"/>
              </w:rPr>
            </w:pPr>
            <w:r w:rsidRPr="00CA0B67">
              <w:rPr>
                <w:b/>
                <w:bCs/>
                <w:color w:val="000000"/>
                <w:sz w:val="22"/>
                <w:szCs w:val="22"/>
                <w:lang w:eastAsia="lt-LT"/>
              </w:rPr>
              <w:t>73,68</w:t>
            </w:r>
          </w:p>
        </w:tc>
      </w:tr>
      <w:tr w:rsidR="00702622" w:rsidRPr="00CA0B67" w14:paraId="2299FD58" w14:textId="77777777" w:rsidTr="009D5C15">
        <w:trPr>
          <w:trHeight w:val="1200"/>
        </w:trPr>
        <w:tc>
          <w:tcPr>
            <w:tcW w:w="1405" w:type="pct"/>
            <w:tcBorders>
              <w:top w:val="nil"/>
              <w:left w:val="single" w:sz="4" w:space="0" w:color="auto"/>
              <w:bottom w:val="single" w:sz="4" w:space="0" w:color="auto"/>
              <w:right w:val="single" w:sz="4" w:space="0" w:color="auto"/>
            </w:tcBorders>
            <w:shd w:val="clear" w:color="auto" w:fill="auto"/>
            <w:vAlign w:val="center"/>
            <w:hideMark/>
          </w:tcPr>
          <w:p w14:paraId="2299FD52" w14:textId="77777777" w:rsidR="00702622" w:rsidRPr="00CA0B67" w:rsidRDefault="00702622" w:rsidP="009D5C15">
            <w:pPr>
              <w:rPr>
                <w:color w:val="000000"/>
                <w:lang w:eastAsia="lt-LT"/>
              </w:rPr>
            </w:pPr>
            <w:r w:rsidRPr="00CA0B67">
              <w:rPr>
                <w:color w:val="000000"/>
                <w:sz w:val="22"/>
                <w:szCs w:val="22"/>
                <w:lang w:eastAsia="lt-LT"/>
              </w:rPr>
              <w:t>FINANSINĖS IR INVESTICINĖS VEIKLOS REZULTATAS</w:t>
            </w:r>
          </w:p>
        </w:tc>
        <w:tc>
          <w:tcPr>
            <w:tcW w:w="852" w:type="pct"/>
            <w:tcBorders>
              <w:top w:val="nil"/>
              <w:left w:val="nil"/>
              <w:bottom w:val="single" w:sz="4" w:space="0" w:color="auto"/>
              <w:right w:val="single" w:sz="4" w:space="0" w:color="auto"/>
            </w:tcBorders>
            <w:shd w:val="clear" w:color="auto" w:fill="auto"/>
            <w:vAlign w:val="center"/>
            <w:hideMark/>
          </w:tcPr>
          <w:p w14:paraId="2299FD53" w14:textId="77777777" w:rsidR="00702622" w:rsidRPr="00CA0B67" w:rsidRDefault="00702622" w:rsidP="009D5C15">
            <w:pPr>
              <w:jc w:val="center"/>
              <w:rPr>
                <w:rFonts w:ascii="Calibri" w:hAnsi="Calibri"/>
                <w:color w:val="000000"/>
                <w:lang w:eastAsia="lt-LT"/>
              </w:rPr>
            </w:pPr>
            <w:r w:rsidRPr="00CA0B67">
              <w:rPr>
                <w:rFonts w:ascii="Calibri" w:hAnsi="Calibri"/>
                <w:color w:val="000000"/>
                <w:sz w:val="22"/>
                <w:szCs w:val="22"/>
                <w:lang w:eastAsia="lt-LT"/>
              </w:rPr>
              <w:t> </w:t>
            </w:r>
          </w:p>
        </w:tc>
        <w:tc>
          <w:tcPr>
            <w:tcW w:w="653" w:type="pct"/>
            <w:tcBorders>
              <w:top w:val="nil"/>
              <w:left w:val="nil"/>
              <w:bottom w:val="single" w:sz="4" w:space="0" w:color="auto"/>
              <w:right w:val="single" w:sz="4" w:space="0" w:color="auto"/>
            </w:tcBorders>
            <w:shd w:val="clear" w:color="auto" w:fill="auto"/>
            <w:vAlign w:val="center"/>
            <w:hideMark/>
          </w:tcPr>
          <w:p w14:paraId="2299FD54" w14:textId="77777777" w:rsidR="00702622" w:rsidRPr="00CA0B67" w:rsidRDefault="00702622" w:rsidP="009D5C15">
            <w:pPr>
              <w:jc w:val="center"/>
              <w:rPr>
                <w:color w:val="000000"/>
                <w:lang w:eastAsia="lt-LT"/>
              </w:rPr>
            </w:pPr>
            <w:r w:rsidRPr="00CA0B67">
              <w:rPr>
                <w:color w:val="000000"/>
                <w:sz w:val="22"/>
                <w:szCs w:val="22"/>
                <w:lang w:eastAsia="lt-LT"/>
              </w:rPr>
              <w:t> </w:t>
            </w:r>
          </w:p>
        </w:tc>
        <w:tc>
          <w:tcPr>
            <w:tcW w:w="896" w:type="pct"/>
            <w:tcBorders>
              <w:top w:val="nil"/>
              <w:left w:val="nil"/>
              <w:bottom w:val="single" w:sz="4" w:space="0" w:color="auto"/>
              <w:right w:val="single" w:sz="4" w:space="0" w:color="auto"/>
            </w:tcBorders>
            <w:shd w:val="clear" w:color="auto" w:fill="auto"/>
            <w:vAlign w:val="center"/>
            <w:hideMark/>
          </w:tcPr>
          <w:p w14:paraId="2299FD55" w14:textId="77777777" w:rsidR="00702622" w:rsidRPr="00CA0B67" w:rsidRDefault="00702622" w:rsidP="009D5C15">
            <w:pPr>
              <w:jc w:val="center"/>
              <w:rPr>
                <w:rFonts w:ascii="Calibri" w:hAnsi="Calibri"/>
                <w:color w:val="000000"/>
                <w:lang w:eastAsia="lt-LT"/>
              </w:rPr>
            </w:pPr>
            <w:r w:rsidRPr="00CA0B67">
              <w:rPr>
                <w:rFonts w:ascii="Calibri" w:hAnsi="Calibri"/>
                <w:color w:val="000000"/>
                <w:sz w:val="22"/>
                <w:szCs w:val="22"/>
                <w:lang w:eastAsia="lt-LT"/>
              </w:rPr>
              <w:t> </w:t>
            </w:r>
          </w:p>
        </w:tc>
        <w:tc>
          <w:tcPr>
            <w:tcW w:w="531" w:type="pct"/>
            <w:tcBorders>
              <w:top w:val="nil"/>
              <w:left w:val="nil"/>
              <w:bottom w:val="single" w:sz="4" w:space="0" w:color="auto"/>
              <w:right w:val="single" w:sz="4" w:space="0" w:color="auto"/>
            </w:tcBorders>
            <w:shd w:val="clear" w:color="auto" w:fill="auto"/>
            <w:vAlign w:val="center"/>
            <w:hideMark/>
          </w:tcPr>
          <w:p w14:paraId="2299FD56" w14:textId="77777777" w:rsidR="00702622" w:rsidRPr="00CA0B67" w:rsidRDefault="00702622" w:rsidP="009D5C15">
            <w:pPr>
              <w:jc w:val="center"/>
              <w:rPr>
                <w:color w:val="000000"/>
                <w:lang w:eastAsia="lt-LT"/>
              </w:rPr>
            </w:pPr>
            <w:r w:rsidRPr="00CA0B67">
              <w:rPr>
                <w:color w:val="000000"/>
                <w:sz w:val="22"/>
                <w:szCs w:val="22"/>
                <w:lang w:eastAsia="lt-LT"/>
              </w:rPr>
              <w:t> </w:t>
            </w:r>
          </w:p>
        </w:tc>
        <w:tc>
          <w:tcPr>
            <w:tcW w:w="664" w:type="pct"/>
            <w:tcBorders>
              <w:top w:val="nil"/>
              <w:left w:val="nil"/>
              <w:bottom w:val="single" w:sz="4" w:space="0" w:color="auto"/>
              <w:right w:val="single" w:sz="4" w:space="0" w:color="auto"/>
            </w:tcBorders>
            <w:shd w:val="clear" w:color="auto" w:fill="auto"/>
            <w:vAlign w:val="center"/>
            <w:hideMark/>
          </w:tcPr>
          <w:p w14:paraId="2299FD57" w14:textId="77777777" w:rsidR="00702622" w:rsidRPr="00CA0B67" w:rsidRDefault="00702622" w:rsidP="009D5C15">
            <w:pPr>
              <w:jc w:val="center"/>
              <w:rPr>
                <w:b/>
                <w:bCs/>
                <w:color w:val="000000"/>
                <w:lang w:eastAsia="lt-LT"/>
              </w:rPr>
            </w:pPr>
            <w:r w:rsidRPr="00CA0B67">
              <w:rPr>
                <w:b/>
                <w:bCs/>
                <w:color w:val="000000"/>
                <w:sz w:val="22"/>
                <w:szCs w:val="22"/>
                <w:lang w:eastAsia="lt-LT"/>
              </w:rPr>
              <w:t> </w:t>
            </w:r>
          </w:p>
        </w:tc>
      </w:tr>
      <w:tr w:rsidR="00702622" w:rsidRPr="00CA0B67" w14:paraId="2299FD5F" w14:textId="77777777" w:rsidTr="009D5C15">
        <w:trPr>
          <w:trHeight w:val="570"/>
        </w:trPr>
        <w:tc>
          <w:tcPr>
            <w:tcW w:w="1405" w:type="pct"/>
            <w:tcBorders>
              <w:top w:val="nil"/>
              <w:left w:val="single" w:sz="4" w:space="0" w:color="auto"/>
              <w:bottom w:val="single" w:sz="4" w:space="0" w:color="auto"/>
              <w:right w:val="single" w:sz="4" w:space="0" w:color="auto"/>
            </w:tcBorders>
            <w:shd w:val="clear" w:color="auto" w:fill="auto"/>
            <w:vAlign w:val="center"/>
            <w:hideMark/>
          </w:tcPr>
          <w:p w14:paraId="2299FD59" w14:textId="77777777" w:rsidR="00702622" w:rsidRPr="00CA0B67" w:rsidRDefault="00702622" w:rsidP="009D5C15">
            <w:pPr>
              <w:rPr>
                <w:b/>
                <w:bCs/>
                <w:color w:val="000000"/>
                <w:lang w:eastAsia="lt-LT"/>
              </w:rPr>
            </w:pPr>
            <w:r w:rsidRPr="00CA0B67">
              <w:rPr>
                <w:b/>
                <w:bCs/>
                <w:color w:val="000000"/>
                <w:sz w:val="22"/>
                <w:szCs w:val="22"/>
                <w:lang w:eastAsia="lt-LT"/>
              </w:rPr>
              <w:t>PAGRINDINĖS VEIKLOS SĄNAUDOS</w:t>
            </w:r>
          </w:p>
        </w:tc>
        <w:tc>
          <w:tcPr>
            <w:tcW w:w="852" w:type="pct"/>
            <w:tcBorders>
              <w:top w:val="nil"/>
              <w:left w:val="nil"/>
              <w:bottom w:val="single" w:sz="4" w:space="0" w:color="auto"/>
              <w:right w:val="single" w:sz="4" w:space="0" w:color="auto"/>
            </w:tcBorders>
            <w:shd w:val="clear" w:color="auto" w:fill="auto"/>
            <w:vAlign w:val="center"/>
            <w:hideMark/>
          </w:tcPr>
          <w:p w14:paraId="2299FD5A" w14:textId="77777777" w:rsidR="00702622" w:rsidRPr="00CA0B67" w:rsidRDefault="00702622" w:rsidP="009D5C15">
            <w:pPr>
              <w:jc w:val="center"/>
              <w:rPr>
                <w:b/>
                <w:bCs/>
                <w:color w:val="000000"/>
                <w:lang w:eastAsia="lt-LT"/>
              </w:rPr>
            </w:pPr>
            <w:r w:rsidRPr="00CA0B67">
              <w:rPr>
                <w:b/>
                <w:bCs/>
                <w:color w:val="000000"/>
                <w:sz w:val="22"/>
                <w:szCs w:val="22"/>
                <w:lang w:eastAsia="lt-LT"/>
              </w:rPr>
              <w:t>14 527 936,97</w:t>
            </w:r>
          </w:p>
        </w:tc>
        <w:tc>
          <w:tcPr>
            <w:tcW w:w="653" w:type="pct"/>
            <w:tcBorders>
              <w:top w:val="nil"/>
              <w:left w:val="nil"/>
              <w:bottom w:val="single" w:sz="4" w:space="0" w:color="auto"/>
              <w:right w:val="single" w:sz="4" w:space="0" w:color="auto"/>
            </w:tcBorders>
            <w:shd w:val="clear" w:color="auto" w:fill="auto"/>
            <w:vAlign w:val="center"/>
            <w:hideMark/>
          </w:tcPr>
          <w:p w14:paraId="2299FD5B" w14:textId="77777777" w:rsidR="00702622" w:rsidRPr="00CA0B67" w:rsidRDefault="00702622" w:rsidP="009D5C15">
            <w:pPr>
              <w:jc w:val="center"/>
              <w:rPr>
                <w:b/>
                <w:bCs/>
                <w:color w:val="000000"/>
                <w:lang w:eastAsia="lt-LT"/>
              </w:rPr>
            </w:pPr>
            <w:r w:rsidRPr="00CA0B67">
              <w:rPr>
                <w:b/>
                <w:bCs/>
                <w:color w:val="000000"/>
                <w:sz w:val="22"/>
                <w:szCs w:val="22"/>
                <w:lang w:eastAsia="lt-LT"/>
              </w:rPr>
              <w:t>100</w:t>
            </w:r>
          </w:p>
        </w:tc>
        <w:tc>
          <w:tcPr>
            <w:tcW w:w="896" w:type="pct"/>
            <w:tcBorders>
              <w:top w:val="nil"/>
              <w:left w:val="nil"/>
              <w:bottom w:val="single" w:sz="4" w:space="0" w:color="auto"/>
              <w:right w:val="single" w:sz="4" w:space="0" w:color="auto"/>
            </w:tcBorders>
            <w:shd w:val="clear" w:color="auto" w:fill="auto"/>
            <w:vAlign w:val="center"/>
            <w:hideMark/>
          </w:tcPr>
          <w:p w14:paraId="2299FD5C" w14:textId="77777777" w:rsidR="00702622" w:rsidRPr="00CA0B67" w:rsidRDefault="00702622" w:rsidP="009D5C15">
            <w:pPr>
              <w:jc w:val="center"/>
              <w:rPr>
                <w:b/>
                <w:bCs/>
                <w:color w:val="000000"/>
                <w:lang w:eastAsia="lt-LT"/>
              </w:rPr>
            </w:pPr>
            <w:r w:rsidRPr="00CA0B67">
              <w:rPr>
                <w:b/>
                <w:bCs/>
                <w:color w:val="000000"/>
                <w:sz w:val="22"/>
                <w:szCs w:val="22"/>
                <w:lang w:eastAsia="lt-LT"/>
              </w:rPr>
              <w:t>19 689 860,92</w:t>
            </w:r>
          </w:p>
        </w:tc>
        <w:tc>
          <w:tcPr>
            <w:tcW w:w="531" w:type="pct"/>
            <w:tcBorders>
              <w:top w:val="nil"/>
              <w:left w:val="nil"/>
              <w:bottom w:val="single" w:sz="4" w:space="0" w:color="auto"/>
              <w:right w:val="single" w:sz="4" w:space="0" w:color="auto"/>
            </w:tcBorders>
            <w:shd w:val="clear" w:color="auto" w:fill="auto"/>
            <w:vAlign w:val="center"/>
            <w:hideMark/>
          </w:tcPr>
          <w:p w14:paraId="2299FD5D" w14:textId="77777777" w:rsidR="00702622" w:rsidRPr="00CA0B67" w:rsidRDefault="00702622" w:rsidP="009D5C15">
            <w:pPr>
              <w:jc w:val="center"/>
              <w:rPr>
                <w:b/>
                <w:bCs/>
                <w:color w:val="000000"/>
                <w:lang w:eastAsia="lt-LT"/>
              </w:rPr>
            </w:pPr>
            <w:r w:rsidRPr="00CA0B67">
              <w:rPr>
                <w:b/>
                <w:bCs/>
                <w:color w:val="000000"/>
                <w:sz w:val="22"/>
                <w:szCs w:val="22"/>
                <w:lang w:eastAsia="lt-LT"/>
              </w:rPr>
              <w:t>100</w:t>
            </w:r>
          </w:p>
        </w:tc>
        <w:tc>
          <w:tcPr>
            <w:tcW w:w="664" w:type="pct"/>
            <w:tcBorders>
              <w:top w:val="nil"/>
              <w:left w:val="nil"/>
              <w:bottom w:val="single" w:sz="4" w:space="0" w:color="auto"/>
              <w:right w:val="single" w:sz="4" w:space="0" w:color="auto"/>
            </w:tcBorders>
            <w:shd w:val="clear" w:color="auto" w:fill="auto"/>
            <w:vAlign w:val="center"/>
            <w:hideMark/>
          </w:tcPr>
          <w:p w14:paraId="2299FD5E" w14:textId="77777777" w:rsidR="00702622" w:rsidRPr="00CA0B67" w:rsidRDefault="00702622" w:rsidP="009D5C15">
            <w:pPr>
              <w:jc w:val="center"/>
              <w:rPr>
                <w:b/>
                <w:bCs/>
                <w:color w:val="000000"/>
                <w:lang w:eastAsia="lt-LT"/>
              </w:rPr>
            </w:pPr>
            <w:r w:rsidRPr="00CA0B67">
              <w:rPr>
                <w:b/>
                <w:bCs/>
                <w:color w:val="000000"/>
                <w:sz w:val="22"/>
                <w:szCs w:val="22"/>
                <w:lang w:eastAsia="lt-LT"/>
              </w:rPr>
              <w:t>35,53</w:t>
            </w:r>
          </w:p>
        </w:tc>
      </w:tr>
      <w:tr w:rsidR="00702622" w:rsidRPr="00CA0B67" w14:paraId="2299FD66" w14:textId="77777777" w:rsidTr="009D5C15">
        <w:trPr>
          <w:trHeight w:val="600"/>
        </w:trPr>
        <w:tc>
          <w:tcPr>
            <w:tcW w:w="1405" w:type="pct"/>
            <w:tcBorders>
              <w:top w:val="nil"/>
              <w:left w:val="single" w:sz="4" w:space="0" w:color="auto"/>
              <w:bottom w:val="single" w:sz="4" w:space="0" w:color="auto"/>
              <w:right w:val="single" w:sz="4" w:space="0" w:color="auto"/>
            </w:tcBorders>
            <w:shd w:val="clear" w:color="auto" w:fill="auto"/>
            <w:vAlign w:val="center"/>
            <w:hideMark/>
          </w:tcPr>
          <w:p w14:paraId="2299FD60" w14:textId="77777777" w:rsidR="00702622" w:rsidRPr="00CA0B67" w:rsidRDefault="00702622" w:rsidP="009D5C15">
            <w:pPr>
              <w:rPr>
                <w:color w:val="000000"/>
                <w:lang w:eastAsia="lt-LT"/>
              </w:rPr>
            </w:pPr>
            <w:r w:rsidRPr="00CA0B67">
              <w:rPr>
                <w:color w:val="000000"/>
                <w:sz w:val="22"/>
                <w:szCs w:val="22"/>
                <w:lang w:eastAsia="lt-LT"/>
              </w:rPr>
              <w:t>Darbo užmokesčio ir socialinio draudimo</w:t>
            </w:r>
          </w:p>
        </w:tc>
        <w:tc>
          <w:tcPr>
            <w:tcW w:w="852" w:type="pct"/>
            <w:tcBorders>
              <w:top w:val="nil"/>
              <w:left w:val="nil"/>
              <w:bottom w:val="single" w:sz="4" w:space="0" w:color="auto"/>
              <w:right w:val="single" w:sz="4" w:space="0" w:color="auto"/>
            </w:tcBorders>
            <w:shd w:val="clear" w:color="auto" w:fill="auto"/>
            <w:vAlign w:val="center"/>
            <w:hideMark/>
          </w:tcPr>
          <w:p w14:paraId="2299FD61" w14:textId="77777777" w:rsidR="00702622" w:rsidRPr="00CA0B67" w:rsidRDefault="00702622" w:rsidP="009D5C15">
            <w:pPr>
              <w:jc w:val="center"/>
              <w:rPr>
                <w:color w:val="000000"/>
                <w:lang w:eastAsia="lt-LT"/>
              </w:rPr>
            </w:pPr>
            <w:r w:rsidRPr="00CA0B67">
              <w:rPr>
                <w:color w:val="000000"/>
                <w:sz w:val="22"/>
                <w:szCs w:val="22"/>
                <w:lang w:eastAsia="lt-LT"/>
              </w:rPr>
              <w:t>157 836,60</w:t>
            </w:r>
          </w:p>
        </w:tc>
        <w:tc>
          <w:tcPr>
            <w:tcW w:w="653" w:type="pct"/>
            <w:tcBorders>
              <w:top w:val="nil"/>
              <w:left w:val="nil"/>
              <w:bottom w:val="single" w:sz="4" w:space="0" w:color="auto"/>
              <w:right w:val="single" w:sz="4" w:space="0" w:color="auto"/>
            </w:tcBorders>
            <w:shd w:val="clear" w:color="auto" w:fill="auto"/>
            <w:vAlign w:val="center"/>
            <w:hideMark/>
          </w:tcPr>
          <w:p w14:paraId="2299FD62" w14:textId="77777777" w:rsidR="00702622" w:rsidRPr="00CA0B67" w:rsidRDefault="00702622" w:rsidP="009D5C15">
            <w:pPr>
              <w:jc w:val="center"/>
              <w:rPr>
                <w:color w:val="000000"/>
                <w:lang w:eastAsia="lt-LT"/>
              </w:rPr>
            </w:pPr>
            <w:r w:rsidRPr="00CA0B67">
              <w:rPr>
                <w:color w:val="000000"/>
                <w:sz w:val="22"/>
                <w:szCs w:val="22"/>
                <w:lang w:eastAsia="lt-LT"/>
              </w:rPr>
              <w:t>1,09</w:t>
            </w:r>
          </w:p>
        </w:tc>
        <w:tc>
          <w:tcPr>
            <w:tcW w:w="896" w:type="pct"/>
            <w:tcBorders>
              <w:top w:val="nil"/>
              <w:left w:val="nil"/>
              <w:bottom w:val="single" w:sz="4" w:space="0" w:color="auto"/>
              <w:right w:val="single" w:sz="4" w:space="0" w:color="auto"/>
            </w:tcBorders>
            <w:shd w:val="clear" w:color="auto" w:fill="auto"/>
            <w:vAlign w:val="center"/>
            <w:hideMark/>
          </w:tcPr>
          <w:p w14:paraId="2299FD63" w14:textId="77777777" w:rsidR="00702622" w:rsidRPr="00CA0B67" w:rsidRDefault="00702622" w:rsidP="009D5C15">
            <w:pPr>
              <w:jc w:val="center"/>
              <w:rPr>
                <w:color w:val="000000"/>
                <w:lang w:eastAsia="lt-LT"/>
              </w:rPr>
            </w:pPr>
            <w:r w:rsidRPr="00CA0B67">
              <w:rPr>
                <w:color w:val="000000"/>
                <w:sz w:val="22"/>
                <w:szCs w:val="22"/>
                <w:lang w:eastAsia="lt-LT"/>
              </w:rPr>
              <w:t>169 385,21</w:t>
            </w:r>
          </w:p>
        </w:tc>
        <w:tc>
          <w:tcPr>
            <w:tcW w:w="531" w:type="pct"/>
            <w:tcBorders>
              <w:top w:val="nil"/>
              <w:left w:val="nil"/>
              <w:bottom w:val="single" w:sz="4" w:space="0" w:color="auto"/>
              <w:right w:val="single" w:sz="4" w:space="0" w:color="auto"/>
            </w:tcBorders>
            <w:shd w:val="clear" w:color="auto" w:fill="auto"/>
            <w:vAlign w:val="center"/>
            <w:hideMark/>
          </w:tcPr>
          <w:p w14:paraId="2299FD64" w14:textId="77777777" w:rsidR="00702622" w:rsidRPr="00CA0B67" w:rsidRDefault="00702622" w:rsidP="009D5C15">
            <w:pPr>
              <w:jc w:val="center"/>
              <w:rPr>
                <w:color w:val="000000"/>
                <w:lang w:eastAsia="lt-LT"/>
              </w:rPr>
            </w:pPr>
            <w:r w:rsidRPr="00CA0B67">
              <w:rPr>
                <w:color w:val="000000"/>
                <w:sz w:val="22"/>
                <w:szCs w:val="22"/>
                <w:lang w:eastAsia="lt-LT"/>
              </w:rPr>
              <w:t>0,86</w:t>
            </w:r>
          </w:p>
        </w:tc>
        <w:tc>
          <w:tcPr>
            <w:tcW w:w="664" w:type="pct"/>
            <w:tcBorders>
              <w:top w:val="nil"/>
              <w:left w:val="nil"/>
              <w:bottom w:val="single" w:sz="4" w:space="0" w:color="auto"/>
              <w:right w:val="single" w:sz="4" w:space="0" w:color="auto"/>
            </w:tcBorders>
            <w:shd w:val="clear" w:color="auto" w:fill="auto"/>
            <w:vAlign w:val="center"/>
            <w:hideMark/>
          </w:tcPr>
          <w:p w14:paraId="2299FD65" w14:textId="77777777" w:rsidR="00702622" w:rsidRPr="00CA0B67" w:rsidRDefault="00702622" w:rsidP="009D5C15">
            <w:pPr>
              <w:jc w:val="center"/>
              <w:rPr>
                <w:b/>
                <w:bCs/>
                <w:color w:val="000000"/>
                <w:lang w:eastAsia="lt-LT"/>
              </w:rPr>
            </w:pPr>
            <w:r w:rsidRPr="00CA0B67">
              <w:rPr>
                <w:b/>
                <w:bCs/>
                <w:color w:val="000000"/>
                <w:sz w:val="22"/>
                <w:szCs w:val="22"/>
                <w:lang w:eastAsia="lt-LT"/>
              </w:rPr>
              <w:t>7,32</w:t>
            </w:r>
          </w:p>
        </w:tc>
      </w:tr>
      <w:tr w:rsidR="00702622" w:rsidRPr="00CA0B67" w14:paraId="2299FD6D" w14:textId="77777777" w:rsidTr="009D5C15">
        <w:trPr>
          <w:trHeight w:val="600"/>
        </w:trPr>
        <w:tc>
          <w:tcPr>
            <w:tcW w:w="1405" w:type="pct"/>
            <w:tcBorders>
              <w:top w:val="nil"/>
              <w:left w:val="single" w:sz="4" w:space="0" w:color="auto"/>
              <w:bottom w:val="single" w:sz="4" w:space="0" w:color="auto"/>
              <w:right w:val="single" w:sz="4" w:space="0" w:color="auto"/>
            </w:tcBorders>
            <w:shd w:val="clear" w:color="auto" w:fill="auto"/>
            <w:vAlign w:val="center"/>
            <w:hideMark/>
          </w:tcPr>
          <w:p w14:paraId="2299FD67" w14:textId="77777777" w:rsidR="00702622" w:rsidRPr="00CA0B67" w:rsidRDefault="00702622" w:rsidP="009D5C15">
            <w:pPr>
              <w:rPr>
                <w:color w:val="000000"/>
                <w:lang w:eastAsia="lt-LT"/>
              </w:rPr>
            </w:pPr>
            <w:r w:rsidRPr="00CA0B67">
              <w:rPr>
                <w:color w:val="000000"/>
                <w:sz w:val="22"/>
                <w:szCs w:val="22"/>
                <w:lang w:eastAsia="lt-LT"/>
              </w:rPr>
              <w:t>Nusidėvėjimo ir amortizacijos</w:t>
            </w:r>
          </w:p>
        </w:tc>
        <w:tc>
          <w:tcPr>
            <w:tcW w:w="852" w:type="pct"/>
            <w:tcBorders>
              <w:top w:val="nil"/>
              <w:left w:val="nil"/>
              <w:bottom w:val="single" w:sz="4" w:space="0" w:color="auto"/>
              <w:right w:val="single" w:sz="4" w:space="0" w:color="auto"/>
            </w:tcBorders>
            <w:shd w:val="clear" w:color="auto" w:fill="auto"/>
            <w:vAlign w:val="center"/>
            <w:hideMark/>
          </w:tcPr>
          <w:p w14:paraId="2299FD68" w14:textId="77777777" w:rsidR="00702622" w:rsidRPr="00CA0B67" w:rsidRDefault="00702622" w:rsidP="009D5C15">
            <w:pPr>
              <w:jc w:val="center"/>
              <w:rPr>
                <w:color w:val="000000"/>
                <w:lang w:eastAsia="lt-LT"/>
              </w:rPr>
            </w:pPr>
            <w:r w:rsidRPr="00CA0B67">
              <w:rPr>
                <w:color w:val="000000"/>
                <w:sz w:val="22"/>
                <w:szCs w:val="22"/>
                <w:lang w:eastAsia="lt-LT"/>
              </w:rPr>
              <w:t>334 394,91</w:t>
            </w:r>
          </w:p>
        </w:tc>
        <w:tc>
          <w:tcPr>
            <w:tcW w:w="653" w:type="pct"/>
            <w:tcBorders>
              <w:top w:val="nil"/>
              <w:left w:val="nil"/>
              <w:bottom w:val="single" w:sz="4" w:space="0" w:color="auto"/>
              <w:right w:val="single" w:sz="4" w:space="0" w:color="auto"/>
            </w:tcBorders>
            <w:shd w:val="clear" w:color="auto" w:fill="auto"/>
            <w:vAlign w:val="center"/>
            <w:hideMark/>
          </w:tcPr>
          <w:p w14:paraId="2299FD69" w14:textId="77777777" w:rsidR="00702622" w:rsidRPr="00CA0B67" w:rsidRDefault="00702622" w:rsidP="009D5C15">
            <w:pPr>
              <w:jc w:val="center"/>
              <w:rPr>
                <w:color w:val="000000"/>
                <w:lang w:eastAsia="lt-LT"/>
              </w:rPr>
            </w:pPr>
            <w:r w:rsidRPr="00CA0B67">
              <w:rPr>
                <w:color w:val="000000"/>
                <w:sz w:val="22"/>
                <w:szCs w:val="22"/>
                <w:lang w:eastAsia="lt-LT"/>
              </w:rPr>
              <w:t>2,30</w:t>
            </w:r>
          </w:p>
        </w:tc>
        <w:tc>
          <w:tcPr>
            <w:tcW w:w="896" w:type="pct"/>
            <w:tcBorders>
              <w:top w:val="nil"/>
              <w:left w:val="nil"/>
              <w:bottom w:val="single" w:sz="4" w:space="0" w:color="auto"/>
              <w:right w:val="single" w:sz="4" w:space="0" w:color="auto"/>
            </w:tcBorders>
            <w:shd w:val="clear" w:color="auto" w:fill="auto"/>
            <w:vAlign w:val="center"/>
            <w:hideMark/>
          </w:tcPr>
          <w:p w14:paraId="2299FD6A" w14:textId="77777777" w:rsidR="00702622" w:rsidRPr="00CA0B67" w:rsidRDefault="00702622" w:rsidP="009D5C15">
            <w:pPr>
              <w:jc w:val="center"/>
              <w:rPr>
                <w:color w:val="000000"/>
                <w:lang w:eastAsia="lt-LT"/>
              </w:rPr>
            </w:pPr>
            <w:r w:rsidRPr="00CA0B67">
              <w:rPr>
                <w:color w:val="000000"/>
                <w:sz w:val="22"/>
                <w:szCs w:val="22"/>
                <w:lang w:eastAsia="lt-LT"/>
              </w:rPr>
              <w:t>348 795,07</w:t>
            </w:r>
          </w:p>
        </w:tc>
        <w:tc>
          <w:tcPr>
            <w:tcW w:w="531" w:type="pct"/>
            <w:tcBorders>
              <w:top w:val="nil"/>
              <w:left w:val="nil"/>
              <w:bottom w:val="single" w:sz="4" w:space="0" w:color="auto"/>
              <w:right w:val="single" w:sz="4" w:space="0" w:color="auto"/>
            </w:tcBorders>
            <w:shd w:val="clear" w:color="auto" w:fill="auto"/>
            <w:vAlign w:val="center"/>
            <w:hideMark/>
          </w:tcPr>
          <w:p w14:paraId="2299FD6B" w14:textId="77777777" w:rsidR="00702622" w:rsidRPr="00CA0B67" w:rsidRDefault="00702622" w:rsidP="009D5C15">
            <w:pPr>
              <w:jc w:val="center"/>
              <w:rPr>
                <w:color w:val="000000"/>
                <w:lang w:eastAsia="lt-LT"/>
              </w:rPr>
            </w:pPr>
            <w:r w:rsidRPr="00CA0B67">
              <w:rPr>
                <w:color w:val="000000"/>
                <w:sz w:val="22"/>
                <w:szCs w:val="22"/>
                <w:lang w:eastAsia="lt-LT"/>
              </w:rPr>
              <w:t>1,77</w:t>
            </w:r>
          </w:p>
        </w:tc>
        <w:tc>
          <w:tcPr>
            <w:tcW w:w="664" w:type="pct"/>
            <w:tcBorders>
              <w:top w:val="nil"/>
              <w:left w:val="nil"/>
              <w:bottom w:val="single" w:sz="4" w:space="0" w:color="auto"/>
              <w:right w:val="single" w:sz="4" w:space="0" w:color="auto"/>
            </w:tcBorders>
            <w:shd w:val="clear" w:color="auto" w:fill="auto"/>
            <w:vAlign w:val="center"/>
            <w:hideMark/>
          </w:tcPr>
          <w:p w14:paraId="2299FD6C" w14:textId="77777777" w:rsidR="00702622" w:rsidRPr="00CA0B67" w:rsidRDefault="00702622" w:rsidP="009D5C15">
            <w:pPr>
              <w:jc w:val="center"/>
              <w:rPr>
                <w:b/>
                <w:bCs/>
                <w:color w:val="000000"/>
                <w:lang w:eastAsia="lt-LT"/>
              </w:rPr>
            </w:pPr>
            <w:r w:rsidRPr="00CA0B67">
              <w:rPr>
                <w:b/>
                <w:bCs/>
                <w:color w:val="000000"/>
                <w:sz w:val="22"/>
                <w:szCs w:val="22"/>
                <w:lang w:eastAsia="lt-LT"/>
              </w:rPr>
              <w:t>4,31</w:t>
            </w:r>
          </w:p>
        </w:tc>
      </w:tr>
      <w:tr w:rsidR="00702622" w:rsidRPr="00CA0B67" w14:paraId="2299FD74" w14:textId="77777777" w:rsidTr="009D5C15">
        <w:trPr>
          <w:trHeight w:val="600"/>
        </w:trPr>
        <w:tc>
          <w:tcPr>
            <w:tcW w:w="1405" w:type="pct"/>
            <w:tcBorders>
              <w:top w:val="nil"/>
              <w:left w:val="single" w:sz="4" w:space="0" w:color="auto"/>
              <w:bottom w:val="single" w:sz="4" w:space="0" w:color="auto"/>
              <w:right w:val="single" w:sz="4" w:space="0" w:color="auto"/>
            </w:tcBorders>
            <w:shd w:val="clear" w:color="auto" w:fill="auto"/>
            <w:vAlign w:val="center"/>
            <w:hideMark/>
          </w:tcPr>
          <w:p w14:paraId="2299FD6E" w14:textId="77777777" w:rsidR="00702622" w:rsidRPr="00CA0B67" w:rsidRDefault="00702622" w:rsidP="009D5C15">
            <w:pPr>
              <w:rPr>
                <w:color w:val="000000"/>
                <w:lang w:eastAsia="lt-LT"/>
              </w:rPr>
            </w:pPr>
            <w:r w:rsidRPr="00CA0B67">
              <w:rPr>
                <w:color w:val="000000"/>
                <w:sz w:val="22"/>
                <w:szCs w:val="22"/>
                <w:lang w:eastAsia="lt-LT"/>
              </w:rPr>
              <w:t>Komunalinių paslaugų ir ryšių</w:t>
            </w:r>
          </w:p>
        </w:tc>
        <w:tc>
          <w:tcPr>
            <w:tcW w:w="852" w:type="pct"/>
            <w:tcBorders>
              <w:top w:val="nil"/>
              <w:left w:val="nil"/>
              <w:bottom w:val="single" w:sz="4" w:space="0" w:color="auto"/>
              <w:right w:val="single" w:sz="4" w:space="0" w:color="auto"/>
            </w:tcBorders>
            <w:shd w:val="clear" w:color="auto" w:fill="auto"/>
            <w:vAlign w:val="center"/>
            <w:hideMark/>
          </w:tcPr>
          <w:p w14:paraId="2299FD6F" w14:textId="77777777" w:rsidR="00702622" w:rsidRPr="00CA0B67" w:rsidRDefault="00702622" w:rsidP="009D5C15">
            <w:pPr>
              <w:jc w:val="center"/>
              <w:rPr>
                <w:color w:val="000000"/>
                <w:lang w:eastAsia="lt-LT"/>
              </w:rPr>
            </w:pPr>
            <w:r w:rsidRPr="00CA0B67">
              <w:rPr>
                <w:color w:val="000000"/>
                <w:sz w:val="22"/>
                <w:szCs w:val="22"/>
                <w:lang w:eastAsia="lt-LT"/>
              </w:rPr>
              <w:t>16 440,34</w:t>
            </w:r>
          </w:p>
        </w:tc>
        <w:tc>
          <w:tcPr>
            <w:tcW w:w="653" w:type="pct"/>
            <w:tcBorders>
              <w:top w:val="nil"/>
              <w:left w:val="nil"/>
              <w:bottom w:val="single" w:sz="4" w:space="0" w:color="auto"/>
              <w:right w:val="single" w:sz="4" w:space="0" w:color="auto"/>
            </w:tcBorders>
            <w:shd w:val="clear" w:color="auto" w:fill="auto"/>
            <w:vAlign w:val="center"/>
            <w:hideMark/>
          </w:tcPr>
          <w:p w14:paraId="2299FD70" w14:textId="77777777" w:rsidR="00702622" w:rsidRPr="00CA0B67" w:rsidRDefault="00702622" w:rsidP="009D5C15">
            <w:pPr>
              <w:jc w:val="center"/>
              <w:rPr>
                <w:color w:val="000000"/>
                <w:lang w:eastAsia="lt-LT"/>
              </w:rPr>
            </w:pPr>
            <w:r w:rsidRPr="00CA0B67">
              <w:rPr>
                <w:color w:val="000000"/>
                <w:sz w:val="22"/>
                <w:szCs w:val="22"/>
                <w:lang w:eastAsia="lt-LT"/>
              </w:rPr>
              <w:t>0,11</w:t>
            </w:r>
          </w:p>
        </w:tc>
        <w:tc>
          <w:tcPr>
            <w:tcW w:w="896" w:type="pct"/>
            <w:tcBorders>
              <w:top w:val="nil"/>
              <w:left w:val="nil"/>
              <w:bottom w:val="single" w:sz="4" w:space="0" w:color="auto"/>
              <w:right w:val="single" w:sz="4" w:space="0" w:color="auto"/>
            </w:tcBorders>
            <w:shd w:val="clear" w:color="auto" w:fill="auto"/>
            <w:vAlign w:val="center"/>
            <w:hideMark/>
          </w:tcPr>
          <w:p w14:paraId="2299FD71" w14:textId="77777777" w:rsidR="00702622" w:rsidRPr="00CA0B67" w:rsidRDefault="00702622" w:rsidP="009D5C15">
            <w:pPr>
              <w:jc w:val="center"/>
              <w:rPr>
                <w:color w:val="000000"/>
                <w:lang w:eastAsia="lt-LT"/>
              </w:rPr>
            </w:pPr>
            <w:r w:rsidRPr="00CA0B67">
              <w:rPr>
                <w:color w:val="000000"/>
                <w:sz w:val="22"/>
                <w:szCs w:val="22"/>
                <w:lang w:eastAsia="lt-LT"/>
              </w:rPr>
              <w:t>20 248,47</w:t>
            </w:r>
          </w:p>
        </w:tc>
        <w:tc>
          <w:tcPr>
            <w:tcW w:w="531" w:type="pct"/>
            <w:tcBorders>
              <w:top w:val="nil"/>
              <w:left w:val="nil"/>
              <w:bottom w:val="single" w:sz="4" w:space="0" w:color="auto"/>
              <w:right w:val="single" w:sz="4" w:space="0" w:color="auto"/>
            </w:tcBorders>
            <w:shd w:val="clear" w:color="auto" w:fill="auto"/>
            <w:vAlign w:val="center"/>
            <w:hideMark/>
          </w:tcPr>
          <w:p w14:paraId="2299FD72" w14:textId="77777777" w:rsidR="00702622" w:rsidRPr="00CA0B67" w:rsidRDefault="00702622" w:rsidP="009D5C15">
            <w:pPr>
              <w:jc w:val="center"/>
              <w:rPr>
                <w:color w:val="000000"/>
                <w:lang w:eastAsia="lt-LT"/>
              </w:rPr>
            </w:pPr>
            <w:r w:rsidRPr="00CA0B67">
              <w:rPr>
                <w:color w:val="000000"/>
                <w:sz w:val="22"/>
                <w:szCs w:val="22"/>
                <w:lang w:eastAsia="lt-LT"/>
              </w:rPr>
              <w:t>0,10</w:t>
            </w:r>
          </w:p>
        </w:tc>
        <w:tc>
          <w:tcPr>
            <w:tcW w:w="664" w:type="pct"/>
            <w:tcBorders>
              <w:top w:val="nil"/>
              <w:left w:val="nil"/>
              <w:bottom w:val="single" w:sz="4" w:space="0" w:color="auto"/>
              <w:right w:val="single" w:sz="4" w:space="0" w:color="auto"/>
            </w:tcBorders>
            <w:shd w:val="clear" w:color="auto" w:fill="auto"/>
            <w:vAlign w:val="center"/>
            <w:hideMark/>
          </w:tcPr>
          <w:p w14:paraId="2299FD73" w14:textId="77777777" w:rsidR="00702622" w:rsidRPr="00CA0B67" w:rsidRDefault="00702622" w:rsidP="009D5C15">
            <w:pPr>
              <w:jc w:val="center"/>
              <w:rPr>
                <w:b/>
                <w:bCs/>
                <w:color w:val="000000"/>
                <w:lang w:eastAsia="lt-LT"/>
              </w:rPr>
            </w:pPr>
            <w:r w:rsidRPr="00CA0B67">
              <w:rPr>
                <w:b/>
                <w:bCs/>
                <w:color w:val="000000"/>
                <w:sz w:val="22"/>
                <w:szCs w:val="22"/>
                <w:lang w:eastAsia="lt-LT"/>
              </w:rPr>
              <w:t>23,16</w:t>
            </w:r>
          </w:p>
        </w:tc>
      </w:tr>
      <w:tr w:rsidR="00702622" w:rsidRPr="00CA0B67" w14:paraId="2299FD7B" w14:textId="77777777" w:rsidTr="009D5C15">
        <w:trPr>
          <w:trHeight w:val="300"/>
        </w:trPr>
        <w:tc>
          <w:tcPr>
            <w:tcW w:w="1405" w:type="pct"/>
            <w:tcBorders>
              <w:top w:val="nil"/>
              <w:left w:val="single" w:sz="4" w:space="0" w:color="auto"/>
              <w:bottom w:val="single" w:sz="4" w:space="0" w:color="auto"/>
              <w:right w:val="single" w:sz="4" w:space="0" w:color="auto"/>
            </w:tcBorders>
            <w:shd w:val="clear" w:color="auto" w:fill="auto"/>
            <w:vAlign w:val="center"/>
            <w:hideMark/>
          </w:tcPr>
          <w:p w14:paraId="2299FD75" w14:textId="77777777" w:rsidR="00702622" w:rsidRPr="00CA0B67" w:rsidRDefault="00702622" w:rsidP="009D5C15">
            <w:pPr>
              <w:rPr>
                <w:color w:val="000000"/>
                <w:lang w:eastAsia="lt-LT"/>
              </w:rPr>
            </w:pPr>
            <w:r w:rsidRPr="00CA0B67">
              <w:rPr>
                <w:color w:val="000000"/>
                <w:sz w:val="22"/>
                <w:szCs w:val="22"/>
                <w:lang w:eastAsia="lt-LT"/>
              </w:rPr>
              <w:t>Komandiruočių</w:t>
            </w:r>
          </w:p>
        </w:tc>
        <w:tc>
          <w:tcPr>
            <w:tcW w:w="852" w:type="pct"/>
            <w:tcBorders>
              <w:top w:val="nil"/>
              <w:left w:val="nil"/>
              <w:bottom w:val="single" w:sz="4" w:space="0" w:color="auto"/>
              <w:right w:val="single" w:sz="4" w:space="0" w:color="auto"/>
            </w:tcBorders>
            <w:shd w:val="clear" w:color="auto" w:fill="auto"/>
            <w:vAlign w:val="center"/>
            <w:hideMark/>
          </w:tcPr>
          <w:p w14:paraId="2299FD76" w14:textId="77777777" w:rsidR="00702622" w:rsidRPr="00CA0B67" w:rsidRDefault="00702622" w:rsidP="009D5C15">
            <w:pPr>
              <w:jc w:val="center"/>
              <w:rPr>
                <w:color w:val="000000"/>
                <w:lang w:eastAsia="lt-LT"/>
              </w:rPr>
            </w:pPr>
            <w:r w:rsidRPr="00CA0B67">
              <w:rPr>
                <w:color w:val="000000"/>
                <w:sz w:val="22"/>
                <w:szCs w:val="22"/>
                <w:lang w:eastAsia="lt-LT"/>
              </w:rPr>
              <w:t>277,00</w:t>
            </w:r>
          </w:p>
        </w:tc>
        <w:tc>
          <w:tcPr>
            <w:tcW w:w="653" w:type="pct"/>
            <w:tcBorders>
              <w:top w:val="nil"/>
              <w:left w:val="nil"/>
              <w:bottom w:val="single" w:sz="4" w:space="0" w:color="auto"/>
              <w:right w:val="single" w:sz="4" w:space="0" w:color="auto"/>
            </w:tcBorders>
            <w:shd w:val="clear" w:color="auto" w:fill="auto"/>
            <w:vAlign w:val="center"/>
            <w:hideMark/>
          </w:tcPr>
          <w:p w14:paraId="2299FD77" w14:textId="77777777" w:rsidR="00702622" w:rsidRPr="00CA0B67" w:rsidRDefault="00702622" w:rsidP="009D5C15">
            <w:pPr>
              <w:jc w:val="center"/>
              <w:rPr>
                <w:color w:val="000000"/>
                <w:lang w:eastAsia="lt-LT"/>
              </w:rPr>
            </w:pPr>
            <w:r w:rsidRPr="00CA0B67">
              <w:rPr>
                <w:color w:val="000000"/>
                <w:sz w:val="22"/>
                <w:szCs w:val="22"/>
                <w:lang w:eastAsia="lt-LT"/>
              </w:rPr>
              <w:t>0,00</w:t>
            </w:r>
          </w:p>
        </w:tc>
        <w:tc>
          <w:tcPr>
            <w:tcW w:w="896" w:type="pct"/>
            <w:tcBorders>
              <w:top w:val="nil"/>
              <w:left w:val="nil"/>
              <w:bottom w:val="single" w:sz="4" w:space="0" w:color="auto"/>
              <w:right w:val="single" w:sz="4" w:space="0" w:color="auto"/>
            </w:tcBorders>
            <w:shd w:val="clear" w:color="auto" w:fill="auto"/>
            <w:vAlign w:val="center"/>
            <w:hideMark/>
          </w:tcPr>
          <w:p w14:paraId="2299FD78" w14:textId="77777777" w:rsidR="00702622" w:rsidRPr="00CA0B67" w:rsidRDefault="00702622" w:rsidP="009D5C15">
            <w:pPr>
              <w:jc w:val="center"/>
              <w:rPr>
                <w:color w:val="000000"/>
                <w:lang w:eastAsia="lt-LT"/>
              </w:rPr>
            </w:pPr>
            <w:r w:rsidRPr="00CA0B67">
              <w:rPr>
                <w:color w:val="000000"/>
                <w:sz w:val="22"/>
                <w:szCs w:val="22"/>
                <w:lang w:eastAsia="lt-LT"/>
              </w:rPr>
              <w:t>16 259,92</w:t>
            </w:r>
          </w:p>
        </w:tc>
        <w:tc>
          <w:tcPr>
            <w:tcW w:w="531" w:type="pct"/>
            <w:tcBorders>
              <w:top w:val="nil"/>
              <w:left w:val="nil"/>
              <w:bottom w:val="single" w:sz="4" w:space="0" w:color="auto"/>
              <w:right w:val="single" w:sz="4" w:space="0" w:color="auto"/>
            </w:tcBorders>
            <w:shd w:val="clear" w:color="auto" w:fill="auto"/>
            <w:vAlign w:val="center"/>
            <w:hideMark/>
          </w:tcPr>
          <w:p w14:paraId="2299FD79" w14:textId="77777777" w:rsidR="00702622" w:rsidRPr="00CA0B67" w:rsidRDefault="00702622" w:rsidP="009D5C15">
            <w:pPr>
              <w:jc w:val="center"/>
              <w:rPr>
                <w:color w:val="000000"/>
                <w:lang w:eastAsia="lt-LT"/>
              </w:rPr>
            </w:pPr>
            <w:r w:rsidRPr="00CA0B67">
              <w:rPr>
                <w:color w:val="000000"/>
                <w:sz w:val="22"/>
                <w:szCs w:val="22"/>
                <w:lang w:eastAsia="lt-LT"/>
              </w:rPr>
              <w:t>0,08</w:t>
            </w:r>
          </w:p>
        </w:tc>
        <w:tc>
          <w:tcPr>
            <w:tcW w:w="664" w:type="pct"/>
            <w:tcBorders>
              <w:top w:val="nil"/>
              <w:left w:val="nil"/>
              <w:bottom w:val="single" w:sz="4" w:space="0" w:color="auto"/>
              <w:right w:val="single" w:sz="4" w:space="0" w:color="auto"/>
            </w:tcBorders>
            <w:shd w:val="clear" w:color="auto" w:fill="auto"/>
            <w:vAlign w:val="center"/>
            <w:hideMark/>
          </w:tcPr>
          <w:p w14:paraId="2299FD7A" w14:textId="77777777" w:rsidR="00702622" w:rsidRPr="00CA0B67" w:rsidRDefault="00702622" w:rsidP="009D5C15">
            <w:pPr>
              <w:jc w:val="center"/>
              <w:rPr>
                <w:b/>
                <w:bCs/>
                <w:color w:val="000000"/>
                <w:lang w:eastAsia="lt-LT"/>
              </w:rPr>
            </w:pPr>
            <w:r w:rsidRPr="00CA0B67">
              <w:rPr>
                <w:b/>
                <w:bCs/>
                <w:color w:val="000000"/>
                <w:sz w:val="22"/>
                <w:szCs w:val="22"/>
                <w:lang w:eastAsia="lt-LT"/>
              </w:rPr>
              <w:t>5770,01</w:t>
            </w:r>
          </w:p>
        </w:tc>
      </w:tr>
      <w:tr w:rsidR="00702622" w:rsidRPr="00CA0B67" w14:paraId="2299FD82" w14:textId="77777777" w:rsidTr="009D5C15">
        <w:trPr>
          <w:trHeight w:val="300"/>
        </w:trPr>
        <w:tc>
          <w:tcPr>
            <w:tcW w:w="1405" w:type="pct"/>
            <w:tcBorders>
              <w:top w:val="nil"/>
              <w:left w:val="single" w:sz="4" w:space="0" w:color="auto"/>
              <w:bottom w:val="single" w:sz="4" w:space="0" w:color="auto"/>
              <w:right w:val="single" w:sz="4" w:space="0" w:color="auto"/>
            </w:tcBorders>
            <w:shd w:val="clear" w:color="auto" w:fill="auto"/>
            <w:vAlign w:val="center"/>
            <w:hideMark/>
          </w:tcPr>
          <w:p w14:paraId="2299FD7C" w14:textId="77777777" w:rsidR="00702622" w:rsidRPr="00CA0B67" w:rsidRDefault="00702622" w:rsidP="009D5C15">
            <w:pPr>
              <w:rPr>
                <w:color w:val="000000"/>
                <w:lang w:eastAsia="lt-LT"/>
              </w:rPr>
            </w:pPr>
            <w:r w:rsidRPr="00CA0B67">
              <w:rPr>
                <w:color w:val="000000"/>
                <w:sz w:val="22"/>
                <w:szCs w:val="22"/>
                <w:lang w:eastAsia="lt-LT"/>
              </w:rPr>
              <w:t>Transporto</w:t>
            </w:r>
          </w:p>
        </w:tc>
        <w:tc>
          <w:tcPr>
            <w:tcW w:w="852" w:type="pct"/>
            <w:tcBorders>
              <w:top w:val="nil"/>
              <w:left w:val="nil"/>
              <w:bottom w:val="single" w:sz="4" w:space="0" w:color="auto"/>
              <w:right w:val="single" w:sz="4" w:space="0" w:color="auto"/>
            </w:tcBorders>
            <w:shd w:val="clear" w:color="auto" w:fill="auto"/>
            <w:vAlign w:val="center"/>
            <w:hideMark/>
          </w:tcPr>
          <w:p w14:paraId="2299FD7D" w14:textId="77777777" w:rsidR="00702622" w:rsidRPr="00CA0B67" w:rsidRDefault="00702622" w:rsidP="009D5C15">
            <w:pPr>
              <w:jc w:val="center"/>
              <w:rPr>
                <w:color w:val="000000"/>
                <w:lang w:eastAsia="lt-LT"/>
              </w:rPr>
            </w:pPr>
            <w:r w:rsidRPr="00CA0B67">
              <w:rPr>
                <w:color w:val="000000"/>
                <w:sz w:val="22"/>
                <w:szCs w:val="22"/>
                <w:lang w:eastAsia="lt-LT"/>
              </w:rPr>
              <w:t>6 915,89</w:t>
            </w:r>
          </w:p>
        </w:tc>
        <w:tc>
          <w:tcPr>
            <w:tcW w:w="653" w:type="pct"/>
            <w:tcBorders>
              <w:top w:val="nil"/>
              <w:left w:val="nil"/>
              <w:bottom w:val="single" w:sz="4" w:space="0" w:color="auto"/>
              <w:right w:val="single" w:sz="4" w:space="0" w:color="auto"/>
            </w:tcBorders>
            <w:shd w:val="clear" w:color="auto" w:fill="auto"/>
            <w:vAlign w:val="center"/>
            <w:hideMark/>
          </w:tcPr>
          <w:p w14:paraId="2299FD7E" w14:textId="77777777" w:rsidR="00702622" w:rsidRPr="00CA0B67" w:rsidRDefault="00702622" w:rsidP="009D5C15">
            <w:pPr>
              <w:jc w:val="center"/>
              <w:rPr>
                <w:color w:val="000000"/>
                <w:lang w:eastAsia="lt-LT"/>
              </w:rPr>
            </w:pPr>
            <w:r w:rsidRPr="00CA0B67">
              <w:rPr>
                <w:color w:val="000000"/>
                <w:sz w:val="22"/>
                <w:szCs w:val="22"/>
                <w:lang w:eastAsia="lt-LT"/>
              </w:rPr>
              <w:t>0,05</w:t>
            </w:r>
          </w:p>
        </w:tc>
        <w:tc>
          <w:tcPr>
            <w:tcW w:w="896" w:type="pct"/>
            <w:tcBorders>
              <w:top w:val="nil"/>
              <w:left w:val="nil"/>
              <w:bottom w:val="single" w:sz="4" w:space="0" w:color="auto"/>
              <w:right w:val="single" w:sz="4" w:space="0" w:color="auto"/>
            </w:tcBorders>
            <w:shd w:val="clear" w:color="auto" w:fill="auto"/>
            <w:vAlign w:val="center"/>
            <w:hideMark/>
          </w:tcPr>
          <w:p w14:paraId="2299FD7F" w14:textId="77777777" w:rsidR="00702622" w:rsidRPr="00CA0B67" w:rsidRDefault="00702622" w:rsidP="009D5C15">
            <w:pPr>
              <w:jc w:val="center"/>
              <w:rPr>
                <w:color w:val="000000"/>
                <w:lang w:eastAsia="lt-LT"/>
              </w:rPr>
            </w:pPr>
            <w:r w:rsidRPr="00CA0B67">
              <w:rPr>
                <w:color w:val="000000"/>
                <w:sz w:val="22"/>
                <w:szCs w:val="22"/>
                <w:lang w:eastAsia="lt-LT"/>
              </w:rPr>
              <w:t>4 505,38</w:t>
            </w:r>
          </w:p>
        </w:tc>
        <w:tc>
          <w:tcPr>
            <w:tcW w:w="531" w:type="pct"/>
            <w:tcBorders>
              <w:top w:val="nil"/>
              <w:left w:val="nil"/>
              <w:bottom w:val="single" w:sz="4" w:space="0" w:color="auto"/>
              <w:right w:val="single" w:sz="4" w:space="0" w:color="auto"/>
            </w:tcBorders>
            <w:shd w:val="clear" w:color="auto" w:fill="auto"/>
            <w:vAlign w:val="center"/>
            <w:hideMark/>
          </w:tcPr>
          <w:p w14:paraId="2299FD80" w14:textId="77777777" w:rsidR="00702622" w:rsidRPr="00CA0B67" w:rsidRDefault="00702622" w:rsidP="009D5C15">
            <w:pPr>
              <w:jc w:val="center"/>
              <w:rPr>
                <w:color w:val="000000"/>
                <w:lang w:eastAsia="lt-LT"/>
              </w:rPr>
            </w:pPr>
            <w:r w:rsidRPr="00CA0B67">
              <w:rPr>
                <w:color w:val="000000"/>
                <w:sz w:val="22"/>
                <w:szCs w:val="22"/>
                <w:lang w:eastAsia="lt-LT"/>
              </w:rPr>
              <w:t>0,02</w:t>
            </w:r>
          </w:p>
        </w:tc>
        <w:tc>
          <w:tcPr>
            <w:tcW w:w="664" w:type="pct"/>
            <w:tcBorders>
              <w:top w:val="nil"/>
              <w:left w:val="nil"/>
              <w:bottom w:val="single" w:sz="4" w:space="0" w:color="auto"/>
              <w:right w:val="single" w:sz="4" w:space="0" w:color="auto"/>
            </w:tcBorders>
            <w:shd w:val="clear" w:color="auto" w:fill="auto"/>
            <w:vAlign w:val="center"/>
            <w:hideMark/>
          </w:tcPr>
          <w:p w14:paraId="2299FD81" w14:textId="77777777" w:rsidR="00702622" w:rsidRPr="00CA0B67" w:rsidRDefault="00702622" w:rsidP="009D5C15">
            <w:pPr>
              <w:jc w:val="center"/>
              <w:rPr>
                <w:b/>
                <w:bCs/>
                <w:color w:val="000000"/>
                <w:lang w:eastAsia="lt-LT"/>
              </w:rPr>
            </w:pPr>
            <w:r w:rsidRPr="00CA0B67">
              <w:rPr>
                <w:b/>
                <w:bCs/>
                <w:color w:val="000000"/>
                <w:sz w:val="22"/>
                <w:szCs w:val="22"/>
                <w:lang w:eastAsia="lt-LT"/>
              </w:rPr>
              <w:t>-34,85</w:t>
            </w:r>
          </w:p>
        </w:tc>
      </w:tr>
      <w:tr w:rsidR="00702622" w:rsidRPr="00CA0B67" w14:paraId="2299FD89" w14:textId="77777777" w:rsidTr="009D5C15">
        <w:trPr>
          <w:trHeight w:val="300"/>
        </w:trPr>
        <w:tc>
          <w:tcPr>
            <w:tcW w:w="1405" w:type="pct"/>
            <w:tcBorders>
              <w:top w:val="nil"/>
              <w:left w:val="single" w:sz="4" w:space="0" w:color="auto"/>
              <w:bottom w:val="single" w:sz="4" w:space="0" w:color="auto"/>
              <w:right w:val="single" w:sz="4" w:space="0" w:color="auto"/>
            </w:tcBorders>
            <w:shd w:val="clear" w:color="auto" w:fill="auto"/>
            <w:vAlign w:val="center"/>
            <w:hideMark/>
          </w:tcPr>
          <w:p w14:paraId="2299FD83" w14:textId="77777777" w:rsidR="00702622" w:rsidRPr="00CA0B67" w:rsidRDefault="00702622" w:rsidP="009D5C15">
            <w:pPr>
              <w:rPr>
                <w:color w:val="000000"/>
                <w:lang w:eastAsia="lt-LT"/>
              </w:rPr>
            </w:pPr>
            <w:r w:rsidRPr="00CA0B67">
              <w:rPr>
                <w:color w:val="000000"/>
                <w:sz w:val="22"/>
                <w:szCs w:val="22"/>
                <w:lang w:eastAsia="lt-LT"/>
              </w:rPr>
              <w:t>Kvalifikacijos kėlimo</w:t>
            </w:r>
          </w:p>
        </w:tc>
        <w:tc>
          <w:tcPr>
            <w:tcW w:w="852" w:type="pct"/>
            <w:tcBorders>
              <w:top w:val="nil"/>
              <w:left w:val="nil"/>
              <w:bottom w:val="single" w:sz="4" w:space="0" w:color="auto"/>
              <w:right w:val="single" w:sz="4" w:space="0" w:color="auto"/>
            </w:tcBorders>
            <w:shd w:val="clear" w:color="auto" w:fill="auto"/>
            <w:vAlign w:val="center"/>
            <w:hideMark/>
          </w:tcPr>
          <w:p w14:paraId="2299FD84" w14:textId="77777777" w:rsidR="00702622" w:rsidRPr="00CA0B67" w:rsidRDefault="00702622" w:rsidP="009D5C15">
            <w:pPr>
              <w:jc w:val="center"/>
              <w:rPr>
                <w:color w:val="000000"/>
                <w:lang w:eastAsia="lt-LT"/>
              </w:rPr>
            </w:pPr>
            <w:r w:rsidRPr="00CA0B67">
              <w:rPr>
                <w:color w:val="000000"/>
                <w:sz w:val="22"/>
                <w:szCs w:val="22"/>
                <w:lang w:eastAsia="lt-LT"/>
              </w:rPr>
              <w:t> </w:t>
            </w:r>
          </w:p>
        </w:tc>
        <w:tc>
          <w:tcPr>
            <w:tcW w:w="653" w:type="pct"/>
            <w:tcBorders>
              <w:top w:val="nil"/>
              <w:left w:val="nil"/>
              <w:bottom w:val="single" w:sz="4" w:space="0" w:color="auto"/>
              <w:right w:val="single" w:sz="4" w:space="0" w:color="auto"/>
            </w:tcBorders>
            <w:shd w:val="clear" w:color="auto" w:fill="auto"/>
            <w:vAlign w:val="center"/>
            <w:hideMark/>
          </w:tcPr>
          <w:p w14:paraId="2299FD85" w14:textId="77777777" w:rsidR="00702622" w:rsidRPr="00CA0B67" w:rsidRDefault="00702622" w:rsidP="009D5C15">
            <w:pPr>
              <w:jc w:val="center"/>
              <w:rPr>
                <w:color w:val="000000"/>
                <w:lang w:eastAsia="lt-LT"/>
              </w:rPr>
            </w:pPr>
            <w:r w:rsidRPr="00CA0B67">
              <w:rPr>
                <w:color w:val="000000"/>
                <w:sz w:val="22"/>
                <w:szCs w:val="22"/>
                <w:lang w:eastAsia="lt-LT"/>
              </w:rPr>
              <w:t>0,00</w:t>
            </w:r>
          </w:p>
        </w:tc>
        <w:tc>
          <w:tcPr>
            <w:tcW w:w="896" w:type="pct"/>
            <w:tcBorders>
              <w:top w:val="nil"/>
              <w:left w:val="nil"/>
              <w:bottom w:val="single" w:sz="4" w:space="0" w:color="auto"/>
              <w:right w:val="single" w:sz="4" w:space="0" w:color="auto"/>
            </w:tcBorders>
            <w:shd w:val="clear" w:color="auto" w:fill="auto"/>
            <w:vAlign w:val="center"/>
            <w:hideMark/>
          </w:tcPr>
          <w:p w14:paraId="2299FD86" w14:textId="77777777" w:rsidR="00702622" w:rsidRPr="00CA0B67" w:rsidRDefault="00702622" w:rsidP="009D5C15">
            <w:pPr>
              <w:jc w:val="center"/>
              <w:rPr>
                <w:color w:val="000000"/>
                <w:lang w:eastAsia="lt-LT"/>
              </w:rPr>
            </w:pPr>
            <w:r w:rsidRPr="00CA0B67">
              <w:rPr>
                <w:color w:val="000000"/>
                <w:sz w:val="22"/>
                <w:szCs w:val="22"/>
                <w:lang w:eastAsia="lt-LT"/>
              </w:rPr>
              <w:t> </w:t>
            </w:r>
          </w:p>
        </w:tc>
        <w:tc>
          <w:tcPr>
            <w:tcW w:w="531" w:type="pct"/>
            <w:tcBorders>
              <w:top w:val="nil"/>
              <w:left w:val="nil"/>
              <w:bottom w:val="single" w:sz="4" w:space="0" w:color="auto"/>
              <w:right w:val="single" w:sz="4" w:space="0" w:color="auto"/>
            </w:tcBorders>
            <w:shd w:val="clear" w:color="auto" w:fill="auto"/>
            <w:vAlign w:val="center"/>
            <w:hideMark/>
          </w:tcPr>
          <w:p w14:paraId="2299FD87" w14:textId="77777777" w:rsidR="00702622" w:rsidRPr="00CA0B67" w:rsidRDefault="00702622" w:rsidP="009D5C15">
            <w:pPr>
              <w:jc w:val="center"/>
              <w:rPr>
                <w:color w:val="000000"/>
                <w:lang w:eastAsia="lt-LT"/>
              </w:rPr>
            </w:pPr>
            <w:r w:rsidRPr="00CA0B67">
              <w:rPr>
                <w:color w:val="000000"/>
                <w:sz w:val="22"/>
                <w:szCs w:val="22"/>
                <w:lang w:eastAsia="lt-LT"/>
              </w:rPr>
              <w:t>0,00</w:t>
            </w:r>
          </w:p>
        </w:tc>
        <w:tc>
          <w:tcPr>
            <w:tcW w:w="664" w:type="pct"/>
            <w:tcBorders>
              <w:top w:val="nil"/>
              <w:left w:val="nil"/>
              <w:bottom w:val="single" w:sz="4" w:space="0" w:color="auto"/>
              <w:right w:val="single" w:sz="4" w:space="0" w:color="auto"/>
            </w:tcBorders>
            <w:shd w:val="clear" w:color="auto" w:fill="auto"/>
            <w:vAlign w:val="center"/>
            <w:hideMark/>
          </w:tcPr>
          <w:p w14:paraId="2299FD88" w14:textId="77777777" w:rsidR="00702622" w:rsidRPr="00CA0B67" w:rsidRDefault="00702622" w:rsidP="009D5C15">
            <w:pPr>
              <w:jc w:val="center"/>
              <w:rPr>
                <w:b/>
                <w:bCs/>
                <w:color w:val="000000"/>
                <w:lang w:eastAsia="lt-LT"/>
              </w:rPr>
            </w:pPr>
            <w:r w:rsidRPr="00CA0B67">
              <w:rPr>
                <w:b/>
                <w:bCs/>
                <w:color w:val="000000"/>
                <w:sz w:val="22"/>
                <w:szCs w:val="22"/>
                <w:lang w:eastAsia="lt-LT"/>
              </w:rPr>
              <w:t> </w:t>
            </w:r>
          </w:p>
        </w:tc>
      </w:tr>
      <w:tr w:rsidR="00702622" w:rsidRPr="00CA0B67" w14:paraId="2299FD90" w14:textId="77777777" w:rsidTr="009D5C15">
        <w:trPr>
          <w:trHeight w:val="600"/>
        </w:trPr>
        <w:tc>
          <w:tcPr>
            <w:tcW w:w="1405" w:type="pct"/>
            <w:tcBorders>
              <w:top w:val="nil"/>
              <w:left w:val="single" w:sz="4" w:space="0" w:color="auto"/>
              <w:bottom w:val="single" w:sz="4" w:space="0" w:color="auto"/>
              <w:right w:val="single" w:sz="4" w:space="0" w:color="auto"/>
            </w:tcBorders>
            <w:shd w:val="clear" w:color="auto" w:fill="auto"/>
            <w:vAlign w:val="center"/>
            <w:hideMark/>
          </w:tcPr>
          <w:p w14:paraId="2299FD8A" w14:textId="77777777" w:rsidR="00702622" w:rsidRPr="00CA0B67" w:rsidRDefault="00702622" w:rsidP="009D5C15">
            <w:pPr>
              <w:rPr>
                <w:color w:val="000000"/>
                <w:lang w:eastAsia="lt-LT"/>
              </w:rPr>
            </w:pPr>
            <w:r w:rsidRPr="00CA0B67">
              <w:rPr>
                <w:color w:val="000000"/>
                <w:sz w:val="22"/>
                <w:szCs w:val="22"/>
                <w:lang w:eastAsia="lt-LT"/>
              </w:rPr>
              <w:t>Patalpų remonto ir eksploatavimo</w:t>
            </w:r>
          </w:p>
        </w:tc>
        <w:tc>
          <w:tcPr>
            <w:tcW w:w="852" w:type="pct"/>
            <w:tcBorders>
              <w:top w:val="nil"/>
              <w:left w:val="nil"/>
              <w:bottom w:val="single" w:sz="4" w:space="0" w:color="auto"/>
              <w:right w:val="single" w:sz="4" w:space="0" w:color="auto"/>
            </w:tcBorders>
            <w:shd w:val="clear" w:color="auto" w:fill="auto"/>
            <w:vAlign w:val="center"/>
            <w:hideMark/>
          </w:tcPr>
          <w:p w14:paraId="2299FD8B" w14:textId="77777777" w:rsidR="00702622" w:rsidRPr="00CA0B67" w:rsidRDefault="00702622" w:rsidP="009D5C15">
            <w:pPr>
              <w:jc w:val="center"/>
              <w:rPr>
                <w:color w:val="000000"/>
                <w:lang w:eastAsia="lt-LT"/>
              </w:rPr>
            </w:pPr>
            <w:r w:rsidRPr="00CA0B67">
              <w:rPr>
                <w:color w:val="000000"/>
                <w:sz w:val="22"/>
                <w:szCs w:val="22"/>
                <w:lang w:eastAsia="lt-LT"/>
              </w:rPr>
              <w:t>9 747,48</w:t>
            </w:r>
          </w:p>
        </w:tc>
        <w:tc>
          <w:tcPr>
            <w:tcW w:w="653" w:type="pct"/>
            <w:tcBorders>
              <w:top w:val="nil"/>
              <w:left w:val="nil"/>
              <w:bottom w:val="single" w:sz="4" w:space="0" w:color="auto"/>
              <w:right w:val="single" w:sz="4" w:space="0" w:color="auto"/>
            </w:tcBorders>
            <w:shd w:val="clear" w:color="auto" w:fill="auto"/>
            <w:vAlign w:val="center"/>
            <w:hideMark/>
          </w:tcPr>
          <w:p w14:paraId="2299FD8C" w14:textId="77777777" w:rsidR="00702622" w:rsidRPr="00CA0B67" w:rsidRDefault="00702622" w:rsidP="009D5C15">
            <w:pPr>
              <w:jc w:val="center"/>
              <w:rPr>
                <w:color w:val="000000"/>
                <w:lang w:eastAsia="lt-LT"/>
              </w:rPr>
            </w:pPr>
            <w:r w:rsidRPr="00CA0B67">
              <w:rPr>
                <w:color w:val="000000"/>
                <w:sz w:val="22"/>
                <w:szCs w:val="22"/>
                <w:lang w:eastAsia="lt-LT"/>
              </w:rPr>
              <w:t>0,07</w:t>
            </w:r>
          </w:p>
        </w:tc>
        <w:tc>
          <w:tcPr>
            <w:tcW w:w="896" w:type="pct"/>
            <w:tcBorders>
              <w:top w:val="nil"/>
              <w:left w:val="nil"/>
              <w:bottom w:val="single" w:sz="4" w:space="0" w:color="auto"/>
              <w:right w:val="single" w:sz="4" w:space="0" w:color="auto"/>
            </w:tcBorders>
            <w:shd w:val="clear" w:color="auto" w:fill="auto"/>
            <w:vAlign w:val="center"/>
            <w:hideMark/>
          </w:tcPr>
          <w:p w14:paraId="2299FD8D" w14:textId="77777777" w:rsidR="00702622" w:rsidRPr="00CA0B67" w:rsidRDefault="00702622" w:rsidP="009D5C15">
            <w:pPr>
              <w:jc w:val="center"/>
              <w:rPr>
                <w:color w:val="000000"/>
                <w:lang w:eastAsia="lt-LT"/>
              </w:rPr>
            </w:pPr>
            <w:r w:rsidRPr="00CA0B67">
              <w:rPr>
                <w:color w:val="000000"/>
                <w:sz w:val="22"/>
                <w:szCs w:val="22"/>
                <w:lang w:eastAsia="lt-LT"/>
              </w:rPr>
              <w:t>9 747,48</w:t>
            </w:r>
          </w:p>
        </w:tc>
        <w:tc>
          <w:tcPr>
            <w:tcW w:w="531" w:type="pct"/>
            <w:tcBorders>
              <w:top w:val="nil"/>
              <w:left w:val="nil"/>
              <w:bottom w:val="single" w:sz="4" w:space="0" w:color="auto"/>
              <w:right w:val="single" w:sz="4" w:space="0" w:color="auto"/>
            </w:tcBorders>
            <w:shd w:val="clear" w:color="auto" w:fill="auto"/>
            <w:vAlign w:val="center"/>
            <w:hideMark/>
          </w:tcPr>
          <w:p w14:paraId="2299FD8E" w14:textId="77777777" w:rsidR="00702622" w:rsidRPr="00CA0B67" w:rsidRDefault="00702622" w:rsidP="009D5C15">
            <w:pPr>
              <w:jc w:val="center"/>
              <w:rPr>
                <w:color w:val="000000"/>
                <w:lang w:eastAsia="lt-LT"/>
              </w:rPr>
            </w:pPr>
            <w:r w:rsidRPr="00CA0B67">
              <w:rPr>
                <w:color w:val="000000"/>
                <w:sz w:val="22"/>
                <w:szCs w:val="22"/>
                <w:lang w:eastAsia="lt-LT"/>
              </w:rPr>
              <w:t>0,05</w:t>
            </w:r>
          </w:p>
        </w:tc>
        <w:tc>
          <w:tcPr>
            <w:tcW w:w="664" w:type="pct"/>
            <w:tcBorders>
              <w:top w:val="nil"/>
              <w:left w:val="nil"/>
              <w:bottom w:val="single" w:sz="4" w:space="0" w:color="auto"/>
              <w:right w:val="single" w:sz="4" w:space="0" w:color="auto"/>
            </w:tcBorders>
            <w:shd w:val="clear" w:color="auto" w:fill="auto"/>
            <w:vAlign w:val="center"/>
            <w:hideMark/>
          </w:tcPr>
          <w:p w14:paraId="2299FD8F" w14:textId="77777777" w:rsidR="00702622" w:rsidRPr="00CA0B67" w:rsidRDefault="00702622" w:rsidP="009D5C15">
            <w:pPr>
              <w:jc w:val="center"/>
              <w:rPr>
                <w:b/>
                <w:bCs/>
                <w:color w:val="000000"/>
                <w:lang w:eastAsia="lt-LT"/>
              </w:rPr>
            </w:pPr>
            <w:r w:rsidRPr="00CA0B67">
              <w:rPr>
                <w:b/>
                <w:bCs/>
                <w:color w:val="000000"/>
                <w:sz w:val="22"/>
                <w:szCs w:val="22"/>
                <w:lang w:eastAsia="lt-LT"/>
              </w:rPr>
              <w:t>0,00</w:t>
            </w:r>
          </w:p>
        </w:tc>
      </w:tr>
      <w:tr w:rsidR="00702622" w:rsidRPr="00CA0B67" w14:paraId="2299FD97" w14:textId="77777777" w:rsidTr="009D5C15">
        <w:trPr>
          <w:trHeight w:val="600"/>
        </w:trPr>
        <w:tc>
          <w:tcPr>
            <w:tcW w:w="1405" w:type="pct"/>
            <w:tcBorders>
              <w:top w:val="nil"/>
              <w:left w:val="single" w:sz="4" w:space="0" w:color="auto"/>
              <w:bottom w:val="single" w:sz="4" w:space="0" w:color="auto"/>
              <w:right w:val="single" w:sz="4" w:space="0" w:color="auto"/>
            </w:tcBorders>
            <w:shd w:val="clear" w:color="auto" w:fill="auto"/>
            <w:vAlign w:val="center"/>
            <w:hideMark/>
          </w:tcPr>
          <w:p w14:paraId="2299FD91" w14:textId="77777777" w:rsidR="00702622" w:rsidRPr="00CA0B67" w:rsidRDefault="00702622" w:rsidP="009D5C15">
            <w:pPr>
              <w:rPr>
                <w:color w:val="000000"/>
                <w:lang w:eastAsia="lt-LT"/>
              </w:rPr>
            </w:pPr>
            <w:r w:rsidRPr="00CA0B67">
              <w:rPr>
                <w:color w:val="000000"/>
                <w:sz w:val="22"/>
                <w:szCs w:val="22"/>
                <w:lang w:eastAsia="lt-LT"/>
              </w:rPr>
              <w:t>Sunaudotų ir parduotų atsargų savikaina</w:t>
            </w:r>
          </w:p>
        </w:tc>
        <w:tc>
          <w:tcPr>
            <w:tcW w:w="852" w:type="pct"/>
            <w:tcBorders>
              <w:top w:val="nil"/>
              <w:left w:val="nil"/>
              <w:bottom w:val="single" w:sz="4" w:space="0" w:color="auto"/>
              <w:right w:val="single" w:sz="4" w:space="0" w:color="auto"/>
            </w:tcBorders>
            <w:shd w:val="clear" w:color="auto" w:fill="auto"/>
            <w:vAlign w:val="center"/>
            <w:hideMark/>
          </w:tcPr>
          <w:p w14:paraId="2299FD92" w14:textId="77777777" w:rsidR="00702622" w:rsidRPr="00CA0B67" w:rsidRDefault="00702622" w:rsidP="009D5C15">
            <w:pPr>
              <w:jc w:val="center"/>
              <w:rPr>
                <w:color w:val="000000"/>
                <w:lang w:eastAsia="lt-LT"/>
              </w:rPr>
            </w:pPr>
            <w:r w:rsidRPr="00CA0B67">
              <w:rPr>
                <w:color w:val="000000"/>
                <w:sz w:val="22"/>
                <w:szCs w:val="22"/>
                <w:lang w:eastAsia="lt-LT"/>
              </w:rPr>
              <w:t>13 908 417,03</w:t>
            </w:r>
          </w:p>
        </w:tc>
        <w:tc>
          <w:tcPr>
            <w:tcW w:w="653" w:type="pct"/>
            <w:tcBorders>
              <w:top w:val="nil"/>
              <w:left w:val="nil"/>
              <w:bottom w:val="single" w:sz="4" w:space="0" w:color="auto"/>
              <w:right w:val="single" w:sz="4" w:space="0" w:color="auto"/>
            </w:tcBorders>
            <w:shd w:val="clear" w:color="auto" w:fill="auto"/>
            <w:vAlign w:val="center"/>
            <w:hideMark/>
          </w:tcPr>
          <w:p w14:paraId="2299FD93" w14:textId="77777777" w:rsidR="00702622" w:rsidRPr="00CA0B67" w:rsidRDefault="00702622" w:rsidP="009D5C15">
            <w:pPr>
              <w:jc w:val="center"/>
              <w:rPr>
                <w:color w:val="000000"/>
                <w:lang w:eastAsia="lt-LT"/>
              </w:rPr>
            </w:pPr>
            <w:r w:rsidRPr="00CA0B67">
              <w:rPr>
                <w:color w:val="000000"/>
                <w:sz w:val="22"/>
                <w:szCs w:val="22"/>
                <w:lang w:eastAsia="lt-LT"/>
              </w:rPr>
              <w:t>95,74</w:t>
            </w:r>
          </w:p>
        </w:tc>
        <w:tc>
          <w:tcPr>
            <w:tcW w:w="896" w:type="pct"/>
            <w:tcBorders>
              <w:top w:val="nil"/>
              <w:left w:val="nil"/>
              <w:bottom w:val="single" w:sz="4" w:space="0" w:color="auto"/>
              <w:right w:val="single" w:sz="4" w:space="0" w:color="auto"/>
            </w:tcBorders>
            <w:shd w:val="clear" w:color="auto" w:fill="auto"/>
            <w:vAlign w:val="center"/>
            <w:hideMark/>
          </w:tcPr>
          <w:p w14:paraId="2299FD94" w14:textId="77777777" w:rsidR="00702622" w:rsidRPr="00CA0B67" w:rsidRDefault="00702622" w:rsidP="009D5C15">
            <w:pPr>
              <w:jc w:val="center"/>
              <w:rPr>
                <w:color w:val="000000"/>
                <w:lang w:eastAsia="lt-LT"/>
              </w:rPr>
            </w:pPr>
            <w:r w:rsidRPr="00CA0B67">
              <w:rPr>
                <w:color w:val="000000"/>
                <w:sz w:val="22"/>
                <w:szCs w:val="22"/>
                <w:lang w:eastAsia="lt-LT"/>
              </w:rPr>
              <w:t>19 000 835,84</w:t>
            </w:r>
          </w:p>
        </w:tc>
        <w:tc>
          <w:tcPr>
            <w:tcW w:w="531" w:type="pct"/>
            <w:tcBorders>
              <w:top w:val="nil"/>
              <w:left w:val="nil"/>
              <w:bottom w:val="single" w:sz="4" w:space="0" w:color="auto"/>
              <w:right w:val="single" w:sz="4" w:space="0" w:color="auto"/>
            </w:tcBorders>
            <w:shd w:val="clear" w:color="auto" w:fill="auto"/>
            <w:vAlign w:val="center"/>
            <w:hideMark/>
          </w:tcPr>
          <w:p w14:paraId="2299FD95" w14:textId="77777777" w:rsidR="00702622" w:rsidRPr="00CA0B67" w:rsidRDefault="00702622" w:rsidP="009D5C15">
            <w:pPr>
              <w:jc w:val="center"/>
              <w:rPr>
                <w:color w:val="000000"/>
                <w:lang w:eastAsia="lt-LT"/>
              </w:rPr>
            </w:pPr>
            <w:r w:rsidRPr="00CA0B67">
              <w:rPr>
                <w:color w:val="000000"/>
                <w:sz w:val="22"/>
                <w:szCs w:val="22"/>
                <w:lang w:eastAsia="lt-LT"/>
              </w:rPr>
              <w:t>96,50</w:t>
            </w:r>
          </w:p>
        </w:tc>
        <w:tc>
          <w:tcPr>
            <w:tcW w:w="664" w:type="pct"/>
            <w:tcBorders>
              <w:top w:val="nil"/>
              <w:left w:val="nil"/>
              <w:bottom w:val="single" w:sz="4" w:space="0" w:color="auto"/>
              <w:right w:val="single" w:sz="4" w:space="0" w:color="auto"/>
            </w:tcBorders>
            <w:shd w:val="clear" w:color="auto" w:fill="auto"/>
            <w:vAlign w:val="center"/>
            <w:hideMark/>
          </w:tcPr>
          <w:p w14:paraId="2299FD96" w14:textId="77777777" w:rsidR="00702622" w:rsidRPr="00CA0B67" w:rsidRDefault="00702622" w:rsidP="009D5C15">
            <w:pPr>
              <w:jc w:val="center"/>
              <w:rPr>
                <w:b/>
                <w:bCs/>
                <w:color w:val="000000"/>
                <w:lang w:eastAsia="lt-LT"/>
              </w:rPr>
            </w:pPr>
            <w:r w:rsidRPr="00CA0B67">
              <w:rPr>
                <w:b/>
                <w:bCs/>
                <w:color w:val="000000"/>
                <w:sz w:val="22"/>
                <w:szCs w:val="22"/>
                <w:lang w:eastAsia="lt-LT"/>
              </w:rPr>
              <w:t>36,61</w:t>
            </w:r>
          </w:p>
        </w:tc>
      </w:tr>
      <w:tr w:rsidR="00702622" w:rsidRPr="00CA0B67" w14:paraId="2299FD9E" w14:textId="77777777" w:rsidTr="009D5C15">
        <w:trPr>
          <w:trHeight w:val="300"/>
        </w:trPr>
        <w:tc>
          <w:tcPr>
            <w:tcW w:w="1405" w:type="pct"/>
            <w:tcBorders>
              <w:top w:val="nil"/>
              <w:left w:val="single" w:sz="4" w:space="0" w:color="auto"/>
              <w:bottom w:val="single" w:sz="4" w:space="0" w:color="auto"/>
              <w:right w:val="single" w:sz="4" w:space="0" w:color="auto"/>
            </w:tcBorders>
            <w:shd w:val="clear" w:color="auto" w:fill="auto"/>
            <w:vAlign w:val="center"/>
            <w:hideMark/>
          </w:tcPr>
          <w:p w14:paraId="2299FD98" w14:textId="77777777" w:rsidR="00702622" w:rsidRPr="00CA0B67" w:rsidRDefault="00702622" w:rsidP="009D5C15">
            <w:pPr>
              <w:rPr>
                <w:color w:val="000000"/>
                <w:lang w:eastAsia="lt-LT"/>
              </w:rPr>
            </w:pPr>
            <w:r w:rsidRPr="00CA0B67">
              <w:rPr>
                <w:color w:val="000000"/>
                <w:sz w:val="22"/>
                <w:szCs w:val="22"/>
                <w:lang w:eastAsia="lt-LT"/>
              </w:rPr>
              <w:t>Kitų paslaugų</w:t>
            </w:r>
          </w:p>
        </w:tc>
        <w:tc>
          <w:tcPr>
            <w:tcW w:w="852" w:type="pct"/>
            <w:tcBorders>
              <w:top w:val="nil"/>
              <w:left w:val="nil"/>
              <w:bottom w:val="single" w:sz="4" w:space="0" w:color="auto"/>
              <w:right w:val="single" w:sz="4" w:space="0" w:color="auto"/>
            </w:tcBorders>
            <w:shd w:val="clear" w:color="auto" w:fill="auto"/>
            <w:vAlign w:val="center"/>
            <w:hideMark/>
          </w:tcPr>
          <w:p w14:paraId="2299FD99" w14:textId="77777777" w:rsidR="00702622" w:rsidRPr="00CA0B67" w:rsidRDefault="00702622" w:rsidP="009D5C15">
            <w:pPr>
              <w:jc w:val="center"/>
              <w:rPr>
                <w:color w:val="000000"/>
                <w:lang w:eastAsia="lt-LT"/>
              </w:rPr>
            </w:pPr>
            <w:r w:rsidRPr="00CA0B67">
              <w:rPr>
                <w:color w:val="000000"/>
                <w:sz w:val="22"/>
                <w:szCs w:val="22"/>
                <w:lang w:eastAsia="lt-LT"/>
              </w:rPr>
              <w:t>88 488,72</w:t>
            </w:r>
          </w:p>
        </w:tc>
        <w:tc>
          <w:tcPr>
            <w:tcW w:w="653" w:type="pct"/>
            <w:tcBorders>
              <w:top w:val="nil"/>
              <w:left w:val="nil"/>
              <w:bottom w:val="single" w:sz="4" w:space="0" w:color="auto"/>
              <w:right w:val="single" w:sz="4" w:space="0" w:color="auto"/>
            </w:tcBorders>
            <w:shd w:val="clear" w:color="auto" w:fill="auto"/>
            <w:vAlign w:val="center"/>
            <w:hideMark/>
          </w:tcPr>
          <w:p w14:paraId="2299FD9A" w14:textId="77777777" w:rsidR="00702622" w:rsidRPr="00CA0B67" w:rsidRDefault="00702622" w:rsidP="009D5C15">
            <w:pPr>
              <w:jc w:val="center"/>
              <w:rPr>
                <w:color w:val="000000"/>
                <w:lang w:eastAsia="lt-LT"/>
              </w:rPr>
            </w:pPr>
            <w:r w:rsidRPr="00CA0B67">
              <w:rPr>
                <w:color w:val="000000"/>
                <w:sz w:val="22"/>
                <w:szCs w:val="22"/>
                <w:lang w:eastAsia="lt-LT"/>
              </w:rPr>
              <w:t>0,61</w:t>
            </w:r>
          </w:p>
        </w:tc>
        <w:tc>
          <w:tcPr>
            <w:tcW w:w="896" w:type="pct"/>
            <w:tcBorders>
              <w:top w:val="nil"/>
              <w:left w:val="nil"/>
              <w:bottom w:val="single" w:sz="4" w:space="0" w:color="auto"/>
              <w:right w:val="single" w:sz="4" w:space="0" w:color="auto"/>
            </w:tcBorders>
            <w:shd w:val="clear" w:color="auto" w:fill="auto"/>
            <w:vAlign w:val="center"/>
            <w:hideMark/>
          </w:tcPr>
          <w:p w14:paraId="2299FD9B" w14:textId="77777777" w:rsidR="00702622" w:rsidRPr="00CA0B67" w:rsidRDefault="00702622" w:rsidP="009D5C15">
            <w:pPr>
              <w:jc w:val="center"/>
              <w:rPr>
                <w:color w:val="000000"/>
                <w:lang w:eastAsia="lt-LT"/>
              </w:rPr>
            </w:pPr>
            <w:r w:rsidRPr="00CA0B67">
              <w:rPr>
                <w:color w:val="000000"/>
                <w:sz w:val="22"/>
                <w:szCs w:val="22"/>
                <w:lang w:eastAsia="lt-LT"/>
              </w:rPr>
              <w:t>119 027,47</w:t>
            </w:r>
          </w:p>
        </w:tc>
        <w:tc>
          <w:tcPr>
            <w:tcW w:w="531" w:type="pct"/>
            <w:tcBorders>
              <w:top w:val="nil"/>
              <w:left w:val="nil"/>
              <w:bottom w:val="single" w:sz="4" w:space="0" w:color="auto"/>
              <w:right w:val="single" w:sz="4" w:space="0" w:color="auto"/>
            </w:tcBorders>
            <w:shd w:val="clear" w:color="auto" w:fill="auto"/>
            <w:vAlign w:val="center"/>
            <w:hideMark/>
          </w:tcPr>
          <w:p w14:paraId="2299FD9C" w14:textId="77777777" w:rsidR="00702622" w:rsidRPr="00CA0B67" w:rsidRDefault="00702622" w:rsidP="009D5C15">
            <w:pPr>
              <w:jc w:val="center"/>
              <w:rPr>
                <w:color w:val="000000"/>
                <w:lang w:eastAsia="lt-LT"/>
              </w:rPr>
            </w:pPr>
            <w:r w:rsidRPr="00CA0B67">
              <w:rPr>
                <w:color w:val="000000"/>
                <w:sz w:val="22"/>
                <w:szCs w:val="22"/>
                <w:lang w:eastAsia="lt-LT"/>
              </w:rPr>
              <w:t>0,60</w:t>
            </w:r>
          </w:p>
        </w:tc>
        <w:tc>
          <w:tcPr>
            <w:tcW w:w="664" w:type="pct"/>
            <w:tcBorders>
              <w:top w:val="nil"/>
              <w:left w:val="nil"/>
              <w:bottom w:val="single" w:sz="4" w:space="0" w:color="auto"/>
              <w:right w:val="single" w:sz="4" w:space="0" w:color="auto"/>
            </w:tcBorders>
            <w:shd w:val="clear" w:color="auto" w:fill="auto"/>
            <w:vAlign w:val="center"/>
            <w:hideMark/>
          </w:tcPr>
          <w:p w14:paraId="2299FD9D" w14:textId="77777777" w:rsidR="00702622" w:rsidRPr="00CA0B67" w:rsidRDefault="00702622" w:rsidP="009D5C15">
            <w:pPr>
              <w:jc w:val="center"/>
              <w:rPr>
                <w:b/>
                <w:bCs/>
                <w:color w:val="000000"/>
                <w:lang w:eastAsia="lt-LT"/>
              </w:rPr>
            </w:pPr>
            <w:r w:rsidRPr="00CA0B67">
              <w:rPr>
                <w:b/>
                <w:bCs/>
                <w:color w:val="000000"/>
                <w:sz w:val="22"/>
                <w:szCs w:val="22"/>
                <w:lang w:eastAsia="lt-LT"/>
              </w:rPr>
              <w:t>34,51</w:t>
            </w:r>
          </w:p>
        </w:tc>
      </w:tr>
      <w:tr w:rsidR="00702622" w:rsidRPr="00CA0B67" w14:paraId="2299FDA5" w14:textId="77777777" w:rsidTr="009D5C15">
        <w:trPr>
          <w:trHeight w:val="300"/>
        </w:trPr>
        <w:tc>
          <w:tcPr>
            <w:tcW w:w="1405" w:type="pct"/>
            <w:tcBorders>
              <w:top w:val="nil"/>
              <w:left w:val="single" w:sz="4" w:space="0" w:color="auto"/>
              <w:bottom w:val="single" w:sz="4" w:space="0" w:color="auto"/>
              <w:right w:val="single" w:sz="4" w:space="0" w:color="auto"/>
            </w:tcBorders>
            <w:shd w:val="clear" w:color="auto" w:fill="auto"/>
            <w:vAlign w:val="center"/>
            <w:hideMark/>
          </w:tcPr>
          <w:p w14:paraId="2299FD9F" w14:textId="77777777" w:rsidR="00702622" w:rsidRPr="00CA0B67" w:rsidRDefault="00702622" w:rsidP="009D5C15">
            <w:pPr>
              <w:rPr>
                <w:color w:val="000000"/>
                <w:lang w:eastAsia="lt-LT"/>
              </w:rPr>
            </w:pPr>
            <w:r w:rsidRPr="00CA0B67">
              <w:rPr>
                <w:color w:val="000000"/>
                <w:sz w:val="22"/>
                <w:szCs w:val="22"/>
                <w:lang w:eastAsia="lt-LT"/>
              </w:rPr>
              <w:t>Kitos</w:t>
            </w:r>
          </w:p>
        </w:tc>
        <w:tc>
          <w:tcPr>
            <w:tcW w:w="852" w:type="pct"/>
            <w:tcBorders>
              <w:top w:val="nil"/>
              <w:left w:val="nil"/>
              <w:bottom w:val="single" w:sz="4" w:space="0" w:color="auto"/>
              <w:right w:val="single" w:sz="4" w:space="0" w:color="auto"/>
            </w:tcBorders>
            <w:shd w:val="clear" w:color="auto" w:fill="auto"/>
            <w:vAlign w:val="center"/>
            <w:hideMark/>
          </w:tcPr>
          <w:p w14:paraId="2299FDA0" w14:textId="77777777" w:rsidR="00702622" w:rsidRPr="00CA0B67" w:rsidRDefault="00702622" w:rsidP="009D5C15">
            <w:pPr>
              <w:jc w:val="center"/>
              <w:rPr>
                <w:color w:val="000000"/>
                <w:lang w:eastAsia="lt-LT"/>
              </w:rPr>
            </w:pPr>
            <w:r w:rsidRPr="00CA0B67">
              <w:rPr>
                <w:color w:val="000000"/>
                <w:sz w:val="22"/>
                <w:szCs w:val="22"/>
                <w:lang w:eastAsia="lt-LT"/>
              </w:rPr>
              <w:t>5 419,00</w:t>
            </w:r>
          </w:p>
        </w:tc>
        <w:tc>
          <w:tcPr>
            <w:tcW w:w="653" w:type="pct"/>
            <w:tcBorders>
              <w:top w:val="nil"/>
              <w:left w:val="nil"/>
              <w:bottom w:val="single" w:sz="4" w:space="0" w:color="auto"/>
              <w:right w:val="single" w:sz="4" w:space="0" w:color="auto"/>
            </w:tcBorders>
            <w:shd w:val="clear" w:color="auto" w:fill="auto"/>
            <w:vAlign w:val="center"/>
            <w:hideMark/>
          </w:tcPr>
          <w:p w14:paraId="2299FDA1" w14:textId="77777777" w:rsidR="00702622" w:rsidRPr="00CA0B67" w:rsidRDefault="00702622" w:rsidP="009D5C15">
            <w:pPr>
              <w:jc w:val="center"/>
              <w:rPr>
                <w:color w:val="000000"/>
                <w:lang w:eastAsia="lt-LT"/>
              </w:rPr>
            </w:pPr>
            <w:r w:rsidRPr="00CA0B67">
              <w:rPr>
                <w:color w:val="000000"/>
                <w:sz w:val="22"/>
                <w:szCs w:val="22"/>
                <w:lang w:eastAsia="lt-LT"/>
              </w:rPr>
              <w:t>0,04</w:t>
            </w:r>
          </w:p>
        </w:tc>
        <w:tc>
          <w:tcPr>
            <w:tcW w:w="896" w:type="pct"/>
            <w:tcBorders>
              <w:top w:val="nil"/>
              <w:left w:val="nil"/>
              <w:bottom w:val="single" w:sz="4" w:space="0" w:color="auto"/>
              <w:right w:val="single" w:sz="4" w:space="0" w:color="auto"/>
            </w:tcBorders>
            <w:shd w:val="clear" w:color="auto" w:fill="auto"/>
            <w:vAlign w:val="center"/>
            <w:hideMark/>
          </w:tcPr>
          <w:p w14:paraId="2299FDA2" w14:textId="77777777" w:rsidR="00702622" w:rsidRPr="00CA0B67" w:rsidRDefault="00702622" w:rsidP="009D5C15">
            <w:pPr>
              <w:jc w:val="center"/>
              <w:rPr>
                <w:color w:val="000000"/>
                <w:lang w:eastAsia="lt-LT"/>
              </w:rPr>
            </w:pPr>
            <w:r w:rsidRPr="00CA0B67">
              <w:rPr>
                <w:color w:val="000000"/>
                <w:sz w:val="22"/>
                <w:szCs w:val="22"/>
                <w:lang w:eastAsia="lt-LT"/>
              </w:rPr>
              <w:t>1056,08</w:t>
            </w:r>
          </w:p>
        </w:tc>
        <w:tc>
          <w:tcPr>
            <w:tcW w:w="531" w:type="pct"/>
            <w:tcBorders>
              <w:top w:val="nil"/>
              <w:left w:val="nil"/>
              <w:bottom w:val="single" w:sz="4" w:space="0" w:color="auto"/>
              <w:right w:val="single" w:sz="4" w:space="0" w:color="auto"/>
            </w:tcBorders>
            <w:shd w:val="clear" w:color="auto" w:fill="auto"/>
            <w:vAlign w:val="center"/>
            <w:hideMark/>
          </w:tcPr>
          <w:p w14:paraId="2299FDA3" w14:textId="77777777" w:rsidR="00702622" w:rsidRPr="00CA0B67" w:rsidRDefault="00702622" w:rsidP="009D5C15">
            <w:pPr>
              <w:jc w:val="center"/>
              <w:rPr>
                <w:color w:val="000000"/>
                <w:lang w:eastAsia="lt-LT"/>
              </w:rPr>
            </w:pPr>
            <w:r w:rsidRPr="00CA0B67">
              <w:rPr>
                <w:color w:val="000000"/>
                <w:sz w:val="22"/>
                <w:szCs w:val="22"/>
                <w:lang w:eastAsia="lt-LT"/>
              </w:rPr>
              <w:t>0,01</w:t>
            </w:r>
          </w:p>
        </w:tc>
        <w:tc>
          <w:tcPr>
            <w:tcW w:w="664" w:type="pct"/>
            <w:tcBorders>
              <w:top w:val="nil"/>
              <w:left w:val="nil"/>
              <w:bottom w:val="single" w:sz="4" w:space="0" w:color="auto"/>
              <w:right w:val="single" w:sz="4" w:space="0" w:color="auto"/>
            </w:tcBorders>
            <w:shd w:val="clear" w:color="auto" w:fill="auto"/>
            <w:vAlign w:val="center"/>
            <w:hideMark/>
          </w:tcPr>
          <w:p w14:paraId="2299FDA4" w14:textId="77777777" w:rsidR="00702622" w:rsidRPr="00CA0B67" w:rsidRDefault="00702622" w:rsidP="009D5C15">
            <w:pPr>
              <w:jc w:val="center"/>
              <w:rPr>
                <w:b/>
                <w:bCs/>
                <w:color w:val="000000"/>
                <w:lang w:eastAsia="lt-LT"/>
              </w:rPr>
            </w:pPr>
            <w:r w:rsidRPr="00CA0B67">
              <w:rPr>
                <w:b/>
                <w:bCs/>
                <w:color w:val="000000"/>
                <w:sz w:val="22"/>
                <w:szCs w:val="22"/>
                <w:lang w:eastAsia="lt-LT"/>
              </w:rPr>
              <w:t>-80,51</w:t>
            </w:r>
          </w:p>
        </w:tc>
      </w:tr>
      <w:tr w:rsidR="00702622" w:rsidRPr="00CA0B67" w14:paraId="2299FDAC" w14:textId="77777777" w:rsidTr="009D5C15">
        <w:trPr>
          <w:trHeight w:val="585"/>
        </w:trPr>
        <w:tc>
          <w:tcPr>
            <w:tcW w:w="1405" w:type="pct"/>
            <w:tcBorders>
              <w:top w:val="nil"/>
              <w:left w:val="single" w:sz="4" w:space="0" w:color="auto"/>
              <w:bottom w:val="single" w:sz="4" w:space="0" w:color="auto"/>
              <w:right w:val="single" w:sz="4" w:space="0" w:color="auto"/>
            </w:tcBorders>
            <w:shd w:val="clear" w:color="auto" w:fill="auto"/>
            <w:vAlign w:val="center"/>
            <w:hideMark/>
          </w:tcPr>
          <w:p w14:paraId="2299FDA6" w14:textId="77777777" w:rsidR="00702622" w:rsidRPr="00CA0B67" w:rsidRDefault="00702622" w:rsidP="009D5C15">
            <w:pPr>
              <w:rPr>
                <w:b/>
                <w:bCs/>
                <w:color w:val="000000"/>
                <w:lang w:eastAsia="lt-LT"/>
              </w:rPr>
            </w:pPr>
            <w:r w:rsidRPr="00CA0B67">
              <w:rPr>
                <w:b/>
                <w:bCs/>
                <w:color w:val="000000"/>
                <w:sz w:val="22"/>
                <w:szCs w:val="22"/>
                <w:lang w:eastAsia="lt-LT"/>
              </w:rPr>
              <w:t>GRYNASIS VEIKLOS REZULTATAS</w:t>
            </w:r>
          </w:p>
        </w:tc>
        <w:tc>
          <w:tcPr>
            <w:tcW w:w="852" w:type="pct"/>
            <w:tcBorders>
              <w:top w:val="nil"/>
              <w:left w:val="nil"/>
              <w:bottom w:val="single" w:sz="4" w:space="0" w:color="auto"/>
              <w:right w:val="single" w:sz="4" w:space="0" w:color="auto"/>
            </w:tcBorders>
            <w:shd w:val="clear" w:color="auto" w:fill="auto"/>
            <w:vAlign w:val="center"/>
            <w:hideMark/>
          </w:tcPr>
          <w:p w14:paraId="2299FDA7" w14:textId="77777777" w:rsidR="00702622" w:rsidRPr="00CA0B67" w:rsidRDefault="00702622" w:rsidP="009D5C15">
            <w:pPr>
              <w:jc w:val="center"/>
              <w:rPr>
                <w:b/>
                <w:bCs/>
                <w:color w:val="000000"/>
                <w:lang w:eastAsia="lt-LT"/>
              </w:rPr>
            </w:pPr>
            <w:r w:rsidRPr="00CA0B67">
              <w:rPr>
                <w:b/>
                <w:bCs/>
                <w:color w:val="000000"/>
                <w:sz w:val="22"/>
                <w:szCs w:val="22"/>
                <w:lang w:eastAsia="lt-LT"/>
              </w:rPr>
              <w:t>24 215,48</w:t>
            </w:r>
          </w:p>
        </w:tc>
        <w:tc>
          <w:tcPr>
            <w:tcW w:w="653" w:type="pct"/>
            <w:tcBorders>
              <w:top w:val="nil"/>
              <w:left w:val="nil"/>
              <w:bottom w:val="single" w:sz="4" w:space="0" w:color="auto"/>
              <w:right w:val="single" w:sz="4" w:space="0" w:color="auto"/>
            </w:tcBorders>
            <w:shd w:val="clear" w:color="auto" w:fill="auto"/>
            <w:vAlign w:val="center"/>
            <w:hideMark/>
          </w:tcPr>
          <w:p w14:paraId="2299FDA8" w14:textId="77777777" w:rsidR="00702622" w:rsidRPr="00CA0B67" w:rsidRDefault="00702622" w:rsidP="009D5C15">
            <w:pPr>
              <w:jc w:val="center"/>
              <w:rPr>
                <w:b/>
                <w:bCs/>
                <w:color w:val="000000"/>
                <w:lang w:eastAsia="lt-LT"/>
              </w:rPr>
            </w:pPr>
            <w:r w:rsidRPr="00CA0B67">
              <w:rPr>
                <w:b/>
                <w:bCs/>
                <w:color w:val="000000"/>
                <w:sz w:val="22"/>
                <w:szCs w:val="22"/>
                <w:lang w:eastAsia="lt-LT"/>
              </w:rPr>
              <w:t> </w:t>
            </w:r>
          </w:p>
        </w:tc>
        <w:tc>
          <w:tcPr>
            <w:tcW w:w="896" w:type="pct"/>
            <w:tcBorders>
              <w:top w:val="nil"/>
              <w:left w:val="nil"/>
              <w:bottom w:val="single" w:sz="4" w:space="0" w:color="auto"/>
              <w:right w:val="single" w:sz="4" w:space="0" w:color="auto"/>
            </w:tcBorders>
            <w:shd w:val="clear" w:color="auto" w:fill="auto"/>
            <w:vAlign w:val="center"/>
            <w:hideMark/>
          </w:tcPr>
          <w:p w14:paraId="2299FDA9" w14:textId="77777777" w:rsidR="00702622" w:rsidRPr="00CA0B67" w:rsidRDefault="00702622" w:rsidP="009D5C15">
            <w:pPr>
              <w:jc w:val="center"/>
              <w:rPr>
                <w:b/>
                <w:bCs/>
                <w:color w:val="000000"/>
                <w:lang w:eastAsia="lt-LT"/>
              </w:rPr>
            </w:pPr>
            <w:r w:rsidRPr="00CA0B67">
              <w:rPr>
                <w:b/>
                <w:bCs/>
                <w:color w:val="000000"/>
                <w:sz w:val="22"/>
                <w:szCs w:val="22"/>
                <w:lang w:eastAsia="lt-LT"/>
              </w:rPr>
              <w:t>198 797,92</w:t>
            </w:r>
          </w:p>
        </w:tc>
        <w:tc>
          <w:tcPr>
            <w:tcW w:w="531" w:type="pct"/>
            <w:tcBorders>
              <w:top w:val="nil"/>
              <w:left w:val="nil"/>
              <w:bottom w:val="single" w:sz="4" w:space="0" w:color="auto"/>
              <w:right w:val="single" w:sz="4" w:space="0" w:color="auto"/>
            </w:tcBorders>
            <w:shd w:val="clear" w:color="auto" w:fill="auto"/>
            <w:vAlign w:val="center"/>
            <w:hideMark/>
          </w:tcPr>
          <w:p w14:paraId="2299FDAA" w14:textId="77777777" w:rsidR="00702622" w:rsidRPr="00CA0B67" w:rsidRDefault="00702622" w:rsidP="009D5C15">
            <w:pPr>
              <w:jc w:val="center"/>
              <w:rPr>
                <w:b/>
                <w:bCs/>
                <w:color w:val="000000"/>
                <w:lang w:eastAsia="lt-LT"/>
              </w:rPr>
            </w:pPr>
            <w:r w:rsidRPr="00CA0B67">
              <w:rPr>
                <w:b/>
                <w:bCs/>
                <w:color w:val="000000"/>
                <w:sz w:val="22"/>
                <w:szCs w:val="22"/>
                <w:lang w:eastAsia="lt-LT"/>
              </w:rPr>
              <w:t> </w:t>
            </w:r>
          </w:p>
        </w:tc>
        <w:tc>
          <w:tcPr>
            <w:tcW w:w="664" w:type="pct"/>
            <w:tcBorders>
              <w:top w:val="nil"/>
              <w:left w:val="nil"/>
              <w:bottom w:val="single" w:sz="4" w:space="0" w:color="auto"/>
              <w:right w:val="single" w:sz="4" w:space="0" w:color="auto"/>
            </w:tcBorders>
            <w:shd w:val="clear" w:color="auto" w:fill="auto"/>
            <w:vAlign w:val="center"/>
            <w:hideMark/>
          </w:tcPr>
          <w:p w14:paraId="2299FDAB" w14:textId="77777777" w:rsidR="00702622" w:rsidRPr="00CA0B67" w:rsidRDefault="00702622" w:rsidP="009D5C15">
            <w:pPr>
              <w:jc w:val="center"/>
              <w:rPr>
                <w:b/>
                <w:bCs/>
                <w:color w:val="000000"/>
                <w:lang w:eastAsia="lt-LT"/>
              </w:rPr>
            </w:pPr>
            <w:r w:rsidRPr="00CA0B67">
              <w:rPr>
                <w:b/>
                <w:bCs/>
                <w:color w:val="000000"/>
                <w:sz w:val="22"/>
                <w:szCs w:val="22"/>
                <w:lang w:eastAsia="lt-LT"/>
              </w:rPr>
              <w:t> </w:t>
            </w:r>
          </w:p>
        </w:tc>
      </w:tr>
    </w:tbl>
    <w:p w14:paraId="2299FDAD" w14:textId="77777777" w:rsidR="00702622" w:rsidRDefault="00702622" w:rsidP="00702622">
      <w:pPr>
        <w:pStyle w:val="Betarp"/>
        <w:ind w:firstLine="851"/>
        <w:rPr>
          <w:rFonts w:ascii="TimesNewRomanPSMT" w:eastAsiaTheme="minorHAnsi" w:hAnsi="TimesNewRomanPSMT" w:cs="TimesNewRomanPSMT"/>
        </w:rPr>
      </w:pPr>
    </w:p>
    <w:p w14:paraId="2299FDAE" w14:textId="77777777" w:rsidR="00702622" w:rsidRPr="00A22024" w:rsidRDefault="00702622" w:rsidP="00702622">
      <w:pPr>
        <w:pStyle w:val="Betarp"/>
        <w:ind w:firstLine="851"/>
        <w:jc w:val="both"/>
        <w:rPr>
          <w:bCs/>
          <w:i/>
          <w:color w:val="FF0000"/>
        </w:rPr>
      </w:pPr>
      <w:r w:rsidRPr="00AA1037">
        <w:rPr>
          <w:rFonts w:ascii="TimesNewRomanPSMT" w:eastAsiaTheme="minorHAnsi" w:hAnsi="TimesNewRomanPSMT" w:cs="TimesNewRomanPSMT"/>
        </w:rPr>
        <w:t>Grynasis įstaigos veiklos rezultatas 2022 metais – 189 851,92 Eur perviršis</w:t>
      </w:r>
      <w:r w:rsidRPr="00A22024">
        <w:rPr>
          <w:rFonts w:ascii="TimesNewRomanPSMT" w:eastAsiaTheme="minorHAnsi" w:hAnsi="TimesNewRomanPSMT" w:cs="TimesNewRomanPSMT"/>
          <w:color w:val="FF0000"/>
        </w:rPr>
        <w:t>.</w:t>
      </w:r>
    </w:p>
    <w:p w14:paraId="2299FDAF" w14:textId="77777777" w:rsidR="00702622" w:rsidRPr="00E17A07" w:rsidRDefault="00702622" w:rsidP="00702622">
      <w:pPr>
        <w:pStyle w:val="Betarp"/>
        <w:ind w:firstLine="851"/>
        <w:rPr>
          <w:bCs/>
        </w:rPr>
      </w:pPr>
    </w:p>
    <w:p w14:paraId="2299FDB0" w14:textId="77777777" w:rsidR="00702622" w:rsidRDefault="00702622" w:rsidP="00702622">
      <w:pPr>
        <w:pStyle w:val="Betarp"/>
        <w:ind w:firstLine="851"/>
        <w:rPr>
          <w:b/>
          <w:bCs/>
        </w:rPr>
      </w:pPr>
      <w:r w:rsidRPr="000A44D3">
        <w:rPr>
          <w:b/>
          <w:bCs/>
        </w:rPr>
        <w:t>5.2. Informacija apie vadovaujamas pareigas einančių asmenų atlyginimą per ataskaitinius metus ir ataskaitiniais metais sudarytus reikšmingus sandorius</w:t>
      </w:r>
      <w:r w:rsidRPr="000A44D3">
        <w:rPr>
          <w:rStyle w:val="Puslapioinaosnuoroda"/>
          <w:b/>
          <w:bCs/>
        </w:rPr>
        <w:footnoteReference w:id="3"/>
      </w:r>
    </w:p>
    <w:p w14:paraId="2299FDB1" w14:textId="77777777" w:rsidR="00702622" w:rsidRPr="000A44D3" w:rsidRDefault="00702622" w:rsidP="00702622">
      <w:pPr>
        <w:pStyle w:val="Betarp"/>
        <w:ind w:firstLine="851"/>
        <w:rPr>
          <w:b/>
          <w:bCs/>
        </w:rPr>
      </w:pPr>
    </w:p>
    <w:p w14:paraId="2299FDB2" w14:textId="77777777" w:rsidR="00702622" w:rsidRDefault="00702622" w:rsidP="00702622">
      <w:pPr>
        <w:pStyle w:val="Betarp"/>
        <w:ind w:firstLine="851"/>
        <w:rPr>
          <w:b/>
          <w:bCs/>
        </w:rPr>
      </w:pPr>
      <w:r w:rsidRPr="000A44D3">
        <w:rPr>
          <w:b/>
          <w:bCs/>
        </w:rPr>
        <w:t>6 lentelė. Vadovaujamas pareigas einančių asmenų atlyginimas per ataskaitinius metus.</w:t>
      </w:r>
    </w:p>
    <w:tbl>
      <w:tblPr>
        <w:tblW w:w="9591" w:type="dxa"/>
        <w:tblInd w:w="-5" w:type="dxa"/>
        <w:tblLayout w:type="fixed"/>
        <w:tblLook w:val="04A0" w:firstRow="1" w:lastRow="0" w:firstColumn="1" w:lastColumn="0" w:noHBand="0" w:noVBand="1"/>
      </w:tblPr>
      <w:tblGrid>
        <w:gridCol w:w="554"/>
        <w:gridCol w:w="2201"/>
        <w:gridCol w:w="1304"/>
        <w:gridCol w:w="1102"/>
        <w:gridCol w:w="1102"/>
        <w:gridCol w:w="1031"/>
        <w:gridCol w:w="1109"/>
        <w:gridCol w:w="1188"/>
      </w:tblGrid>
      <w:tr w:rsidR="00702622" w:rsidRPr="000A44D3" w14:paraId="2299FDBB" w14:textId="77777777" w:rsidTr="009D5C15">
        <w:trPr>
          <w:trHeight w:val="627"/>
        </w:trPr>
        <w:tc>
          <w:tcPr>
            <w:tcW w:w="55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299FDB3" w14:textId="77777777" w:rsidR="00702622" w:rsidRPr="000A44D3" w:rsidRDefault="00702622" w:rsidP="009D5C15">
            <w:pPr>
              <w:pStyle w:val="Betarp"/>
              <w:rPr>
                <w:b/>
                <w:bCs/>
                <w:color w:val="000000"/>
                <w:sz w:val="22"/>
                <w:szCs w:val="22"/>
                <w:lang w:eastAsia="lt-LT"/>
              </w:rPr>
            </w:pPr>
            <w:r w:rsidRPr="000A44D3">
              <w:rPr>
                <w:b/>
                <w:bCs/>
                <w:color w:val="000000"/>
                <w:sz w:val="22"/>
                <w:szCs w:val="22"/>
                <w:lang w:eastAsia="lt-LT"/>
              </w:rPr>
              <w:t>Eil. Nr.</w:t>
            </w:r>
          </w:p>
        </w:tc>
        <w:tc>
          <w:tcPr>
            <w:tcW w:w="220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299FDB4" w14:textId="77777777" w:rsidR="00702622" w:rsidRPr="000A44D3" w:rsidRDefault="00702622" w:rsidP="009D5C15">
            <w:pPr>
              <w:pStyle w:val="Betarp"/>
              <w:rPr>
                <w:b/>
                <w:bCs/>
                <w:color w:val="000000"/>
                <w:sz w:val="22"/>
                <w:szCs w:val="22"/>
                <w:lang w:eastAsia="lt-LT"/>
              </w:rPr>
            </w:pPr>
            <w:r w:rsidRPr="000A44D3">
              <w:rPr>
                <w:b/>
                <w:bCs/>
                <w:color w:val="000000"/>
                <w:sz w:val="22"/>
                <w:szCs w:val="22"/>
                <w:lang w:eastAsia="lt-LT"/>
              </w:rPr>
              <w:t>Pareigybės pavadinimas</w:t>
            </w:r>
          </w:p>
        </w:tc>
        <w:tc>
          <w:tcPr>
            <w:tcW w:w="1304" w:type="dxa"/>
            <w:tcBorders>
              <w:top w:val="single" w:sz="4" w:space="0" w:color="auto"/>
              <w:left w:val="nil"/>
              <w:bottom w:val="single" w:sz="4" w:space="0" w:color="auto"/>
              <w:right w:val="single" w:sz="4" w:space="0" w:color="auto"/>
            </w:tcBorders>
            <w:shd w:val="clear" w:color="auto" w:fill="auto"/>
            <w:vAlign w:val="center"/>
            <w:hideMark/>
          </w:tcPr>
          <w:p w14:paraId="2299FDB5" w14:textId="77777777" w:rsidR="00702622" w:rsidRPr="000A44D3" w:rsidRDefault="00702622" w:rsidP="009D5C15">
            <w:pPr>
              <w:pStyle w:val="Betarp"/>
              <w:rPr>
                <w:b/>
                <w:bCs/>
                <w:color w:val="000000"/>
                <w:sz w:val="22"/>
                <w:szCs w:val="22"/>
                <w:lang w:eastAsia="lt-LT"/>
              </w:rPr>
            </w:pPr>
            <w:r w:rsidRPr="000A44D3">
              <w:rPr>
                <w:b/>
                <w:bCs/>
                <w:color w:val="000000"/>
                <w:sz w:val="22"/>
                <w:szCs w:val="22"/>
                <w:lang w:eastAsia="lt-LT"/>
              </w:rPr>
              <w:t>Bazinis atlyginimas</w:t>
            </w:r>
          </w:p>
        </w:tc>
        <w:tc>
          <w:tcPr>
            <w:tcW w:w="1102" w:type="dxa"/>
            <w:tcBorders>
              <w:top w:val="single" w:sz="4" w:space="0" w:color="auto"/>
              <w:left w:val="nil"/>
              <w:bottom w:val="single" w:sz="4" w:space="0" w:color="auto"/>
              <w:right w:val="single" w:sz="4" w:space="0" w:color="auto"/>
            </w:tcBorders>
            <w:shd w:val="clear" w:color="auto" w:fill="auto"/>
            <w:vAlign w:val="center"/>
            <w:hideMark/>
          </w:tcPr>
          <w:p w14:paraId="2299FDB6" w14:textId="77777777" w:rsidR="00702622" w:rsidRPr="000A44D3" w:rsidRDefault="00702622" w:rsidP="009D5C15">
            <w:pPr>
              <w:pStyle w:val="Betarp"/>
              <w:rPr>
                <w:b/>
                <w:bCs/>
                <w:color w:val="000000"/>
                <w:sz w:val="22"/>
                <w:szCs w:val="22"/>
                <w:lang w:eastAsia="lt-LT"/>
              </w:rPr>
            </w:pPr>
            <w:r w:rsidRPr="000A44D3">
              <w:rPr>
                <w:b/>
                <w:bCs/>
                <w:color w:val="000000"/>
                <w:sz w:val="22"/>
                <w:szCs w:val="22"/>
                <w:lang w:eastAsia="lt-LT"/>
              </w:rPr>
              <w:t>Priemokos</w:t>
            </w:r>
          </w:p>
        </w:tc>
        <w:tc>
          <w:tcPr>
            <w:tcW w:w="1102" w:type="dxa"/>
            <w:tcBorders>
              <w:top w:val="single" w:sz="4" w:space="0" w:color="auto"/>
              <w:left w:val="nil"/>
              <w:bottom w:val="single" w:sz="4" w:space="0" w:color="auto"/>
              <w:right w:val="single" w:sz="4" w:space="0" w:color="auto"/>
            </w:tcBorders>
            <w:shd w:val="clear" w:color="auto" w:fill="auto"/>
            <w:vAlign w:val="center"/>
            <w:hideMark/>
          </w:tcPr>
          <w:p w14:paraId="2299FDB7" w14:textId="77777777" w:rsidR="00702622" w:rsidRPr="000A44D3" w:rsidRDefault="00702622" w:rsidP="009D5C15">
            <w:pPr>
              <w:pStyle w:val="Betarp"/>
              <w:rPr>
                <w:b/>
                <w:bCs/>
                <w:color w:val="000000"/>
                <w:sz w:val="22"/>
                <w:szCs w:val="22"/>
                <w:lang w:eastAsia="lt-LT"/>
              </w:rPr>
            </w:pPr>
            <w:r w:rsidRPr="000A44D3">
              <w:rPr>
                <w:b/>
                <w:bCs/>
                <w:color w:val="000000"/>
                <w:sz w:val="22"/>
                <w:szCs w:val="22"/>
                <w:lang w:eastAsia="lt-LT"/>
              </w:rPr>
              <w:t>Priedai</w:t>
            </w:r>
          </w:p>
        </w:tc>
        <w:tc>
          <w:tcPr>
            <w:tcW w:w="1031" w:type="dxa"/>
            <w:tcBorders>
              <w:top w:val="single" w:sz="4" w:space="0" w:color="auto"/>
              <w:left w:val="nil"/>
              <w:bottom w:val="single" w:sz="4" w:space="0" w:color="auto"/>
              <w:right w:val="single" w:sz="4" w:space="0" w:color="auto"/>
            </w:tcBorders>
            <w:shd w:val="clear" w:color="auto" w:fill="auto"/>
            <w:vAlign w:val="center"/>
            <w:hideMark/>
          </w:tcPr>
          <w:p w14:paraId="2299FDB8" w14:textId="77777777" w:rsidR="00702622" w:rsidRPr="000A44D3" w:rsidRDefault="00702622" w:rsidP="009D5C15">
            <w:pPr>
              <w:pStyle w:val="Betarp"/>
              <w:rPr>
                <w:b/>
                <w:bCs/>
                <w:color w:val="000000"/>
                <w:sz w:val="22"/>
                <w:szCs w:val="22"/>
                <w:lang w:eastAsia="lt-LT"/>
              </w:rPr>
            </w:pPr>
            <w:r w:rsidRPr="000A44D3">
              <w:rPr>
                <w:b/>
                <w:bCs/>
                <w:color w:val="000000"/>
                <w:sz w:val="22"/>
                <w:szCs w:val="22"/>
                <w:lang w:eastAsia="lt-LT"/>
              </w:rPr>
              <w:t>Premijos</w:t>
            </w:r>
          </w:p>
        </w:tc>
        <w:tc>
          <w:tcPr>
            <w:tcW w:w="1109" w:type="dxa"/>
            <w:tcBorders>
              <w:top w:val="single" w:sz="4" w:space="0" w:color="auto"/>
              <w:left w:val="nil"/>
              <w:bottom w:val="single" w:sz="4" w:space="0" w:color="auto"/>
              <w:right w:val="single" w:sz="4" w:space="0" w:color="auto"/>
            </w:tcBorders>
            <w:shd w:val="clear" w:color="auto" w:fill="auto"/>
            <w:vAlign w:val="center"/>
            <w:hideMark/>
          </w:tcPr>
          <w:p w14:paraId="2299FDB9" w14:textId="77777777" w:rsidR="00702622" w:rsidRPr="000A44D3" w:rsidRDefault="00702622" w:rsidP="009D5C15">
            <w:pPr>
              <w:pStyle w:val="Betarp"/>
              <w:rPr>
                <w:b/>
                <w:bCs/>
                <w:color w:val="000000"/>
                <w:sz w:val="22"/>
                <w:szCs w:val="22"/>
                <w:lang w:eastAsia="lt-LT"/>
              </w:rPr>
            </w:pPr>
            <w:r w:rsidRPr="000A44D3">
              <w:rPr>
                <w:b/>
                <w:bCs/>
                <w:color w:val="000000"/>
                <w:sz w:val="22"/>
                <w:szCs w:val="22"/>
                <w:lang w:eastAsia="lt-LT"/>
              </w:rPr>
              <w:t>Kitos išmokos</w:t>
            </w:r>
          </w:p>
        </w:tc>
        <w:tc>
          <w:tcPr>
            <w:tcW w:w="1188" w:type="dxa"/>
            <w:tcBorders>
              <w:top w:val="single" w:sz="4" w:space="0" w:color="auto"/>
              <w:left w:val="nil"/>
              <w:bottom w:val="single" w:sz="4" w:space="0" w:color="auto"/>
              <w:right w:val="single" w:sz="4" w:space="0" w:color="auto"/>
            </w:tcBorders>
            <w:shd w:val="clear" w:color="auto" w:fill="auto"/>
            <w:vAlign w:val="center"/>
            <w:hideMark/>
          </w:tcPr>
          <w:p w14:paraId="2299FDBA" w14:textId="77777777" w:rsidR="00702622" w:rsidRPr="000A44D3" w:rsidRDefault="00702622" w:rsidP="009D5C15">
            <w:pPr>
              <w:pStyle w:val="Betarp"/>
              <w:rPr>
                <w:b/>
                <w:bCs/>
                <w:color w:val="000000"/>
                <w:sz w:val="22"/>
                <w:szCs w:val="22"/>
                <w:lang w:eastAsia="lt-LT"/>
              </w:rPr>
            </w:pPr>
            <w:r w:rsidRPr="000A44D3">
              <w:rPr>
                <w:b/>
                <w:bCs/>
                <w:color w:val="000000"/>
                <w:sz w:val="22"/>
                <w:szCs w:val="22"/>
                <w:lang w:eastAsia="lt-LT"/>
              </w:rPr>
              <w:t>Iš viso</w:t>
            </w:r>
          </w:p>
        </w:tc>
      </w:tr>
      <w:tr w:rsidR="00702622" w:rsidRPr="000A44D3" w14:paraId="2299FDC4" w14:textId="77777777" w:rsidTr="009D5C15">
        <w:trPr>
          <w:trHeight w:val="612"/>
        </w:trPr>
        <w:tc>
          <w:tcPr>
            <w:tcW w:w="554" w:type="dxa"/>
            <w:vMerge/>
            <w:tcBorders>
              <w:top w:val="single" w:sz="4" w:space="0" w:color="auto"/>
              <w:left w:val="single" w:sz="4" w:space="0" w:color="auto"/>
              <w:bottom w:val="single" w:sz="4" w:space="0" w:color="000000"/>
              <w:right w:val="single" w:sz="4" w:space="0" w:color="auto"/>
            </w:tcBorders>
            <w:vAlign w:val="center"/>
            <w:hideMark/>
          </w:tcPr>
          <w:p w14:paraId="2299FDBC" w14:textId="77777777" w:rsidR="00702622" w:rsidRPr="000A44D3" w:rsidRDefault="00702622" w:rsidP="009D5C15">
            <w:pPr>
              <w:pStyle w:val="Betarp"/>
              <w:rPr>
                <w:b/>
                <w:bCs/>
                <w:color w:val="000000"/>
                <w:sz w:val="22"/>
                <w:szCs w:val="22"/>
                <w:lang w:eastAsia="lt-LT"/>
              </w:rPr>
            </w:pPr>
          </w:p>
        </w:tc>
        <w:tc>
          <w:tcPr>
            <w:tcW w:w="2201" w:type="dxa"/>
            <w:vMerge/>
            <w:tcBorders>
              <w:top w:val="single" w:sz="4" w:space="0" w:color="auto"/>
              <w:left w:val="single" w:sz="4" w:space="0" w:color="auto"/>
              <w:bottom w:val="single" w:sz="4" w:space="0" w:color="000000"/>
              <w:right w:val="single" w:sz="4" w:space="0" w:color="auto"/>
            </w:tcBorders>
            <w:vAlign w:val="center"/>
            <w:hideMark/>
          </w:tcPr>
          <w:p w14:paraId="2299FDBD" w14:textId="77777777" w:rsidR="00702622" w:rsidRPr="000A44D3" w:rsidRDefault="00702622" w:rsidP="009D5C15">
            <w:pPr>
              <w:pStyle w:val="Betarp"/>
              <w:rPr>
                <w:b/>
                <w:bCs/>
                <w:color w:val="000000"/>
                <w:sz w:val="22"/>
                <w:szCs w:val="22"/>
                <w:lang w:eastAsia="lt-LT"/>
              </w:rPr>
            </w:pPr>
          </w:p>
        </w:tc>
        <w:tc>
          <w:tcPr>
            <w:tcW w:w="1304" w:type="dxa"/>
            <w:tcBorders>
              <w:top w:val="nil"/>
              <w:left w:val="nil"/>
              <w:bottom w:val="single" w:sz="4" w:space="0" w:color="auto"/>
              <w:right w:val="single" w:sz="4" w:space="0" w:color="auto"/>
            </w:tcBorders>
            <w:shd w:val="clear" w:color="auto" w:fill="auto"/>
            <w:vAlign w:val="center"/>
            <w:hideMark/>
          </w:tcPr>
          <w:p w14:paraId="2299FDBE" w14:textId="77777777" w:rsidR="00702622" w:rsidRPr="000A44D3" w:rsidRDefault="00702622" w:rsidP="009D5C15">
            <w:pPr>
              <w:pStyle w:val="Betarp"/>
              <w:rPr>
                <w:color w:val="000000"/>
                <w:sz w:val="22"/>
                <w:szCs w:val="22"/>
                <w:lang w:eastAsia="lt-LT"/>
              </w:rPr>
            </w:pPr>
            <w:r w:rsidRPr="000A44D3">
              <w:rPr>
                <w:color w:val="000000"/>
                <w:sz w:val="22"/>
                <w:szCs w:val="22"/>
                <w:lang w:eastAsia="lt-LT"/>
              </w:rPr>
              <w:t>1</w:t>
            </w:r>
          </w:p>
        </w:tc>
        <w:tc>
          <w:tcPr>
            <w:tcW w:w="1102" w:type="dxa"/>
            <w:tcBorders>
              <w:top w:val="nil"/>
              <w:left w:val="nil"/>
              <w:bottom w:val="single" w:sz="4" w:space="0" w:color="auto"/>
              <w:right w:val="single" w:sz="4" w:space="0" w:color="auto"/>
            </w:tcBorders>
            <w:shd w:val="clear" w:color="auto" w:fill="auto"/>
            <w:vAlign w:val="center"/>
            <w:hideMark/>
          </w:tcPr>
          <w:p w14:paraId="2299FDBF" w14:textId="77777777" w:rsidR="00702622" w:rsidRPr="000A44D3" w:rsidRDefault="00702622" w:rsidP="009D5C15">
            <w:pPr>
              <w:pStyle w:val="Betarp"/>
              <w:rPr>
                <w:color w:val="000000"/>
                <w:sz w:val="22"/>
                <w:szCs w:val="22"/>
                <w:lang w:eastAsia="lt-LT"/>
              </w:rPr>
            </w:pPr>
            <w:r w:rsidRPr="000A44D3">
              <w:rPr>
                <w:color w:val="000000"/>
                <w:sz w:val="22"/>
                <w:szCs w:val="22"/>
                <w:lang w:eastAsia="lt-LT"/>
              </w:rPr>
              <w:t>2</w:t>
            </w:r>
          </w:p>
        </w:tc>
        <w:tc>
          <w:tcPr>
            <w:tcW w:w="1102" w:type="dxa"/>
            <w:tcBorders>
              <w:top w:val="nil"/>
              <w:left w:val="nil"/>
              <w:bottom w:val="single" w:sz="4" w:space="0" w:color="auto"/>
              <w:right w:val="single" w:sz="4" w:space="0" w:color="auto"/>
            </w:tcBorders>
            <w:shd w:val="clear" w:color="auto" w:fill="auto"/>
            <w:vAlign w:val="center"/>
            <w:hideMark/>
          </w:tcPr>
          <w:p w14:paraId="2299FDC0" w14:textId="77777777" w:rsidR="00702622" w:rsidRPr="000A44D3" w:rsidRDefault="00702622" w:rsidP="009D5C15">
            <w:pPr>
              <w:pStyle w:val="Betarp"/>
              <w:rPr>
                <w:color w:val="000000"/>
                <w:sz w:val="22"/>
                <w:szCs w:val="22"/>
                <w:lang w:eastAsia="lt-LT"/>
              </w:rPr>
            </w:pPr>
            <w:r w:rsidRPr="000A44D3">
              <w:rPr>
                <w:color w:val="000000"/>
                <w:sz w:val="22"/>
                <w:szCs w:val="22"/>
                <w:lang w:eastAsia="lt-LT"/>
              </w:rPr>
              <w:t>3</w:t>
            </w:r>
          </w:p>
        </w:tc>
        <w:tc>
          <w:tcPr>
            <w:tcW w:w="1031" w:type="dxa"/>
            <w:tcBorders>
              <w:top w:val="nil"/>
              <w:left w:val="nil"/>
              <w:bottom w:val="single" w:sz="4" w:space="0" w:color="auto"/>
              <w:right w:val="single" w:sz="4" w:space="0" w:color="auto"/>
            </w:tcBorders>
            <w:shd w:val="clear" w:color="auto" w:fill="auto"/>
            <w:vAlign w:val="center"/>
            <w:hideMark/>
          </w:tcPr>
          <w:p w14:paraId="2299FDC1" w14:textId="77777777" w:rsidR="00702622" w:rsidRPr="000A44D3" w:rsidRDefault="00702622" w:rsidP="009D5C15">
            <w:pPr>
              <w:pStyle w:val="Betarp"/>
              <w:rPr>
                <w:color w:val="000000"/>
                <w:sz w:val="22"/>
                <w:szCs w:val="22"/>
                <w:lang w:eastAsia="lt-LT"/>
              </w:rPr>
            </w:pPr>
            <w:r w:rsidRPr="000A44D3">
              <w:rPr>
                <w:color w:val="000000"/>
                <w:sz w:val="22"/>
                <w:szCs w:val="22"/>
                <w:lang w:eastAsia="lt-LT"/>
              </w:rPr>
              <w:t>4</w:t>
            </w:r>
          </w:p>
        </w:tc>
        <w:tc>
          <w:tcPr>
            <w:tcW w:w="1109" w:type="dxa"/>
            <w:tcBorders>
              <w:top w:val="nil"/>
              <w:left w:val="nil"/>
              <w:bottom w:val="single" w:sz="4" w:space="0" w:color="auto"/>
              <w:right w:val="single" w:sz="4" w:space="0" w:color="auto"/>
            </w:tcBorders>
            <w:shd w:val="clear" w:color="auto" w:fill="auto"/>
            <w:vAlign w:val="center"/>
            <w:hideMark/>
          </w:tcPr>
          <w:p w14:paraId="2299FDC2" w14:textId="77777777" w:rsidR="00702622" w:rsidRPr="000A44D3" w:rsidRDefault="00702622" w:rsidP="009D5C15">
            <w:pPr>
              <w:pStyle w:val="Betarp"/>
              <w:rPr>
                <w:color w:val="000000"/>
                <w:sz w:val="22"/>
                <w:szCs w:val="22"/>
                <w:lang w:eastAsia="lt-LT"/>
              </w:rPr>
            </w:pPr>
            <w:r w:rsidRPr="000A44D3">
              <w:rPr>
                <w:color w:val="000000"/>
                <w:sz w:val="22"/>
                <w:szCs w:val="22"/>
                <w:lang w:eastAsia="lt-LT"/>
              </w:rPr>
              <w:t>5</w:t>
            </w:r>
          </w:p>
        </w:tc>
        <w:tc>
          <w:tcPr>
            <w:tcW w:w="1188" w:type="dxa"/>
            <w:tcBorders>
              <w:top w:val="nil"/>
              <w:left w:val="nil"/>
              <w:bottom w:val="single" w:sz="4" w:space="0" w:color="auto"/>
              <w:right w:val="single" w:sz="4" w:space="0" w:color="auto"/>
            </w:tcBorders>
            <w:shd w:val="clear" w:color="auto" w:fill="auto"/>
            <w:vAlign w:val="center"/>
            <w:hideMark/>
          </w:tcPr>
          <w:p w14:paraId="2299FDC3" w14:textId="77777777" w:rsidR="00702622" w:rsidRPr="000A44D3" w:rsidRDefault="00702622" w:rsidP="009D5C15">
            <w:pPr>
              <w:pStyle w:val="Betarp"/>
              <w:rPr>
                <w:color w:val="000000"/>
                <w:sz w:val="22"/>
                <w:szCs w:val="22"/>
                <w:lang w:eastAsia="lt-LT"/>
              </w:rPr>
            </w:pPr>
            <w:r w:rsidRPr="000A44D3">
              <w:rPr>
                <w:color w:val="000000"/>
                <w:sz w:val="22"/>
                <w:szCs w:val="22"/>
                <w:lang w:eastAsia="lt-LT"/>
              </w:rPr>
              <w:t>6=1+2+3+4+5</w:t>
            </w:r>
          </w:p>
        </w:tc>
      </w:tr>
      <w:tr w:rsidR="00702622" w:rsidRPr="000A44D3" w14:paraId="2299FDCD" w14:textId="77777777" w:rsidTr="009D5C15">
        <w:trPr>
          <w:trHeight w:val="597"/>
        </w:trPr>
        <w:tc>
          <w:tcPr>
            <w:tcW w:w="554" w:type="dxa"/>
            <w:tcBorders>
              <w:top w:val="nil"/>
              <w:left w:val="single" w:sz="4" w:space="0" w:color="auto"/>
              <w:bottom w:val="single" w:sz="4" w:space="0" w:color="auto"/>
              <w:right w:val="single" w:sz="4" w:space="0" w:color="auto"/>
            </w:tcBorders>
            <w:shd w:val="clear" w:color="auto" w:fill="auto"/>
            <w:vAlign w:val="center"/>
            <w:hideMark/>
          </w:tcPr>
          <w:p w14:paraId="2299FDC5" w14:textId="77777777" w:rsidR="00702622" w:rsidRPr="000A44D3" w:rsidRDefault="00702622" w:rsidP="009D5C15">
            <w:pPr>
              <w:pStyle w:val="Betarp"/>
              <w:rPr>
                <w:color w:val="000000"/>
                <w:sz w:val="22"/>
                <w:szCs w:val="22"/>
                <w:lang w:eastAsia="lt-LT"/>
              </w:rPr>
            </w:pPr>
            <w:r w:rsidRPr="000A44D3">
              <w:rPr>
                <w:bCs/>
                <w:color w:val="000000"/>
                <w:sz w:val="22"/>
                <w:szCs w:val="22"/>
                <w:lang w:eastAsia="lt-LT"/>
              </w:rPr>
              <w:t>1.</w:t>
            </w:r>
          </w:p>
        </w:tc>
        <w:tc>
          <w:tcPr>
            <w:tcW w:w="2201" w:type="dxa"/>
            <w:tcBorders>
              <w:top w:val="nil"/>
              <w:left w:val="nil"/>
              <w:bottom w:val="single" w:sz="4" w:space="0" w:color="auto"/>
              <w:right w:val="single" w:sz="4" w:space="0" w:color="auto"/>
            </w:tcBorders>
            <w:shd w:val="clear" w:color="auto" w:fill="auto"/>
            <w:vAlign w:val="center"/>
            <w:hideMark/>
          </w:tcPr>
          <w:p w14:paraId="2299FDC6" w14:textId="77777777" w:rsidR="00702622" w:rsidRPr="000A44D3" w:rsidRDefault="00702622" w:rsidP="009D5C15">
            <w:pPr>
              <w:pStyle w:val="Betarp"/>
              <w:rPr>
                <w:color w:val="000000"/>
                <w:sz w:val="22"/>
                <w:szCs w:val="22"/>
                <w:lang w:eastAsia="lt-LT"/>
              </w:rPr>
            </w:pPr>
            <w:r w:rsidRPr="000A44D3">
              <w:rPr>
                <w:bCs/>
                <w:color w:val="000000"/>
                <w:sz w:val="22"/>
                <w:szCs w:val="22"/>
                <w:lang w:eastAsia="lt-LT"/>
              </w:rPr>
              <w:t>L. e. direktoriaus pareigas</w:t>
            </w:r>
          </w:p>
        </w:tc>
        <w:tc>
          <w:tcPr>
            <w:tcW w:w="1304" w:type="dxa"/>
            <w:tcBorders>
              <w:top w:val="nil"/>
              <w:left w:val="nil"/>
              <w:bottom w:val="single" w:sz="4" w:space="0" w:color="auto"/>
              <w:right w:val="single" w:sz="4" w:space="0" w:color="auto"/>
            </w:tcBorders>
            <w:shd w:val="clear" w:color="auto" w:fill="auto"/>
            <w:vAlign w:val="center"/>
            <w:hideMark/>
          </w:tcPr>
          <w:p w14:paraId="2299FDC7" w14:textId="77777777" w:rsidR="00702622" w:rsidRPr="00ED21BA" w:rsidRDefault="00702622" w:rsidP="009D5C15">
            <w:pPr>
              <w:pStyle w:val="Betarp"/>
              <w:rPr>
                <w:color w:val="000000"/>
                <w:sz w:val="20"/>
                <w:szCs w:val="20"/>
                <w:lang w:eastAsia="lt-LT"/>
              </w:rPr>
            </w:pPr>
            <w:r>
              <w:rPr>
                <w:bCs/>
                <w:color w:val="000000"/>
                <w:sz w:val="20"/>
                <w:szCs w:val="20"/>
                <w:lang w:eastAsia="lt-LT"/>
              </w:rPr>
              <w:t>53 185,55</w:t>
            </w:r>
          </w:p>
        </w:tc>
        <w:tc>
          <w:tcPr>
            <w:tcW w:w="1102" w:type="dxa"/>
            <w:tcBorders>
              <w:top w:val="nil"/>
              <w:left w:val="nil"/>
              <w:bottom w:val="single" w:sz="4" w:space="0" w:color="auto"/>
              <w:right w:val="single" w:sz="4" w:space="0" w:color="auto"/>
            </w:tcBorders>
            <w:shd w:val="clear" w:color="auto" w:fill="auto"/>
            <w:vAlign w:val="center"/>
            <w:hideMark/>
          </w:tcPr>
          <w:p w14:paraId="2299FDC8" w14:textId="77777777" w:rsidR="00702622" w:rsidRPr="00ED21BA" w:rsidRDefault="00702622" w:rsidP="009D5C15">
            <w:pPr>
              <w:pStyle w:val="Betarp"/>
              <w:rPr>
                <w:color w:val="000000"/>
                <w:sz w:val="20"/>
                <w:szCs w:val="20"/>
                <w:lang w:eastAsia="lt-LT"/>
              </w:rPr>
            </w:pPr>
            <w:r w:rsidRPr="00ED21BA">
              <w:rPr>
                <w:color w:val="000000"/>
                <w:sz w:val="20"/>
                <w:szCs w:val="20"/>
                <w:lang w:eastAsia="lt-LT"/>
              </w:rPr>
              <w:t> </w:t>
            </w:r>
          </w:p>
        </w:tc>
        <w:tc>
          <w:tcPr>
            <w:tcW w:w="1102" w:type="dxa"/>
            <w:tcBorders>
              <w:top w:val="nil"/>
              <w:left w:val="nil"/>
              <w:bottom w:val="single" w:sz="4" w:space="0" w:color="auto"/>
              <w:right w:val="single" w:sz="4" w:space="0" w:color="auto"/>
            </w:tcBorders>
            <w:shd w:val="clear" w:color="auto" w:fill="auto"/>
            <w:vAlign w:val="center"/>
            <w:hideMark/>
          </w:tcPr>
          <w:p w14:paraId="2299FDC9" w14:textId="77777777" w:rsidR="00702622" w:rsidRPr="00ED21BA" w:rsidRDefault="00702622" w:rsidP="009D5C15">
            <w:pPr>
              <w:pStyle w:val="Betarp"/>
              <w:rPr>
                <w:color w:val="000000"/>
                <w:sz w:val="20"/>
                <w:szCs w:val="20"/>
                <w:lang w:eastAsia="lt-LT"/>
              </w:rPr>
            </w:pPr>
            <w:r>
              <w:rPr>
                <w:color w:val="000000"/>
                <w:sz w:val="20"/>
                <w:szCs w:val="20"/>
                <w:lang w:eastAsia="lt-LT"/>
              </w:rPr>
              <w:t>7 082,69</w:t>
            </w:r>
          </w:p>
        </w:tc>
        <w:tc>
          <w:tcPr>
            <w:tcW w:w="1031" w:type="dxa"/>
            <w:tcBorders>
              <w:top w:val="nil"/>
              <w:left w:val="nil"/>
              <w:bottom w:val="single" w:sz="4" w:space="0" w:color="auto"/>
              <w:right w:val="single" w:sz="4" w:space="0" w:color="auto"/>
            </w:tcBorders>
            <w:shd w:val="clear" w:color="auto" w:fill="auto"/>
            <w:vAlign w:val="center"/>
            <w:hideMark/>
          </w:tcPr>
          <w:p w14:paraId="2299FDCA" w14:textId="77777777" w:rsidR="00702622" w:rsidRPr="00ED21BA" w:rsidRDefault="00702622" w:rsidP="009D5C15">
            <w:pPr>
              <w:pStyle w:val="Betarp"/>
              <w:rPr>
                <w:color w:val="000000"/>
                <w:sz w:val="20"/>
                <w:szCs w:val="20"/>
                <w:lang w:eastAsia="lt-LT"/>
              </w:rPr>
            </w:pPr>
            <w:r w:rsidRPr="00ED21BA">
              <w:rPr>
                <w:color w:val="000000"/>
                <w:sz w:val="20"/>
                <w:szCs w:val="20"/>
                <w:lang w:eastAsia="lt-LT"/>
              </w:rPr>
              <w:t> </w:t>
            </w:r>
          </w:p>
        </w:tc>
        <w:tc>
          <w:tcPr>
            <w:tcW w:w="1109" w:type="dxa"/>
            <w:tcBorders>
              <w:top w:val="nil"/>
              <w:left w:val="nil"/>
              <w:bottom w:val="single" w:sz="4" w:space="0" w:color="auto"/>
              <w:right w:val="single" w:sz="4" w:space="0" w:color="auto"/>
            </w:tcBorders>
            <w:shd w:val="clear" w:color="auto" w:fill="auto"/>
            <w:noWrap/>
            <w:vAlign w:val="center"/>
            <w:hideMark/>
          </w:tcPr>
          <w:p w14:paraId="2299FDCB" w14:textId="77777777" w:rsidR="00702622" w:rsidRPr="00ED21BA" w:rsidRDefault="00702622" w:rsidP="009D5C15">
            <w:pPr>
              <w:pStyle w:val="Betarp"/>
              <w:rPr>
                <w:color w:val="000000"/>
                <w:sz w:val="20"/>
                <w:szCs w:val="20"/>
                <w:lang w:eastAsia="lt-LT"/>
              </w:rPr>
            </w:pPr>
            <w:r w:rsidRPr="00ED21BA">
              <w:rPr>
                <w:color w:val="000000"/>
                <w:sz w:val="20"/>
                <w:szCs w:val="20"/>
                <w:lang w:eastAsia="lt-LT"/>
              </w:rPr>
              <w:t> </w:t>
            </w:r>
          </w:p>
        </w:tc>
        <w:tc>
          <w:tcPr>
            <w:tcW w:w="1188" w:type="dxa"/>
            <w:tcBorders>
              <w:top w:val="nil"/>
              <w:left w:val="nil"/>
              <w:bottom w:val="single" w:sz="4" w:space="0" w:color="auto"/>
              <w:right w:val="single" w:sz="4" w:space="0" w:color="auto"/>
            </w:tcBorders>
            <w:shd w:val="clear" w:color="auto" w:fill="auto"/>
            <w:vAlign w:val="center"/>
            <w:hideMark/>
          </w:tcPr>
          <w:p w14:paraId="2299FDCC" w14:textId="77777777" w:rsidR="00702622" w:rsidRPr="00ED21BA" w:rsidRDefault="00702622" w:rsidP="009D5C15">
            <w:pPr>
              <w:pStyle w:val="Betarp"/>
              <w:rPr>
                <w:color w:val="000000"/>
                <w:sz w:val="20"/>
                <w:szCs w:val="20"/>
                <w:lang w:eastAsia="lt-LT"/>
              </w:rPr>
            </w:pPr>
            <w:r>
              <w:rPr>
                <w:bCs/>
                <w:color w:val="000000"/>
                <w:sz w:val="20"/>
                <w:szCs w:val="20"/>
                <w:lang w:eastAsia="lt-LT"/>
              </w:rPr>
              <w:t>60 268,24</w:t>
            </w:r>
          </w:p>
        </w:tc>
      </w:tr>
      <w:tr w:rsidR="00702622" w:rsidRPr="000A44D3" w14:paraId="2299FDD6" w14:textId="77777777" w:rsidTr="009D5C15">
        <w:trPr>
          <w:trHeight w:val="941"/>
        </w:trPr>
        <w:tc>
          <w:tcPr>
            <w:tcW w:w="554" w:type="dxa"/>
            <w:tcBorders>
              <w:top w:val="nil"/>
              <w:left w:val="single" w:sz="4" w:space="0" w:color="auto"/>
              <w:bottom w:val="single" w:sz="4" w:space="0" w:color="auto"/>
              <w:right w:val="single" w:sz="4" w:space="0" w:color="auto"/>
            </w:tcBorders>
            <w:shd w:val="clear" w:color="auto" w:fill="auto"/>
            <w:vAlign w:val="center"/>
            <w:hideMark/>
          </w:tcPr>
          <w:p w14:paraId="2299FDCE" w14:textId="77777777" w:rsidR="00702622" w:rsidRPr="00C44BC9" w:rsidRDefault="00702622" w:rsidP="009D5C15">
            <w:pPr>
              <w:pStyle w:val="Betarp"/>
              <w:rPr>
                <w:sz w:val="22"/>
                <w:szCs w:val="22"/>
                <w:lang w:eastAsia="lt-LT"/>
              </w:rPr>
            </w:pPr>
            <w:r w:rsidRPr="00C44BC9">
              <w:rPr>
                <w:bCs/>
                <w:sz w:val="22"/>
                <w:szCs w:val="22"/>
                <w:lang w:eastAsia="lt-LT"/>
              </w:rPr>
              <w:t>2.</w:t>
            </w:r>
          </w:p>
        </w:tc>
        <w:tc>
          <w:tcPr>
            <w:tcW w:w="2201" w:type="dxa"/>
            <w:tcBorders>
              <w:top w:val="nil"/>
              <w:left w:val="nil"/>
              <w:bottom w:val="single" w:sz="4" w:space="0" w:color="auto"/>
              <w:right w:val="single" w:sz="4" w:space="0" w:color="auto"/>
            </w:tcBorders>
            <w:shd w:val="clear" w:color="auto" w:fill="auto"/>
            <w:vAlign w:val="center"/>
            <w:hideMark/>
          </w:tcPr>
          <w:p w14:paraId="2299FDCF" w14:textId="77777777" w:rsidR="00702622" w:rsidRPr="00C44BC9" w:rsidRDefault="00702622" w:rsidP="009D5C15">
            <w:pPr>
              <w:pStyle w:val="Betarp"/>
              <w:rPr>
                <w:sz w:val="22"/>
                <w:szCs w:val="22"/>
                <w:lang w:eastAsia="lt-LT"/>
              </w:rPr>
            </w:pPr>
            <w:r w:rsidRPr="00C44BC9">
              <w:rPr>
                <w:bCs/>
                <w:sz w:val="22"/>
                <w:szCs w:val="22"/>
                <w:lang w:eastAsia="lt-LT"/>
              </w:rPr>
              <w:t>Skyrių vadovai, jų pavaduotojai, padalinių vadovai (</w:t>
            </w:r>
            <w:r>
              <w:rPr>
                <w:bCs/>
                <w:sz w:val="22"/>
                <w:szCs w:val="22"/>
                <w:lang w:eastAsia="lt-LT"/>
              </w:rPr>
              <w:t>7</w:t>
            </w:r>
            <w:r w:rsidRPr="00C44BC9">
              <w:rPr>
                <w:bCs/>
                <w:sz w:val="22"/>
                <w:szCs w:val="22"/>
                <w:lang w:eastAsia="lt-LT"/>
              </w:rPr>
              <w:t xml:space="preserve"> etatai</w:t>
            </w:r>
            <w:r>
              <w:rPr>
                <w:bCs/>
                <w:sz w:val="22"/>
                <w:szCs w:val="22"/>
                <w:lang w:eastAsia="lt-LT"/>
              </w:rPr>
              <w:t xml:space="preserve"> dirba</w:t>
            </w:r>
            <w:r w:rsidRPr="00C44BC9">
              <w:rPr>
                <w:bCs/>
                <w:sz w:val="22"/>
                <w:szCs w:val="22"/>
                <w:lang w:eastAsia="lt-LT"/>
              </w:rPr>
              <w:t>)</w:t>
            </w:r>
          </w:p>
        </w:tc>
        <w:tc>
          <w:tcPr>
            <w:tcW w:w="1304" w:type="dxa"/>
            <w:tcBorders>
              <w:top w:val="nil"/>
              <w:left w:val="nil"/>
              <w:bottom w:val="single" w:sz="4" w:space="0" w:color="auto"/>
              <w:right w:val="single" w:sz="4" w:space="0" w:color="auto"/>
            </w:tcBorders>
            <w:shd w:val="clear" w:color="auto" w:fill="auto"/>
            <w:vAlign w:val="center"/>
            <w:hideMark/>
          </w:tcPr>
          <w:p w14:paraId="2299FDD0" w14:textId="77777777" w:rsidR="00702622" w:rsidRPr="00ED21BA" w:rsidRDefault="00702622" w:rsidP="009D5C15">
            <w:pPr>
              <w:pStyle w:val="Betarp"/>
              <w:rPr>
                <w:sz w:val="20"/>
                <w:szCs w:val="20"/>
                <w:lang w:eastAsia="lt-LT"/>
              </w:rPr>
            </w:pPr>
            <w:r>
              <w:rPr>
                <w:sz w:val="20"/>
                <w:szCs w:val="20"/>
                <w:lang w:eastAsia="lt-LT"/>
              </w:rPr>
              <w:t>148 797,52</w:t>
            </w:r>
          </w:p>
        </w:tc>
        <w:tc>
          <w:tcPr>
            <w:tcW w:w="1102" w:type="dxa"/>
            <w:tcBorders>
              <w:top w:val="nil"/>
              <w:left w:val="nil"/>
              <w:bottom w:val="single" w:sz="4" w:space="0" w:color="auto"/>
              <w:right w:val="single" w:sz="4" w:space="0" w:color="auto"/>
            </w:tcBorders>
            <w:shd w:val="clear" w:color="auto" w:fill="auto"/>
            <w:vAlign w:val="center"/>
            <w:hideMark/>
          </w:tcPr>
          <w:p w14:paraId="2299FDD1" w14:textId="77777777" w:rsidR="00702622" w:rsidRPr="00ED21BA" w:rsidRDefault="00702622" w:rsidP="009D5C15">
            <w:pPr>
              <w:pStyle w:val="Betarp"/>
              <w:rPr>
                <w:sz w:val="20"/>
                <w:szCs w:val="20"/>
                <w:lang w:eastAsia="lt-LT"/>
              </w:rPr>
            </w:pPr>
            <w:r w:rsidRPr="00ED21BA">
              <w:rPr>
                <w:sz w:val="20"/>
                <w:szCs w:val="20"/>
                <w:lang w:eastAsia="lt-LT"/>
              </w:rPr>
              <w:t> </w:t>
            </w:r>
          </w:p>
        </w:tc>
        <w:tc>
          <w:tcPr>
            <w:tcW w:w="1102" w:type="dxa"/>
            <w:tcBorders>
              <w:top w:val="nil"/>
              <w:left w:val="nil"/>
              <w:bottom w:val="single" w:sz="4" w:space="0" w:color="auto"/>
              <w:right w:val="single" w:sz="4" w:space="0" w:color="auto"/>
            </w:tcBorders>
            <w:shd w:val="clear" w:color="auto" w:fill="auto"/>
            <w:vAlign w:val="center"/>
            <w:hideMark/>
          </w:tcPr>
          <w:p w14:paraId="2299FDD2" w14:textId="77777777" w:rsidR="00702622" w:rsidRPr="00ED21BA" w:rsidRDefault="00702622" w:rsidP="009D5C15">
            <w:pPr>
              <w:pStyle w:val="Betarp"/>
              <w:rPr>
                <w:sz w:val="20"/>
                <w:szCs w:val="20"/>
                <w:lang w:eastAsia="lt-LT"/>
              </w:rPr>
            </w:pPr>
            <w:r>
              <w:rPr>
                <w:sz w:val="20"/>
                <w:szCs w:val="20"/>
                <w:lang w:eastAsia="lt-LT"/>
              </w:rPr>
              <w:t>23 318,11</w:t>
            </w:r>
          </w:p>
        </w:tc>
        <w:tc>
          <w:tcPr>
            <w:tcW w:w="1031" w:type="dxa"/>
            <w:tcBorders>
              <w:top w:val="nil"/>
              <w:left w:val="nil"/>
              <w:bottom w:val="single" w:sz="4" w:space="0" w:color="auto"/>
              <w:right w:val="single" w:sz="4" w:space="0" w:color="auto"/>
            </w:tcBorders>
            <w:shd w:val="clear" w:color="auto" w:fill="auto"/>
            <w:vAlign w:val="center"/>
            <w:hideMark/>
          </w:tcPr>
          <w:p w14:paraId="2299FDD3" w14:textId="77777777" w:rsidR="00702622" w:rsidRPr="00ED21BA" w:rsidRDefault="00702622" w:rsidP="009D5C15">
            <w:pPr>
              <w:pStyle w:val="Betarp"/>
              <w:rPr>
                <w:sz w:val="20"/>
                <w:szCs w:val="20"/>
                <w:lang w:eastAsia="lt-LT"/>
              </w:rPr>
            </w:pPr>
            <w:r w:rsidRPr="00ED21BA">
              <w:rPr>
                <w:sz w:val="20"/>
                <w:szCs w:val="20"/>
                <w:lang w:eastAsia="lt-LT"/>
              </w:rPr>
              <w:t> </w:t>
            </w:r>
          </w:p>
        </w:tc>
        <w:tc>
          <w:tcPr>
            <w:tcW w:w="1109" w:type="dxa"/>
            <w:tcBorders>
              <w:top w:val="nil"/>
              <w:left w:val="nil"/>
              <w:bottom w:val="single" w:sz="4" w:space="0" w:color="auto"/>
              <w:right w:val="single" w:sz="4" w:space="0" w:color="auto"/>
            </w:tcBorders>
            <w:shd w:val="clear" w:color="auto" w:fill="auto"/>
            <w:noWrap/>
            <w:vAlign w:val="center"/>
            <w:hideMark/>
          </w:tcPr>
          <w:p w14:paraId="2299FDD4" w14:textId="77777777" w:rsidR="00702622" w:rsidRPr="00ED21BA" w:rsidRDefault="00702622" w:rsidP="009D5C15">
            <w:pPr>
              <w:pStyle w:val="Betarp"/>
              <w:rPr>
                <w:sz w:val="20"/>
                <w:szCs w:val="20"/>
                <w:lang w:eastAsia="lt-LT"/>
              </w:rPr>
            </w:pPr>
            <w:r>
              <w:rPr>
                <w:sz w:val="20"/>
                <w:szCs w:val="20"/>
                <w:lang w:eastAsia="lt-LT"/>
              </w:rPr>
              <w:t>15 131,26</w:t>
            </w:r>
          </w:p>
        </w:tc>
        <w:tc>
          <w:tcPr>
            <w:tcW w:w="1188" w:type="dxa"/>
            <w:tcBorders>
              <w:top w:val="nil"/>
              <w:left w:val="nil"/>
              <w:bottom w:val="single" w:sz="4" w:space="0" w:color="auto"/>
              <w:right w:val="single" w:sz="4" w:space="0" w:color="auto"/>
            </w:tcBorders>
            <w:shd w:val="clear" w:color="auto" w:fill="auto"/>
            <w:vAlign w:val="center"/>
            <w:hideMark/>
          </w:tcPr>
          <w:p w14:paraId="2299FDD5" w14:textId="77777777" w:rsidR="00702622" w:rsidRPr="00ED21BA" w:rsidRDefault="00702622" w:rsidP="009D5C15">
            <w:pPr>
              <w:pStyle w:val="Betarp"/>
              <w:rPr>
                <w:sz w:val="20"/>
                <w:szCs w:val="20"/>
                <w:lang w:eastAsia="lt-LT"/>
              </w:rPr>
            </w:pPr>
            <w:r>
              <w:rPr>
                <w:bCs/>
                <w:sz w:val="20"/>
                <w:szCs w:val="20"/>
                <w:lang w:eastAsia="lt-LT"/>
              </w:rPr>
              <w:t>187 246,89</w:t>
            </w:r>
          </w:p>
        </w:tc>
      </w:tr>
    </w:tbl>
    <w:p w14:paraId="2299FDD7" w14:textId="77777777" w:rsidR="00702622" w:rsidRPr="00200875" w:rsidRDefault="00702622" w:rsidP="00702622">
      <w:pPr>
        <w:pStyle w:val="Betarp"/>
        <w:ind w:firstLine="851"/>
        <w:rPr>
          <w:b/>
          <w:bCs/>
        </w:rPr>
      </w:pPr>
    </w:p>
    <w:p w14:paraId="2299FDD8" w14:textId="77777777" w:rsidR="00702622" w:rsidRDefault="00702622" w:rsidP="00702622">
      <w:pPr>
        <w:pStyle w:val="Betarp"/>
        <w:ind w:firstLine="851"/>
        <w:rPr>
          <w:b/>
          <w:bCs/>
        </w:rPr>
      </w:pPr>
      <w:r w:rsidRPr="000A44D3">
        <w:rPr>
          <w:b/>
          <w:bCs/>
        </w:rPr>
        <w:t>7 lentelė. Informacija apie ataskaitiniais metais sudarytus reikšmingus sandorius</w:t>
      </w:r>
    </w:p>
    <w:tbl>
      <w:tblPr>
        <w:tblStyle w:val="Lentelstinklelis"/>
        <w:tblW w:w="0" w:type="auto"/>
        <w:tblLook w:val="04A0" w:firstRow="1" w:lastRow="0" w:firstColumn="1" w:lastColumn="0" w:noHBand="0" w:noVBand="1"/>
      </w:tblPr>
      <w:tblGrid>
        <w:gridCol w:w="688"/>
        <w:gridCol w:w="2093"/>
        <w:gridCol w:w="1339"/>
        <w:gridCol w:w="1341"/>
        <w:gridCol w:w="1335"/>
        <w:gridCol w:w="1476"/>
        <w:gridCol w:w="1356"/>
      </w:tblGrid>
      <w:tr w:rsidR="00702622" w:rsidRPr="000A44D3" w14:paraId="2299FDDD" w14:textId="77777777" w:rsidTr="009D5C15">
        <w:tc>
          <w:tcPr>
            <w:tcW w:w="688" w:type="dxa"/>
            <w:vMerge w:val="restart"/>
          </w:tcPr>
          <w:p w14:paraId="2299FDD9" w14:textId="77777777" w:rsidR="00702622" w:rsidRPr="000A44D3" w:rsidRDefault="00702622" w:rsidP="009D5C15">
            <w:pPr>
              <w:pStyle w:val="Betarp"/>
              <w:rPr>
                <w:b/>
                <w:bCs/>
              </w:rPr>
            </w:pPr>
            <w:r w:rsidRPr="000A44D3">
              <w:rPr>
                <w:b/>
                <w:bCs/>
              </w:rPr>
              <w:t>Eil. Nr.</w:t>
            </w:r>
          </w:p>
        </w:tc>
        <w:tc>
          <w:tcPr>
            <w:tcW w:w="6108" w:type="dxa"/>
            <w:gridSpan w:val="4"/>
          </w:tcPr>
          <w:p w14:paraId="2299FDDA" w14:textId="77777777" w:rsidR="00702622" w:rsidRPr="000A44D3" w:rsidRDefault="00702622" w:rsidP="009D5C15">
            <w:pPr>
              <w:pStyle w:val="Betarp"/>
              <w:rPr>
                <w:b/>
                <w:bCs/>
              </w:rPr>
            </w:pPr>
            <w:r w:rsidRPr="000A44D3">
              <w:rPr>
                <w:b/>
                <w:bCs/>
              </w:rPr>
              <w:t>Sandorio šalis</w:t>
            </w:r>
          </w:p>
        </w:tc>
        <w:tc>
          <w:tcPr>
            <w:tcW w:w="1476" w:type="dxa"/>
            <w:vMerge w:val="restart"/>
          </w:tcPr>
          <w:p w14:paraId="2299FDDB" w14:textId="77777777" w:rsidR="00702622" w:rsidRPr="000A44D3" w:rsidRDefault="00702622" w:rsidP="009D5C15">
            <w:pPr>
              <w:pStyle w:val="Betarp"/>
              <w:rPr>
                <w:b/>
                <w:bCs/>
              </w:rPr>
            </w:pPr>
            <w:r w:rsidRPr="000A44D3">
              <w:rPr>
                <w:b/>
                <w:bCs/>
              </w:rPr>
              <w:t>Sandorio objektas</w:t>
            </w:r>
          </w:p>
        </w:tc>
        <w:tc>
          <w:tcPr>
            <w:tcW w:w="1356" w:type="dxa"/>
            <w:vMerge w:val="restart"/>
          </w:tcPr>
          <w:p w14:paraId="2299FDDC" w14:textId="77777777" w:rsidR="00702622" w:rsidRPr="000A44D3" w:rsidRDefault="00702622" w:rsidP="009D5C15">
            <w:pPr>
              <w:pStyle w:val="Betarp"/>
              <w:rPr>
                <w:b/>
                <w:bCs/>
              </w:rPr>
            </w:pPr>
            <w:r w:rsidRPr="000A44D3">
              <w:rPr>
                <w:b/>
                <w:bCs/>
              </w:rPr>
              <w:t>Suma</w:t>
            </w:r>
          </w:p>
        </w:tc>
      </w:tr>
      <w:tr w:rsidR="00702622" w:rsidRPr="000A44D3" w14:paraId="2299FDE5" w14:textId="77777777" w:rsidTr="009D5C15">
        <w:tc>
          <w:tcPr>
            <w:tcW w:w="688" w:type="dxa"/>
            <w:vMerge/>
          </w:tcPr>
          <w:p w14:paraId="2299FDDE" w14:textId="77777777" w:rsidR="00702622" w:rsidRPr="000A44D3" w:rsidRDefault="00702622" w:rsidP="009D5C15">
            <w:pPr>
              <w:pStyle w:val="Betarp"/>
              <w:rPr>
                <w:b/>
                <w:bCs/>
              </w:rPr>
            </w:pPr>
          </w:p>
        </w:tc>
        <w:tc>
          <w:tcPr>
            <w:tcW w:w="2093" w:type="dxa"/>
          </w:tcPr>
          <w:p w14:paraId="2299FDDF" w14:textId="77777777" w:rsidR="00702622" w:rsidRPr="000A44D3" w:rsidRDefault="00702622" w:rsidP="009D5C15">
            <w:pPr>
              <w:pStyle w:val="Betarp"/>
              <w:rPr>
                <w:b/>
                <w:bCs/>
              </w:rPr>
            </w:pPr>
            <w:r w:rsidRPr="000A44D3">
              <w:rPr>
                <w:b/>
                <w:bCs/>
              </w:rPr>
              <w:t>Pavadinimas</w:t>
            </w:r>
          </w:p>
        </w:tc>
        <w:tc>
          <w:tcPr>
            <w:tcW w:w="1339" w:type="dxa"/>
          </w:tcPr>
          <w:p w14:paraId="2299FDE0" w14:textId="77777777" w:rsidR="00702622" w:rsidRPr="000A44D3" w:rsidRDefault="00702622" w:rsidP="009D5C15">
            <w:pPr>
              <w:pStyle w:val="Betarp"/>
              <w:rPr>
                <w:b/>
                <w:bCs/>
              </w:rPr>
            </w:pPr>
            <w:r w:rsidRPr="000A44D3">
              <w:rPr>
                <w:b/>
                <w:bCs/>
              </w:rPr>
              <w:t>Kodas</w:t>
            </w:r>
          </w:p>
        </w:tc>
        <w:tc>
          <w:tcPr>
            <w:tcW w:w="1341" w:type="dxa"/>
          </w:tcPr>
          <w:p w14:paraId="2299FDE1" w14:textId="77777777" w:rsidR="00702622" w:rsidRPr="000A44D3" w:rsidRDefault="00702622" w:rsidP="009D5C15">
            <w:pPr>
              <w:pStyle w:val="Betarp"/>
              <w:rPr>
                <w:b/>
                <w:bCs/>
              </w:rPr>
            </w:pPr>
            <w:r w:rsidRPr="000A44D3">
              <w:rPr>
                <w:b/>
                <w:bCs/>
              </w:rPr>
              <w:t>Registras</w:t>
            </w:r>
          </w:p>
        </w:tc>
        <w:tc>
          <w:tcPr>
            <w:tcW w:w="1335" w:type="dxa"/>
          </w:tcPr>
          <w:p w14:paraId="2299FDE2" w14:textId="77777777" w:rsidR="00702622" w:rsidRPr="000A44D3" w:rsidRDefault="00702622" w:rsidP="009D5C15">
            <w:pPr>
              <w:pStyle w:val="Betarp"/>
              <w:rPr>
                <w:b/>
                <w:bCs/>
              </w:rPr>
            </w:pPr>
            <w:r w:rsidRPr="000A44D3">
              <w:rPr>
                <w:b/>
                <w:bCs/>
              </w:rPr>
              <w:t>Adresas</w:t>
            </w:r>
          </w:p>
        </w:tc>
        <w:tc>
          <w:tcPr>
            <w:tcW w:w="1476" w:type="dxa"/>
            <w:vMerge/>
          </w:tcPr>
          <w:p w14:paraId="2299FDE3" w14:textId="77777777" w:rsidR="00702622" w:rsidRPr="000A44D3" w:rsidRDefault="00702622" w:rsidP="009D5C15">
            <w:pPr>
              <w:pStyle w:val="Betarp"/>
              <w:rPr>
                <w:bCs/>
              </w:rPr>
            </w:pPr>
          </w:p>
        </w:tc>
        <w:tc>
          <w:tcPr>
            <w:tcW w:w="1356" w:type="dxa"/>
            <w:vMerge/>
          </w:tcPr>
          <w:p w14:paraId="2299FDE4" w14:textId="77777777" w:rsidR="00702622" w:rsidRPr="000A44D3" w:rsidRDefault="00702622" w:rsidP="009D5C15">
            <w:pPr>
              <w:pStyle w:val="Betarp"/>
              <w:rPr>
                <w:bCs/>
              </w:rPr>
            </w:pPr>
          </w:p>
        </w:tc>
      </w:tr>
      <w:tr w:rsidR="00702622" w:rsidRPr="000A44D3" w14:paraId="2299FDED" w14:textId="77777777" w:rsidTr="009D5C15">
        <w:tc>
          <w:tcPr>
            <w:tcW w:w="688" w:type="dxa"/>
          </w:tcPr>
          <w:p w14:paraId="2299FDE6" w14:textId="77777777" w:rsidR="00702622" w:rsidRPr="000A44D3" w:rsidRDefault="00702622" w:rsidP="009D5C15">
            <w:pPr>
              <w:pStyle w:val="Betarp"/>
              <w:rPr>
                <w:bCs/>
              </w:rPr>
            </w:pPr>
          </w:p>
        </w:tc>
        <w:tc>
          <w:tcPr>
            <w:tcW w:w="2093" w:type="dxa"/>
          </w:tcPr>
          <w:p w14:paraId="2299FDE7" w14:textId="77777777" w:rsidR="00702622" w:rsidRPr="000A44D3" w:rsidRDefault="00702622" w:rsidP="009D5C15">
            <w:pPr>
              <w:pStyle w:val="Betarp"/>
              <w:rPr>
                <w:bCs/>
              </w:rPr>
            </w:pPr>
          </w:p>
        </w:tc>
        <w:tc>
          <w:tcPr>
            <w:tcW w:w="1339" w:type="dxa"/>
          </w:tcPr>
          <w:p w14:paraId="2299FDE8" w14:textId="77777777" w:rsidR="00702622" w:rsidRPr="000A44D3" w:rsidRDefault="00702622" w:rsidP="009D5C15">
            <w:pPr>
              <w:pStyle w:val="Betarp"/>
              <w:rPr>
                <w:bCs/>
              </w:rPr>
            </w:pPr>
          </w:p>
        </w:tc>
        <w:tc>
          <w:tcPr>
            <w:tcW w:w="1341" w:type="dxa"/>
          </w:tcPr>
          <w:p w14:paraId="2299FDE9" w14:textId="77777777" w:rsidR="00702622" w:rsidRPr="000A44D3" w:rsidRDefault="00702622" w:rsidP="009D5C15">
            <w:pPr>
              <w:pStyle w:val="Betarp"/>
              <w:rPr>
                <w:bCs/>
              </w:rPr>
            </w:pPr>
          </w:p>
        </w:tc>
        <w:tc>
          <w:tcPr>
            <w:tcW w:w="1335" w:type="dxa"/>
          </w:tcPr>
          <w:p w14:paraId="2299FDEA" w14:textId="77777777" w:rsidR="00702622" w:rsidRPr="000A44D3" w:rsidRDefault="00702622" w:rsidP="009D5C15">
            <w:pPr>
              <w:pStyle w:val="Betarp"/>
              <w:rPr>
                <w:bCs/>
              </w:rPr>
            </w:pPr>
          </w:p>
        </w:tc>
        <w:tc>
          <w:tcPr>
            <w:tcW w:w="1476" w:type="dxa"/>
          </w:tcPr>
          <w:p w14:paraId="2299FDEB" w14:textId="77777777" w:rsidR="00702622" w:rsidRPr="000A44D3" w:rsidRDefault="00702622" w:rsidP="009D5C15">
            <w:pPr>
              <w:pStyle w:val="Betarp"/>
              <w:rPr>
                <w:bCs/>
              </w:rPr>
            </w:pPr>
          </w:p>
        </w:tc>
        <w:tc>
          <w:tcPr>
            <w:tcW w:w="1356" w:type="dxa"/>
          </w:tcPr>
          <w:p w14:paraId="2299FDEC" w14:textId="77777777" w:rsidR="00702622" w:rsidRPr="000A44D3" w:rsidRDefault="00702622" w:rsidP="009D5C15">
            <w:pPr>
              <w:pStyle w:val="Betarp"/>
              <w:rPr>
                <w:bCs/>
              </w:rPr>
            </w:pPr>
          </w:p>
        </w:tc>
      </w:tr>
      <w:tr w:rsidR="00702622" w:rsidRPr="000A44D3" w14:paraId="2299FDF5" w14:textId="77777777" w:rsidTr="009D5C15">
        <w:tc>
          <w:tcPr>
            <w:tcW w:w="688" w:type="dxa"/>
          </w:tcPr>
          <w:p w14:paraId="2299FDEE" w14:textId="77777777" w:rsidR="00702622" w:rsidRPr="000A44D3" w:rsidRDefault="00702622" w:rsidP="009D5C15">
            <w:pPr>
              <w:pStyle w:val="Betarp"/>
              <w:rPr>
                <w:bCs/>
              </w:rPr>
            </w:pPr>
          </w:p>
        </w:tc>
        <w:tc>
          <w:tcPr>
            <w:tcW w:w="2093" w:type="dxa"/>
          </w:tcPr>
          <w:p w14:paraId="2299FDEF" w14:textId="77777777" w:rsidR="00702622" w:rsidRPr="000A44D3" w:rsidRDefault="00702622" w:rsidP="009D5C15">
            <w:pPr>
              <w:pStyle w:val="Betarp"/>
              <w:rPr>
                <w:bCs/>
              </w:rPr>
            </w:pPr>
          </w:p>
        </w:tc>
        <w:tc>
          <w:tcPr>
            <w:tcW w:w="1339" w:type="dxa"/>
          </w:tcPr>
          <w:p w14:paraId="2299FDF0" w14:textId="77777777" w:rsidR="00702622" w:rsidRPr="000A44D3" w:rsidRDefault="00702622" w:rsidP="009D5C15">
            <w:pPr>
              <w:pStyle w:val="Betarp"/>
              <w:rPr>
                <w:bCs/>
              </w:rPr>
            </w:pPr>
          </w:p>
        </w:tc>
        <w:tc>
          <w:tcPr>
            <w:tcW w:w="1341" w:type="dxa"/>
          </w:tcPr>
          <w:p w14:paraId="2299FDF1" w14:textId="77777777" w:rsidR="00702622" w:rsidRPr="000A44D3" w:rsidRDefault="00702622" w:rsidP="009D5C15">
            <w:pPr>
              <w:pStyle w:val="Betarp"/>
              <w:rPr>
                <w:bCs/>
              </w:rPr>
            </w:pPr>
          </w:p>
        </w:tc>
        <w:tc>
          <w:tcPr>
            <w:tcW w:w="1335" w:type="dxa"/>
          </w:tcPr>
          <w:p w14:paraId="2299FDF2" w14:textId="77777777" w:rsidR="00702622" w:rsidRPr="000A44D3" w:rsidRDefault="00702622" w:rsidP="009D5C15">
            <w:pPr>
              <w:pStyle w:val="Betarp"/>
              <w:rPr>
                <w:bCs/>
              </w:rPr>
            </w:pPr>
          </w:p>
        </w:tc>
        <w:tc>
          <w:tcPr>
            <w:tcW w:w="1476" w:type="dxa"/>
          </w:tcPr>
          <w:p w14:paraId="2299FDF3" w14:textId="77777777" w:rsidR="00702622" w:rsidRPr="000A44D3" w:rsidRDefault="00702622" w:rsidP="009D5C15">
            <w:pPr>
              <w:pStyle w:val="Betarp"/>
              <w:rPr>
                <w:bCs/>
              </w:rPr>
            </w:pPr>
          </w:p>
        </w:tc>
        <w:tc>
          <w:tcPr>
            <w:tcW w:w="1356" w:type="dxa"/>
          </w:tcPr>
          <w:p w14:paraId="2299FDF4" w14:textId="77777777" w:rsidR="00702622" w:rsidRPr="000A44D3" w:rsidRDefault="00702622" w:rsidP="009D5C15">
            <w:pPr>
              <w:pStyle w:val="Betarp"/>
              <w:rPr>
                <w:bCs/>
              </w:rPr>
            </w:pPr>
          </w:p>
        </w:tc>
      </w:tr>
    </w:tbl>
    <w:p w14:paraId="2299FDF6" w14:textId="77777777" w:rsidR="00702622" w:rsidRPr="000A44D3" w:rsidRDefault="00702622" w:rsidP="00702622">
      <w:pPr>
        <w:pStyle w:val="Betarp"/>
        <w:ind w:firstLine="851"/>
        <w:rPr>
          <w:b/>
          <w:iCs/>
          <w:color w:val="000000"/>
        </w:rPr>
      </w:pPr>
    </w:p>
    <w:p w14:paraId="2299FDF7" w14:textId="77777777" w:rsidR="00702622" w:rsidRPr="000A44D3" w:rsidRDefault="00702622" w:rsidP="00702622">
      <w:pPr>
        <w:pStyle w:val="Betarp"/>
        <w:ind w:firstLine="851"/>
        <w:rPr>
          <w:b/>
          <w:iCs/>
          <w:color w:val="000000"/>
        </w:rPr>
      </w:pPr>
      <w:r w:rsidRPr="000A44D3">
        <w:rPr>
          <w:b/>
          <w:iCs/>
          <w:color w:val="000000"/>
        </w:rPr>
        <w:t>5.3. Informacija apie įstaigos valdymo išlaidas</w:t>
      </w:r>
    </w:p>
    <w:p w14:paraId="2299FDF8" w14:textId="77777777" w:rsidR="00702622" w:rsidRPr="000A44D3" w:rsidRDefault="00702622" w:rsidP="00702622">
      <w:pPr>
        <w:pStyle w:val="Betarp"/>
        <w:ind w:firstLine="851"/>
        <w:rPr>
          <w:b/>
          <w:i/>
          <w:iCs/>
          <w:color w:val="000000"/>
        </w:rPr>
      </w:pPr>
    </w:p>
    <w:p w14:paraId="2299FDF9" w14:textId="77777777" w:rsidR="00702622" w:rsidRDefault="00702622" w:rsidP="00702622">
      <w:pPr>
        <w:pStyle w:val="Betarp"/>
        <w:ind w:firstLine="851"/>
        <w:rPr>
          <w:b/>
          <w:bCs/>
        </w:rPr>
      </w:pPr>
      <w:r w:rsidRPr="000A44D3">
        <w:rPr>
          <w:b/>
          <w:bCs/>
        </w:rPr>
        <w:t>8 lentelė. Įstaigos valdymo išlaidos.</w:t>
      </w:r>
    </w:p>
    <w:tbl>
      <w:tblPr>
        <w:tblW w:w="5000" w:type="pct"/>
        <w:tblLook w:val="04A0" w:firstRow="1" w:lastRow="0" w:firstColumn="1" w:lastColumn="0" w:noHBand="0" w:noVBand="1"/>
      </w:tblPr>
      <w:tblGrid>
        <w:gridCol w:w="2654"/>
        <w:gridCol w:w="1475"/>
        <w:gridCol w:w="922"/>
        <w:gridCol w:w="1476"/>
        <w:gridCol w:w="922"/>
        <w:gridCol w:w="1261"/>
        <w:gridCol w:w="918"/>
      </w:tblGrid>
      <w:tr w:rsidR="00702622" w:rsidRPr="004C7C1E" w14:paraId="2299FDFE" w14:textId="77777777" w:rsidTr="009D5C15">
        <w:trPr>
          <w:trHeight w:val="870"/>
        </w:trPr>
        <w:tc>
          <w:tcPr>
            <w:tcW w:w="139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299FDFA" w14:textId="77777777" w:rsidR="00702622" w:rsidRPr="004C7C1E" w:rsidRDefault="00702622" w:rsidP="009D5C15">
            <w:pPr>
              <w:rPr>
                <w:b/>
                <w:bCs/>
                <w:color w:val="000000"/>
                <w:lang w:eastAsia="lt-LT"/>
              </w:rPr>
            </w:pPr>
            <w:r w:rsidRPr="004C7C1E">
              <w:rPr>
                <w:b/>
                <w:bCs/>
                <w:color w:val="000000"/>
                <w:sz w:val="22"/>
                <w:szCs w:val="22"/>
                <w:lang w:eastAsia="lt-LT"/>
              </w:rPr>
              <w:t>Sąnaudos</w:t>
            </w:r>
          </w:p>
        </w:tc>
        <w:tc>
          <w:tcPr>
            <w:tcW w:w="1267" w:type="pct"/>
            <w:gridSpan w:val="2"/>
            <w:tcBorders>
              <w:top w:val="single" w:sz="4" w:space="0" w:color="auto"/>
              <w:left w:val="nil"/>
              <w:bottom w:val="single" w:sz="4" w:space="0" w:color="auto"/>
              <w:right w:val="single" w:sz="4" w:space="0" w:color="auto"/>
            </w:tcBorders>
            <w:shd w:val="clear" w:color="auto" w:fill="auto"/>
            <w:vAlign w:val="center"/>
            <w:hideMark/>
          </w:tcPr>
          <w:p w14:paraId="2299FDFB" w14:textId="77777777" w:rsidR="00702622" w:rsidRPr="004C7C1E" w:rsidRDefault="00702622" w:rsidP="009D5C15">
            <w:pPr>
              <w:rPr>
                <w:b/>
                <w:bCs/>
                <w:color w:val="000000"/>
                <w:lang w:eastAsia="lt-LT"/>
              </w:rPr>
            </w:pPr>
            <w:r w:rsidRPr="004C7C1E">
              <w:rPr>
                <w:b/>
                <w:bCs/>
                <w:color w:val="000000"/>
                <w:sz w:val="22"/>
                <w:szCs w:val="22"/>
                <w:lang w:eastAsia="lt-LT"/>
              </w:rPr>
              <w:t>2021 m.</w:t>
            </w:r>
          </w:p>
        </w:tc>
        <w:tc>
          <w:tcPr>
            <w:tcW w:w="1267" w:type="pct"/>
            <w:gridSpan w:val="2"/>
            <w:tcBorders>
              <w:top w:val="single" w:sz="4" w:space="0" w:color="auto"/>
              <w:left w:val="nil"/>
              <w:bottom w:val="single" w:sz="4" w:space="0" w:color="auto"/>
              <w:right w:val="single" w:sz="4" w:space="0" w:color="auto"/>
            </w:tcBorders>
            <w:shd w:val="clear" w:color="auto" w:fill="auto"/>
            <w:vAlign w:val="center"/>
            <w:hideMark/>
          </w:tcPr>
          <w:p w14:paraId="2299FDFC" w14:textId="77777777" w:rsidR="00702622" w:rsidRPr="004C7C1E" w:rsidRDefault="00702622" w:rsidP="009D5C15">
            <w:pPr>
              <w:rPr>
                <w:b/>
                <w:bCs/>
                <w:color w:val="000000"/>
                <w:lang w:eastAsia="lt-LT"/>
              </w:rPr>
            </w:pPr>
            <w:r w:rsidRPr="004C7C1E">
              <w:rPr>
                <w:b/>
                <w:bCs/>
                <w:color w:val="000000"/>
                <w:sz w:val="22"/>
                <w:szCs w:val="22"/>
                <w:lang w:eastAsia="lt-LT"/>
              </w:rPr>
              <w:t>2022 m.</w:t>
            </w:r>
          </w:p>
        </w:tc>
        <w:tc>
          <w:tcPr>
            <w:tcW w:w="1075" w:type="pct"/>
            <w:gridSpan w:val="2"/>
            <w:tcBorders>
              <w:top w:val="single" w:sz="4" w:space="0" w:color="auto"/>
              <w:left w:val="nil"/>
              <w:bottom w:val="single" w:sz="4" w:space="0" w:color="auto"/>
              <w:right w:val="single" w:sz="4" w:space="0" w:color="auto"/>
            </w:tcBorders>
            <w:shd w:val="clear" w:color="auto" w:fill="auto"/>
            <w:vAlign w:val="center"/>
            <w:hideMark/>
          </w:tcPr>
          <w:p w14:paraId="2299FDFD" w14:textId="77777777" w:rsidR="00702622" w:rsidRPr="004C7C1E" w:rsidRDefault="00702622" w:rsidP="009D5C15">
            <w:pPr>
              <w:rPr>
                <w:b/>
                <w:bCs/>
                <w:color w:val="000000"/>
                <w:lang w:eastAsia="lt-LT"/>
              </w:rPr>
            </w:pPr>
            <w:r w:rsidRPr="004C7C1E">
              <w:rPr>
                <w:b/>
                <w:bCs/>
                <w:color w:val="000000"/>
                <w:sz w:val="22"/>
                <w:szCs w:val="22"/>
                <w:lang w:eastAsia="lt-LT"/>
              </w:rPr>
              <w:t>Pokytis 2022/2021</w:t>
            </w:r>
          </w:p>
        </w:tc>
      </w:tr>
      <w:tr w:rsidR="00702622" w:rsidRPr="004C7C1E" w14:paraId="2299FE06" w14:textId="77777777" w:rsidTr="009D5C15">
        <w:trPr>
          <w:trHeight w:val="420"/>
        </w:trPr>
        <w:tc>
          <w:tcPr>
            <w:tcW w:w="1390" w:type="pct"/>
            <w:vMerge/>
            <w:tcBorders>
              <w:top w:val="single" w:sz="4" w:space="0" w:color="auto"/>
              <w:left w:val="single" w:sz="4" w:space="0" w:color="auto"/>
              <w:bottom w:val="single" w:sz="4" w:space="0" w:color="auto"/>
              <w:right w:val="single" w:sz="4" w:space="0" w:color="auto"/>
            </w:tcBorders>
            <w:vAlign w:val="center"/>
            <w:hideMark/>
          </w:tcPr>
          <w:p w14:paraId="2299FDFF" w14:textId="77777777" w:rsidR="00702622" w:rsidRPr="004C7C1E" w:rsidRDefault="00702622" w:rsidP="009D5C15">
            <w:pPr>
              <w:rPr>
                <w:b/>
                <w:bCs/>
                <w:color w:val="000000"/>
                <w:lang w:eastAsia="lt-LT"/>
              </w:rPr>
            </w:pPr>
          </w:p>
        </w:tc>
        <w:tc>
          <w:tcPr>
            <w:tcW w:w="778" w:type="pct"/>
            <w:tcBorders>
              <w:top w:val="nil"/>
              <w:left w:val="nil"/>
              <w:bottom w:val="single" w:sz="4" w:space="0" w:color="auto"/>
              <w:right w:val="single" w:sz="4" w:space="0" w:color="auto"/>
            </w:tcBorders>
            <w:shd w:val="clear" w:color="auto" w:fill="auto"/>
            <w:vAlign w:val="center"/>
            <w:hideMark/>
          </w:tcPr>
          <w:p w14:paraId="2299FE00" w14:textId="77777777" w:rsidR="00702622" w:rsidRPr="004C7C1E" w:rsidRDefault="00702622" w:rsidP="009D5C15">
            <w:pPr>
              <w:rPr>
                <w:b/>
                <w:bCs/>
                <w:color w:val="000000"/>
                <w:lang w:eastAsia="lt-LT"/>
              </w:rPr>
            </w:pPr>
            <w:r w:rsidRPr="004C7C1E">
              <w:rPr>
                <w:b/>
                <w:bCs/>
                <w:color w:val="000000"/>
                <w:sz w:val="22"/>
                <w:szCs w:val="22"/>
                <w:lang w:eastAsia="lt-LT"/>
              </w:rPr>
              <w:t>Eur</w:t>
            </w:r>
          </w:p>
        </w:tc>
        <w:tc>
          <w:tcPr>
            <w:tcW w:w="490" w:type="pct"/>
            <w:tcBorders>
              <w:top w:val="nil"/>
              <w:left w:val="nil"/>
              <w:bottom w:val="single" w:sz="4" w:space="0" w:color="auto"/>
              <w:right w:val="single" w:sz="4" w:space="0" w:color="auto"/>
            </w:tcBorders>
            <w:shd w:val="clear" w:color="auto" w:fill="auto"/>
            <w:vAlign w:val="center"/>
            <w:hideMark/>
          </w:tcPr>
          <w:p w14:paraId="2299FE01" w14:textId="77777777" w:rsidR="00702622" w:rsidRPr="004C7C1E" w:rsidRDefault="00702622" w:rsidP="009D5C15">
            <w:pPr>
              <w:rPr>
                <w:b/>
                <w:bCs/>
                <w:color w:val="000000"/>
                <w:lang w:eastAsia="lt-LT"/>
              </w:rPr>
            </w:pPr>
            <w:r w:rsidRPr="004C7C1E">
              <w:rPr>
                <w:b/>
                <w:bCs/>
                <w:color w:val="000000"/>
                <w:sz w:val="22"/>
                <w:szCs w:val="22"/>
                <w:lang w:eastAsia="lt-LT"/>
              </w:rPr>
              <w:t>Proc.</w:t>
            </w:r>
          </w:p>
        </w:tc>
        <w:tc>
          <w:tcPr>
            <w:tcW w:w="778" w:type="pct"/>
            <w:tcBorders>
              <w:top w:val="nil"/>
              <w:left w:val="nil"/>
              <w:bottom w:val="single" w:sz="4" w:space="0" w:color="auto"/>
              <w:right w:val="single" w:sz="4" w:space="0" w:color="auto"/>
            </w:tcBorders>
            <w:shd w:val="clear" w:color="auto" w:fill="auto"/>
            <w:vAlign w:val="center"/>
            <w:hideMark/>
          </w:tcPr>
          <w:p w14:paraId="2299FE02" w14:textId="77777777" w:rsidR="00702622" w:rsidRPr="004C7C1E" w:rsidRDefault="00702622" w:rsidP="009D5C15">
            <w:pPr>
              <w:rPr>
                <w:b/>
                <w:bCs/>
                <w:color w:val="000000"/>
                <w:lang w:eastAsia="lt-LT"/>
              </w:rPr>
            </w:pPr>
            <w:r w:rsidRPr="004C7C1E">
              <w:rPr>
                <w:b/>
                <w:bCs/>
                <w:color w:val="000000"/>
                <w:sz w:val="22"/>
                <w:szCs w:val="22"/>
                <w:lang w:eastAsia="lt-LT"/>
              </w:rPr>
              <w:t>Eur</w:t>
            </w:r>
          </w:p>
        </w:tc>
        <w:tc>
          <w:tcPr>
            <w:tcW w:w="490" w:type="pct"/>
            <w:tcBorders>
              <w:top w:val="nil"/>
              <w:left w:val="nil"/>
              <w:bottom w:val="single" w:sz="4" w:space="0" w:color="auto"/>
              <w:right w:val="single" w:sz="4" w:space="0" w:color="auto"/>
            </w:tcBorders>
            <w:shd w:val="clear" w:color="auto" w:fill="auto"/>
            <w:vAlign w:val="center"/>
            <w:hideMark/>
          </w:tcPr>
          <w:p w14:paraId="2299FE03" w14:textId="77777777" w:rsidR="00702622" w:rsidRPr="004C7C1E" w:rsidRDefault="00702622" w:rsidP="009D5C15">
            <w:pPr>
              <w:rPr>
                <w:b/>
                <w:bCs/>
                <w:color w:val="000000"/>
                <w:lang w:eastAsia="lt-LT"/>
              </w:rPr>
            </w:pPr>
            <w:r w:rsidRPr="004C7C1E">
              <w:rPr>
                <w:b/>
                <w:bCs/>
                <w:color w:val="000000"/>
                <w:sz w:val="22"/>
                <w:szCs w:val="22"/>
                <w:lang w:eastAsia="lt-LT"/>
              </w:rPr>
              <w:t>Proc.</w:t>
            </w:r>
          </w:p>
        </w:tc>
        <w:tc>
          <w:tcPr>
            <w:tcW w:w="586" w:type="pct"/>
            <w:tcBorders>
              <w:top w:val="nil"/>
              <w:left w:val="nil"/>
              <w:bottom w:val="single" w:sz="4" w:space="0" w:color="auto"/>
              <w:right w:val="single" w:sz="4" w:space="0" w:color="auto"/>
            </w:tcBorders>
            <w:shd w:val="clear" w:color="auto" w:fill="auto"/>
            <w:vAlign w:val="center"/>
            <w:hideMark/>
          </w:tcPr>
          <w:p w14:paraId="2299FE04" w14:textId="77777777" w:rsidR="00702622" w:rsidRPr="004C7C1E" w:rsidRDefault="00702622" w:rsidP="009D5C15">
            <w:pPr>
              <w:rPr>
                <w:b/>
                <w:bCs/>
                <w:color w:val="000000"/>
                <w:lang w:eastAsia="lt-LT"/>
              </w:rPr>
            </w:pPr>
            <w:r w:rsidRPr="004C7C1E">
              <w:rPr>
                <w:b/>
                <w:bCs/>
                <w:color w:val="000000"/>
                <w:sz w:val="22"/>
                <w:szCs w:val="22"/>
                <w:lang w:eastAsia="lt-LT"/>
              </w:rPr>
              <w:t>Eur</w:t>
            </w:r>
          </w:p>
        </w:tc>
        <w:tc>
          <w:tcPr>
            <w:tcW w:w="490" w:type="pct"/>
            <w:tcBorders>
              <w:top w:val="nil"/>
              <w:left w:val="nil"/>
              <w:bottom w:val="single" w:sz="4" w:space="0" w:color="auto"/>
              <w:right w:val="single" w:sz="4" w:space="0" w:color="auto"/>
            </w:tcBorders>
            <w:shd w:val="clear" w:color="auto" w:fill="auto"/>
            <w:vAlign w:val="center"/>
            <w:hideMark/>
          </w:tcPr>
          <w:p w14:paraId="2299FE05" w14:textId="77777777" w:rsidR="00702622" w:rsidRPr="004C7C1E" w:rsidRDefault="00702622" w:rsidP="009D5C15">
            <w:pPr>
              <w:rPr>
                <w:b/>
                <w:bCs/>
                <w:color w:val="000000"/>
                <w:lang w:eastAsia="lt-LT"/>
              </w:rPr>
            </w:pPr>
            <w:r w:rsidRPr="004C7C1E">
              <w:rPr>
                <w:b/>
                <w:bCs/>
                <w:color w:val="000000"/>
                <w:sz w:val="22"/>
                <w:szCs w:val="22"/>
                <w:lang w:eastAsia="lt-LT"/>
              </w:rPr>
              <w:t>Proc.</w:t>
            </w:r>
          </w:p>
        </w:tc>
      </w:tr>
      <w:tr w:rsidR="00702622" w:rsidRPr="004C7C1E" w14:paraId="2299FE0E" w14:textId="77777777" w:rsidTr="009D5C15">
        <w:trPr>
          <w:trHeight w:val="300"/>
        </w:trPr>
        <w:tc>
          <w:tcPr>
            <w:tcW w:w="1390" w:type="pct"/>
            <w:tcBorders>
              <w:top w:val="nil"/>
              <w:left w:val="single" w:sz="4" w:space="0" w:color="auto"/>
              <w:bottom w:val="single" w:sz="4" w:space="0" w:color="auto"/>
              <w:right w:val="single" w:sz="4" w:space="0" w:color="auto"/>
            </w:tcBorders>
            <w:shd w:val="clear" w:color="auto" w:fill="auto"/>
            <w:vAlign w:val="center"/>
            <w:hideMark/>
          </w:tcPr>
          <w:p w14:paraId="2299FE07" w14:textId="77777777" w:rsidR="00702622" w:rsidRPr="004C7C1E" w:rsidRDefault="00702622" w:rsidP="009D5C15">
            <w:pPr>
              <w:rPr>
                <w:color w:val="000000"/>
                <w:lang w:eastAsia="lt-LT"/>
              </w:rPr>
            </w:pPr>
            <w:r w:rsidRPr="004C7C1E">
              <w:rPr>
                <w:color w:val="000000"/>
                <w:sz w:val="22"/>
                <w:szCs w:val="22"/>
                <w:lang w:eastAsia="lt-LT"/>
              </w:rPr>
              <w:t>Viso sąnaudos</w:t>
            </w:r>
          </w:p>
        </w:tc>
        <w:tc>
          <w:tcPr>
            <w:tcW w:w="778" w:type="pct"/>
            <w:tcBorders>
              <w:top w:val="nil"/>
              <w:left w:val="nil"/>
              <w:bottom w:val="single" w:sz="4" w:space="0" w:color="auto"/>
              <w:right w:val="single" w:sz="4" w:space="0" w:color="auto"/>
            </w:tcBorders>
            <w:shd w:val="clear" w:color="auto" w:fill="auto"/>
            <w:vAlign w:val="center"/>
            <w:hideMark/>
          </w:tcPr>
          <w:p w14:paraId="2299FE08" w14:textId="77777777" w:rsidR="00702622" w:rsidRPr="004C7C1E" w:rsidRDefault="00702622" w:rsidP="009D5C15">
            <w:pPr>
              <w:rPr>
                <w:color w:val="000000"/>
                <w:lang w:eastAsia="lt-LT"/>
              </w:rPr>
            </w:pPr>
            <w:r w:rsidRPr="004C7C1E">
              <w:rPr>
                <w:color w:val="000000"/>
                <w:sz w:val="22"/>
                <w:szCs w:val="22"/>
                <w:lang w:eastAsia="lt-LT"/>
              </w:rPr>
              <w:t>14414735,01</w:t>
            </w:r>
          </w:p>
        </w:tc>
        <w:tc>
          <w:tcPr>
            <w:tcW w:w="490" w:type="pct"/>
            <w:tcBorders>
              <w:top w:val="nil"/>
              <w:left w:val="nil"/>
              <w:bottom w:val="single" w:sz="4" w:space="0" w:color="auto"/>
              <w:right w:val="single" w:sz="4" w:space="0" w:color="auto"/>
            </w:tcBorders>
            <w:shd w:val="clear" w:color="auto" w:fill="auto"/>
            <w:vAlign w:val="center"/>
            <w:hideMark/>
          </w:tcPr>
          <w:p w14:paraId="2299FE09" w14:textId="77777777" w:rsidR="00702622" w:rsidRPr="004C7C1E" w:rsidRDefault="00702622" w:rsidP="009D5C15">
            <w:pPr>
              <w:rPr>
                <w:color w:val="000000"/>
                <w:lang w:eastAsia="lt-LT"/>
              </w:rPr>
            </w:pPr>
            <w:r w:rsidRPr="004C7C1E">
              <w:rPr>
                <w:color w:val="000000"/>
                <w:sz w:val="22"/>
                <w:szCs w:val="22"/>
                <w:lang w:eastAsia="lt-LT"/>
              </w:rPr>
              <w:t>99,22</w:t>
            </w:r>
          </w:p>
        </w:tc>
        <w:tc>
          <w:tcPr>
            <w:tcW w:w="778" w:type="pct"/>
            <w:tcBorders>
              <w:top w:val="nil"/>
              <w:left w:val="nil"/>
              <w:bottom w:val="single" w:sz="4" w:space="0" w:color="auto"/>
              <w:right w:val="single" w:sz="4" w:space="0" w:color="auto"/>
            </w:tcBorders>
            <w:shd w:val="clear" w:color="auto" w:fill="auto"/>
            <w:vAlign w:val="center"/>
            <w:hideMark/>
          </w:tcPr>
          <w:p w14:paraId="2299FE0A" w14:textId="77777777" w:rsidR="00702622" w:rsidRPr="004C7C1E" w:rsidRDefault="00702622" w:rsidP="009D5C15">
            <w:pPr>
              <w:rPr>
                <w:color w:val="000000"/>
                <w:lang w:eastAsia="lt-LT"/>
              </w:rPr>
            </w:pPr>
            <w:r w:rsidRPr="004C7C1E">
              <w:rPr>
                <w:color w:val="000000"/>
                <w:sz w:val="22"/>
                <w:szCs w:val="22"/>
                <w:lang w:eastAsia="lt-LT"/>
              </w:rPr>
              <w:t>19577247,84</w:t>
            </w:r>
          </w:p>
        </w:tc>
        <w:tc>
          <w:tcPr>
            <w:tcW w:w="490" w:type="pct"/>
            <w:tcBorders>
              <w:top w:val="nil"/>
              <w:left w:val="nil"/>
              <w:bottom w:val="single" w:sz="4" w:space="0" w:color="auto"/>
              <w:right w:val="single" w:sz="4" w:space="0" w:color="auto"/>
            </w:tcBorders>
            <w:shd w:val="clear" w:color="auto" w:fill="auto"/>
            <w:vAlign w:val="center"/>
            <w:hideMark/>
          </w:tcPr>
          <w:p w14:paraId="2299FE0B" w14:textId="77777777" w:rsidR="00702622" w:rsidRPr="004C7C1E" w:rsidRDefault="00702622" w:rsidP="009D5C15">
            <w:pPr>
              <w:rPr>
                <w:color w:val="000000"/>
                <w:lang w:eastAsia="lt-LT"/>
              </w:rPr>
            </w:pPr>
            <w:r w:rsidRPr="004C7C1E">
              <w:rPr>
                <w:color w:val="000000"/>
                <w:sz w:val="22"/>
                <w:szCs w:val="22"/>
                <w:lang w:eastAsia="lt-LT"/>
              </w:rPr>
              <w:t> </w:t>
            </w:r>
          </w:p>
        </w:tc>
        <w:tc>
          <w:tcPr>
            <w:tcW w:w="586" w:type="pct"/>
            <w:tcBorders>
              <w:top w:val="nil"/>
              <w:left w:val="nil"/>
              <w:bottom w:val="single" w:sz="4" w:space="0" w:color="auto"/>
              <w:right w:val="single" w:sz="4" w:space="0" w:color="auto"/>
            </w:tcBorders>
            <w:shd w:val="clear" w:color="auto" w:fill="auto"/>
            <w:vAlign w:val="center"/>
            <w:hideMark/>
          </w:tcPr>
          <w:p w14:paraId="2299FE0C" w14:textId="77777777" w:rsidR="00702622" w:rsidRPr="004C7C1E" w:rsidRDefault="00702622" w:rsidP="009D5C15">
            <w:pPr>
              <w:rPr>
                <w:color w:val="000000"/>
                <w:lang w:eastAsia="lt-LT"/>
              </w:rPr>
            </w:pPr>
            <w:r w:rsidRPr="004C7C1E">
              <w:rPr>
                <w:color w:val="000000"/>
                <w:sz w:val="22"/>
                <w:szCs w:val="22"/>
                <w:lang w:eastAsia="lt-LT"/>
              </w:rPr>
              <w:t>5162512,83</w:t>
            </w:r>
          </w:p>
        </w:tc>
        <w:tc>
          <w:tcPr>
            <w:tcW w:w="490" w:type="pct"/>
            <w:tcBorders>
              <w:top w:val="nil"/>
              <w:left w:val="nil"/>
              <w:bottom w:val="single" w:sz="4" w:space="0" w:color="auto"/>
              <w:right w:val="single" w:sz="4" w:space="0" w:color="auto"/>
            </w:tcBorders>
            <w:shd w:val="clear" w:color="auto" w:fill="auto"/>
            <w:vAlign w:val="center"/>
            <w:hideMark/>
          </w:tcPr>
          <w:p w14:paraId="2299FE0D" w14:textId="77777777" w:rsidR="00702622" w:rsidRPr="004C7C1E" w:rsidRDefault="00702622" w:rsidP="009D5C15">
            <w:pPr>
              <w:rPr>
                <w:color w:val="000000"/>
                <w:lang w:eastAsia="lt-LT"/>
              </w:rPr>
            </w:pPr>
            <w:r w:rsidRPr="004C7C1E">
              <w:rPr>
                <w:color w:val="000000"/>
                <w:sz w:val="22"/>
                <w:szCs w:val="22"/>
                <w:lang w:eastAsia="lt-LT"/>
              </w:rPr>
              <w:t>35,81</w:t>
            </w:r>
          </w:p>
        </w:tc>
      </w:tr>
      <w:tr w:rsidR="00702622" w:rsidRPr="004C7C1E" w14:paraId="2299FE16" w14:textId="77777777" w:rsidTr="009D5C15">
        <w:trPr>
          <w:trHeight w:val="570"/>
        </w:trPr>
        <w:tc>
          <w:tcPr>
            <w:tcW w:w="1390" w:type="pct"/>
            <w:tcBorders>
              <w:top w:val="nil"/>
              <w:left w:val="single" w:sz="4" w:space="0" w:color="auto"/>
              <w:bottom w:val="single" w:sz="4" w:space="0" w:color="auto"/>
              <w:right w:val="single" w:sz="4" w:space="0" w:color="auto"/>
            </w:tcBorders>
            <w:shd w:val="clear" w:color="auto" w:fill="auto"/>
            <w:vAlign w:val="center"/>
            <w:hideMark/>
          </w:tcPr>
          <w:p w14:paraId="2299FE0F" w14:textId="77777777" w:rsidR="00702622" w:rsidRPr="004C7C1E" w:rsidRDefault="00702622" w:rsidP="009D5C15">
            <w:pPr>
              <w:rPr>
                <w:b/>
                <w:bCs/>
                <w:color w:val="000000"/>
                <w:lang w:eastAsia="lt-LT"/>
              </w:rPr>
            </w:pPr>
            <w:r w:rsidRPr="004C7C1E">
              <w:rPr>
                <w:b/>
                <w:bCs/>
                <w:color w:val="000000"/>
                <w:sz w:val="22"/>
                <w:szCs w:val="22"/>
                <w:lang w:eastAsia="lt-LT"/>
              </w:rPr>
              <w:t>Viso su valdymu susijusios sąnaudos*</w:t>
            </w:r>
          </w:p>
        </w:tc>
        <w:tc>
          <w:tcPr>
            <w:tcW w:w="778" w:type="pct"/>
            <w:tcBorders>
              <w:top w:val="nil"/>
              <w:left w:val="nil"/>
              <w:bottom w:val="single" w:sz="4" w:space="0" w:color="auto"/>
              <w:right w:val="single" w:sz="4" w:space="0" w:color="auto"/>
            </w:tcBorders>
            <w:shd w:val="clear" w:color="auto" w:fill="auto"/>
            <w:vAlign w:val="center"/>
            <w:hideMark/>
          </w:tcPr>
          <w:p w14:paraId="2299FE10" w14:textId="77777777" w:rsidR="00702622" w:rsidRPr="004C7C1E" w:rsidRDefault="00702622" w:rsidP="009D5C15">
            <w:pPr>
              <w:rPr>
                <w:b/>
                <w:bCs/>
                <w:color w:val="000000"/>
                <w:lang w:eastAsia="lt-LT"/>
              </w:rPr>
            </w:pPr>
            <w:r w:rsidRPr="004C7C1E">
              <w:rPr>
                <w:b/>
                <w:bCs/>
                <w:color w:val="000000"/>
                <w:sz w:val="22"/>
                <w:szCs w:val="22"/>
                <w:lang w:eastAsia="lt-LT"/>
              </w:rPr>
              <w:t>113201,96</w:t>
            </w:r>
          </w:p>
        </w:tc>
        <w:tc>
          <w:tcPr>
            <w:tcW w:w="490" w:type="pct"/>
            <w:tcBorders>
              <w:top w:val="nil"/>
              <w:left w:val="nil"/>
              <w:bottom w:val="single" w:sz="4" w:space="0" w:color="auto"/>
              <w:right w:val="single" w:sz="4" w:space="0" w:color="auto"/>
            </w:tcBorders>
            <w:shd w:val="clear" w:color="auto" w:fill="auto"/>
            <w:vAlign w:val="center"/>
            <w:hideMark/>
          </w:tcPr>
          <w:p w14:paraId="2299FE11" w14:textId="77777777" w:rsidR="00702622" w:rsidRPr="004C7C1E" w:rsidRDefault="00702622" w:rsidP="009D5C15">
            <w:pPr>
              <w:rPr>
                <w:color w:val="000000"/>
                <w:lang w:eastAsia="lt-LT"/>
              </w:rPr>
            </w:pPr>
            <w:r w:rsidRPr="004C7C1E">
              <w:rPr>
                <w:color w:val="000000"/>
                <w:sz w:val="22"/>
                <w:szCs w:val="22"/>
                <w:lang w:eastAsia="lt-LT"/>
              </w:rPr>
              <w:t>0,78</w:t>
            </w:r>
          </w:p>
        </w:tc>
        <w:tc>
          <w:tcPr>
            <w:tcW w:w="778" w:type="pct"/>
            <w:tcBorders>
              <w:top w:val="nil"/>
              <w:left w:val="nil"/>
              <w:bottom w:val="single" w:sz="4" w:space="0" w:color="auto"/>
              <w:right w:val="single" w:sz="4" w:space="0" w:color="auto"/>
            </w:tcBorders>
            <w:shd w:val="clear" w:color="auto" w:fill="auto"/>
            <w:vAlign w:val="center"/>
            <w:hideMark/>
          </w:tcPr>
          <w:p w14:paraId="2299FE12" w14:textId="77777777" w:rsidR="00702622" w:rsidRPr="004C7C1E" w:rsidRDefault="00702622" w:rsidP="009D5C15">
            <w:pPr>
              <w:rPr>
                <w:b/>
                <w:bCs/>
                <w:color w:val="000000"/>
                <w:lang w:eastAsia="lt-LT"/>
              </w:rPr>
            </w:pPr>
            <w:r w:rsidRPr="004C7C1E">
              <w:rPr>
                <w:b/>
                <w:bCs/>
                <w:color w:val="000000"/>
                <w:sz w:val="22"/>
                <w:szCs w:val="22"/>
                <w:lang w:eastAsia="lt-LT"/>
              </w:rPr>
              <w:t>112613,08</w:t>
            </w:r>
          </w:p>
        </w:tc>
        <w:tc>
          <w:tcPr>
            <w:tcW w:w="490" w:type="pct"/>
            <w:tcBorders>
              <w:top w:val="nil"/>
              <w:left w:val="nil"/>
              <w:bottom w:val="single" w:sz="4" w:space="0" w:color="auto"/>
              <w:right w:val="single" w:sz="4" w:space="0" w:color="auto"/>
            </w:tcBorders>
            <w:shd w:val="clear" w:color="auto" w:fill="auto"/>
            <w:vAlign w:val="center"/>
            <w:hideMark/>
          </w:tcPr>
          <w:p w14:paraId="2299FE13" w14:textId="77777777" w:rsidR="00702622" w:rsidRPr="004C7C1E" w:rsidRDefault="00702622" w:rsidP="009D5C15">
            <w:pPr>
              <w:rPr>
                <w:b/>
                <w:bCs/>
                <w:color w:val="000000"/>
                <w:lang w:eastAsia="lt-LT"/>
              </w:rPr>
            </w:pPr>
            <w:r w:rsidRPr="004C7C1E">
              <w:rPr>
                <w:b/>
                <w:bCs/>
                <w:color w:val="000000"/>
                <w:sz w:val="22"/>
                <w:szCs w:val="22"/>
                <w:lang w:eastAsia="lt-LT"/>
              </w:rPr>
              <w:t> </w:t>
            </w:r>
          </w:p>
        </w:tc>
        <w:tc>
          <w:tcPr>
            <w:tcW w:w="586" w:type="pct"/>
            <w:tcBorders>
              <w:top w:val="nil"/>
              <w:left w:val="nil"/>
              <w:bottom w:val="single" w:sz="4" w:space="0" w:color="auto"/>
              <w:right w:val="single" w:sz="4" w:space="0" w:color="auto"/>
            </w:tcBorders>
            <w:shd w:val="clear" w:color="auto" w:fill="auto"/>
            <w:vAlign w:val="center"/>
            <w:hideMark/>
          </w:tcPr>
          <w:p w14:paraId="2299FE14" w14:textId="77777777" w:rsidR="00702622" w:rsidRPr="004C7C1E" w:rsidRDefault="00702622" w:rsidP="009D5C15">
            <w:pPr>
              <w:rPr>
                <w:b/>
                <w:bCs/>
                <w:color w:val="000000"/>
                <w:lang w:eastAsia="lt-LT"/>
              </w:rPr>
            </w:pPr>
            <w:r w:rsidRPr="004C7C1E">
              <w:rPr>
                <w:b/>
                <w:bCs/>
                <w:color w:val="000000"/>
                <w:sz w:val="22"/>
                <w:szCs w:val="22"/>
                <w:lang w:eastAsia="lt-LT"/>
              </w:rPr>
              <w:t>-588,88</w:t>
            </w:r>
          </w:p>
        </w:tc>
        <w:tc>
          <w:tcPr>
            <w:tcW w:w="490" w:type="pct"/>
            <w:tcBorders>
              <w:top w:val="nil"/>
              <w:left w:val="nil"/>
              <w:bottom w:val="single" w:sz="4" w:space="0" w:color="auto"/>
              <w:right w:val="single" w:sz="4" w:space="0" w:color="auto"/>
            </w:tcBorders>
            <w:shd w:val="clear" w:color="auto" w:fill="auto"/>
            <w:vAlign w:val="center"/>
            <w:hideMark/>
          </w:tcPr>
          <w:p w14:paraId="2299FE15" w14:textId="77777777" w:rsidR="00702622" w:rsidRPr="004C7C1E" w:rsidRDefault="00702622" w:rsidP="009D5C15">
            <w:pPr>
              <w:rPr>
                <w:b/>
                <w:bCs/>
                <w:color w:val="000000"/>
                <w:lang w:eastAsia="lt-LT"/>
              </w:rPr>
            </w:pPr>
            <w:r w:rsidRPr="004C7C1E">
              <w:rPr>
                <w:b/>
                <w:bCs/>
                <w:color w:val="000000"/>
                <w:sz w:val="22"/>
                <w:szCs w:val="22"/>
                <w:lang w:eastAsia="lt-LT"/>
              </w:rPr>
              <w:t>-0,52</w:t>
            </w:r>
          </w:p>
        </w:tc>
      </w:tr>
      <w:tr w:rsidR="00702622" w:rsidRPr="004C7C1E" w14:paraId="2299FE1E" w14:textId="77777777" w:rsidTr="009D5C15">
        <w:trPr>
          <w:trHeight w:val="300"/>
        </w:trPr>
        <w:tc>
          <w:tcPr>
            <w:tcW w:w="1390" w:type="pct"/>
            <w:tcBorders>
              <w:top w:val="nil"/>
              <w:left w:val="single" w:sz="4" w:space="0" w:color="auto"/>
              <w:bottom w:val="single" w:sz="4" w:space="0" w:color="auto"/>
              <w:right w:val="single" w:sz="4" w:space="0" w:color="auto"/>
            </w:tcBorders>
            <w:shd w:val="clear" w:color="auto" w:fill="auto"/>
            <w:vAlign w:val="center"/>
            <w:hideMark/>
          </w:tcPr>
          <w:p w14:paraId="2299FE17" w14:textId="77777777" w:rsidR="00702622" w:rsidRPr="004C7C1E" w:rsidRDefault="00702622" w:rsidP="009D5C15">
            <w:pPr>
              <w:rPr>
                <w:color w:val="000000"/>
                <w:lang w:eastAsia="lt-LT"/>
              </w:rPr>
            </w:pPr>
            <w:r w:rsidRPr="004C7C1E">
              <w:rPr>
                <w:color w:val="000000"/>
                <w:sz w:val="22"/>
                <w:szCs w:val="22"/>
                <w:lang w:eastAsia="lt-LT"/>
              </w:rPr>
              <w:t>Darbo užmokestis</w:t>
            </w:r>
          </w:p>
        </w:tc>
        <w:tc>
          <w:tcPr>
            <w:tcW w:w="778" w:type="pct"/>
            <w:tcBorders>
              <w:top w:val="nil"/>
              <w:left w:val="nil"/>
              <w:bottom w:val="single" w:sz="4" w:space="0" w:color="auto"/>
              <w:right w:val="single" w:sz="4" w:space="0" w:color="auto"/>
            </w:tcBorders>
            <w:shd w:val="clear" w:color="auto" w:fill="auto"/>
            <w:vAlign w:val="center"/>
            <w:hideMark/>
          </w:tcPr>
          <w:p w14:paraId="2299FE18" w14:textId="77777777" w:rsidR="00702622" w:rsidRPr="004C7C1E" w:rsidRDefault="00702622" w:rsidP="009D5C15">
            <w:pPr>
              <w:rPr>
                <w:color w:val="000000"/>
                <w:lang w:eastAsia="lt-LT"/>
              </w:rPr>
            </w:pPr>
            <w:r w:rsidRPr="004C7C1E">
              <w:rPr>
                <w:color w:val="000000"/>
                <w:sz w:val="22"/>
                <w:szCs w:val="22"/>
                <w:lang w:eastAsia="lt-LT"/>
              </w:rPr>
              <w:t>93754,17</w:t>
            </w:r>
          </w:p>
        </w:tc>
        <w:tc>
          <w:tcPr>
            <w:tcW w:w="490" w:type="pct"/>
            <w:tcBorders>
              <w:top w:val="nil"/>
              <w:left w:val="nil"/>
              <w:bottom w:val="single" w:sz="4" w:space="0" w:color="auto"/>
              <w:right w:val="single" w:sz="4" w:space="0" w:color="auto"/>
            </w:tcBorders>
            <w:shd w:val="clear" w:color="auto" w:fill="auto"/>
            <w:vAlign w:val="center"/>
            <w:hideMark/>
          </w:tcPr>
          <w:p w14:paraId="2299FE19" w14:textId="77777777" w:rsidR="00702622" w:rsidRPr="004C7C1E" w:rsidRDefault="00702622" w:rsidP="009D5C15">
            <w:pPr>
              <w:rPr>
                <w:color w:val="000000"/>
                <w:lang w:eastAsia="lt-LT"/>
              </w:rPr>
            </w:pPr>
            <w:r w:rsidRPr="004C7C1E">
              <w:rPr>
                <w:color w:val="000000"/>
                <w:sz w:val="22"/>
                <w:szCs w:val="22"/>
                <w:lang w:eastAsia="lt-LT"/>
              </w:rPr>
              <w:t>0,65</w:t>
            </w:r>
          </w:p>
        </w:tc>
        <w:tc>
          <w:tcPr>
            <w:tcW w:w="778" w:type="pct"/>
            <w:tcBorders>
              <w:top w:val="nil"/>
              <w:left w:val="nil"/>
              <w:bottom w:val="single" w:sz="4" w:space="0" w:color="auto"/>
              <w:right w:val="single" w:sz="4" w:space="0" w:color="auto"/>
            </w:tcBorders>
            <w:shd w:val="clear" w:color="auto" w:fill="auto"/>
            <w:vAlign w:val="center"/>
            <w:hideMark/>
          </w:tcPr>
          <w:p w14:paraId="2299FE1A" w14:textId="77777777" w:rsidR="00702622" w:rsidRPr="004C7C1E" w:rsidRDefault="00702622" w:rsidP="009D5C15">
            <w:pPr>
              <w:rPr>
                <w:color w:val="000000"/>
                <w:lang w:eastAsia="lt-LT"/>
              </w:rPr>
            </w:pPr>
            <w:r w:rsidRPr="004C7C1E">
              <w:rPr>
                <w:color w:val="000000"/>
                <w:sz w:val="22"/>
                <w:szCs w:val="22"/>
                <w:lang w:eastAsia="lt-LT"/>
              </w:rPr>
              <w:t>91988,21</w:t>
            </w:r>
          </w:p>
        </w:tc>
        <w:tc>
          <w:tcPr>
            <w:tcW w:w="490" w:type="pct"/>
            <w:tcBorders>
              <w:top w:val="nil"/>
              <w:left w:val="nil"/>
              <w:bottom w:val="single" w:sz="4" w:space="0" w:color="auto"/>
              <w:right w:val="single" w:sz="4" w:space="0" w:color="auto"/>
            </w:tcBorders>
            <w:shd w:val="clear" w:color="auto" w:fill="auto"/>
            <w:vAlign w:val="center"/>
            <w:hideMark/>
          </w:tcPr>
          <w:p w14:paraId="2299FE1B" w14:textId="77777777" w:rsidR="00702622" w:rsidRPr="004C7C1E" w:rsidRDefault="00702622" w:rsidP="009D5C15">
            <w:pPr>
              <w:rPr>
                <w:color w:val="000000"/>
                <w:lang w:eastAsia="lt-LT"/>
              </w:rPr>
            </w:pPr>
            <w:r w:rsidRPr="004C7C1E">
              <w:rPr>
                <w:color w:val="000000"/>
                <w:sz w:val="22"/>
                <w:szCs w:val="22"/>
                <w:lang w:eastAsia="lt-LT"/>
              </w:rPr>
              <w:t> </w:t>
            </w:r>
          </w:p>
        </w:tc>
        <w:tc>
          <w:tcPr>
            <w:tcW w:w="586" w:type="pct"/>
            <w:tcBorders>
              <w:top w:val="nil"/>
              <w:left w:val="nil"/>
              <w:bottom w:val="single" w:sz="4" w:space="0" w:color="auto"/>
              <w:right w:val="single" w:sz="4" w:space="0" w:color="auto"/>
            </w:tcBorders>
            <w:shd w:val="clear" w:color="auto" w:fill="auto"/>
            <w:vAlign w:val="center"/>
            <w:hideMark/>
          </w:tcPr>
          <w:p w14:paraId="2299FE1C" w14:textId="77777777" w:rsidR="00702622" w:rsidRPr="004C7C1E" w:rsidRDefault="00702622" w:rsidP="009D5C15">
            <w:pPr>
              <w:rPr>
                <w:color w:val="000000"/>
                <w:lang w:eastAsia="lt-LT"/>
              </w:rPr>
            </w:pPr>
            <w:r w:rsidRPr="004C7C1E">
              <w:rPr>
                <w:color w:val="000000"/>
                <w:sz w:val="22"/>
                <w:szCs w:val="22"/>
                <w:lang w:eastAsia="lt-LT"/>
              </w:rPr>
              <w:t>-1765,96</w:t>
            </w:r>
          </w:p>
        </w:tc>
        <w:tc>
          <w:tcPr>
            <w:tcW w:w="490" w:type="pct"/>
            <w:tcBorders>
              <w:top w:val="nil"/>
              <w:left w:val="nil"/>
              <w:bottom w:val="single" w:sz="4" w:space="0" w:color="auto"/>
              <w:right w:val="single" w:sz="4" w:space="0" w:color="auto"/>
            </w:tcBorders>
            <w:shd w:val="clear" w:color="auto" w:fill="auto"/>
            <w:vAlign w:val="center"/>
            <w:hideMark/>
          </w:tcPr>
          <w:p w14:paraId="2299FE1D" w14:textId="77777777" w:rsidR="00702622" w:rsidRPr="004C7C1E" w:rsidRDefault="00702622" w:rsidP="009D5C15">
            <w:pPr>
              <w:rPr>
                <w:color w:val="000000"/>
                <w:lang w:eastAsia="lt-LT"/>
              </w:rPr>
            </w:pPr>
            <w:r w:rsidRPr="004C7C1E">
              <w:rPr>
                <w:color w:val="000000"/>
                <w:sz w:val="22"/>
                <w:szCs w:val="22"/>
                <w:lang w:eastAsia="lt-LT"/>
              </w:rPr>
              <w:t>-1,88</w:t>
            </w:r>
          </w:p>
        </w:tc>
      </w:tr>
      <w:tr w:rsidR="00702622" w:rsidRPr="004C7C1E" w14:paraId="2299FE26" w14:textId="77777777" w:rsidTr="009D5C15">
        <w:trPr>
          <w:trHeight w:val="300"/>
        </w:trPr>
        <w:tc>
          <w:tcPr>
            <w:tcW w:w="1390" w:type="pct"/>
            <w:tcBorders>
              <w:top w:val="nil"/>
              <w:left w:val="single" w:sz="4" w:space="0" w:color="auto"/>
              <w:bottom w:val="single" w:sz="4" w:space="0" w:color="auto"/>
              <w:right w:val="single" w:sz="4" w:space="0" w:color="auto"/>
            </w:tcBorders>
            <w:shd w:val="clear" w:color="auto" w:fill="auto"/>
            <w:vAlign w:val="center"/>
            <w:hideMark/>
          </w:tcPr>
          <w:p w14:paraId="2299FE1F" w14:textId="77777777" w:rsidR="00702622" w:rsidRPr="004C7C1E" w:rsidRDefault="00702622" w:rsidP="009D5C15">
            <w:pPr>
              <w:rPr>
                <w:color w:val="000000"/>
                <w:lang w:eastAsia="lt-LT"/>
              </w:rPr>
            </w:pPr>
            <w:r w:rsidRPr="004C7C1E">
              <w:rPr>
                <w:color w:val="000000"/>
                <w:sz w:val="22"/>
                <w:szCs w:val="22"/>
                <w:lang w:eastAsia="lt-LT"/>
              </w:rPr>
              <w:t>Socialinis draudimas</w:t>
            </w:r>
          </w:p>
        </w:tc>
        <w:tc>
          <w:tcPr>
            <w:tcW w:w="778" w:type="pct"/>
            <w:tcBorders>
              <w:top w:val="nil"/>
              <w:left w:val="nil"/>
              <w:bottom w:val="single" w:sz="4" w:space="0" w:color="auto"/>
              <w:right w:val="single" w:sz="4" w:space="0" w:color="auto"/>
            </w:tcBorders>
            <w:shd w:val="clear" w:color="auto" w:fill="auto"/>
            <w:vAlign w:val="center"/>
            <w:hideMark/>
          </w:tcPr>
          <w:p w14:paraId="2299FE20" w14:textId="77777777" w:rsidR="00702622" w:rsidRPr="004C7C1E" w:rsidRDefault="00702622" w:rsidP="009D5C15">
            <w:pPr>
              <w:rPr>
                <w:color w:val="000000"/>
                <w:lang w:eastAsia="lt-LT"/>
              </w:rPr>
            </w:pPr>
            <w:r w:rsidRPr="004C7C1E">
              <w:rPr>
                <w:color w:val="000000"/>
                <w:sz w:val="22"/>
                <w:szCs w:val="22"/>
                <w:lang w:eastAsia="lt-LT"/>
              </w:rPr>
              <w:t>1659,46</w:t>
            </w:r>
          </w:p>
        </w:tc>
        <w:tc>
          <w:tcPr>
            <w:tcW w:w="490" w:type="pct"/>
            <w:tcBorders>
              <w:top w:val="nil"/>
              <w:left w:val="nil"/>
              <w:bottom w:val="single" w:sz="4" w:space="0" w:color="auto"/>
              <w:right w:val="single" w:sz="4" w:space="0" w:color="auto"/>
            </w:tcBorders>
            <w:shd w:val="clear" w:color="auto" w:fill="auto"/>
            <w:vAlign w:val="center"/>
            <w:hideMark/>
          </w:tcPr>
          <w:p w14:paraId="2299FE21" w14:textId="77777777" w:rsidR="00702622" w:rsidRPr="004C7C1E" w:rsidRDefault="00702622" w:rsidP="009D5C15">
            <w:pPr>
              <w:rPr>
                <w:color w:val="000000"/>
                <w:lang w:eastAsia="lt-LT"/>
              </w:rPr>
            </w:pPr>
            <w:r w:rsidRPr="004C7C1E">
              <w:rPr>
                <w:color w:val="000000"/>
                <w:sz w:val="22"/>
                <w:szCs w:val="22"/>
                <w:lang w:eastAsia="lt-LT"/>
              </w:rPr>
              <w:t>0,01</w:t>
            </w:r>
          </w:p>
        </w:tc>
        <w:tc>
          <w:tcPr>
            <w:tcW w:w="778" w:type="pct"/>
            <w:tcBorders>
              <w:top w:val="nil"/>
              <w:left w:val="nil"/>
              <w:bottom w:val="single" w:sz="4" w:space="0" w:color="auto"/>
              <w:right w:val="single" w:sz="4" w:space="0" w:color="auto"/>
            </w:tcBorders>
            <w:shd w:val="clear" w:color="auto" w:fill="auto"/>
            <w:vAlign w:val="center"/>
            <w:hideMark/>
          </w:tcPr>
          <w:p w14:paraId="2299FE22" w14:textId="77777777" w:rsidR="00702622" w:rsidRPr="004C7C1E" w:rsidRDefault="00702622" w:rsidP="009D5C15">
            <w:pPr>
              <w:rPr>
                <w:color w:val="000000"/>
                <w:lang w:eastAsia="lt-LT"/>
              </w:rPr>
            </w:pPr>
            <w:r w:rsidRPr="004C7C1E">
              <w:rPr>
                <w:color w:val="000000"/>
                <w:sz w:val="22"/>
                <w:szCs w:val="22"/>
                <w:lang w:eastAsia="lt-LT"/>
              </w:rPr>
              <w:t>1628,19</w:t>
            </w:r>
          </w:p>
        </w:tc>
        <w:tc>
          <w:tcPr>
            <w:tcW w:w="490" w:type="pct"/>
            <w:tcBorders>
              <w:top w:val="nil"/>
              <w:left w:val="nil"/>
              <w:bottom w:val="single" w:sz="4" w:space="0" w:color="auto"/>
              <w:right w:val="single" w:sz="4" w:space="0" w:color="auto"/>
            </w:tcBorders>
            <w:shd w:val="clear" w:color="auto" w:fill="auto"/>
            <w:vAlign w:val="center"/>
            <w:hideMark/>
          </w:tcPr>
          <w:p w14:paraId="2299FE23" w14:textId="77777777" w:rsidR="00702622" w:rsidRPr="004C7C1E" w:rsidRDefault="00702622" w:rsidP="009D5C15">
            <w:pPr>
              <w:rPr>
                <w:color w:val="000000"/>
                <w:lang w:eastAsia="lt-LT"/>
              </w:rPr>
            </w:pPr>
            <w:r w:rsidRPr="004C7C1E">
              <w:rPr>
                <w:color w:val="000000"/>
                <w:sz w:val="22"/>
                <w:szCs w:val="22"/>
                <w:lang w:eastAsia="lt-LT"/>
              </w:rPr>
              <w:t> </w:t>
            </w:r>
          </w:p>
        </w:tc>
        <w:tc>
          <w:tcPr>
            <w:tcW w:w="586" w:type="pct"/>
            <w:tcBorders>
              <w:top w:val="nil"/>
              <w:left w:val="nil"/>
              <w:bottom w:val="single" w:sz="4" w:space="0" w:color="auto"/>
              <w:right w:val="single" w:sz="4" w:space="0" w:color="auto"/>
            </w:tcBorders>
            <w:shd w:val="clear" w:color="auto" w:fill="auto"/>
            <w:vAlign w:val="center"/>
            <w:hideMark/>
          </w:tcPr>
          <w:p w14:paraId="2299FE24" w14:textId="77777777" w:rsidR="00702622" w:rsidRPr="004C7C1E" w:rsidRDefault="00702622" w:rsidP="009D5C15">
            <w:pPr>
              <w:rPr>
                <w:color w:val="000000"/>
                <w:lang w:eastAsia="lt-LT"/>
              </w:rPr>
            </w:pPr>
            <w:r w:rsidRPr="004C7C1E">
              <w:rPr>
                <w:color w:val="000000"/>
                <w:sz w:val="22"/>
                <w:szCs w:val="22"/>
                <w:lang w:eastAsia="lt-LT"/>
              </w:rPr>
              <w:t>-31,27</w:t>
            </w:r>
          </w:p>
        </w:tc>
        <w:tc>
          <w:tcPr>
            <w:tcW w:w="490" w:type="pct"/>
            <w:tcBorders>
              <w:top w:val="nil"/>
              <w:left w:val="nil"/>
              <w:bottom w:val="single" w:sz="4" w:space="0" w:color="auto"/>
              <w:right w:val="single" w:sz="4" w:space="0" w:color="auto"/>
            </w:tcBorders>
            <w:shd w:val="clear" w:color="auto" w:fill="auto"/>
            <w:vAlign w:val="center"/>
            <w:hideMark/>
          </w:tcPr>
          <w:p w14:paraId="2299FE25" w14:textId="77777777" w:rsidR="00702622" w:rsidRPr="004C7C1E" w:rsidRDefault="00702622" w:rsidP="009D5C15">
            <w:pPr>
              <w:rPr>
                <w:color w:val="000000"/>
                <w:lang w:eastAsia="lt-LT"/>
              </w:rPr>
            </w:pPr>
            <w:r w:rsidRPr="004C7C1E">
              <w:rPr>
                <w:color w:val="000000"/>
                <w:sz w:val="22"/>
                <w:szCs w:val="22"/>
                <w:lang w:eastAsia="lt-LT"/>
              </w:rPr>
              <w:t>-1,88</w:t>
            </w:r>
          </w:p>
        </w:tc>
      </w:tr>
      <w:tr w:rsidR="00702622" w:rsidRPr="004C7C1E" w14:paraId="2299FE2E" w14:textId="77777777" w:rsidTr="009D5C15">
        <w:trPr>
          <w:trHeight w:val="300"/>
        </w:trPr>
        <w:tc>
          <w:tcPr>
            <w:tcW w:w="1390" w:type="pct"/>
            <w:tcBorders>
              <w:top w:val="nil"/>
              <w:left w:val="single" w:sz="4" w:space="0" w:color="auto"/>
              <w:bottom w:val="single" w:sz="4" w:space="0" w:color="auto"/>
              <w:right w:val="single" w:sz="4" w:space="0" w:color="auto"/>
            </w:tcBorders>
            <w:shd w:val="clear" w:color="auto" w:fill="auto"/>
            <w:vAlign w:val="center"/>
            <w:hideMark/>
          </w:tcPr>
          <w:p w14:paraId="2299FE27" w14:textId="77777777" w:rsidR="00702622" w:rsidRPr="004C7C1E" w:rsidRDefault="00702622" w:rsidP="009D5C15">
            <w:pPr>
              <w:rPr>
                <w:color w:val="000000"/>
                <w:lang w:eastAsia="lt-LT"/>
              </w:rPr>
            </w:pPr>
            <w:r w:rsidRPr="004C7C1E">
              <w:rPr>
                <w:color w:val="000000"/>
                <w:sz w:val="22"/>
                <w:szCs w:val="22"/>
                <w:lang w:eastAsia="lt-LT"/>
              </w:rPr>
              <w:t>Atostogų atidėjiniai</w:t>
            </w:r>
          </w:p>
        </w:tc>
        <w:tc>
          <w:tcPr>
            <w:tcW w:w="778" w:type="pct"/>
            <w:tcBorders>
              <w:top w:val="nil"/>
              <w:left w:val="nil"/>
              <w:bottom w:val="single" w:sz="4" w:space="0" w:color="auto"/>
              <w:right w:val="single" w:sz="4" w:space="0" w:color="auto"/>
            </w:tcBorders>
            <w:shd w:val="clear" w:color="auto" w:fill="auto"/>
            <w:vAlign w:val="center"/>
            <w:hideMark/>
          </w:tcPr>
          <w:p w14:paraId="2299FE28" w14:textId="77777777" w:rsidR="00702622" w:rsidRPr="004C7C1E" w:rsidRDefault="00702622" w:rsidP="009D5C15">
            <w:pPr>
              <w:rPr>
                <w:color w:val="000000"/>
                <w:lang w:eastAsia="lt-LT"/>
              </w:rPr>
            </w:pPr>
            <w:r w:rsidRPr="004C7C1E">
              <w:rPr>
                <w:color w:val="000000"/>
                <w:sz w:val="22"/>
                <w:szCs w:val="22"/>
                <w:lang w:eastAsia="lt-LT"/>
              </w:rPr>
              <w:t>16957,63</w:t>
            </w:r>
          </w:p>
        </w:tc>
        <w:tc>
          <w:tcPr>
            <w:tcW w:w="490" w:type="pct"/>
            <w:tcBorders>
              <w:top w:val="nil"/>
              <w:left w:val="nil"/>
              <w:bottom w:val="single" w:sz="4" w:space="0" w:color="auto"/>
              <w:right w:val="single" w:sz="4" w:space="0" w:color="auto"/>
            </w:tcBorders>
            <w:shd w:val="clear" w:color="auto" w:fill="auto"/>
            <w:vAlign w:val="center"/>
            <w:hideMark/>
          </w:tcPr>
          <w:p w14:paraId="2299FE29" w14:textId="77777777" w:rsidR="00702622" w:rsidRPr="004C7C1E" w:rsidRDefault="00702622" w:rsidP="009D5C15">
            <w:pPr>
              <w:rPr>
                <w:color w:val="000000"/>
                <w:lang w:eastAsia="lt-LT"/>
              </w:rPr>
            </w:pPr>
            <w:r w:rsidRPr="004C7C1E">
              <w:rPr>
                <w:color w:val="000000"/>
                <w:sz w:val="22"/>
                <w:szCs w:val="22"/>
                <w:lang w:eastAsia="lt-LT"/>
              </w:rPr>
              <w:t>0,12</w:t>
            </w:r>
          </w:p>
        </w:tc>
        <w:tc>
          <w:tcPr>
            <w:tcW w:w="778" w:type="pct"/>
            <w:tcBorders>
              <w:top w:val="nil"/>
              <w:left w:val="nil"/>
              <w:bottom w:val="single" w:sz="4" w:space="0" w:color="auto"/>
              <w:right w:val="single" w:sz="4" w:space="0" w:color="auto"/>
            </w:tcBorders>
            <w:shd w:val="clear" w:color="auto" w:fill="auto"/>
            <w:vAlign w:val="center"/>
            <w:hideMark/>
          </w:tcPr>
          <w:p w14:paraId="2299FE2A" w14:textId="77777777" w:rsidR="00702622" w:rsidRPr="004C7C1E" w:rsidRDefault="00702622" w:rsidP="009D5C15">
            <w:pPr>
              <w:rPr>
                <w:color w:val="000000"/>
                <w:lang w:eastAsia="lt-LT"/>
              </w:rPr>
            </w:pPr>
            <w:r w:rsidRPr="004C7C1E">
              <w:rPr>
                <w:color w:val="000000"/>
                <w:sz w:val="22"/>
                <w:szCs w:val="22"/>
                <w:lang w:eastAsia="lt-LT"/>
              </w:rPr>
              <w:t>17671,68</w:t>
            </w:r>
          </w:p>
        </w:tc>
        <w:tc>
          <w:tcPr>
            <w:tcW w:w="490" w:type="pct"/>
            <w:tcBorders>
              <w:top w:val="nil"/>
              <w:left w:val="nil"/>
              <w:bottom w:val="single" w:sz="4" w:space="0" w:color="auto"/>
              <w:right w:val="single" w:sz="4" w:space="0" w:color="auto"/>
            </w:tcBorders>
            <w:shd w:val="clear" w:color="auto" w:fill="auto"/>
            <w:vAlign w:val="center"/>
            <w:hideMark/>
          </w:tcPr>
          <w:p w14:paraId="2299FE2B" w14:textId="77777777" w:rsidR="00702622" w:rsidRPr="004C7C1E" w:rsidRDefault="00702622" w:rsidP="009D5C15">
            <w:pPr>
              <w:rPr>
                <w:color w:val="000000"/>
                <w:lang w:eastAsia="lt-LT"/>
              </w:rPr>
            </w:pPr>
            <w:r w:rsidRPr="004C7C1E">
              <w:rPr>
                <w:color w:val="000000"/>
                <w:sz w:val="22"/>
                <w:szCs w:val="22"/>
                <w:lang w:eastAsia="lt-LT"/>
              </w:rPr>
              <w:t> </w:t>
            </w:r>
          </w:p>
        </w:tc>
        <w:tc>
          <w:tcPr>
            <w:tcW w:w="586" w:type="pct"/>
            <w:tcBorders>
              <w:top w:val="nil"/>
              <w:left w:val="nil"/>
              <w:bottom w:val="single" w:sz="4" w:space="0" w:color="auto"/>
              <w:right w:val="single" w:sz="4" w:space="0" w:color="auto"/>
            </w:tcBorders>
            <w:shd w:val="clear" w:color="auto" w:fill="auto"/>
            <w:vAlign w:val="center"/>
            <w:hideMark/>
          </w:tcPr>
          <w:p w14:paraId="2299FE2C" w14:textId="77777777" w:rsidR="00702622" w:rsidRPr="004C7C1E" w:rsidRDefault="00702622" w:rsidP="009D5C15">
            <w:pPr>
              <w:rPr>
                <w:color w:val="000000"/>
                <w:lang w:eastAsia="lt-LT"/>
              </w:rPr>
            </w:pPr>
            <w:r w:rsidRPr="004C7C1E">
              <w:rPr>
                <w:color w:val="000000"/>
                <w:sz w:val="22"/>
                <w:szCs w:val="22"/>
                <w:lang w:eastAsia="lt-LT"/>
              </w:rPr>
              <w:t>714,05</w:t>
            </w:r>
          </w:p>
        </w:tc>
        <w:tc>
          <w:tcPr>
            <w:tcW w:w="490" w:type="pct"/>
            <w:tcBorders>
              <w:top w:val="nil"/>
              <w:left w:val="nil"/>
              <w:bottom w:val="single" w:sz="4" w:space="0" w:color="auto"/>
              <w:right w:val="single" w:sz="4" w:space="0" w:color="auto"/>
            </w:tcBorders>
            <w:shd w:val="clear" w:color="auto" w:fill="auto"/>
            <w:vAlign w:val="center"/>
            <w:hideMark/>
          </w:tcPr>
          <w:p w14:paraId="2299FE2D" w14:textId="77777777" w:rsidR="00702622" w:rsidRPr="004C7C1E" w:rsidRDefault="00702622" w:rsidP="009D5C15">
            <w:pPr>
              <w:rPr>
                <w:color w:val="000000"/>
                <w:lang w:eastAsia="lt-LT"/>
              </w:rPr>
            </w:pPr>
            <w:r w:rsidRPr="004C7C1E">
              <w:rPr>
                <w:color w:val="000000"/>
                <w:sz w:val="22"/>
                <w:szCs w:val="22"/>
                <w:lang w:eastAsia="lt-LT"/>
              </w:rPr>
              <w:t>4,21</w:t>
            </w:r>
          </w:p>
        </w:tc>
      </w:tr>
      <w:tr w:rsidR="00702622" w:rsidRPr="004C7C1E" w14:paraId="2299FE36" w14:textId="77777777" w:rsidTr="009D5C15">
        <w:trPr>
          <w:trHeight w:val="300"/>
        </w:trPr>
        <w:tc>
          <w:tcPr>
            <w:tcW w:w="1390" w:type="pct"/>
            <w:tcBorders>
              <w:top w:val="nil"/>
              <w:left w:val="single" w:sz="4" w:space="0" w:color="auto"/>
              <w:bottom w:val="single" w:sz="4" w:space="0" w:color="auto"/>
              <w:right w:val="single" w:sz="4" w:space="0" w:color="auto"/>
            </w:tcBorders>
            <w:shd w:val="clear" w:color="auto" w:fill="auto"/>
            <w:vAlign w:val="center"/>
            <w:hideMark/>
          </w:tcPr>
          <w:p w14:paraId="2299FE2F" w14:textId="77777777" w:rsidR="00702622" w:rsidRPr="004C7C1E" w:rsidRDefault="00702622" w:rsidP="009D5C15">
            <w:pPr>
              <w:rPr>
                <w:color w:val="000000"/>
                <w:lang w:eastAsia="lt-LT"/>
              </w:rPr>
            </w:pPr>
            <w:r w:rsidRPr="004C7C1E">
              <w:rPr>
                <w:color w:val="000000"/>
                <w:sz w:val="22"/>
                <w:szCs w:val="22"/>
                <w:lang w:eastAsia="lt-LT"/>
              </w:rPr>
              <w:t>Socialinis draudimas</w:t>
            </w:r>
          </w:p>
        </w:tc>
        <w:tc>
          <w:tcPr>
            <w:tcW w:w="778" w:type="pct"/>
            <w:tcBorders>
              <w:top w:val="nil"/>
              <w:left w:val="nil"/>
              <w:bottom w:val="single" w:sz="4" w:space="0" w:color="auto"/>
              <w:right w:val="single" w:sz="4" w:space="0" w:color="auto"/>
            </w:tcBorders>
            <w:shd w:val="clear" w:color="auto" w:fill="auto"/>
            <w:vAlign w:val="center"/>
            <w:hideMark/>
          </w:tcPr>
          <w:p w14:paraId="2299FE30" w14:textId="77777777" w:rsidR="00702622" w:rsidRPr="004C7C1E" w:rsidRDefault="00702622" w:rsidP="009D5C15">
            <w:pPr>
              <w:rPr>
                <w:color w:val="000000"/>
                <w:lang w:eastAsia="lt-LT"/>
              </w:rPr>
            </w:pPr>
            <w:r w:rsidRPr="004C7C1E">
              <w:rPr>
                <w:color w:val="000000"/>
                <w:sz w:val="22"/>
                <w:szCs w:val="22"/>
                <w:lang w:eastAsia="lt-LT"/>
              </w:rPr>
              <w:t>300,15</w:t>
            </w:r>
          </w:p>
        </w:tc>
        <w:tc>
          <w:tcPr>
            <w:tcW w:w="490" w:type="pct"/>
            <w:tcBorders>
              <w:top w:val="nil"/>
              <w:left w:val="nil"/>
              <w:bottom w:val="single" w:sz="4" w:space="0" w:color="auto"/>
              <w:right w:val="single" w:sz="4" w:space="0" w:color="auto"/>
            </w:tcBorders>
            <w:shd w:val="clear" w:color="auto" w:fill="auto"/>
            <w:vAlign w:val="center"/>
            <w:hideMark/>
          </w:tcPr>
          <w:p w14:paraId="2299FE31" w14:textId="77777777" w:rsidR="00702622" w:rsidRPr="004C7C1E" w:rsidRDefault="00702622" w:rsidP="009D5C15">
            <w:pPr>
              <w:rPr>
                <w:color w:val="000000"/>
                <w:lang w:eastAsia="lt-LT"/>
              </w:rPr>
            </w:pPr>
            <w:r w:rsidRPr="004C7C1E">
              <w:rPr>
                <w:color w:val="000000"/>
                <w:sz w:val="22"/>
                <w:szCs w:val="22"/>
                <w:lang w:eastAsia="lt-LT"/>
              </w:rPr>
              <w:t>0,00</w:t>
            </w:r>
          </w:p>
        </w:tc>
        <w:tc>
          <w:tcPr>
            <w:tcW w:w="778" w:type="pct"/>
            <w:tcBorders>
              <w:top w:val="nil"/>
              <w:left w:val="nil"/>
              <w:bottom w:val="single" w:sz="4" w:space="0" w:color="auto"/>
              <w:right w:val="single" w:sz="4" w:space="0" w:color="auto"/>
            </w:tcBorders>
            <w:shd w:val="clear" w:color="auto" w:fill="auto"/>
            <w:vAlign w:val="center"/>
            <w:hideMark/>
          </w:tcPr>
          <w:p w14:paraId="2299FE32" w14:textId="77777777" w:rsidR="00702622" w:rsidRPr="004C7C1E" w:rsidRDefault="00702622" w:rsidP="009D5C15">
            <w:pPr>
              <w:rPr>
                <w:color w:val="000000"/>
                <w:lang w:eastAsia="lt-LT"/>
              </w:rPr>
            </w:pPr>
            <w:r w:rsidRPr="004C7C1E">
              <w:rPr>
                <w:color w:val="000000"/>
                <w:sz w:val="22"/>
                <w:szCs w:val="22"/>
                <w:lang w:eastAsia="lt-LT"/>
              </w:rPr>
              <w:t>312,79</w:t>
            </w:r>
          </w:p>
        </w:tc>
        <w:tc>
          <w:tcPr>
            <w:tcW w:w="490" w:type="pct"/>
            <w:tcBorders>
              <w:top w:val="nil"/>
              <w:left w:val="nil"/>
              <w:bottom w:val="single" w:sz="4" w:space="0" w:color="auto"/>
              <w:right w:val="single" w:sz="4" w:space="0" w:color="auto"/>
            </w:tcBorders>
            <w:shd w:val="clear" w:color="auto" w:fill="auto"/>
            <w:vAlign w:val="center"/>
            <w:hideMark/>
          </w:tcPr>
          <w:p w14:paraId="2299FE33" w14:textId="77777777" w:rsidR="00702622" w:rsidRPr="004C7C1E" w:rsidRDefault="00702622" w:rsidP="009D5C15">
            <w:pPr>
              <w:rPr>
                <w:color w:val="000000"/>
                <w:lang w:eastAsia="lt-LT"/>
              </w:rPr>
            </w:pPr>
            <w:r w:rsidRPr="004C7C1E">
              <w:rPr>
                <w:color w:val="000000"/>
                <w:sz w:val="22"/>
                <w:szCs w:val="22"/>
                <w:lang w:eastAsia="lt-LT"/>
              </w:rPr>
              <w:t> </w:t>
            </w:r>
          </w:p>
        </w:tc>
        <w:tc>
          <w:tcPr>
            <w:tcW w:w="586" w:type="pct"/>
            <w:tcBorders>
              <w:top w:val="nil"/>
              <w:left w:val="nil"/>
              <w:bottom w:val="single" w:sz="4" w:space="0" w:color="auto"/>
              <w:right w:val="single" w:sz="4" w:space="0" w:color="auto"/>
            </w:tcBorders>
            <w:shd w:val="clear" w:color="auto" w:fill="auto"/>
            <w:vAlign w:val="center"/>
            <w:hideMark/>
          </w:tcPr>
          <w:p w14:paraId="2299FE34" w14:textId="77777777" w:rsidR="00702622" w:rsidRPr="004C7C1E" w:rsidRDefault="00702622" w:rsidP="009D5C15">
            <w:pPr>
              <w:rPr>
                <w:color w:val="000000"/>
                <w:lang w:eastAsia="lt-LT"/>
              </w:rPr>
            </w:pPr>
            <w:r w:rsidRPr="004C7C1E">
              <w:rPr>
                <w:color w:val="000000"/>
                <w:sz w:val="22"/>
                <w:szCs w:val="22"/>
                <w:lang w:eastAsia="lt-LT"/>
              </w:rPr>
              <w:t>12,64</w:t>
            </w:r>
          </w:p>
        </w:tc>
        <w:tc>
          <w:tcPr>
            <w:tcW w:w="490" w:type="pct"/>
            <w:tcBorders>
              <w:top w:val="nil"/>
              <w:left w:val="nil"/>
              <w:bottom w:val="single" w:sz="4" w:space="0" w:color="auto"/>
              <w:right w:val="single" w:sz="4" w:space="0" w:color="auto"/>
            </w:tcBorders>
            <w:shd w:val="clear" w:color="auto" w:fill="auto"/>
            <w:vAlign w:val="center"/>
            <w:hideMark/>
          </w:tcPr>
          <w:p w14:paraId="2299FE35" w14:textId="77777777" w:rsidR="00702622" w:rsidRPr="004C7C1E" w:rsidRDefault="00702622" w:rsidP="009D5C15">
            <w:pPr>
              <w:rPr>
                <w:color w:val="000000"/>
                <w:lang w:eastAsia="lt-LT"/>
              </w:rPr>
            </w:pPr>
            <w:r w:rsidRPr="004C7C1E">
              <w:rPr>
                <w:color w:val="000000"/>
                <w:sz w:val="22"/>
                <w:szCs w:val="22"/>
                <w:lang w:eastAsia="lt-LT"/>
              </w:rPr>
              <w:t>4,21</w:t>
            </w:r>
          </w:p>
        </w:tc>
      </w:tr>
      <w:tr w:rsidR="00702622" w:rsidRPr="004C7C1E" w14:paraId="2299FE3E" w14:textId="77777777" w:rsidTr="009D5C15">
        <w:trPr>
          <w:trHeight w:val="300"/>
        </w:trPr>
        <w:tc>
          <w:tcPr>
            <w:tcW w:w="1390" w:type="pct"/>
            <w:tcBorders>
              <w:top w:val="nil"/>
              <w:left w:val="single" w:sz="4" w:space="0" w:color="auto"/>
              <w:bottom w:val="single" w:sz="4" w:space="0" w:color="auto"/>
              <w:right w:val="single" w:sz="4" w:space="0" w:color="auto"/>
            </w:tcBorders>
            <w:shd w:val="clear" w:color="auto" w:fill="auto"/>
            <w:vAlign w:val="center"/>
            <w:hideMark/>
          </w:tcPr>
          <w:p w14:paraId="2299FE37" w14:textId="77777777" w:rsidR="00702622" w:rsidRPr="004C7C1E" w:rsidRDefault="00702622" w:rsidP="009D5C15">
            <w:pPr>
              <w:rPr>
                <w:color w:val="000000"/>
                <w:lang w:eastAsia="lt-LT"/>
              </w:rPr>
            </w:pPr>
            <w:r w:rsidRPr="004C7C1E">
              <w:rPr>
                <w:color w:val="000000"/>
                <w:sz w:val="22"/>
                <w:szCs w:val="22"/>
                <w:lang w:eastAsia="lt-LT"/>
              </w:rPr>
              <w:t>Komandiruočių sąnaudos</w:t>
            </w:r>
          </w:p>
        </w:tc>
        <w:tc>
          <w:tcPr>
            <w:tcW w:w="778" w:type="pct"/>
            <w:tcBorders>
              <w:top w:val="nil"/>
              <w:left w:val="nil"/>
              <w:bottom w:val="single" w:sz="4" w:space="0" w:color="auto"/>
              <w:right w:val="single" w:sz="4" w:space="0" w:color="auto"/>
            </w:tcBorders>
            <w:shd w:val="clear" w:color="auto" w:fill="auto"/>
            <w:vAlign w:val="center"/>
            <w:hideMark/>
          </w:tcPr>
          <w:p w14:paraId="2299FE38" w14:textId="77777777" w:rsidR="00702622" w:rsidRPr="004C7C1E" w:rsidRDefault="00702622" w:rsidP="009D5C15">
            <w:pPr>
              <w:rPr>
                <w:color w:val="000000"/>
                <w:lang w:eastAsia="lt-LT"/>
              </w:rPr>
            </w:pPr>
            <w:r w:rsidRPr="004C7C1E">
              <w:rPr>
                <w:color w:val="000000"/>
                <w:sz w:val="22"/>
                <w:szCs w:val="22"/>
                <w:lang w:eastAsia="lt-LT"/>
              </w:rPr>
              <w:t>277</w:t>
            </w:r>
          </w:p>
        </w:tc>
        <w:tc>
          <w:tcPr>
            <w:tcW w:w="490" w:type="pct"/>
            <w:tcBorders>
              <w:top w:val="nil"/>
              <w:left w:val="nil"/>
              <w:bottom w:val="single" w:sz="4" w:space="0" w:color="auto"/>
              <w:right w:val="single" w:sz="4" w:space="0" w:color="auto"/>
            </w:tcBorders>
            <w:shd w:val="clear" w:color="auto" w:fill="auto"/>
            <w:vAlign w:val="center"/>
            <w:hideMark/>
          </w:tcPr>
          <w:p w14:paraId="2299FE39" w14:textId="77777777" w:rsidR="00702622" w:rsidRPr="004C7C1E" w:rsidRDefault="00702622" w:rsidP="009D5C15">
            <w:pPr>
              <w:rPr>
                <w:color w:val="000000"/>
                <w:lang w:eastAsia="lt-LT"/>
              </w:rPr>
            </w:pPr>
            <w:r w:rsidRPr="004C7C1E">
              <w:rPr>
                <w:color w:val="000000"/>
                <w:sz w:val="22"/>
                <w:szCs w:val="22"/>
                <w:lang w:eastAsia="lt-LT"/>
              </w:rPr>
              <w:t>0,00</w:t>
            </w:r>
          </w:p>
        </w:tc>
        <w:tc>
          <w:tcPr>
            <w:tcW w:w="778" w:type="pct"/>
            <w:tcBorders>
              <w:top w:val="nil"/>
              <w:left w:val="nil"/>
              <w:bottom w:val="single" w:sz="4" w:space="0" w:color="auto"/>
              <w:right w:val="single" w:sz="4" w:space="0" w:color="auto"/>
            </w:tcBorders>
            <w:shd w:val="clear" w:color="auto" w:fill="auto"/>
            <w:vAlign w:val="center"/>
            <w:hideMark/>
          </w:tcPr>
          <w:p w14:paraId="2299FE3A" w14:textId="77777777" w:rsidR="00702622" w:rsidRPr="004C7C1E" w:rsidRDefault="00702622" w:rsidP="009D5C15">
            <w:pPr>
              <w:rPr>
                <w:color w:val="000000"/>
                <w:lang w:eastAsia="lt-LT"/>
              </w:rPr>
            </w:pPr>
            <w:r w:rsidRPr="004C7C1E">
              <w:rPr>
                <w:color w:val="000000"/>
                <w:sz w:val="22"/>
                <w:szCs w:val="22"/>
                <w:lang w:eastAsia="lt-LT"/>
              </w:rPr>
              <w:t>778,4</w:t>
            </w:r>
          </w:p>
        </w:tc>
        <w:tc>
          <w:tcPr>
            <w:tcW w:w="490" w:type="pct"/>
            <w:tcBorders>
              <w:top w:val="nil"/>
              <w:left w:val="nil"/>
              <w:bottom w:val="single" w:sz="4" w:space="0" w:color="auto"/>
              <w:right w:val="single" w:sz="4" w:space="0" w:color="auto"/>
            </w:tcBorders>
            <w:shd w:val="clear" w:color="auto" w:fill="auto"/>
            <w:vAlign w:val="center"/>
            <w:hideMark/>
          </w:tcPr>
          <w:p w14:paraId="2299FE3B" w14:textId="77777777" w:rsidR="00702622" w:rsidRPr="004C7C1E" w:rsidRDefault="00702622" w:rsidP="009D5C15">
            <w:pPr>
              <w:rPr>
                <w:color w:val="000000"/>
                <w:lang w:eastAsia="lt-LT"/>
              </w:rPr>
            </w:pPr>
            <w:r w:rsidRPr="004C7C1E">
              <w:rPr>
                <w:color w:val="000000"/>
                <w:sz w:val="22"/>
                <w:szCs w:val="22"/>
                <w:lang w:eastAsia="lt-LT"/>
              </w:rPr>
              <w:t> </w:t>
            </w:r>
          </w:p>
        </w:tc>
        <w:tc>
          <w:tcPr>
            <w:tcW w:w="586" w:type="pct"/>
            <w:tcBorders>
              <w:top w:val="nil"/>
              <w:left w:val="nil"/>
              <w:bottom w:val="single" w:sz="4" w:space="0" w:color="auto"/>
              <w:right w:val="single" w:sz="4" w:space="0" w:color="auto"/>
            </w:tcBorders>
            <w:shd w:val="clear" w:color="auto" w:fill="auto"/>
            <w:vAlign w:val="center"/>
            <w:hideMark/>
          </w:tcPr>
          <w:p w14:paraId="2299FE3C" w14:textId="77777777" w:rsidR="00702622" w:rsidRPr="004C7C1E" w:rsidRDefault="00702622" w:rsidP="009D5C15">
            <w:pPr>
              <w:rPr>
                <w:color w:val="000000"/>
                <w:lang w:eastAsia="lt-LT"/>
              </w:rPr>
            </w:pPr>
            <w:r w:rsidRPr="004C7C1E">
              <w:rPr>
                <w:color w:val="000000"/>
                <w:sz w:val="22"/>
                <w:szCs w:val="22"/>
                <w:lang w:eastAsia="lt-LT"/>
              </w:rPr>
              <w:t>501,4</w:t>
            </w:r>
          </w:p>
        </w:tc>
        <w:tc>
          <w:tcPr>
            <w:tcW w:w="490" w:type="pct"/>
            <w:tcBorders>
              <w:top w:val="nil"/>
              <w:left w:val="nil"/>
              <w:bottom w:val="single" w:sz="4" w:space="0" w:color="auto"/>
              <w:right w:val="single" w:sz="4" w:space="0" w:color="auto"/>
            </w:tcBorders>
            <w:shd w:val="clear" w:color="auto" w:fill="auto"/>
            <w:vAlign w:val="center"/>
            <w:hideMark/>
          </w:tcPr>
          <w:p w14:paraId="2299FE3D" w14:textId="77777777" w:rsidR="00702622" w:rsidRPr="004C7C1E" w:rsidRDefault="00702622" w:rsidP="009D5C15">
            <w:pPr>
              <w:rPr>
                <w:color w:val="000000"/>
                <w:lang w:eastAsia="lt-LT"/>
              </w:rPr>
            </w:pPr>
            <w:r w:rsidRPr="004C7C1E">
              <w:rPr>
                <w:color w:val="000000"/>
                <w:sz w:val="22"/>
                <w:szCs w:val="22"/>
                <w:lang w:eastAsia="lt-LT"/>
              </w:rPr>
              <w:t>181,01</w:t>
            </w:r>
          </w:p>
        </w:tc>
      </w:tr>
      <w:tr w:rsidR="00702622" w:rsidRPr="004C7C1E" w14:paraId="2299FE46" w14:textId="77777777" w:rsidTr="009D5C15">
        <w:trPr>
          <w:trHeight w:val="300"/>
        </w:trPr>
        <w:tc>
          <w:tcPr>
            <w:tcW w:w="1390" w:type="pct"/>
            <w:tcBorders>
              <w:top w:val="nil"/>
              <w:left w:val="single" w:sz="4" w:space="0" w:color="auto"/>
              <w:bottom w:val="single" w:sz="4" w:space="0" w:color="auto"/>
              <w:right w:val="single" w:sz="4" w:space="0" w:color="auto"/>
            </w:tcBorders>
            <w:shd w:val="clear" w:color="auto" w:fill="auto"/>
            <w:vAlign w:val="center"/>
            <w:hideMark/>
          </w:tcPr>
          <w:p w14:paraId="2299FE3F" w14:textId="77777777" w:rsidR="00702622" w:rsidRPr="004C7C1E" w:rsidRDefault="00702622" w:rsidP="009D5C15">
            <w:pPr>
              <w:rPr>
                <w:color w:val="000000"/>
                <w:lang w:eastAsia="lt-LT"/>
              </w:rPr>
            </w:pPr>
            <w:r w:rsidRPr="004C7C1E">
              <w:rPr>
                <w:color w:val="000000"/>
                <w:sz w:val="22"/>
                <w:szCs w:val="22"/>
                <w:lang w:eastAsia="lt-LT"/>
              </w:rPr>
              <w:t>Ryšio sąnaudos</w:t>
            </w:r>
          </w:p>
        </w:tc>
        <w:tc>
          <w:tcPr>
            <w:tcW w:w="778" w:type="pct"/>
            <w:tcBorders>
              <w:top w:val="nil"/>
              <w:left w:val="nil"/>
              <w:bottom w:val="single" w:sz="4" w:space="0" w:color="auto"/>
              <w:right w:val="single" w:sz="4" w:space="0" w:color="auto"/>
            </w:tcBorders>
            <w:shd w:val="clear" w:color="auto" w:fill="auto"/>
            <w:vAlign w:val="center"/>
            <w:hideMark/>
          </w:tcPr>
          <w:p w14:paraId="2299FE40" w14:textId="77777777" w:rsidR="00702622" w:rsidRPr="004C7C1E" w:rsidRDefault="00702622" w:rsidP="009D5C15">
            <w:pPr>
              <w:rPr>
                <w:color w:val="000000"/>
                <w:lang w:eastAsia="lt-LT"/>
              </w:rPr>
            </w:pPr>
            <w:r w:rsidRPr="004C7C1E">
              <w:rPr>
                <w:color w:val="000000"/>
                <w:sz w:val="22"/>
                <w:szCs w:val="22"/>
                <w:lang w:eastAsia="lt-LT"/>
              </w:rPr>
              <w:t>253,55</w:t>
            </w:r>
          </w:p>
        </w:tc>
        <w:tc>
          <w:tcPr>
            <w:tcW w:w="490" w:type="pct"/>
            <w:tcBorders>
              <w:top w:val="nil"/>
              <w:left w:val="nil"/>
              <w:bottom w:val="single" w:sz="4" w:space="0" w:color="auto"/>
              <w:right w:val="single" w:sz="4" w:space="0" w:color="auto"/>
            </w:tcBorders>
            <w:shd w:val="clear" w:color="auto" w:fill="auto"/>
            <w:vAlign w:val="center"/>
            <w:hideMark/>
          </w:tcPr>
          <w:p w14:paraId="2299FE41" w14:textId="77777777" w:rsidR="00702622" w:rsidRPr="004C7C1E" w:rsidRDefault="00702622" w:rsidP="009D5C15">
            <w:pPr>
              <w:rPr>
                <w:color w:val="000000"/>
                <w:lang w:eastAsia="lt-LT"/>
              </w:rPr>
            </w:pPr>
            <w:r w:rsidRPr="004C7C1E">
              <w:rPr>
                <w:color w:val="000000"/>
                <w:sz w:val="22"/>
                <w:szCs w:val="22"/>
                <w:lang w:eastAsia="lt-LT"/>
              </w:rPr>
              <w:t>0,00</w:t>
            </w:r>
          </w:p>
        </w:tc>
        <w:tc>
          <w:tcPr>
            <w:tcW w:w="778" w:type="pct"/>
            <w:tcBorders>
              <w:top w:val="nil"/>
              <w:left w:val="nil"/>
              <w:bottom w:val="single" w:sz="4" w:space="0" w:color="auto"/>
              <w:right w:val="single" w:sz="4" w:space="0" w:color="auto"/>
            </w:tcBorders>
            <w:shd w:val="clear" w:color="auto" w:fill="auto"/>
            <w:vAlign w:val="center"/>
            <w:hideMark/>
          </w:tcPr>
          <w:p w14:paraId="2299FE42" w14:textId="77777777" w:rsidR="00702622" w:rsidRPr="004C7C1E" w:rsidRDefault="00702622" w:rsidP="009D5C15">
            <w:pPr>
              <w:rPr>
                <w:color w:val="000000"/>
                <w:lang w:eastAsia="lt-LT"/>
              </w:rPr>
            </w:pPr>
            <w:r w:rsidRPr="004C7C1E">
              <w:rPr>
                <w:color w:val="000000"/>
                <w:sz w:val="22"/>
                <w:szCs w:val="22"/>
                <w:lang w:eastAsia="lt-LT"/>
              </w:rPr>
              <w:t>233,81</w:t>
            </w:r>
          </w:p>
        </w:tc>
        <w:tc>
          <w:tcPr>
            <w:tcW w:w="490" w:type="pct"/>
            <w:tcBorders>
              <w:top w:val="nil"/>
              <w:left w:val="nil"/>
              <w:bottom w:val="single" w:sz="4" w:space="0" w:color="auto"/>
              <w:right w:val="single" w:sz="4" w:space="0" w:color="auto"/>
            </w:tcBorders>
            <w:shd w:val="clear" w:color="auto" w:fill="auto"/>
            <w:vAlign w:val="center"/>
            <w:hideMark/>
          </w:tcPr>
          <w:p w14:paraId="2299FE43" w14:textId="77777777" w:rsidR="00702622" w:rsidRPr="004C7C1E" w:rsidRDefault="00702622" w:rsidP="009D5C15">
            <w:pPr>
              <w:rPr>
                <w:color w:val="000000"/>
                <w:lang w:eastAsia="lt-LT"/>
              </w:rPr>
            </w:pPr>
            <w:r w:rsidRPr="004C7C1E">
              <w:rPr>
                <w:color w:val="000000"/>
                <w:sz w:val="22"/>
                <w:szCs w:val="22"/>
                <w:lang w:eastAsia="lt-LT"/>
              </w:rPr>
              <w:t> </w:t>
            </w:r>
          </w:p>
        </w:tc>
        <w:tc>
          <w:tcPr>
            <w:tcW w:w="586" w:type="pct"/>
            <w:tcBorders>
              <w:top w:val="nil"/>
              <w:left w:val="nil"/>
              <w:bottom w:val="single" w:sz="4" w:space="0" w:color="auto"/>
              <w:right w:val="single" w:sz="4" w:space="0" w:color="auto"/>
            </w:tcBorders>
            <w:shd w:val="clear" w:color="auto" w:fill="auto"/>
            <w:vAlign w:val="center"/>
            <w:hideMark/>
          </w:tcPr>
          <w:p w14:paraId="2299FE44" w14:textId="77777777" w:rsidR="00702622" w:rsidRPr="004C7C1E" w:rsidRDefault="00702622" w:rsidP="009D5C15">
            <w:pPr>
              <w:rPr>
                <w:color w:val="000000"/>
                <w:lang w:eastAsia="lt-LT"/>
              </w:rPr>
            </w:pPr>
            <w:r w:rsidRPr="004C7C1E">
              <w:rPr>
                <w:color w:val="000000"/>
                <w:sz w:val="22"/>
                <w:szCs w:val="22"/>
                <w:lang w:eastAsia="lt-LT"/>
              </w:rPr>
              <w:t>-19,74</w:t>
            </w:r>
          </w:p>
        </w:tc>
        <w:tc>
          <w:tcPr>
            <w:tcW w:w="490" w:type="pct"/>
            <w:tcBorders>
              <w:top w:val="nil"/>
              <w:left w:val="nil"/>
              <w:bottom w:val="single" w:sz="4" w:space="0" w:color="auto"/>
              <w:right w:val="single" w:sz="4" w:space="0" w:color="auto"/>
            </w:tcBorders>
            <w:shd w:val="clear" w:color="auto" w:fill="auto"/>
            <w:vAlign w:val="center"/>
            <w:hideMark/>
          </w:tcPr>
          <w:p w14:paraId="2299FE45" w14:textId="77777777" w:rsidR="00702622" w:rsidRPr="004C7C1E" w:rsidRDefault="00702622" w:rsidP="009D5C15">
            <w:pPr>
              <w:rPr>
                <w:color w:val="000000"/>
                <w:lang w:eastAsia="lt-LT"/>
              </w:rPr>
            </w:pPr>
            <w:r w:rsidRPr="004C7C1E">
              <w:rPr>
                <w:color w:val="000000"/>
                <w:sz w:val="22"/>
                <w:szCs w:val="22"/>
                <w:lang w:eastAsia="lt-LT"/>
              </w:rPr>
              <w:t>-7,79</w:t>
            </w:r>
          </w:p>
        </w:tc>
      </w:tr>
    </w:tbl>
    <w:p w14:paraId="2299FE47" w14:textId="77777777" w:rsidR="00702622" w:rsidRPr="000A44D3" w:rsidRDefault="00702622" w:rsidP="00702622">
      <w:pPr>
        <w:pStyle w:val="Betarp"/>
        <w:ind w:firstLine="851"/>
      </w:pPr>
    </w:p>
    <w:p w14:paraId="2299FE48" w14:textId="77777777" w:rsidR="00702622" w:rsidRPr="000A44D3" w:rsidRDefault="00702622" w:rsidP="00702622">
      <w:pPr>
        <w:pStyle w:val="Betarp"/>
        <w:ind w:firstLine="851"/>
        <w:rPr>
          <w:i/>
        </w:rPr>
      </w:pPr>
      <w:r w:rsidRPr="000A44D3">
        <w:rPr>
          <w:i/>
        </w:rPr>
        <w:t>*Valdymo išlaidas sudaro: įstaigos vadovo, pavaduotojų ir vyriausiojo buhalterio tiesioginės ir netiesioginės išlaidos</w:t>
      </w:r>
      <w:r>
        <w:rPr>
          <w:i/>
        </w:rPr>
        <w:t>: keitėsi buhalteris, išmokėta kompensacija (išeitinė, nepanaudotos atostogos)</w:t>
      </w:r>
    </w:p>
    <w:p w14:paraId="2299FE49" w14:textId="77777777" w:rsidR="00702622" w:rsidRPr="000A44D3" w:rsidRDefault="00702622" w:rsidP="00702622">
      <w:pPr>
        <w:pStyle w:val="Betarp"/>
        <w:ind w:firstLine="851"/>
        <w:rPr>
          <w:bCs/>
        </w:rPr>
      </w:pPr>
    </w:p>
    <w:p w14:paraId="2299FE4A" w14:textId="77777777" w:rsidR="00702622" w:rsidRPr="000D628A" w:rsidRDefault="00702622" w:rsidP="00702622">
      <w:pPr>
        <w:pStyle w:val="Betarp"/>
        <w:ind w:firstLine="851"/>
        <w:rPr>
          <w:b/>
          <w:iCs/>
          <w:color w:val="000000"/>
        </w:rPr>
      </w:pPr>
      <w:r w:rsidRPr="000D628A">
        <w:rPr>
          <w:b/>
          <w:iCs/>
          <w:color w:val="000000"/>
        </w:rPr>
        <w:t>5.4. Informacija apie įstaigos turtą</w:t>
      </w:r>
    </w:p>
    <w:p w14:paraId="2299FE4B" w14:textId="77777777" w:rsidR="00702622" w:rsidRPr="000A44D3" w:rsidRDefault="00702622" w:rsidP="00702622">
      <w:pPr>
        <w:pStyle w:val="Betarp"/>
        <w:ind w:firstLine="851"/>
      </w:pPr>
    </w:p>
    <w:p w14:paraId="2299FE4C" w14:textId="77777777" w:rsidR="00702622" w:rsidRDefault="00702622" w:rsidP="00702622">
      <w:pPr>
        <w:pStyle w:val="Betarp"/>
        <w:ind w:firstLine="851"/>
        <w:rPr>
          <w:b/>
        </w:rPr>
      </w:pPr>
      <w:r w:rsidRPr="000A44D3">
        <w:rPr>
          <w:b/>
        </w:rPr>
        <w:t>9 lentelė. Ilgalaikis turto įsigijimas pagal turto grupes 20</w:t>
      </w:r>
      <w:r>
        <w:rPr>
          <w:b/>
        </w:rPr>
        <w:t>20</w:t>
      </w:r>
      <w:r w:rsidRPr="000A44D3">
        <w:rPr>
          <w:b/>
        </w:rPr>
        <w:t xml:space="preserve"> – 202</w:t>
      </w:r>
      <w:r>
        <w:rPr>
          <w:b/>
        </w:rPr>
        <w:t>1</w:t>
      </w:r>
      <w:r w:rsidRPr="000A44D3">
        <w:rPr>
          <w:b/>
        </w:rPr>
        <w:t xml:space="preserve"> m., Eur</w:t>
      </w:r>
    </w:p>
    <w:tbl>
      <w:tblPr>
        <w:tblW w:w="5000" w:type="pct"/>
        <w:tblLook w:val="04A0" w:firstRow="1" w:lastRow="0" w:firstColumn="1" w:lastColumn="0" w:noHBand="0" w:noVBand="1"/>
      </w:tblPr>
      <w:tblGrid>
        <w:gridCol w:w="4729"/>
        <w:gridCol w:w="1492"/>
        <w:gridCol w:w="1662"/>
        <w:gridCol w:w="1745"/>
      </w:tblGrid>
      <w:tr w:rsidR="00702622" w:rsidRPr="004C7C1E" w14:paraId="2299FE51" w14:textId="77777777" w:rsidTr="009D5C15">
        <w:trPr>
          <w:trHeight w:val="315"/>
        </w:trPr>
        <w:tc>
          <w:tcPr>
            <w:tcW w:w="245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299FE4D" w14:textId="77777777" w:rsidR="00702622" w:rsidRPr="004C7C1E" w:rsidRDefault="00702622" w:rsidP="009D5C15">
            <w:pPr>
              <w:rPr>
                <w:b/>
                <w:bCs/>
                <w:color w:val="000000"/>
                <w:lang w:eastAsia="lt-LT"/>
              </w:rPr>
            </w:pPr>
            <w:r w:rsidRPr="004C7C1E">
              <w:rPr>
                <w:b/>
                <w:bCs/>
                <w:color w:val="000000"/>
                <w:lang w:eastAsia="lt-LT"/>
              </w:rPr>
              <w:t>Laikotarpis</w:t>
            </w:r>
          </w:p>
        </w:tc>
        <w:tc>
          <w:tcPr>
            <w:tcW w:w="77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299FE4E" w14:textId="77777777" w:rsidR="00702622" w:rsidRPr="004C7C1E" w:rsidRDefault="00702622" w:rsidP="009D5C15">
            <w:pPr>
              <w:rPr>
                <w:b/>
                <w:bCs/>
                <w:color w:val="000000"/>
                <w:lang w:eastAsia="lt-LT"/>
              </w:rPr>
            </w:pPr>
            <w:r w:rsidRPr="004C7C1E">
              <w:rPr>
                <w:b/>
                <w:bCs/>
                <w:color w:val="000000"/>
                <w:lang w:eastAsia="lt-LT"/>
              </w:rPr>
              <w:t>2021 m.</w:t>
            </w:r>
          </w:p>
        </w:tc>
        <w:tc>
          <w:tcPr>
            <w:tcW w:w="86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299FE4F" w14:textId="77777777" w:rsidR="00702622" w:rsidRPr="004C7C1E" w:rsidRDefault="00702622" w:rsidP="009D5C15">
            <w:pPr>
              <w:rPr>
                <w:b/>
                <w:bCs/>
                <w:color w:val="000000"/>
                <w:lang w:eastAsia="lt-LT"/>
              </w:rPr>
            </w:pPr>
            <w:r w:rsidRPr="004C7C1E">
              <w:rPr>
                <w:b/>
                <w:bCs/>
                <w:color w:val="000000"/>
                <w:lang w:eastAsia="lt-LT"/>
              </w:rPr>
              <w:t>2022 m.</w:t>
            </w:r>
          </w:p>
        </w:tc>
        <w:tc>
          <w:tcPr>
            <w:tcW w:w="907" w:type="pct"/>
            <w:tcBorders>
              <w:top w:val="single" w:sz="4" w:space="0" w:color="auto"/>
              <w:left w:val="nil"/>
              <w:bottom w:val="single" w:sz="4" w:space="0" w:color="auto"/>
              <w:right w:val="single" w:sz="4" w:space="0" w:color="auto"/>
            </w:tcBorders>
            <w:shd w:val="clear" w:color="auto" w:fill="auto"/>
            <w:vAlign w:val="center"/>
            <w:hideMark/>
          </w:tcPr>
          <w:p w14:paraId="2299FE50" w14:textId="77777777" w:rsidR="00702622" w:rsidRPr="004C7C1E" w:rsidRDefault="00702622" w:rsidP="009D5C15">
            <w:pPr>
              <w:rPr>
                <w:b/>
                <w:bCs/>
                <w:color w:val="000000"/>
                <w:lang w:eastAsia="lt-LT"/>
              </w:rPr>
            </w:pPr>
            <w:r w:rsidRPr="004C7C1E">
              <w:rPr>
                <w:b/>
                <w:bCs/>
                <w:color w:val="000000"/>
                <w:lang w:eastAsia="lt-LT"/>
              </w:rPr>
              <w:t>Pokytis 2022/2021</w:t>
            </w:r>
          </w:p>
        </w:tc>
      </w:tr>
      <w:tr w:rsidR="00702622" w:rsidRPr="004C7C1E" w14:paraId="2299FE56" w14:textId="77777777" w:rsidTr="009D5C15">
        <w:trPr>
          <w:trHeight w:val="315"/>
        </w:trPr>
        <w:tc>
          <w:tcPr>
            <w:tcW w:w="2456" w:type="pct"/>
            <w:vMerge/>
            <w:tcBorders>
              <w:top w:val="single" w:sz="4" w:space="0" w:color="auto"/>
              <w:left w:val="single" w:sz="4" w:space="0" w:color="auto"/>
              <w:bottom w:val="single" w:sz="4" w:space="0" w:color="auto"/>
              <w:right w:val="single" w:sz="4" w:space="0" w:color="auto"/>
            </w:tcBorders>
            <w:vAlign w:val="center"/>
            <w:hideMark/>
          </w:tcPr>
          <w:p w14:paraId="2299FE52" w14:textId="77777777" w:rsidR="00702622" w:rsidRPr="004C7C1E" w:rsidRDefault="00702622" w:rsidP="009D5C15">
            <w:pPr>
              <w:rPr>
                <w:b/>
                <w:bCs/>
                <w:color w:val="000000"/>
                <w:lang w:eastAsia="lt-LT"/>
              </w:rPr>
            </w:pPr>
          </w:p>
        </w:tc>
        <w:tc>
          <w:tcPr>
            <w:tcW w:w="775" w:type="pct"/>
            <w:vMerge/>
            <w:tcBorders>
              <w:top w:val="single" w:sz="4" w:space="0" w:color="auto"/>
              <w:left w:val="single" w:sz="4" w:space="0" w:color="auto"/>
              <w:bottom w:val="single" w:sz="4" w:space="0" w:color="auto"/>
              <w:right w:val="single" w:sz="4" w:space="0" w:color="auto"/>
            </w:tcBorders>
            <w:vAlign w:val="center"/>
            <w:hideMark/>
          </w:tcPr>
          <w:p w14:paraId="2299FE53" w14:textId="77777777" w:rsidR="00702622" w:rsidRPr="004C7C1E" w:rsidRDefault="00702622" w:rsidP="009D5C15">
            <w:pPr>
              <w:rPr>
                <w:b/>
                <w:bCs/>
                <w:color w:val="000000"/>
                <w:lang w:eastAsia="lt-LT"/>
              </w:rPr>
            </w:pPr>
          </w:p>
        </w:tc>
        <w:tc>
          <w:tcPr>
            <w:tcW w:w="863" w:type="pct"/>
            <w:vMerge/>
            <w:tcBorders>
              <w:top w:val="single" w:sz="4" w:space="0" w:color="auto"/>
              <w:left w:val="single" w:sz="4" w:space="0" w:color="auto"/>
              <w:bottom w:val="single" w:sz="4" w:space="0" w:color="auto"/>
              <w:right w:val="single" w:sz="4" w:space="0" w:color="auto"/>
            </w:tcBorders>
            <w:vAlign w:val="center"/>
            <w:hideMark/>
          </w:tcPr>
          <w:p w14:paraId="2299FE54" w14:textId="77777777" w:rsidR="00702622" w:rsidRPr="004C7C1E" w:rsidRDefault="00702622" w:rsidP="009D5C15">
            <w:pPr>
              <w:rPr>
                <w:b/>
                <w:bCs/>
                <w:color w:val="000000"/>
                <w:lang w:eastAsia="lt-LT"/>
              </w:rPr>
            </w:pPr>
          </w:p>
        </w:tc>
        <w:tc>
          <w:tcPr>
            <w:tcW w:w="907" w:type="pct"/>
            <w:tcBorders>
              <w:top w:val="nil"/>
              <w:left w:val="nil"/>
              <w:bottom w:val="single" w:sz="4" w:space="0" w:color="auto"/>
              <w:right w:val="single" w:sz="4" w:space="0" w:color="auto"/>
            </w:tcBorders>
            <w:shd w:val="clear" w:color="auto" w:fill="auto"/>
            <w:vAlign w:val="center"/>
            <w:hideMark/>
          </w:tcPr>
          <w:p w14:paraId="2299FE55" w14:textId="77777777" w:rsidR="00702622" w:rsidRPr="004C7C1E" w:rsidRDefault="00702622" w:rsidP="009D5C15">
            <w:pPr>
              <w:rPr>
                <w:b/>
                <w:bCs/>
                <w:color w:val="000000"/>
                <w:lang w:eastAsia="lt-LT"/>
              </w:rPr>
            </w:pPr>
            <w:r w:rsidRPr="004C7C1E">
              <w:rPr>
                <w:b/>
                <w:bCs/>
                <w:color w:val="000000"/>
                <w:lang w:eastAsia="lt-LT"/>
              </w:rPr>
              <w:t>(proc.)</w:t>
            </w:r>
          </w:p>
        </w:tc>
      </w:tr>
      <w:tr w:rsidR="00702622" w:rsidRPr="004C7C1E" w14:paraId="2299FE58" w14:textId="77777777" w:rsidTr="009D5C15">
        <w:trPr>
          <w:trHeight w:val="315"/>
        </w:trPr>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2299FE57" w14:textId="77777777" w:rsidR="00702622" w:rsidRPr="004C7C1E" w:rsidRDefault="00702622" w:rsidP="009D5C15">
            <w:pPr>
              <w:rPr>
                <w:b/>
                <w:bCs/>
                <w:color w:val="000000"/>
                <w:lang w:eastAsia="lt-LT"/>
              </w:rPr>
            </w:pPr>
            <w:r w:rsidRPr="004C7C1E">
              <w:rPr>
                <w:b/>
                <w:bCs/>
                <w:color w:val="000000"/>
                <w:lang w:eastAsia="lt-LT"/>
              </w:rPr>
              <w:t>Įsigytas ilgalaikis turtas, iš jo:</w:t>
            </w:r>
          </w:p>
        </w:tc>
      </w:tr>
      <w:tr w:rsidR="00702622" w:rsidRPr="004C7C1E" w14:paraId="2299FE5D" w14:textId="77777777" w:rsidTr="009D5C15">
        <w:trPr>
          <w:trHeight w:val="315"/>
        </w:trPr>
        <w:tc>
          <w:tcPr>
            <w:tcW w:w="2456" w:type="pct"/>
            <w:tcBorders>
              <w:top w:val="nil"/>
              <w:left w:val="single" w:sz="4" w:space="0" w:color="auto"/>
              <w:bottom w:val="single" w:sz="4" w:space="0" w:color="auto"/>
              <w:right w:val="single" w:sz="4" w:space="0" w:color="auto"/>
            </w:tcBorders>
            <w:shd w:val="clear" w:color="auto" w:fill="auto"/>
            <w:vAlign w:val="center"/>
            <w:hideMark/>
          </w:tcPr>
          <w:p w14:paraId="2299FE59" w14:textId="77777777" w:rsidR="00702622" w:rsidRPr="004C7C1E" w:rsidRDefault="00702622" w:rsidP="009D5C15">
            <w:pPr>
              <w:rPr>
                <w:b/>
                <w:bCs/>
                <w:color w:val="000000"/>
                <w:lang w:eastAsia="lt-LT"/>
              </w:rPr>
            </w:pPr>
            <w:r w:rsidRPr="004C7C1E">
              <w:rPr>
                <w:b/>
                <w:bCs/>
                <w:color w:val="000000"/>
                <w:lang w:eastAsia="lt-LT"/>
              </w:rPr>
              <w:t>Nematerialus turtas</w:t>
            </w:r>
          </w:p>
        </w:tc>
        <w:tc>
          <w:tcPr>
            <w:tcW w:w="775" w:type="pct"/>
            <w:tcBorders>
              <w:top w:val="nil"/>
              <w:left w:val="nil"/>
              <w:bottom w:val="single" w:sz="4" w:space="0" w:color="auto"/>
              <w:right w:val="single" w:sz="4" w:space="0" w:color="auto"/>
            </w:tcBorders>
            <w:shd w:val="clear" w:color="auto" w:fill="auto"/>
            <w:vAlign w:val="center"/>
            <w:hideMark/>
          </w:tcPr>
          <w:p w14:paraId="2299FE5A" w14:textId="77777777" w:rsidR="00702622" w:rsidRPr="004C7C1E" w:rsidRDefault="00702622" w:rsidP="009D5C15">
            <w:pPr>
              <w:rPr>
                <w:b/>
                <w:bCs/>
                <w:color w:val="000000"/>
                <w:lang w:eastAsia="lt-LT"/>
              </w:rPr>
            </w:pPr>
            <w:r w:rsidRPr="004C7C1E">
              <w:rPr>
                <w:b/>
                <w:bCs/>
                <w:color w:val="000000"/>
                <w:lang w:eastAsia="lt-LT"/>
              </w:rPr>
              <w:t>32 434</w:t>
            </w:r>
          </w:p>
        </w:tc>
        <w:tc>
          <w:tcPr>
            <w:tcW w:w="863" w:type="pct"/>
            <w:tcBorders>
              <w:top w:val="nil"/>
              <w:left w:val="nil"/>
              <w:bottom w:val="single" w:sz="4" w:space="0" w:color="auto"/>
              <w:right w:val="single" w:sz="4" w:space="0" w:color="auto"/>
            </w:tcBorders>
            <w:shd w:val="clear" w:color="auto" w:fill="auto"/>
            <w:vAlign w:val="center"/>
            <w:hideMark/>
          </w:tcPr>
          <w:p w14:paraId="2299FE5B" w14:textId="77777777" w:rsidR="00702622" w:rsidRPr="004C7C1E" w:rsidRDefault="00702622" w:rsidP="009D5C15">
            <w:pPr>
              <w:rPr>
                <w:b/>
                <w:bCs/>
                <w:color w:val="000000"/>
                <w:lang w:eastAsia="lt-LT"/>
              </w:rPr>
            </w:pPr>
            <w:r w:rsidRPr="004C7C1E">
              <w:rPr>
                <w:b/>
                <w:bCs/>
                <w:color w:val="000000"/>
                <w:lang w:eastAsia="lt-LT"/>
              </w:rPr>
              <w:t>12 120</w:t>
            </w:r>
          </w:p>
        </w:tc>
        <w:tc>
          <w:tcPr>
            <w:tcW w:w="907" w:type="pct"/>
            <w:tcBorders>
              <w:top w:val="nil"/>
              <w:left w:val="nil"/>
              <w:bottom w:val="single" w:sz="4" w:space="0" w:color="auto"/>
              <w:right w:val="single" w:sz="4" w:space="0" w:color="auto"/>
            </w:tcBorders>
            <w:shd w:val="clear" w:color="auto" w:fill="auto"/>
            <w:noWrap/>
            <w:vAlign w:val="center"/>
            <w:hideMark/>
          </w:tcPr>
          <w:p w14:paraId="2299FE5C" w14:textId="77777777" w:rsidR="00702622" w:rsidRPr="004C7C1E" w:rsidRDefault="00702622" w:rsidP="009D5C15">
            <w:pPr>
              <w:rPr>
                <w:color w:val="000000"/>
                <w:lang w:eastAsia="lt-LT"/>
              </w:rPr>
            </w:pPr>
            <w:r w:rsidRPr="004C7C1E">
              <w:rPr>
                <w:color w:val="000000"/>
                <w:lang w:eastAsia="lt-LT"/>
              </w:rPr>
              <w:t>-62,63</w:t>
            </w:r>
          </w:p>
        </w:tc>
      </w:tr>
      <w:tr w:rsidR="00702622" w:rsidRPr="004C7C1E" w14:paraId="2299FE62" w14:textId="77777777" w:rsidTr="009D5C15">
        <w:trPr>
          <w:trHeight w:val="315"/>
        </w:trPr>
        <w:tc>
          <w:tcPr>
            <w:tcW w:w="2456" w:type="pct"/>
            <w:tcBorders>
              <w:top w:val="nil"/>
              <w:left w:val="single" w:sz="4" w:space="0" w:color="auto"/>
              <w:bottom w:val="single" w:sz="4" w:space="0" w:color="auto"/>
              <w:right w:val="single" w:sz="4" w:space="0" w:color="auto"/>
            </w:tcBorders>
            <w:shd w:val="clear" w:color="auto" w:fill="auto"/>
            <w:noWrap/>
            <w:vAlign w:val="center"/>
            <w:hideMark/>
          </w:tcPr>
          <w:p w14:paraId="2299FE5E" w14:textId="77777777" w:rsidR="00702622" w:rsidRPr="004C7C1E" w:rsidRDefault="00702622" w:rsidP="009D5C15">
            <w:pPr>
              <w:rPr>
                <w:color w:val="000000"/>
                <w:lang w:eastAsia="lt-LT"/>
              </w:rPr>
            </w:pPr>
            <w:r w:rsidRPr="004C7C1E">
              <w:rPr>
                <w:color w:val="000000"/>
                <w:lang w:eastAsia="lt-LT"/>
              </w:rPr>
              <w:t>Programinė įranga ir jos licencijos</w:t>
            </w:r>
          </w:p>
        </w:tc>
        <w:tc>
          <w:tcPr>
            <w:tcW w:w="775" w:type="pct"/>
            <w:tcBorders>
              <w:top w:val="nil"/>
              <w:left w:val="nil"/>
              <w:bottom w:val="single" w:sz="4" w:space="0" w:color="auto"/>
              <w:right w:val="single" w:sz="4" w:space="0" w:color="auto"/>
            </w:tcBorders>
            <w:shd w:val="clear" w:color="auto" w:fill="auto"/>
            <w:vAlign w:val="center"/>
            <w:hideMark/>
          </w:tcPr>
          <w:p w14:paraId="2299FE5F" w14:textId="77777777" w:rsidR="00702622" w:rsidRPr="004C7C1E" w:rsidRDefault="00702622" w:rsidP="009D5C15">
            <w:pPr>
              <w:rPr>
                <w:color w:val="000000"/>
                <w:lang w:eastAsia="lt-LT"/>
              </w:rPr>
            </w:pPr>
            <w:r w:rsidRPr="004C7C1E">
              <w:rPr>
                <w:color w:val="000000"/>
                <w:lang w:eastAsia="lt-LT"/>
              </w:rPr>
              <w:t>27 534</w:t>
            </w:r>
          </w:p>
        </w:tc>
        <w:tc>
          <w:tcPr>
            <w:tcW w:w="863" w:type="pct"/>
            <w:tcBorders>
              <w:top w:val="nil"/>
              <w:left w:val="nil"/>
              <w:bottom w:val="single" w:sz="4" w:space="0" w:color="auto"/>
              <w:right w:val="single" w:sz="4" w:space="0" w:color="auto"/>
            </w:tcBorders>
            <w:shd w:val="clear" w:color="auto" w:fill="auto"/>
            <w:vAlign w:val="center"/>
            <w:hideMark/>
          </w:tcPr>
          <w:p w14:paraId="2299FE60" w14:textId="77777777" w:rsidR="00702622" w:rsidRPr="004C7C1E" w:rsidRDefault="00702622" w:rsidP="009D5C15">
            <w:pPr>
              <w:rPr>
                <w:color w:val="000000"/>
                <w:lang w:eastAsia="lt-LT"/>
              </w:rPr>
            </w:pPr>
            <w:r w:rsidRPr="004C7C1E">
              <w:rPr>
                <w:color w:val="000000"/>
                <w:lang w:eastAsia="lt-LT"/>
              </w:rPr>
              <w:t>3 880</w:t>
            </w:r>
          </w:p>
        </w:tc>
        <w:tc>
          <w:tcPr>
            <w:tcW w:w="907" w:type="pct"/>
            <w:tcBorders>
              <w:top w:val="nil"/>
              <w:left w:val="nil"/>
              <w:bottom w:val="single" w:sz="4" w:space="0" w:color="auto"/>
              <w:right w:val="single" w:sz="4" w:space="0" w:color="auto"/>
            </w:tcBorders>
            <w:shd w:val="clear" w:color="auto" w:fill="auto"/>
            <w:noWrap/>
            <w:vAlign w:val="center"/>
            <w:hideMark/>
          </w:tcPr>
          <w:p w14:paraId="2299FE61" w14:textId="77777777" w:rsidR="00702622" w:rsidRPr="004C7C1E" w:rsidRDefault="00702622" w:rsidP="009D5C15">
            <w:pPr>
              <w:rPr>
                <w:color w:val="000000"/>
                <w:lang w:eastAsia="lt-LT"/>
              </w:rPr>
            </w:pPr>
            <w:r w:rsidRPr="004C7C1E">
              <w:rPr>
                <w:color w:val="000000"/>
                <w:lang w:eastAsia="lt-LT"/>
              </w:rPr>
              <w:t> </w:t>
            </w:r>
          </w:p>
        </w:tc>
      </w:tr>
      <w:tr w:rsidR="00702622" w:rsidRPr="004C7C1E" w14:paraId="2299FE67" w14:textId="77777777" w:rsidTr="009D5C15">
        <w:trPr>
          <w:trHeight w:val="315"/>
        </w:trPr>
        <w:tc>
          <w:tcPr>
            <w:tcW w:w="2456" w:type="pct"/>
            <w:tcBorders>
              <w:top w:val="nil"/>
              <w:left w:val="single" w:sz="4" w:space="0" w:color="auto"/>
              <w:bottom w:val="single" w:sz="4" w:space="0" w:color="auto"/>
              <w:right w:val="single" w:sz="4" w:space="0" w:color="auto"/>
            </w:tcBorders>
            <w:shd w:val="clear" w:color="auto" w:fill="auto"/>
            <w:noWrap/>
            <w:vAlign w:val="center"/>
            <w:hideMark/>
          </w:tcPr>
          <w:p w14:paraId="2299FE63" w14:textId="77777777" w:rsidR="00702622" w:rsidRPr="004C7C1E" w:rsidRDefault="00702622" w:rsidP="009D5C15">
            <w:pPr>
              <w:rPr>
                <w:color w:val="000000"/>
                <w:lang w:eastAsia="lt-LT"/>
              </w:rPr>
            </w:pPr>
            <w:r w:rsidRPr="004C7C1E">
              <w:rPr>
                <w:color w:val="000000"/>
                <w:lang w:eastAsia="lt-LT"/>
              </w:rPr>
              <w:t>Kitas nematerialus turtas</w:t>
            </w:r>
          </w:p>
        </w:tc>
        <w:tc>
          <w:tcPr>
            <w:tcW w:w="775" w:type="pct"/>
            <w:tcBorders>
              <w:top w:val="nil"/>
              <w:left w:val="nil"/>
              <w:bottom w:val="single" w:sz="4" w:space="0" w:color="auto"/>
              <w:right w:val="single" w:sz="4" w:space="0" w:color="auto"/>
            </w:tcBorders>
            <w:shd w:val="clear" w:color="auto" w:fill="auto"/>
            <w:vAlign w:val="center"/>
            <w:hideMark/>
          </w:tcPr>
          <w:p w14:paraId="2299FE64" w14:textId="77777777" w:rsidR="00702622" w:rsidRPr="004C7C1E" w:rsidRDefault="00702622" w:rsidP="009D5C15">
            <w:pPr>
              <w:rPr>
                <w:color w:val="000000"/>
                <w:lang w:eastAsia="lt-LT"/>
              </w:rPr>
            </w:pPr>
            <w:r w:rsidRPr="004C7C1E">
              <w:rPr>
                <w:color w:val="000000"/>
                <w:lang w:eastAsia="lt-LT"/>
              </w:rPr>
              <w:t>4900</w:t>
            </w:r>
          </w:p>
        </w:tc>
        <w:tc>
          <w:tcPr>
            <w:tcW w:w="863" w:type="pct"/>
            <w:tcBorders>
              <w:top w:val="nil"/>
              <w:left w:val="nil"/>
              <w:bottom w:val="single" w:sz="4" w:space="0" w:color="auto"/>
              <w:right w:val="single" w:sz="4" w:space="0" w:color="auto"/>
            </w:tcBorders>
            <w:shd w:val="clear" w:color="auto" w:fill="auto"/>
            <w:vAlign w:val="center"/>
            <w:hideMark/>
          </w:tcPr>
          <w:p w14:paraId="2299FE65" w14:textId="77777777" w:rsidR="00702622" w:rsidRPr="004C7C1E" w:rsidRDefault="00702622" w:rsidP="009D5C15">
            <w:pPr>
              <w:rPr>
                <w:color w:val="000000"/>
                <w:lang w:eastAsia="lt-LT"/>
              </w:rPr>
            </w:pPr>
            <w:r w:rsidRPr="004C7C1E">
              <w:rPr>
                <w:color w:val="000000"/>
                <w:lang w:eastAsia="lt-LT"/>
              </w:rPr>
              <w:t>8 240</w:t>
            </w:r>
          </w:p>
        </w:tc>
        <w:tc>
          <w:tcPr>
            <w:tcW w:w="907" w:type="pct"/>
            <w:tcBorders>
              <w:top w:val="nil"/>
              <w:left w:val="nil"/>
              <w:bottom w:val="single" w:sz="4" w:space="0" w:color="auto"/>
              <w:right w:val="single" w:sz="4" w:space="0" w:color="auto"/>
            </w:tcBorders>
            <w:shd w:val="clear" w:color="auto" w:fill="auto"/>
            <w:noWrap/>
            <w:vAlign w:val="center"/>
            <w:hideMark/>
          </w:tcPr>
          <w:p w14:paraId="2299FE66" w14:textId="77777777" w:rsidR="00702622" w:rsidRPr="004C7C1E" w:rsidRDefault="00702622" w:rsidP="009D5C15">
            <w:pPr>
              <w:rPr>
                <w:color w:val="000000"/>
                <w:lang w:eastAsia="lt-LT"/>
              </w:rPr>
            </w:pPr>
            <w:r w:rsidRPr="004C7C1E">
              <w:rPr>
                <w:color w:val="000000"/>
                <w:lang w:eastAsia="lt-LT"/>
              </w:rPr>
              <w:t> </w:t>
            </w:r>
          </w:p>
        </w:tc>
      </w:tr>
      <w:tr w:rsidR="00702622" w:rsidRPr="004C7C1E" w14:paraId="2299FE6C" w14:textId="77777777" w:rsidTr="009D5C15">
        <w:trPr>
          <w:trHeight w:val="315"/>
        </w:trPr>
        <w:tc>
          <w:tcPr>
            <w:tcW w:w="2456" w:type="pct"/>
            <w:tcBorders>
              <w:top w:val="nil"/>
              <w:left w:val="single" w:sz="4" w:space="0" w:color="auto"/>
              <w:bottom w:val="single" w:sz="4" w:space="0" w:color="auto"/>
              <w:right w:val="single" w:sz="4" w:space="0" w:color="auto"/>
            </w:tcBorders>
            <w:shd w:val="clear" w:color="auto" w:fill="auto"/>
            <w:vAlign w:val="center"/>
            <w:hideMark/>
          </w:tcPr>
          <w:p w14:paraId="2299FE68" w14:textId="77777777" w:rsidR="00702622" w:rsidRPr="004C7C1E" w:rsidRDefault="00702622" w:rsidP="009D5C15">
            <w:pPr>
              <w:rPr>
                <w:b/>
                <w:bCs/>
                <w:color w:val="000000"/>
                <w:lang w:eastAsia="lt-LT"/>
              </w:rPr>
            </w:pPr>
            <w:r w:rsidRPr="004C7C1E">
              <w:rPr>
                <w:b/>
                <w:bCs/>
                <w:color w:val="000000"/>
                <w:lang w:eastAsia="lt-LT"/>
              </w:rPr>
              <w:t>Materialus turtas</w:t>
            </w:r>
          </w:p>
        </w:tc>
        <w:tc>
          <w:tcPr>
            <w:tcW w:w="775" w:type="pct"/>
            <w:tcBorders>
              <w:top w:val="nil"/>
              <w:left w:val="nil"/>
              <w:bottom w:val="single" w:sz="4" w:space="0" w:color="auto"/>
              <w:right w:val="single" w:sz="4" w:space="0" w:color="auto"/>
            </w:tcBorders>
            <w:shd w:val="clear" w:color="auto" w:fill="auto"/>
            <w:vAlign w:val="center"/>
            <w:hideMark/>
          </w:tcPr>
          <w:p w14:paraId="2299FE69" w14:textId="77777777" w:rsidR="00702622" w:rsidRPr="004C7C1E" w:rsidRDefault="00702622" w:rsidP="009D5C15">
            <w:pPr>
              <w:rPr>
                <w:b/>
                <w:bCs/>
                <w:color w:val="000000"/>
                <w:lang w:eastAsia="lt-LT"/>
              </w:rPr>
            </w:pPr>
            <w:r w:rsidRPr="004C7C1E">
              <w:rPr>
                <w:b/>
                <w:bCs/>
                <w:color w:val="000000"/>
                <w:lang w:eastAsia="lt-LT"/>
              </w:rPr>
              <w:t>77 377</w:t>
            </w:r>
          </w:p>
        </w:tc>
        <w:tc>
          <w:tcPr>
            <w:tcW w:w="863" w:type="pct"/>
            <w:tcBorders>
              <w:top w:val="nil"/>
              <w:left w:val="nil"/>
              <w:bottom w:val="single" w:sz="4" w:space="0" w:color="auto"/>
              <w:right w:val="single" w:sz="4" w:space="0" w:color="auto"/>
            </w:tcBorders>
            <w:shd w:val="clear" w:color="auto" w:fill="auto"/>
            <w:vAlign w:val="center"/>
            <w:hideMark/>
          </w:tcPr>
          <w:p w14:paraId="2299FE6A" w14:textId="77777777" w:rsidR="00702622" w:rsidRPr="004C7C1E" w:rsidRDefault="00702622" w:rsidP="009D5C15">
            <w:pPr>
              <w:rPr>
                <w:b/>
                <w:bCs/>
                <w:color w:val="000000"/>
                <w:lang w:eastAsia="lt-LT"/>
              </w:rPr>
            </w:pPr>
            <w:r w:rsidRPr="004C7C1E">
              <w:rPr>
                <w:b/>
                <w:bCs/>
                <w:color w:val="000000"/>
                <w:lang w:eastAsia="lt-LT"/>
              </w:rPr>
              <w:t>173 021</w:t>
            </w:r>
          </w:p>
        </w:tc>
        <w:tc>
          <w:tcPr>
            <w:tcW w:w="907" w:type="pct"/>
            <w:tcBorders>
              <w:top w:val="nil"/>
              <w:left w:val="nil"/>
              <w:bottom w:val="single" w:sz="4" w:space="0" w:color="auto"/>
              <w:right w:val="single" w:sz="4" w:space="0" w:color="auto"/>
            </w:tcBorders>
            <w:shd w:val="clear" w:color="auto" w:fill="auto"/>
            <w:noWrap/>
            <w:vAlign w:val="center"/>
            <w:hideMark/>
          </w:tcPr>
          <w:p w14:paraId="2299FE6B" w14:textId="77777777" w:rsidR="00702622" w:rsidRPr="004C7C1E" w:rsidRDefault="00702622" w:rsidP="009D5C15">
            <w:pPr>
              <w:rPr>
                <w:color w:val="000000"/>
                <w:lang w:eastAsia="lt-LT"/>
              </w:rPr>
            </w:pPr>
            <w:r w:rsidRPr="004C7C1E">
              <w:rPr>
                <w:color w:val="000000"/>
                <w:lang w:eastAsia="lt-LT"/>
              </w:rPr>
              <w:t>123,61</w:t>
            </w:r>
          </w:p>
        </w:tc>
      </w:tr>
      <w:tr w:rsidR="00702622" w:rsidRPr="004C7C1E" w14:paraId="2299FE71" w14:textId="77777777" w:rsidTr="009D5C15">
        <w:trPr>
          <w:trHeight w:val="315"/>
        </w:trPr>
        <w:tc>
          <w:tcPr>
            <w:tcW w:w="2456" w:type="pct"/>
            <w:tcBorders>
              <w:top w:val="nil"/>
              <w:left w:val="single" w:sz="4" w:space="0" w:color="auto"/>
              <w:bottom w:val="single" w:sz="4" w:space="0" w:color="auto"/>
              <w:right w:val="single" w:sz="4" w:space="0" w:color="auto"/>
            </w:tcBorders>
            <w:shd w:val="clear" w:color="auto" w:fill="auto"/>
            <w:vAlign w:val="center"/>
            <w:hideMark/>
          </w:tcPr>
          <w:p w14:paraId="2299FE6D" w14:textId="77777777" w:rsidR="00702622" w:rsidRPr="004C7C1E" w:rsidRDefault="00702622" w:rsidP="009D5C15">
            <w:pPr>
              <w:rPr>
                <w:color w:val="000000"/>
                <w:lang w:eastAsia="lt-LT"/>
              </w:rPr>
            </w:pPr>
            <w:r w:rsidRPr="004C7C1E">
              <w:rPr>
                <w:color w:val="000000"/>
                <w:lang w:eastAsia="lt-LT"/>
              </w:rPr>
              <w:t>Mašinos ir įrenginiai</w:t>
            </w:r>
          </w:p>
        </w:tc>
        <w:tc>
          <w:tcPr>
            <w:tcW w:w="775" w:type="pct"/>
            <w:tcBorders>
              <w:top w:val="nil"/>
              <w:left w:val="nil"/>
              <w:bottom w:val="single" w:sz="4" w:space="0" w:color="auto"/>
              <w:right w:val="single" w:sz="4" w:space="0" w:color="auto"/>
            </w:tcBorders>
            <w:shd w:val="clear" w:color="auto" w:fill="auto"/>
            <w:vAlign w:val="center"/>
            <w:hideMark/>
          </w:tcPr>
          <w:p w14:paraId="2299FE6E" w14:textId="77777777" w:rsidR="00702622" w:rsidRPr="004C7C1E" w:rsidRDefault="00702622" w:rsidP="009D5C15">
            <w:pPr>
              <w:rPr>
                <w:color w:val="000000"/>
                <w:lang w:eastAsia="lt-LT"/>
              </w:rPr>
            </w:pPr>
            <w:r w:rsidRPr="004C7C1E">
              <w:rPr>
                <w:color w:val="000000"/>
                <w:lang w:eastAsia="lt-LT"/>
              </w:rPr>
              <w:t>0</w:t>
            </w:r>
          </w:p>
        </w:tc>
        <w:tc>
          <w:tcPr>
            <w:tcW w:w="863" w:type="pct"/>
            <w:tcBorders>
              <w:top w:val="nil"/>
              <w:left w:val="nil"/>
              <w:bottom w:val="single" w:sz="4" w:space="0" w:color="auto"/>
              <w:right w:val="single" w:sz="4" w:space="0" w:color="auto"/>
            </w:tcBorders>
            <w:shd w:val="clear" w:color="auto" w:fill="auto"/>
            <w:vAlign w:val="center"/>
            <w:hideMark/>
          </w:tcPr>
          <w:p w14:paraId="2299FE6F" w14:textId="77777777" w:rsidR="00702622" w:rsidRPr="004C7C1E" w:rsidRDefault="00702622" w:rsidP="009D5C15">
            <w:pPr>
              <w:rPr>
                <w:color w:val="000000"/>
                <w:lang w:eastAsia="lt-LT"/>
              </w:rPr>
            </w:pPr>
            <w:r w:rsidRPr="004C7C1E">
              <w:rPr>
                <w:color w:val="000000"/>
                <w:lang w:eastAsia="lt-LT"/>
              </w:rPr>
              <w:t>3557</w:t>
            </w:r>
          </w:p>
        </w:tc>
        <w:tc>
          <w:tcPr>
            <w:tcW w:w="907" w:type="pct"/>
            <w:tcBorders>
              <w:top w:val="nil"/>
              <w:left w:val="nil"/>
              <w:bottom w:val="single" w:sz="4" w:space="0" w:color="auto"/>
              <w:right w:val="single" w:sz="4" w:space="0" w:color="auto"/>
            </w:tcBorders>
            <w:shd w:val="clear" w:color="auto" w:fill="auto"/>
            <w:noWrap/>
            <w:vAlign w:val="center"/>
            <w:hideMark/>
          </w:tcPr>
          <w:p w14:paraId="2299FE70" w14:textId="77777777" w:rsidR="00702622" w:rsidRPr="004C7C1E" w:rsidRDefault="00702622" w:rsidP="009D5C15">
            <w:pPr>
              <w:rPr>
                <w:color w:val="000000"/>
                <w:lang w:eastAsia="lt-LT"/>
              </w:rPr>
            </w:pPr>
            <w:r w:rsidRPr="004C7C1E">
              <w:rPr>
                <w:color w:val="000000"/>
                <w:lang w:eastAsia="lt-LT"/>
              </w:rPr>
              <w:t> </w:t>
            </w:r>
          </w:p>
        </w:tc>
      </w:tr>
      <w:tr w:rsidR="00702622" w:rsidRPr="004C7C1E" w14:paraId="2299FE76" w14:textId="77777777" w:rsidTr="009D5C15">
        <w:trPr>
          <w:trHeight w:val="315"/>
        </w:trPr>
        <w:tc>
          <w:tcPr>
            <w:tcW w:w="2456" w:type="pct"/>
            <w:tcBorders>
              <w:top w:val="nil"/>
              <w:left w:val="single" w:sz="4" w:space="0" w:color="auto"/>
              <w:bottom w:val="single" w:sz="4" w:space="0" w:color="auto"/>
              <w:right w:val="single" w:sz="4" w:space="0" w:color="auto"/>
            </w:tcBorders>
            <w:shd w:val="clear" w:color="auto" w:fill="auto"/>
            <w:vAlign w:val="center"/>
            <w:hideMark/>
          </w:tcPr>
          <w:p w14:paraId="2299FE72" w14:textId="77777777" w:rsidR="00702622" w:rsidRPr="004C7C1E" w:rsidRDefault="00702622" w:rsidP="009D5C15">
            <w:pPr>
              <w:rPr>
                <w:color w:val="000000"/>
                <w:lang w:eastAsia="lt-LT"/>
              </w:rPr>
            </w:pPr>
            <w:r w:rsidRPr="004C7C1E">
              <w:rPr>
                <w:color w:val="000000"/>
                <w:lang w:eastAsia="lt-LT"/>
              </w:rPr>
              <w:t>Baldai ir biuro įranga</w:t>
            </w:r>
          </w:p>
        </w:tc>
        <w:tc>
          <w:tcPr>
            <w:tcW w:w="775" w:type="pct"/>
            <w:tcBorders>
              <w:top w:val="nil"/>
              <w:left w:val="nil"/>
              <w:bottom w:val="single" w:sz="4" w:space="0" w:color="auto"/>
              <w:right w:val="single" w:sz="4" w:space="0" w:color="auto"/>
            </w:tcBorders>
            <w:shd w:val="clear" w:color="auto" w:fill="auto"/>
            <w:vAlign w:val="center"/>
            <w:hideMark/>
          </w:tcPr>
          <w:p w14:paraId="2299FE73" w14:textId="77777777" w:rsidR="00702622" w:rsidRPr="004C7C1E" w:rsidRDefault="00702622" w:rsidP="009D5C15">
            <w:pPr>
              <w:rPr>
                <w:color w:val="000000"/>
                <w:lang w:eastAsia="lt-LT"/>
              </w:rPr>
            </w:pPr>
            <w:r w:rsidRPr="004C7C1E">
              <w:rPr>
                <w:color w:val="000000"/>
                <w:lang w:eastAsia="lt-LT"/>
              </w:rPr>
              <w:t>15 990</w:t>
            </w:r>
          </w:p>
        </w:tc>
        <w:tc>
          <w:tcPr>
            <w:tcW w:w="863" w:type="pct"/>
            <w:tcBorders>
              <w:top w:val="nil"/>
              <w:left w:val="nil"/>
              <w:bottom w:val="single" w:sz="4" w:space="0" w:color="auto"/>
              <w:right w:val="single" w:sz="4" w:space="0" w:color="auto"/>
            </w:tcBorders>
            <w:shd w:val="clear" w:color="auto" w:fill="auto"/>
            <w:vAlign w:val="center"/>
            <w:hideMark/>
          </w:tcPr>
          <w:p w14:paraId="2299FE74" w14:textId="77777777" w:rsidR="00702622" w:rsidRPr="004C7C1E" w:rsidRDefault="00702622" w:rsidP="009D5C15">
            <w:pPr>
              <w:rPr>
                <w:color w:val="000000"/>
                <w:lang w:eastAsia="lt-LT"/>
              </w:rPr>
            </w:pPr>
            <w:r w:rsidRPr="004C7C1E">
              <w:rPr>
                <w:color w:val="000000"/>
                <w:lang w:eastAsia="lt-LT"/>
              </w:rPr>
              <w:t>18 441</w:t>
            </w:r>
          </w:p>
        </w:tc>
        <w:tc>
          <w:tcPr>
            <w:tcW w:w="907" w:type="pct"/>
            <w:tcBorders>
              <w:top w:val="nil"/>
              <w:left w:val="nil"/>
              <w:bottom w:val="single" w:sz="4" w:space="0" w:color="auto"/>
              <w:right w:val="single" w:sz="4" w:space="0" w:color="auto"/>
            </w:tcBorders>
            <w:shd w:val="clear" w:color="auto" w:fill="auto"/>
            <w:noWrap/>
            <w:vAlign w:val="center"/>
            <w:hideMark/>
          </w:tcPr>
          <w:p w14:paraId="2299FE75" w14:textId="77777777" w:rsidR="00702622" w:rsidRPr="004C7C1E" w:rsidRDefault="00702622" w:rsidP="009D5C15">
            <w:pPr>
              <w:rPr>
                <w:color w:val="000000"/>
                <w:lang w:eastAsia="lt-LT"/>
              </w:rPr>
            </w:pPr>
            <w:r w:rsidRPr="004C7C1E">
              <w:rPr>
                <w:color w:val="000000"/>
                <w:lang w:eastAsia="lt-LT"/>
              </w:rPr>
              <w:t> </w:t>
            </w:r>
          </w:p>
        </w:tc>
      </w:tr>
      <w:tr w:rsidR="00702622" w:rsidRPr="004C7C1E" w14:paraId="2299FE7B" w14:textId="77777777" w:rsidTr="009D5C15">
        <w:trPr>
          <w:trHeight w:val="315"/>
        </w:trPr>
        <w:tc>
          <w:tcPr>
            <w:tcW w:w="2456" w:type="pct"/>
            <w:tcBorders>
              <w:top w:val="nil"/>
              <w:left w:val="single" w:sz="4" w:space="0" w:color="auto"/>
              <w:bottom w:val="single" w:sz="4" w:space="0" w:color="auto"/>
              <w:right w:val="single" w:sz="4" w:space="0" w:color="auto"/>
            </w:tcBorders>
            <w:shd w:val="clear" w:color="auto" w:fill="auto"/>
            <w:vAlign w:val="center"/>
            <w:hideMark/>
          </w:tcPr>
          <w:p w14:paraId="2299FE77" w14:textId="77777777" w:rsidR="00702622" w:rsidRPr="004C7C1E" w:rsidRDefault="00702622" w:rsidP="009D5C15">
            <w:pPr>
              <w:rPr>
                <w:color w:val="000000"/>
                <w:lang w:eastAsia="lt-LT"/>
              </w:rPr>
            </w:pPr>
            <w:r w:rsidRPr="004C7C1E">
              <w:rPr>
                <w:color w:val="000000"/>
                <w:lang w:eastAsia="lt-LT"/>
              </w:rPr>
              <w:t>Kitas ilgalaikis turtas</w:t>
            </w:r>
          </w:p>
        </w:tc>
        <w:tc>
          <w:tcPr>
            <w:tcW w:w="775" w:type="pct"/>
            <w:tcBorders>
              <w:top w:val="nil"/>
              <w:left w:val="nil"/>
              <w:bottom w:val="single" w:sz="4" w:space="0" w:color="auto"/>
              <w:right w:val="single" w:sz="4" w:space="0" w:color="auto"/>
            </w:tcBorders>
            <w:shd w:val="clear" w:color="auto" w:fill="auto"/>
            <w:vAlign w:val="center"/>
            <w:hideMark/>
          </w:tcPr>
          <w:p w14:paraId="2299FE78" w14:textId="77777777" w:rsidR="00702622" w:rsidRPr="004C7C1E" w:rsidRDefault="00702622" w:rsidP="009D5C15">
            <w:pPr>
              <w:rPr>
                <w:color w:val="000000"/>
                <w:lang w:eastAsia="lt-LT"/>
              </w:rPr>
            </w:pPr>
            <w:r w:rsidRPr="004C7C1E">
              <w:rPr>
                <w:color w:val="000000"/>
                <w:lang w:eastAsia="lt-LT"/>
              </w:rPr>
              <w:t>61 386</w:t>
            </w:r>
          </w:p>
        </w:tc>
        <w:tc>
          <w:tcPr>
            <w:tcW w:w="863" w:type="pct"/>
            <w:tcBorders>
              <w:top w:val="nil"/>
              <w:left w:val="nil"/>
              <w:bottom w:val="single" w:sz="4" w:space="0" w:color="auto"/>
              <w:right w:val="single" w:sz="4" w:space="0" w:color="auto"/>
            </w:tcBorders>
            <w:shd w:val="clear" w:color="auto" w:fill="auto"/>
            <w:vAlign w:val="center"/>
            <w:hideMark/>
          </w:tcPr>
          <w:p w14:paraId="2299FE79" w14:textId="77777777" w:rsidR="00702622" w:rsidRPr="004C7C1E" w:rsidRDefault="00702622" w:rsidP="009D5C15">
            <w:pPr>
              <w:rPr>
                <w:color w:val="000000"/>
                <w:lang w:eastAsia="lt-LT"/>
              </w:rPr>
            </w:pPr>
            <w:r w:rsidRPr="004C7C1E">
              <w:rPr>
                <w:color w:val="000000"/>
                <w:lang w:eastAsia="lt-LT"/>
              </w:rPr>
              <w:t>151 024</w:t>
            </w:r>
          </w:p>
        </w:tc>
        <w:tc>
          <w:tcPr>
            <w:tcW w:w="907" w:type="pct"/>
            <w:tcBorders>
              <w:top w:val="nil"/>
              <w:left w:val="nil"/>
              <w:bottom w:val="single" w:sz="4" w:space="0" w:color="auto"/>
              <w:right w:val="single" w:sz="4" w:space="0" w:color="auto"/>
            </w:tcBorders>
            <w:shd w:val="clear" w:color="auto" w:fill="auto"/>
            <w:noWrap/>
            <w:vAlign w:val="center"/>
            <w:hideMark/>
          </w:tcPr>
          <w:p w14:paraId="2299FE7A" w14:textId="77777777" w:rsidR="00702622" w:rsidRPr="004C7C1E" w:rsidRDefault="00702622" w:rsidP="009D5C15">
            <w:pPr>
              <w:rPr>
                <w:color w:val="000000"/>
                <w:lang w:eastAsia="lt-LT"/>
              </w:rPr>
            </w:pPr>
            <w:r w:rsidRPr="004C7C1E">
              <w:rPr>
                <w:color w:val="000000"/>
                <w:lang w:eastAsia="lt-LT"/>
              </w:rPr>
              <w:t> </w:t>
            </w:r>
          </w:p>
        </w:tc>
      </w:tr>
    </w:tbl>
    <w:p w14:paraId="2299FE7C" w14:textId="77777777" w:rsidR="00702622" w:rsidRPr="000A44D3" w:rsidRDefault="00702622" w:rsidP="00702622">
      <w:pPr>
        <w:pStyle w:val="Betarp"/>
        <w:ind w:firstLine="851"/>
      </w:pPr>
    </w:p>
    <w:p w14:paraId="2299FE7D" w14:textId="77777777" w:rsidR="00702622" w:rsidRDefault="00702622" w:rsidP="00702622">
      <w:pPr>
        <w:pStyle w:val="Betarp"/>
        <w:ind w:firstLine="851"/>
        <w:rPr>
          <w:b/>
        </w:rPr>
      </w:pPr>
      <w:r w:rsidRPr="000A44D3">
        <w:rPr>
          <w:b/>
        </w:rPr>
        <w:t xml:space="preserve">10 lentelė. Ataskaitiniais metais  įstaigos naudojamos patalpos </w:t>
      </w:r>
    </w:p>
    <w:tbl>
      <w:tblPr>
        <w:tblW w:w="966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51"/>
        <w:gridCol w:w="1726"/>
        <w:gridCol w:w="3049"/>
        <w:gridCol w:w="1843"/>
      </w:tblGrid>
      <w:tr w:rsidR="00702622" w:rsidRPr="000A44D3" w14:paraId="2299FE82" w14:textId="77777777" w:rsidTr="009D5C15">
        <w:trPr>
          <w:trHeight w:val="845"/>
        </w:trPr>
        <w:tc>
          <w:tcPr>
            <w:tcW w:w="3051" w:type="dxa"/>
            <w:shd w:val="clear" w:color="auto" w:fill="auto"/>
          </w:tcPr>
          <w:p w14:paraId="2299FE7E" w14:textId="77777777" w:rsidR="00702622" w:rsidRPr="000A44D3" w:rsidRDefault="00702622" w:rsidP="009D5C15">
            <w:pPr>
              <w:pStyle w:val="Betarp"/>
              <w:rPr>
                <w:b/>
                <w:lang w:eastAsia="lt-LT"/>
              </w:rPr>
            </w:pPr>
            <w:r w:rsidRPr="000A44D3">
              <w:rPr>
                <w:b/>
                <w:lang w:eastAsia="lt-LT"/>
              </w:rPr>
              <w:t>Pastatai (adresas)</w:t>
            </w:r>
          </w:p>
        </w:tc>
        <w:tc>
          <w:tcPr>
            <w:tcW w:w="1726" w:type="dxa"/>
            <w:shd w:val="clear" w:color="auto" w:fill="auto"/>
          </w:tcPr>
          <w:p w14:paraId="2299FE7F" w14:textId="77777777" w:rsidR="00702622" w:rsidRPr="000A44D3" w:rsidRDefault="00702622" w:rsidP="009D5C15">
            <w:pPr>
              <w:pStyle w:val="Betarp"/>
              <w:rPr>
                <w:b/>
                <w:lang w:eastAsia="lt-LT"/>
              </w:rPr>
            </w:pPr>
            <w:r w:rsidRPr="000A44D3">
              <w:rPr>
                <w:b/>
                <w:lang w:eastAsia="lt-LT"/>
              </w:rPr>
              <w:t>Plotas</w:t>
            </w:r>
          </w:p>
        </w:tc>
        <w:tc>
          <w:tcPr>
            <w:tcW w:w="3049" w:type="dxa"/>
          </w:tcPr>
          <w:p w14:paraId="2299FE80" w14:textId="77777777" w:rsidR="00702622" w:rsidRPr="000A44D3" w:rsidRDefault="00702622" w:rsidP="009D5C15">
            <w:pPr>
              <w:pStyle w:val="Betarp"/>
              <w:rPr>
                <w:b/>
                <w:lang w:eastAsia="lt-LT"/>
              </w:rPr>
            </w:pPr>
            <w:r w:rsidRPr="000A44D3">
              <w:rPr>
                <w:b/>
                <w:lang w:eastAsia="lt-LT"/>
              </w:rPr>
              <w:t>Valdymo būdas</w:t>
            </w:r>
          </w:p>
        </w:tc>
        <w:tc>
          <w:tcPr>
            <w:tcW w:w="1843" w:type="dxa"/>
            <w:shd w:val="clear" w:color="auto" w:fill="auto"/>
          </w:tcPr>
          <w:p w14:paraId="2299FE81" w14:textId="77777777" w:rsidR="00702622" w:rsidRPr="000A44D3" w:rsidRDefault="00702622" w:rsidP="009D5C15">
            <w:pPr>
              <w:pStyle w:val="Betarp"/>
              <w:rPr>
                <w:b/>
                <w:lang w:eastAsia="lt-LT"/>
              </w:rPr>
            </w:pPr>
            <w:r w:rsidRPr="000A44D3">
              <w:rPr>
                <w:b/>
                <w:lang w:eastAsia="lt-LT"/>
              </w:rPr>
              <w:t>Pokytis su praėjusiais metais</w:t>
            </w:r>
          </w:p>
        </w:tc>
      </w:tr>
      <w:tr w:rsidR="00702622" w:rsidRPr="000A44D3" w14:paraId="2299FE87" w14:textId="77777777" w:rsidTr="009D5C15">
        <w:trPr>
          <w:trHeight w:val="845"/>
        </w:trPr>
        <w:tc>
          <w:tcPr>
            <w:tcW w:w="3051" w:type="dxa"/>
            <w:shd w:val="clear" w:color="auto" w:fill="auto"/>
          </w:tcPr>
          <w:p w14:paraId="2299FE83" w14:textId="77777777" w:rsidR="00702622" w:rsidRPr="000A44D3" w:rsidRDefault="00702622" w:rsidP="009D5C15">
            <w:pPr>
              <w:pStyle w:val="Betarp"/>
              <w:rPr>
                <w:lang w:eastAsia="lt-LT"/>
              </w:rPr>
            </w:pPr>
            <w:r w:rsidRPr="000A44D3">
              <w:t>S. Daukanto g. 15, Klaipėda</w:t>
            </w:r>
          </w:p>
        </w:tc>
        <w:tc>
          <w:tcPr>
            <w:tcW w:w="1726" w:type="dxa"/>
            <w:shd w:val="clear" w:color="auto" w:fill="auto"/>
          </w:tcPr>
          <w:p w14:paraId="2299FE84" w14:textId="77777777" w:rsidR="00702622" w:rsidRPr="000A44D3" w:rsidRDefault="00702622" w:rsidP="009D5C15">
            <w:pPr>
              <w:pStyle w:val="Betarp"/>
              <w:rPr>
                <w:lang w:eastAsia="lt-LT"/>
              </w:rPr>
            </w:pPr>
            <w:r w:rsidRPr="000A44D3">
              <w:rPr>
                <w:lang w:eastAsia="lt-LT"/>
              </w:rPr>
              <w:t>367,84 kv. m.</w:t>
            </w:r>
          </w:p>
        </w:tc>
        <w:tc>
          <w:tcPr>
            <w:tcW w:w="3049" w:type="dxa"/>
          </w:tcPr>
          <w:p w14:paraId="2299FE85" w14:textId="77777777" w:rsidR="00702622" w:rsidRPr="000A44D3" w:rsidRDefault="00702622" w:rsidP="009D5C15">
            <w:pPr>
              <w:pStyle w:val="Betarp"/>
              <w:rPr>
                <w:lang w:eastAsia="lt-LT"/>
              </w:rPr>
            </w:pPr>
            <w:r w:rsidRPr="000A44D3">
              <w:rPr>
                <w:lang w:eastAsia="lt-LT"/>
              </w:rPr>
              <w:t>Patalpos gautos panaudai, savininkas – Klaipėdos miesto savivaldybės administracija</w:t>
            </w:r>
          </w:p>
        </w:tc>
        <w:tc>
          <w:tcPr>
            <w:tcW w:w="1843" w:type="dxa"/>
            <w:shd w:val="clear" w:color="auto" w:fill="auto"/>
          </w:tcPr>
          <w:p w14:paraId="2299FE86" w14:textId="77777777" w:rsidR="00702622" w:rsidRPr="000A44D3" w:rsidRDefault="00702622" w:rsidP="009D5C15">
            <w:pPr>
              <w:pStyle w:val="Betarp"/>
              <w:rPr>
                <w:lang w:eastAsia="lt-LT"/>
              </w:rPr>
            </w:pPr>
          </w:p>
        </w:tc>
      </w:tr>
      <w:tr w:rsidR="00702622" w:rsidRPr="000A44D3" w14:paraId="2299FE8C" w14:textId="77777777" w:rsidTr="009D5C15">
        <w:trPr>
          <w:trHeight w:val="1115"/>
        </w:trPr>
        <w:tc>
          <w:tcPr>
            <w:tcW w:w="3051" w:type="dxa"/>
            <w:shd w:val="clear" w:color="auto" w:fill="auto"/>
          </w:tcPr>
          <w:p w14:paraId="2299FE88" w14:textId="77777777" w:rsidR="00702622" w:rsidRPr="000A44D3" w:rsidRDefault="00702622" w:rsidP="009D5C15">
            <w:pPr>
              <w:pStyle w:val="Betarp"/>
              <w:rPr>
                <w:lang w:eastAsia="lt-LT"/>
              </w:rPr>
            </w:pPr>
            <w:r w:rsidRPr="000A44D3">
              <w:t>S. Daukanto g. 13A – 15, Klaipėda</w:t>
            </w:r>
          </w:p>
        </w:tc>
        <w:tc>
          <w:tcPr>
            <w:tcW w:w="1726" w:type="dxa"/>
            <w:shd w:val="clear" w:color="auto" w:fill="auto"/>
          </w:tcPr>
          <w:p w14:paraId="2299FE89" w14:textId="77777777" w:rsidR="00702622" w:rsidRPr="000A44D3" w:rsidRDefault="00702622" w:rsidP="009D5C15">
            <w:pPr>
              <w:pStyle w:val="Betarp"/>
              <w:rPr>
                <w:lang w:eastAsia="lt-LT"/>
              </w:rPr>
            </w:pPr>
            <w:r w:rsidRPr="000A44D3">
              <w:rPr>
                <w:lang w:eastAsia="lt-LT"/>
              </w:rPr>
              <w:t>148,90 kv. m.</w:t>
            </w:r>
          </w:p>
        </w:tc>
        <w:tc>
          <w:tcPr>
            <w:tcW w:w="3049" w:type="dxa"/>
          </w:tcPr>
          <w:p w14:paraId="2299FE8A" w14:textId="77777777" w:rsidR="00702622" w:rsidRPr="000A44D3" w:rsidRDefault="00702622" w:rsidP="009D5C15">
            <w:pPr>
              <w:pStyle w:val="Betarp"/>
              <w:rPr>
                <w:lang w:eastAsia="lt-LT"/>
              </w:rPr>
            </w:pPr>
            <w:r w:rsidRPr="000A44D3">
              <w:rPr>
                <w:lang w:eastAsia="lt-LT"/>
              </w:rPr>
              <w:t>Įsigytos patalpos – Klientų aptarnavimo centras, savininkas VšĮ „Klaipėdos keleivinis transportas“</w:t>
            </w:r>
          </w:p>
        </w:tc>
        <w:tc>
          <w:tcPr>
            <w:tcW w:w="1843" w:type="dxa"/>
            <w:shd w:val="clear" w:color="auto" w:fill="auto"/>
          </w:tcPr>
          <w:p w14:paraId="2299FE8B" w14:textId="77777777" w:rsidR="00702622" w:rsidRPr="000A44D3" w:rsidRDefault="00702622" w:rsidP="009D5C15">
            <w:pPr>
              <w:pStyle w:val="Betarp"/>
              <w:rPr>
                <w:lang w:eastAsia="lt-LT"/>
              </w:rPr>
            </w:pPr>
          </w:p>
        </w:tc>
      </w:tr>
    </w:tbl>
    <w:p w14:paraId="2299FE8D" w14:textId="77777777" w:rsidR="00702622" w:rsidRPr="00200875" w:rsidRDefault="00702622" w:rsidP="00702622">
      <w:pPr>
        <w:pStyle w:val="Betarp"/>
        <w:ind w:firstLine="851"/>
      </w:pPr>
    </w:p>
    <w:p w14:paraId="2299FE8E" w14:textId="77777777" w:rsidR="00702622" w:rsidRDefault="00702622" w:rsidP="00702622">
      <w:pPr>
        <w:spacing w:after="200" w:line="276" w:lineRule="auto"/>
        <w:rPr>
          <w:b/>
        </w:rPr>
      </w:pPr>
      <w:r>
        <w:rPr>
          <w:b/>
        </w:rPr>
        <w:br w:type="page"/>
      </w:r>
    </w:p>
    <w:p w14:paraId="2299FE8F" w14:textId="77777777" w:rsidR="00702622" w:rsidRPr="000A44D3" w:rsidRDefault="00702622" w:rsidP="00702622">
      <w:pPr>
        <w:pStyle w:val="Betarp"/>
        <w:ind w:firstLine="851"/>
        <w:jc w:val="center"/>
        <w:rPr>
          <w:b/>
          <w:bCs/>
          <w:spacing w:val="-1"/>
        </w:rPr>
      </w:pPr>
      <w:r w:rsidRPr="000A44D3">
        <w:rPr>
          <w:b/>
        </w:rPr>
        <w:t xml:space="preserve">VI </w:t>
      </w:r>
      <w:r w:rsidRPr="000A44D3">
        <w:rPr>
          <w:b/>
          <w:bCs/>
          <w:spacing w:val="-1"/>
        </w:rPr>
        <w:t>SKYRIUS</w:t>
      </w:r>
    </w:p>
    <w:p w14:paraId="2299FE90" w14:textId="77777777" w:rsidR="00702622" w:rsidRPr="000A44D3" w:rsidRDefault="00702622" w:rsidP="00702622">
      <w:pPr>
        <w:pStyle w:val="Betarp"/>
        <w:ind w:firstLine="851"/>
        <w:jc w:val="center"/>
      </w:pPr>
      <w:r w:rsidRPr="000A44D3">
        <w:rPr>
          <w:b/>
        </w:rPr>
        <w:t>ATEINANČIŲ FINANSINIŲ METŲ VEIKLOS TIKSLAI, UŽDAVINIAI IR PLANUOJAMI ATLIKTI DARBAI</w:t>
      </w:r>
    </w:p>
    <w:p w14:paraId="2299FE91" w14:textId="77777777" w:rsidR="00702622" w:rsidRPr="00200875" w:rsidRDefault="00702622" w:rsidP="00702622">
      <w:pPr>
        <w:pStyle w:val="Betarp"/>
        <w:ind w:firstLine="851"/>
      </w:pPr>
    </w:p>
    <w:p w14:paraId="2299FE92" w14:textId="77777777" w:rsidR="00702622" w:rsidRPr="000A44D3" w:rsidRDefault="00702622" w:rsidP="00702622">
      <w:pPr>
        <w:pStyle w:val="Betarp"/>
        <w:ind w:firstLine="851"/>
        <w:jc w:val="both"/>
        <w:rPr>
          <w:iCs/>
        </w:rPr>
      </w:pPr>
      <w:r w:rsidRPr="000A44D3">
        <w:rPr>
          <w:iCs/>
        </w:rPr>
        <w:t>Viešojo transporto paslauga:</w:t>
      </w:r>
    </w:p>
    <w:p w14:paraId="2299FE93" w14:textId="77777777" w:rsidR="00702622" w:rsidRPr="000A44D3" w:rsidRDefault="00702622" w:rsidP="00702622">
      <w:pPr>
        <w:pStyle w:val="Betarp"/>
        <w:ind w:firstLine="851"/>
        <w:jc w:val="both"/>
        <w:rPr>
          <w:iCs/>
        </w:rPr>
      </w:pPr>
      <w:r w:rsidRPr="000A44D3">
        <w:rPr>
          <w:iCs/>
        </w:rPr>
        <w:t xml:space="preserve">1.1. </w:t>
      </w:r>
      <w:r>
        <w:rPr>
          <w:iCs/>
        </w:rPr>
        <w:t>Gražinti</w:t>
      </w:r>
      <w:r w:rsidRPr="000A44D3">
        <w:rPr>
          <w:iCs/>
        </w:rPr>
        <w:t xml:space="preserve"> per paskutinius 4 metus pasiektus patikimumo rodiklius (neįvykdytų reisų procentas &lt;= 0,3 %);</w:t>
      </w:r>
    </w:p>
    <w:p w14:paraId="2299FE94" w14:textId="77777777" w:rsidR="00702622" w:rsidRPr="000A44D3" w:rsidRDefault="00702622" w:rsidP="00702622">
      <w:pPr>
        <w:pStyle w:val="Betarp"/>
        <w:ind w:firstLine="851"/>
        <w:jc w:val="both"/>
        <w:rPr>
          <w:iCs/>
        </w:rPr>
      </w:pPr>
      <w:r>
        <w:rPr>
          <w:iCs/>
        </w:rPr>
        <w:t xml:space="preserve">1.2. Tobulinti e bilietų sistemą – 2023 metais, įvertinus sąnaudas popierinių bilietų spausdinimui, logistikai, agentavimo mokesčiui už šių bilietų platinimą kioskuose ir autobuse, įdiegti atsiskaitymą bekontakte banko kortele. </w:t>
      </w:r>
    </w:p>
    <w:p w14:paraId="2299FE95" w14:textId="77777777" w:rsidR="00702622" w:rsidRPr="00AC0D30" w:rsidRDefault="00702622" w:rsidP="00702622">
      <w:pPr>
        <w:pStyle w:val="Betarp"/>
        <w:ind w:firstLine="851"/>
        <w:jc w:val="both"/>
        <w:rPr>
          <w:iCs/>
          <w:color w:val="000000" w:themeColor="text1"/>
        </w:rPr>
      </w:pPr>
      <w:r w:rsidRPr="00AC0D30">
        <w:rPr>
          <w:iCs/>
          <w:color w:val="000000" w:themeColor="text1"/>
        </w:rPr>
        <w:t>1.3. Įvertinus kelionių dinamiką, balansuoti VT tinklo pajamas ir sąnaudas, nebloginant paslaugos teikimo ir 202</w:t>
      </w:r>
      <w:r>
        <w:rPr>
          <w:iCs/>
          <w:color w:val="000000" w:themeColor="text1"/>
        </w:rPr>
        <w:t>3</w:t>
      </w:r>
      <w:r w:rsidRPr="00AC0D30">
        <w:rPr>
          <w:iCs/>
          <w:color w:val="000000" w:themeColor="text1"/>
        </w:rPr>
        <w:t xml:space="preserve"> metais pasiekti 2</w:t>
      </w:r>
      <w:r>
        <w:rPr>
          <w:iCs/>
          <w:color w:val="000000" w:themeColor="text1"/>
        </w:rPr>
        <w:t>4</w:t>
      </w:r>
      <w:r w:rsidRPr="00AC0D30">
        <w:rPr>
          <w:iCs/>
          <w:color w:val="000000" w:themeColor="text1"/>
        </w:rPr>
        <w:t>0 kelionių 1 gyventojui rodiklį;</w:t>
      </w:r>
    </w:p>
    <w:p w14:paraId="2299FE96" w14:textId="77777777" w:rsidR="00702622" w:rsidRPr="00AC0D30" w:rsidRDefault="00702622" w:rsidP="00702622">
      <w:pPr>
        <w:pStyle w:val="Betarp"/>
        <w:ind w:firstLine="851"/>
        <w:jc w:val="both"/>
        <w:rPr>
          <w:iCs/>
          <w:color w:val="000000" w:themeColor="text1"/>
        </w:rPr>
      </w:pPr>
      <w:r w:rsidRPr="00AC0D30">
        <w:rPr>
          <w:iCs/>
          <w:color w:val="000000" w:themeColor="text1"/>
        </w:rPr>
        <w:t xml:space="preserve">1.4. </w:t>
      </w:r>
      <w:r>
        <w:rPr>
          <w:iCs/>
          <w:color w:val="000000" w:themeColor="text1"/>
        </w:rPr>
        <w:t>Tęsti</w:t>
      </w:r>
      <w:r w:rsidRPr="00AC0D30">
        <w:rPr>
          <w:iCs/>
          <w:color w:val="000000" w:themeColor="text1"/>
        </w:rPr>
        <w:t xml:space="preserve"> bilietų sistemų integraciją </w:t>
      </w:r>
      <w:r>
        <w:rPr>
          <w:iCs/>
          <w:color w:val="000000" w:themeColor="text1"/>
        </w:rPr>
        <w:t>- AB „Smiltynės perkėla“ ir kt.</w:t>
      </w:r>
    </w:p>
    <w:p w14:paraId="2299FE97" w14:textId="77777777" w:rsidR="00702622" w:rsidRDefault="00702622" w:rsidP="00702622">
      <w:pPr>
        <w:pStyle w:val="Betarp"/>
        <w:ind w:firstLine="851"/>
        <w:jc w:val="both"/>
        <w:rPr>
          <w:iCs/>
        </w:rPr>
      </w:pPr>
      <w:r w:rsidRPr="000A44D3">
        <w:rPr>
          <w:iCs/>
        </w:rPr>
        <w:t>1.5. Didinti ekologinės ridos prop</w:t>
      </w:r>
      <w:r>
        <w:rPr>
          <w:iCs/>
        </w:rPr>
        <w:t>or</w:t>
      </w:r>
      <w:r w:rsidRPr="000A44D3">
        <w:rPr>
          <w:iCs/>
        </w:rPr>
        <w:t>cijas</w:t>
      </w:r>
      <w:r>
        <w:rPr>
          <w:iCs/>
        </w:rPr>
        <w:t xml:space="preserve"> (elektrinė rida)</w:t>
      </w:r>
      <w:r w:rsidRPr="000A44D3">
        <w:rPr>
          <w:iCs/>
        </w:rPr>
        <w:t xml:space="preserve">. </w:t>
      </w:r>
    </w:p>
    <w:p w14:paraId="2299FE98" w14:textId="77777777" w:rsidR="00702622" w:rsidRPr="000A44D3" w:rsidRDefault="00702622" w:rsidP="00702622">
      <w:pPr>
        <w:pStyle w:val="Betarp"/>
        <w:ind w:firstLine="851"/>
        <w:jc w:val="both"/>
        <w:rPr>
          <w:iCs/>
        </w:rPr>
      </w:pPr>
      <w:r>
        <w:rPr>
          <w:iCs/>
        </w:rPr>
        <w:t xml:space="preserve">1.6. Plėsti integruotą regioninį viešojo transporto tinklą – Klaipėdos rajono teritorijoje.  </w:t>
      </w:r>
    </w:p>
    <w:p w14:paraId="2299FE99" w14:textId="77777777" w:rsidR="00702622" w:rsidRDefault="00702622" w:rsidP="00702622">
      <w:pPr>
        <w:pStyle w:val="Betarp"/>
        <w:ind w:firstLine="851"/>
        <w:jc w:val="both"/>
        <w:rPr>
          <w:iCs/>
        </w:rPr>
      </w:pPr>
    </w:p>
    <w:p w14:paraId="2299FE9A" w14:textId="77777777" w:rsidR="00702622" w:rsidRPr="000A44D3" w:rsidRDefault="00702622" w:rsidP="00702622">
      <w:pPr>
        <w:pStyle w:val="Betarp"/>
        <w:ind w:firstLine="851"/>
        <w:jc w:val="both"/>
        <w:rPr>
          <w:iCs/>
        </w:rPr>
      </w:pPr>
      <w:r w:rsidRPr="000A44D3">
        <w:rPr>
          <w:iCs/>
        </w:rPr>
        <w:t>Rinkliavos už automobilių stovėjimo administravimas:</w:t>
      </w:r>
    </w:p>
    <w:p w14:paraId="2299FE9B" w14:textId="77777777" w:rsidR="00702622" w:rsidRPr="000A44D3" w:rsidRDefault="00702622" w:rsidP="00702622">
      <w:pPr>
        <w:pStyle w:val="Betarp"/>
        <w:ind w:firstLine="851"/>
        <w:jc w:val="both"/>
        <w:rPr>
          <w:iCs/>
        </w:rPr>
      </w:pPr>
      <w:r w:rsidRPr="000A44D3">
        <w:rPr>
          <w:iCs/>
        </w:rPr>
        <w:t>2.1. Tinkamai administruoti sistemą;</w:t>
      </w:r>
    </w:p>
    <w:p w14:paraId="2299FE9C" w14:textId="77777777" w:rsidR="00702622" w:rsidRPr="000A44D3" w:rsidRDefault="00702622" w:rsidP="00702622">
      <w:pPr>
        <w:pStyle w:val="Betarp"/>
        <w:ind w:firstLine="851"/>
        <w:jc w:val="both"/>
        <w:rPr>
          <w:iCs/>
        </w:rPr>
      </w:pPr>
      <w:r w:rsidRPr="000A44D3">
        <w:rPr>
          <w:iCs/>
        </w:rPr>
        <w:t>2.2. Rinkti ir apdoroti duomenis apie stovėjimo vietų užimtumo būklę (1 kartą per ketvirtį);</w:t>
      </w:r>
    </w:p>
    <w:p w14:paraId="2299FE9D" w14:textId="77777777" w:rsidR="00702622" w:rsidRDefault="00702622" w:rsidP="00702622">
      <w:pPr>
        <w:pStyle w:val="Betarp"/>
        <w:ind w:firstLine="851"/>
        <w:jc w:val="both"/>
        <w:rPr>
          <w:iCs/>
        </w:rPr>
      </w:pPr>
      <w:r w:rsidRPr="000A44D3">
        <w:rPr>
          <w:iCs/>
        </w:rPr>
        <w:t xml:space="preserve">2.3. </w:t>
      </w:r>
      <w:r>
        <w:rPr>
          <w:iCs/>
        </w:rPr>
        <w:t>Plėsti</w:t>
      </w:r>
      <w:r w:rsidRPr="000A44D3">
        <w:rPr>
          <w:iCs/>
        </w:rPr>
        <w:t xml:space="preserve"> </w:t>
      </w:r>
      <w:r>
        <w:rPr>
          <w:iCs/>
        </w:rPr>
        <w:t>parkavimo vietų</w:t>
      </w:r>
      <w:r w:rsidRPr="000A44D3">
        <w:rPr>
          <w:iCs/>
        </w:rPr>
        <w:t xml:space="preserve"> </w:t>
      </w:r>
      <w:r>
        <w:rPr>
          <w:iCs/>
        </w:rPr>
        <w:t xml:space="preserve">realaus </w:t>
      </w:r>
      <w:r w:rsidRPr="000A44D3">
        <w:rPr>
          <w:iCs/>
        </w:rPr>
        <w:t xml:space="preserve">užimtumo duomenų </w:t>
      </w:r>
      <w:r>
        <w:rPr>
          <w:iCs/>
        </w:rPr>
        <w:t xml:space="preserve">rinkimą ir </w:t>
      </w:r>
      <w:r w:rsidRPr="000A44D3">
        <w:rPr>
          <w:iCs/>
        </w:rPr>
        <w:t xml:space="preserve">teikimą gyventojams. </w:t>
      </w:r>
    </w:p>
    <w:p w14:paraId="2299FE9E" w14:textId="77777777" w:rsidR="00702622" w:rsidRPr="000A44D3" w:rsidRDefault="00702622" w:rsidP="00702622">
      <w:pPr>
        <w:pStyle w:val="Betarp"/>
        <w:ind w:firstLine="851"/>
        <w:jc w:val="both"/>
        <w:rPr>
          <w:iCs/>
        </w:rPr>
      </w:pPr>
      <w:r>
        <w:rPr>
          <w:iCs/>
        </w:rPr>
        <w:t xml:space="preserve">2.4. </w:t>
      </w:r>
      <w:r w:rsidRPr="000A44D3">
        <w:rPr>
          <w:iCs/>
        </w:rPr>
        <w:t xml:space="preserve"> </w:t>
      </w:r>
      <w:r>
        <w:rPr>
          <w:iCs/>
        </w:rPr>
        <w:t>Optimizuoti sistemos administravimo sąnaudas – iki 25 proc. (2021-2022 m. – 27,9 proc).</w:t>
      </w:r>
    </w:p>
    <w:p w14:paraId="2299FE9F" w14:textId="77777777" w:rsidR="00702622" w:rsidRDefault="00702622" w:rsidP="00702622">
      <w:pPr>
        <w:pStyle w:val="Betarp"/>
        <w:ind w:firstLine="851"/>
        <w:jc w:val="both"/>
        <w:rPr>
          <w:iCs/>
        </w:rPr>
      </w:pPr>
    </w:p>
    <w:p w14:paraId="2299FEA0" w14:textId="77777777" w:rsidR="00702622" w:rsidRPr="000A44D3" w:rsidRDefault="00702622" w:rsidP="00702622">
      <w:pPr>
        <w:pStyle w:val="Betarp"/>
        <w:ind w:firstLine="851"/>
        <w:jc w:val="both"/>
        <w:rPr>
          <w:iCs/>
        </w:rPr>
      </w:pPr>
      <w:r w:rsidRPr="000A44D3">
        <w:rPr>
          <w:iCs/>
        </w:rPr>
        <w:t>Eismo valdymas:</w:t>
      </w:r>
    </w:p>
    <w:p w14:paraId="2299FEA1" w14:textId="77777777" w:rsidR="00702622" w:rsidRPr="003B5657" w:rsidRDefault="00702622" w:rsidP="00702622">
      <w:pPr>
        <w:pStyle w:val="Betarp"/>
        <w:ind w:firstLine="851"/>
        <w:jc w:val="both"/>
        <w:rPr>
          <w:iCs/>
        </w:rPr>
      </w:pPr>
      <w:r w:rsidRPr="000A44D3">
        <w:rPr>
          <w:iCs/>
        </w:rPr>
        <w:t>3.1. Tęsti darbus diegiant Eismo valdymo sistemą - iki 202</w:t>
      </w:r>
      <w:r>
        <w:rPr>
          <w:iCs/>
        </w:rPr>
        <w:t>3-12-31</w:t>
      </w:r>
      <w:r w:rsidRPr="000A44D3">
        <w:rPr>
          <w:iCs/>
        </w:rPr>
        <w:t xml:space="preserve"> </w:t>
      </w:r>
      <w:r>
        <w:rPr>
          <w:iCs/>
        </w:rPr>
        <w:t>metų pasiekti, kad</w:t>
      </w:r>
      <w:r w:rsidRPr="000A44D3">
        <w:rPr>
          <w:iCs/>
        </w:rPr>
        <w:t xml:space="preserve"> </w:t>
      </w:r>
      <w:r>
        <w:rPr>
          <w:iCs/>
        </w:rPr>
        <w:t>ne mažiau 60</w:t>
      </w:r>
      <w:r w:rsidRPr="000A44D3">
        <w:rPr>
          <w:iCs/>
        </w:rPr>
        <w:t xml:space="preserve"> </w:t>
      </w:r>
      <w:r>
        <w:rPr>
          <w:iCs/>
        </w:rPr>
        <w:t>esamų sankryžų valdiklių</w:t>
      </w:r>
      <w:r w:rsidRPr="000A44D3">
        <w:rPr>
          <w:iCs/>
        </w:rPr>
        <w:t xml:space="preserve"> būtų integruoti į valdymo programą, </w:t>
      </w:r>
      <w:r>
        <w:rPr>
          <w:iCs/>
        </w:rPr>
        <w:t>ne mažiau 30 sankryžų veiktų</w:t>
      </w:r>
      <w:r w:rsidRPr="000A44D3">
        <w:rPr>
          <w:iCs/>
        </w:rPr>
        <w:t xml:space="preserve"> viešojo transporto prioritet</w:t>
      </w:r>
      <w:r>
        <w:rPr>
          <w:iCs/>
        </w:rPr>
        <w:t>as</w:t>
      </w:r>
      <w:r w:rsidRPr="000A44D3">
        <w:rPr>
          <w:iCs/>
        </w:rPr>
        <w:t>.</w:t>
      </w:r>
    </w:p>
    <w:p w14:paraId="2299FEA2" w14:textId="77777777" w:rsidR="004273F6" w:rsidRPr="00832CC9" w:rsidRDefault="004273F6" w:rsidP="00702622">
      <w:pPr>
        <w:jc w:val="center"/>
      </w:pPr>
    </w:p>
    <w:sectPr w:rsidR="004273F6" w:rsidRPr="00832CC9" w:rsidSect="00D57F27">
      <w:headerReference w:type="default" r:id="rId28"/>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99FEBB" w14:textId="77777777" w:rsidR="001D4D63" w:rsidRDefault="001D4D63" w:rsidP="00D57F27">
      <w:r>
        <w:separator/>
      </w:r>
    </w:p>
  </w:endnote>
  <w:endnote w:type="continuationSeparator" w:id="0">
    <w:p w14:paraId="2299FEBC" w14:textId="77777777" w:rsidR="001D4D63" w:rsidRDefault="001D4D63"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Arial">
    <w:panose1 w:val="020B0604020202020204"/>
    <w:charset w:val="BA"/>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Segoe UI">
    <w:panose1 w:val="020B0502040204020203"/>
    <w:charset w:val="BA"/>
    <w:family w:val="swiss"/>
    <w:pitch w:val="variable"/>
    <w:sig w:usb0="E4002EFF" w:usb1="C000E47F" w:usb2="00000009" w:usb3="00000000" w:csb0="000001FF" w:csb1="00000000"/>
  </w:font>
  <w:font w:name="TimesNewRomanPS-BoldMT">
    <w:altName w:val="Times New Roman"/>
    <w:panose1 w:val="00000000000000000000"/>
    <w:charset w:val="00"/>
    <w:family w:val="roman"/>
    <w:notTrueType/>
    <w:pitch w:val="default"/>
    <w:sig w:usb0="00000007" w:usb1="00000000" w:usb2="00000000" w:usb3="00000000" w:csb0="00000003" w:csb1="00000000"/>
  </w:font>
  <w:font w:name="TimesNewRomanPSMT">
    <w:altName w:val="Times New Roman"/>
    <w:panose1 w:val="00000000000000000000"/>
    <w:charset w:val="EE"/>
    <w:family w:val="auto"/>
    <w:notTrueType/>
    <w:pitch w:val="default"/>
    <w:sig w:usb0="00000005" w:usb1="00000000" w:usb2="00000000" w:usb3="00000000" w:csb0="00000002"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99FEB9" w14:textId="77777777" w:rsidR="001D4D63" w:rsidRDefault="001D4D63" w:rsidP="00D57F27">
      <w:r>
        <w:separator/>
      </w:r>
    </w:p>
  </w:footnote>
  <w:footnote w:type="continuationSeparator" w:id="0">
    <w:p w14:paraId="2299FEBA" w14:textId="77777777" w:rsidR="001D4D63" w:rsidRDefault="001D4D63" w:rsidP="00D57F27">
      <w:r>
        <w:continuationSeparator/>
      </w:r>
    </w:p>
  </w:footnote>
  <w:footnote w:id="1">
    <w:p w14:paraId="2299FEC1" w14:textId="77777777" w:rsidR="00702622" w:rsidRDefault="00702622" w:rsidP="00702622">
      <w:pPr>
        <w:pStyle w:val="Puslapioinaostekstas"/>
      </w:pPr>
      <w:r>
        <w:rPr>
          <w:rStyle w:val="Puslapioinaosnuoroda"/>
        </w:rPr>
        <w:footnoteRef/>
      </w:r>
      <w:r>
        <w:t xml:space="preserve"> Pildoma, jei įstaiga ataskaitiniais metais vykdė įstaigos infrastruktūros (pastatų, patalpų ir pan.) remonto/rekonstrukcijos darbus, įsigijo įrangą, reikalingą įstaigos funkcijoms vykdyti. </w:t>
      </w:r>
    </w:p>
  </w:footnote>
  <w:footnote w:id="2">
    <w:p w14:paraId="2299FEC2" w14:textId="77777777" w:rsidR="00702622" w:rsidRDefault="00702622" w:rsidP="00702622">
      <w:pPr>
        <w:pStyle w:val="Puslapioinaostekstas"/>
      </w:pPr>
      <w:r>
        <w:rPr>
          <w:rStyle w:val="Puslapioinaosnuoroda"/>
        </w:rPr>
        <w:footnoteRef/>
      </w:r>
      <w:r>
        <w:t xml:space="preserve"> Pildoma, jei įstaiga ataskaitiniais metais vykdė neinvesticinius ar investicinius projektus, finansuojamus savivaldybės, valstybės, Europos Sąjungos ar įstaigos lėšomis</w:t>
      </w:r>
    </w:p>
  </w:footnote>
  <w:footnote w:id="3">
    <w:p w14:paraId="2299FEC3" w14:textId="77777777" w:rsidR="00702622" w:rsidRPr="00BA4CA1" w:rsidRDefault="00702622" w:rsidP="00702622">
      <w:pPr>
        <w:ind w:firstLine="720"/>
        <w:rPr>
          <w:sz w:val="20"/>
          <w:szCs w:val="20"/>
        </w:rPr>
      </w:pPr>
      <w:r w:rsidRPr="00BA4CA1">
        <w:rPr>
          <w:rStyle w:val="Puslapioinaosnuoroda"/>
          <w:sz w:val="20"/>
          <w:szCs w:val="20"/>
        </w:rPr>
        <w:footnoteRef/>
      </w:r>
      <w:r w:rsidRPr="00BA4CA1">
        <w:rPr>
          <w:sz w:val="20"/>
          <w:szCs w:val="20"/>
        </w:rPr>
        <w:t xml:space="preserve"> Ši dalis pildoma, jei įstaiga atitinka bent 2 LR viešųjų įstaigų įstatymo 11 straipsnio 6 dalyje nustatytas sąlygas:</w:t>
      </w:r>
    </w:p>
    <w:p w14:paraId="2299FEC4" w14:textId="77777777" w:rsidR="00702622" w:rsidRPr="00BA4CA1" w:rsidRDefault="00702622" w:rsidP="00702622">
      <w:pPr>
        <w:ind w:firstLine="720"/>
        <w:rPr>
          <w:sz w:val="20"/>
          <w:szCs w:val="20"/>
        </w:rPr>
      </w:pPr>
      <w:r w:rsidRPr="00BA4CA1">
        <w:rPr>
          <w:sz w:val="20"/>
          <w:szCs w:val="20"/>
        </w:rPr>
        <w:t>1) viešoji įstaiga pagal Viešojo sektoriaus atskaitomybės įstatymą priskiriama prie viešojo sektoriaus subjektų ir jos veikla ne mažiau kaip 50 procentų finansuojama iš valstybės ir (arba) savivaldybės (savivaldybių) biudžeto (biudžetų);</w:t>
      </w:r>
    </w:p>
    <w:p w14:paraId="2299FEC5" w14:textId="77777777" w:rsidR="00702622" w:rsidRPr="00BA4CA1" w:rsidRDefault="00702622" w:rsidP="00702622">
      <w:pPr>
        <w:ind w:firstLine="720"/>
        <w:rPr>
          <w:sz w:val="20"/>
          <w:szCs w:val="20"/>
        </w:rPr>
      </w:pPr>
      <w:r w:rsidRPr="00BA4CA1">
        <w:rPr>
          <w:sz w:val="20"/>
          <w:szCs w:val="20"/>
        </w:rPr>
        <w:t>2) paskutinę finansinių metų dieną finansinės būklės ataskaitoje nurodyto turto vertė viršija 1 800 000 eurų;</w:t>
      </w:r>
    </w:p>
    <w:p w14:paraId="2299FEC6" w14:textId="77777777" w:rsidR="00702622" w:rsidRPr="00BA4CA1" w:rsidRDefault="00702622" w:rsidP="00702622">
      <w:pPr>
        <w:ind w:firstLine="720"/>
        <w:rPr>
          <w:sz w:val="20"/>
          <w:szCs w:val="20"/>
        </w:rPr>
      </w:pPr>
      <w:r w:rsidRPr="00BA4CA1">
        <w:rPr>
          <w:sz w:val="20"/>
          <w:szCs w:val="20"/>
        </w:rPr>
        <w:t>3) pajamos per ataskaitinius finansinius metus viršija 3 500 000 eurų.</w:t>
      </w:r>
    </w:p>
    <w:p w14:paraId="2299FEC7" w14:textId="77777777" w:rsidR="00702622" w:rsidRDefault="00702622" w:rsidP="00702622">
      <w:pPr>
        <w:pStyle w:val="Puslapioinaostekstas"/>
        <w:ind w:firstLine="720"/>
      </w:pPr>
      <w:r w:rsidRPr="00BA4CA1">
        <w:t xml:space="preserve">Jei įstaiga neatitinka </w:t>
      </w:r>
      <w:r>
        <w:t xml:space="preserve">aukščiau minimų </w:t>
      </w:r>
      <w:r w:rsidRPr="00BA4CA1">
        <w:t>sąlygų, ši dalis iš ataskaitos išimama.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20362255"/>
      <w:docPartObj>
        <w:docPartGallery w:val="Page Numbers (Top of Page)"/>
        <w:docPartUnique/>
      </w:docPartObj>
    </w:sdtPr>
    <w:sdtEndPr/>
    <w:sdtContent>
      <w:p w14:paraId="2299FEBD" w14:textId="77777777" w:rsidR="00702622" w:rsidRDefault="00702622">
        <w:pPr>
          <w:pStyle w:val="Antrats"/>
          <w:jc w:val="center"/>
        </w:pPr>
        <w:r>
          <w:fldChar w:fldCharType="begin"/>
        </w:r>
        <w:r>
          <w:instrText>PAGE   \* MERGEFORMAT</w:instrText>
        </w:r>
        <w:r>
          <w:fldChar w:fldCharType="separate"/>
        </w:r>
        <w:r w:rsidR="00146A5B">
          <w:rPr>
            <w:noProof/>
          </w:rPr>
          <w:t>7</w:t>
        </w:r>
        <w:r>
          <w:rPr>
            <w:noProof/>
          </w:rPr>
          <w:fldChar w:fldCharType="end"/>
        </w:r>
      </w:p>
    </w:sdtContent>
  </w:sdt>
  <w:p w14:paraId="2299FEBE" w14:textId="77777777" w:rsidR="00702622" w:rsidRDefault="00702622">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14:paraId="2299FEBF" w14:textId="77777777" w:rsidR="00D57F27" w:rsidRDefault="00D57F27">
        <w:pPr>
          <w:pStyle w:val="Antrats"/>
          <w:jc w:val="center"/>
        </w:pPr>
        <w:r>
          <w:fldChar w:fldCharType="begin"/>
        </w:r>
        <w:r>
          <w:instrText>PAGE   \* MERGEFORMAT</w:instrText>
        </w:r>
        <w:r>
          <w:fldChar w:fldCharType="separate"/>
        </w:r>
        <w:r w:rsidR="00146A5B">
          <w:rPr>
            <w:noProof/>
          </w:rPr>
          <w:t>18</w:t>
        </w:r>
        <w:r>
          <w:fldChar w:fldCharType="end"/>
        </w:r>
      </w:p>
    </w:sdtContent>
  </w:sdt>
  <w:p w14:paraId="2299FEC0" w14:textId="77777777" w:rsidR="00D57F27" w:rsidRDefault="00D57F2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Antrat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4"/>
    <w:lvl w:ilvl="0">
      <w:start w:val="1"/>
      <w:numFmt w:val="bullet"/>
      <w:lvlText w:val=""/>
      <w:lvlJc w:val="left"/>
      <w:pPr>
        <w:tabs>
          <w:tab w:val="num" w:pos="1260"/>
        </w:tabs>
        <w:ind w:left="1260" w:hanging="360"/>
      </w:pPr>
      <w:rPr>
        <w:rFonts w:ascii="Symbol" w:hAnsi="Symbol" w:cs="Symbol" w:hint="default"/>
        <w:sz w:val="24"/>
        <w:szCs w:val="24"/>
        <w:lang w:val="lt-LT"/>
      </w:rPr>
    </w:lvl>
  </w:abstractNum>
  <w:abstractNum w:abstractNumId="2" w15:restartNumberingAfterBreak="0">
    <w:nsid w:val="00000003"/>
    <w:multiLevelType w:val="multilevel"/>
    <w:tmpl w:val="879C163A"/>
    <w:name w:val="WW8Num5"/>
    <w:lvl w:ilvl="0">
      <w:start w:val="1"/>
      <w:numFmt w:val="decimal"/>
      <w:lvlText w:val="%1."/>
      <w:lvlJc w:val="left"/>
      <w:pPr>
        <w:tabs>
          <w:tab w:val="num" w:pos="720"/>
        </w:tabs>
        <w:ind w:left="720" w:hanging="360"/>
      </w:pPr>
      <w:rPr>
        <w:rFonts w:hint="default"/>
        <w:sz w:val="24"/>
        <w:szCs w:val="24"/>
        <w:lang w:val="lt-LT"/>
      </w:rPr>
    </w:lvl>
    <w:lvl w:ilvl="1">
      <w:start w:val="1"/>
      <w:numFmt w:val="bullet"/>
      <w:lvlText w:val=""/>
      <w:lvlJc w:val="left"/>
      <w:pPr>
        <w:tabs>
          <w:tab w:val="num" w:pos="1440"/>
        </w:tabs>
        <w:ind w:left="1440" w:hanging="360"/>
      </w:pPr>
      <w:rPr>
        <w:rFonts w:ascii="Symbol" w:hAnsi="Symbol" w:cs="Symbol" w:hint="default"/>
        <w:sz w:val="24"/>
        <w:szCs w:val="24"/>
        <w:lang w:val="lt-LT"/>
      </w:rPr>
    </w:lvl>
    <w:lvl w:ilvl="2">
      <w:start w:val="1"/>
      <w:numFmt w:val="bullet"/>
      <w:lvlText w:val=""/>
      <w:lvlJc w:val="left"/>
      <w:pPr>
        <w:tabs>
          <w:tab w:val="num" w:pos="2160"/>
        </w:tabs>
        <w:ind w:left="2160" w:hanging="360"/>
      </w:pPr>
      <w:rPr>
        <w:rFonts w:ascii="Wingdings" w:hAnsi="Wingdings" w:cs="Wingdings" w:hint="default"/>
        <w:sz w:val="24"/>
        <w:szCs w:val="24"/>
        <w:lang w:val="lt-LT"/>
      </w:rPr>
    </w:lvl>
    <w:lvl w:ilvl="3">
      <w:start w:val="1"/>
      <w:numFmt w:val="bullet"/>
      <w:lvlText w:val=""/>
      <w:lvlJc w:val="left"/>
      <w:pPr>
        <w:tabs>
          <w:tab w:val="num" w:pos="2880"/>
        </w:tabs>
        <w:ind w:left="2880" w:hanging="360"/>
      </w:pPr>
      <w:rPr>
        <w:rFonts w:ascii="Symbol" w:hAnsi="Symbol" w:cs="Symbol" w:hint="default"/>
        <w:sz w:val="24"/>
        <w:szCs w:val="24"/>
        <w:lang w:val="lt-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sz w:val="24"/>
        <w:szCs w:val="24"/>
        <w:lang w:val="lt-LT"/>
      </w:rPr>
    </w:lvl>
    <w:lvl w:ilvl="6">
      <w:start w:val="1"/>
      <w:numFmt w:val="bullet"/>
      <w:lvlText w:val=""/>
      <w:lvlJc w:val="left"/>
      <w:pPr>
        <w:tabs>
          <w:tab w:val="num" w:pos="5040"/>
        </w:tabs>
        <w:ind w:left="5040" w:hanging="360"/>
      </w:pPr>
      <w:rPr>
        <w:rFonts w:ascii="Symbol" w:hAnsi="Symbol" w:cs="Symbol" w:hint="default"/>
        <w:sz w:val="24"/>
        <w:szCs w:val="24"/>
        <w:lang w:val="lt-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sz w:val="24"/>
        <w:szCs w:val="24"/>
        <w:lang w:val="lt-LT"/>
      </w:rPr>
    </w:lvl>
  </w:abstractNum>
  <w:abstractNum w:abstractNumId="3" w15:restartNumberingAfterBreak="0">
    <w:nsid w:val="00000004"/>
    <w:multiLevelType w:val="singleLevel"/>
    <w:tmpl w:val="00000004"/>
    <w:name w:val="WW8Num12"/>
    <w:lvl w:ilvl="0">
      <w:start w:val="1"/>
      <w:numFmt w:val="decimal"/>
      <w:lvlText w:val="%1)"/>
      <w:lvlJc w:val="left"/>
      <w:pPr>
        <w:tabs>
          <w:tab w:val="num" w:pos="0"/>
        </w:tabs>
        <w:ind w:left="720" w:hanging="360"/>
      </w:pPr>
      <w:rPr>
        <w:rFonts w:hint="default"/>
        <w:sz w:val="24"/>
        <w:szCs w:val="24"/>
      </w:rPr>
    </w:lvl>
  </w:abstractNum>
  <w:abstractNum w:abstractNumId="4" w15:restartNumberingAfterBreak="0">
    <w:nsid w:val="00000005"/>
    <w:multiLevelType w:val="singleLevel"/>
    <w:tmpl w:val="00000005"/>
    <w:name w:val="WW8Num13"/>
    <w:lvl w:ilvl="0">
      <w:start w:val="1"/>
      <w:numFmt w:val="bullet"/>
      <w:lvlText w:val=""/>
      <w:lvlJc w:val="left"/>
      <w:pPr>
        <w:tabs>
          <w:tab w:val="num" w:pos="0"/>
        </w:tabs>
        <w:ind w:left="1571" w:hanging="360"/>
      </w:pPr>
      <w:rPr>
        <w:rFonts w:ascii="Symbol" w:hAnsi="Symbol" w:cs="Symbol" w:hint="default"/>
        <w:sz w:val="24"/>
        <w:szCs w:val="24"/>
        <w:lang w:val="lt-LT"/>
      </w:rPr>
    </w:lvl>
  </w:abstractNum>
  <w:abstractNum w:abstractNumId="5" w15:restartNumberingAfterBreak="0">
    <w:nsid w:val="0A396863"/>
    <w:multiLevelType w:val="hybridMultilevel"/>
    <w:tmpl w:val="C2E42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8A0DA6"/>
    <w:multiLevelType w:val="hybridMultilevel"/>
    <w:tmpl w:val="E59AD3F0"/>
    <w:lvl w:ilvl="0" w:tplc="06EA9D16">
      <w:start w:val="1"/>
      <w:numFmt w:val="decimal"/>
      <w:lvlText w:val="%1."/>
      <w:lvlJc w:val="left"/>
      <w:pPr>
        <w:ind w:left="433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EFB43D5"/>
    <w:multiLevelType w:val="hybridMultilevel"/>
    <w:tmpl w:val="BA7A87D2"/>
    <w:lvl w:ilvl="0" w:tplc="44389084">
      <w:start w:val="1"/>
      <w:numFmt w:val="bullet"/>
      <w:lvlText w:val="-"/>
      <w:lvlJc w:val="left"/>
      <w:pPr>
        <w:ind w:left="1211" w:hanging="360"/>
      </w:pPr>
      <w:rPr>
        <w:rFonts w:ascii="Times New Roman" w:eastAsia="Times New Roman"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8" w15:restartNumberingAfterBreak="0">
    <w:nsid w:val="1F3D1F1D"/>
    <w:multiLevelType w:val="hybridMultilevel"/>
    <w:tmpl w:val="78CCA844"/>
    <w:lvl w:ilvl="0" w:tplc="3C5AC0F8">
      <w:start w:val="201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8C92E20"/>
    <w:multiLevelType w:val="multilevel"/>
    <w:tmpl w:val="879C163A"/>
    <w:lvl w:ilvl="0">
      <w:start w:val="1"/>
      <w:numFmt w:val="decimal"/>
      <w:lvlText w:val="%1."/>
      <w:lvlJc w:val="left"/>
      <w:pPr>
        <w:tabs>
          <w:tab w:val="num" w:pos="720"/>
        </w:tabs>
        <w:ind w:left="720" w:hanging="360"/>
      </w:pPr>
      <w:rPr>
        <w:rFonts w:hint="default"/>
        <w:sz w:val="24"/>
        <w:szCs w:val="24"/>
        <w:lang w:val="lt-LT"/>
      </w:rPr>
    </w:lvl>
    <w:lvl w:ilvl="1">
      <w:start w:val="1"/>
      <w:numFmt w:val="bullet"/>
      <w:lvlText w:val=""/>
      <w:lvlJc w:val="left"/>
      <w:pPr>
        <w:tabs>
          <w:tab w:val="num" w:pos="1440"/>
        </w:tabs>
        <w:ind w:left="1440" w:hanging="360"/>
      </w:pPr>
      <w:rPr>
        <w:rFonts w:ascii="Symbol" w:hAnsi="Symbol" w:cs="Symbol" w:hint="default"/>
        <w:sz w:val="24"/>
        <w:szCs w:val="24"/>
        <w:lang w:val="lt-LT"/>
      </w:rPr>
    </w:lvl>
    <w:lvl w:ilvl="2">
      <w:start w:val="1"/>
      <w:numFmt w:val="bullet"/>
      <w:lvlText w:val=""/>
      <w:lvlJc w:val="left"/>
      <w:pPr>
        <w:tabs>
          <w:tab w:val="num" w:pos="2160"/>
        </w:tabs>
        <w:ind w:left="2160" w:hanging="360"/>
      </w:pPr>
      <w:rPr>
        <w:rFonts w:ascii="Wingdings" w:hAnsi="Wingdings" w:cs="Wingdings" w:hint="default"/>
        <w:sz w:val="24"/>
        <w:szCs w:val="24"/>
        <w:lang w:val="lt-LT"/>
      </w:rPr>
    </w:lvl>
    <w:lvl w:ilvl="3">
      <w:start w:val="1"/>
      <w:numFmt w:val="bullet"/>
      <w:lvlText w:val=""/>
      <w:lvlJc w:val="left"/>
      <w:pPr>
        <w:tabs>
          <w:tab w:val="num" w:pos="2880"/>
        </w:tabs>
        <w:ind w:left="2880" w:hanging="360"/>
      </w:pPr>
      <w:rPr>
        <w:rFonts w:ascii="Symbol" w:hAnsi="Symbol" w:cs="Symbol" w:hint="default"/>
        <w:sz w:val="24"/>
        <w:szCs w:val="24"/>
        <w:lang w:val="lt-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sz w:val="24"/>
        <w:szCs w:val="24"/>
        <w:lang w:val="lt-LT"/>
      </w:rPr>
    </w:lvl>
    <w:lvl w:ilvl="6">
      <w:start w:val="1"/>
      <w:numFmt w:val="bullet"/>
      <w:lvlText w:val=""/>
      <w:lvlJc w:val="left"/>
      <w:pPr>
        <w:tabs>
          <w:tab w:val="num" w:pos="5040"/>
        </w:tabs>
        <w:ind w:left="5040" w:hanging="360"/>
      </w:pPr>
      <w:rPr>
        <w:rFonts w:ascii="Symbol" w:hAnsi="Symbol" w:cs="Symbol" w:hint="default"/>
        <w:sz w:val="24"/>
        <w:szCs w:val="24"/>
        <w:lang w:val="lt-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sz w:val="24"/>
        <w:szCs w:val="24"/>
        <w:lang w:val="lt-LT"/>
      </w:rPr>
    </w:lvl>
  </w:abstractNum>
  <w:abstractNum w:abstractNumId="10" w15:restartNumberingAfterBreak="0">
    <w:nsid w:val="42DA5F17"/>
    <w:multiLevelType w:val="multilevel"/>
    <w:tmpl w:val="7D78ECB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AEC6749"/>
    <w:multiLevelType w:val="multilevel"/>
    <w:tmpl w:val="BF3E58C0"/>
    <w:lvl w:ilvl="0">
      <w:start w:val="5"/>
      <w:numFmt w:val="decimal"/>
      <w:lvlText w:val="%1"/>
      <w:lvlJc w:val="left"/>
      <w:pPr>
        <w:ind w:left="360" w:hanging="360"/>
      </w:pPr>
      <w:rPr>
        <w:rFonts w:hint="default"/>
        <w:b w:val="0"/>
      </w:rPr>
    </w:lvl>
    <w:lvl w:ilvl="1">
      <w:start w:val="4"/>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5FB5759D"/>
    <w:multiLevelType w:val="hybridMultilevel"/>
    <w:tmpl w:val="EC5E502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7A166838"/>
    <w:multiLevelType w:val="hybridMultilevel"/>
    <w:tmpl w:val="D42E6B20"/>
    <w:lvl w:ilvl="0" w:tplc="0409000F">
      <w:start w:val="5"/>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9"/>
  </w:num>
  <w:num w:numId="7">
    <w:abstractNumId w:val="7"/>
  </w:num>
  <w:num w:numId="8">
    <w:abstractNumId w:val="5"/>
  </w:num>
  <w:num w:numId="9">
    <w:abstractNumId w:val="8"/>
  </w:num>
  <w:num w:numId="10">
    <w:abstractNumId w:val="6"/>
  </w:num>
  <w:num w:numId="11">
    <w:abstractNumId w:val="13"/>
  </w:num>
  <w:num w:numId="12">
    <w:abstractNumId w:val="10"/>
  </w:num>
  <w:num w:numId="13">
    <w:abstractNumId w:val="11"/>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146A5B"/>
    <w:rsid w:val="001D4D63"/>
    <w:rsid w:val="00343D40"/>
    <w:rsid w:val="004273F6"/>
    <w:rsid w:val="004476DD"/>
    <w:rsid w:val="004832C8"/>
    <w:rsid w:val="00597EE8"/>
    <w:rsid w:val="005F495C"/>
    <w:rsid w:val="00702622"/>
    <w:rsid w:val="00751F4C"/>
    <w:rsid w:val="00832CC9"/>
    <w:rsid w:val="008354D5"/>
    <w:rsid w:val="008E6E82"/>
    <w:rsid w:val="00973B53"/>
    <w:rsid w:val="00996C61"/>
    <w:rsid w:val="00AF7D08"/>
    <w:rsid w:val="00B750B6"/>
    <w:rsid w:val="00C81B7B"/>
    <w:rsid w:val="00CA4D3B"/>
    <w:rsid w:val="00D42B72"/>
    <w:rsid w:val="00D57F27"/>
    <w:rsid w:val="00E33871"/>
    <w:rsid w:val="00E56A73"/>
    <w:rsid w:val="00E57BEA"/>
    <w:rsid w:val="00E70645"/>
    <w:rsid w:val="00EC21AD"/>
    <w:rsid w:val="00F07E95"/>
    <w:rsid w:val="00F72A1E"/>
    <w:rsid w:val="00FB17E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99FA92"/>
  <w15:docId w15:val="{6668A399-077B-4D4F-8F9E-B637B2F9A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702622"/>
    <w:pPr>
      <w:keepNext/>
      <w:widowControl w:val="0"/>
      <w:numPr>
        <w:numId w:val="1"/>
      </w:numPr>
      <w:suppressAutoHyphens/>
      <w:autoSpaceDE w:val="0"/>
      <w:spacing w:before="240" w:after="60"/>
      <w:outlineLvl w:val="0"/>
    </w:pPr>
    <w:rPr>
      <w:rFonts w:ascii="Cambria" w:hAnsi="Cambria" w:cs="Cambria"/>
      <w:b/>
      <w:bCs/>
      <w:kern w:val="1"/>
      <w:sz w:val="32"/>
      <w:szCs w:val="32"/>
      <w:lang w:val="en-US"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rsid w:val="00702622"/>
    <w:rPr>
      <w:rFonts w:ascii="Cambria" w:eastAsia="Times New Roman" w:hAnsi="Cambria" w:cs="Cambria"/>
      <w:b/>
      <w:bCs/>
      <w:kern w:val="1"/>
      <w:sz w:val="32"/>
      <w:szCs w:val="32"/>
      <w:lang w:val="en-US" w:eastAsia="ar-SA"/>
    </w:rPr>
  </w:style>
  <w:style w:type="character" w:customStyle="1" w:styleId="WW8Num1z0">
    <w:name w:val="WW8Num1z0"/>
    <w:rsid w:val="00702622"/>
    <w:rPr>
      <w:rFonts w:ascii="Symbol" w:hAnsi="Symbol" w:cs="Symbol" w:hint="default"/>
      <w:sz w:val="20"/>
    </w:rPr>
  </w:style>
  <w:style w:type="character" w:customStyle="1" w:styleId="WW8Num1z1">
    <w:name w:val="WW8Num1z1"/>
    <w:rsid w:val="00702622"/>
    <w:rPr>
      <w:rFonts w:ascii="Courier New" w:hAnsi="Courier New" w:cs="Courier New" w:hint="default"/>
      <w:sz w:val="20"/>
    </w:rPr>
  </w:style>
  <w:style w:type="character" w:customStyle="1" w:styleId="WW8Num1z2">
    <w:name w:val="WW8Num1z2"/>
    <w:rsid w:val="00702622"/>
    <w:rPr>
      <w:rFonts w:ascii="Wingdings" w:hAnsi="Wingdings" w:cs="Wingdings" w:hint="default"/>
      <w:sz w:val="20"/>
    </w:rPr>
  </w:style>
  <w:style w:type="character" w:customStyle="1" w:styleId="WW8Num2z0">
    <w:name w:val="WW8Num2z0"/>
    <w:rsid w:val="00702622"/>
    <w:rPr>
      <w:rFonts w:ascii="Wingdings" w:hAnsi="Wingdings" w:cs="Wingdings" w:hint="default"/>
    </w:rPr>
  </w:style>
  <w:style w:type="character" w:customStyle="1" w:styleId="WW8Num2z1">
    <w:name w:val="WW8Num2z1"/>
    <w:rsid w:val="00702622"/>
    <w:rPr>
      <w:rFonts w:ascii="Courier New" w:hAnsi="Courier New" w:cs="Courier New" w:hint="default"/>
    </w:rPr>
  </w:style>
  <w:style w:type="character" w:customStyle="1" w:styleId="WW8Num2z3">
    <w:name w:val="WW8Num2z3"/>
    <w:rsid w:val="00702622"/>
    <w:rPr>
      <w:rFonts w:ascii="Symbol" w:hAnsi="Symbol" w:cs="Symbol" w:hint="default"/>
    </w:rPr>
  </w:style>
  <w:style w:type="character" w:customStyle="1" w:styleId="WW8Num3z0">
    <w:name w:val="WW8Num3z0"/>
    <w:rsid w:val="00702622"/>
    <w:rPr>
      <w:rFonts w:ascii="Times New Roman" w:hAnsi="Times New Roman" w:cs="Times New Roman" w:hint="default"/>
    </w:rPr>
  </w:style>
  <w:style w:type="character" w:customStyle="1" w:styleId="WW8Num4z0">
    <w:name w:val="WW8Num4z0"/>
    <w:rsid w:val="00702622"/>
    <w:rPr>
      <w:rFonts w:ascii="Symbol" w:hAnsi="Symbol" w:cs="Symbol" w:hint="default"/>
      <w:sz w:val="24"/>
      <w:szCs w:val="24"/>
      <w:lang w:val="lt-LT"/>
    </w:rPr>
  </w:style>
  <w:style w:type="character" w:customStyle="1" w:styleId="WW8Num4z1">
    <w:name w:val="WW8Num4z1"/>
    <w:rsid w:val="00702622"/>
    <w:rPr>
      <w:rFonts w:ascii="Courier New" w:hAnsi="Courier New" w:cs="Courier New" w:hint="default"/>
    </w:rPr>
  </w:style>
  <w:style w:type="character" w:customStyle="1" w:styleId="WW8Num4z2">
    <w:name w:val="WW8Num4z2"/>
    <w:rsid w:val="00702622"/>
    <w:rPr>
      <w:rFonts w:ascii="Wingdings" w:hAnsi="Wingdings" w:cs="Wingdings" w:hint="default"/>
    </w:rPr>
  </w:style>
  <w:style w:type="character" w:customStyle="1" w:styleId="WW8Num5z0">
    <w:name w:val="WW8Num5z0"/>
    <w:rsid w:val="00702622"/>
    <w:rPr>
      <w:rFonts w:ascii="Wingdings" w:hAnsi="Wingdings" w:cs="Wingdings" w:hint="default"/>
      <w:sz w:val="24"/>
      <w:szCs w:val="24"/>
      <w:lang w:val="lt-LT"/>
    </w:rPr>
  </w:style>
  <w:style w:type="character" w:customStyle="1" w:styleId="WW8Num5z1">
    <w:name w:val="WW8Num5z1"/>
    <w:rsid w:val="00702622"/>
    <w:rPr>
      <w:rFonts w:ascii="Symbol" w:hAnsi="Symbol" w:cs="Symbol" w:hint="default"/>
      <w:sz w:val="24"/>
      <w:szCs w:val="24"/>
      <w:lang w:val="lt-LT"/>
    </w:rPr>
  </w:style>
  <w:style w:type="character" w:customStyle="1" w:styleId="WW8Num5z4">
    <w:name w:val="WW8Num5z4"/>
    <w:rsid w:val="00702622"/>
    <w:rPr>
      <w:rFonts w:ascii="Courier New" w:hAnsi="Courier New" w:cs="Courier New" w:hint="default"/>
    </w:rPr>
  </w:style>
  <w:style w:type="character" w:customStyle="1" w:styleId="WW8Num6z0">
    <w:name w:val="WW8Num6z0"/>
    <w:rsid w:val="00702622"/>
    <w:rPr>
      <w:rFonts w:ascii="Times New Roman" w:eastAsia="Times New Roman" w:hAnsi="Times New Roman" w:cs="Times New Roman" w:hint="default"/>
    </w:rPr>
  </w:style>
  <w:style w:type="character" w:customStyle="1" w:styleId="WW8Num6z1">
    <w:name w:val="WW8Num6z1"/>
    <w:rsid w:val="00702622"/>
    <w:rPr>
      <w:rFonts w:ascii="Courier New" w:hAnsi="Courier New" w:cs="Courier New" w:hint="default"/>
    </w:rPr>
  </w:style>
  <w:style w:type="character" w:customStyle="1" w:styleId="WW8Num6z2">
    <w:name w:val="WW8Num6z2"/>
    <w:rsid w:val="00702622"/>
    <w:rPr>
      <w:rFonts w:ascii="Wingdings" w:hAnsi="Wingdings" w:cs="Wingdings" w:hint="default"/>
    </w:rPr>
  </w:style>
  <w:style w:type="character" w:customStyle="1" w:styleId="WW8Num6z3">
    <w:name w:val="WW8Num6z3"/>
    <w:rsid w:val="00702622"/>
    <w:rPr>
      <w:rFonts w:ascii="Symbol" w:hAnsi="Symbol" w:cs="Symbol" w:hint="default"/>
    </w:rPr>
  </w:style>
  <w:style w:type="character" w:customStyle="1" w:styleId="WW8Num7z0">
    <w:name w:val="WW8Num7z0"/>
    <w:rsid w:val="00702622"/>
    <w:rPr>
      <w:rFonts w:ascii="Symbol" w:hAnsi="Symbol" w:cs="Symbol" w:hint="default"/>
    </w:rPr>
  </w:style>
  <w:style w:type="character" w:customStyle="1" w:styleId="WW8Num7z1">
    <w:name w:val="WW8Num7z1"/>
    <w:rsid w:val="00702622"/>
    <w:rPr>
      <w:rFonts w:ascii="Courier New" w:hAnsi="Courier New" w:cs="Courier New" w:hint="default"/>
    </w:rPr>
  </w:style>
  <w:style w:type="character" w:customStyle="1" w:styleId="WW8Num7z2">
    <w:name w:val="WW8Num7z2"/>
    <w:rsid w:val="00702622"/>
    <w:rPr>
      <w:rFonts w:ascii="Wingdings" w:hAnsi="Wingdings" w:cs="Wingdings" w:hint="default"/>
    </w:rPr>
  </w:style>
  <w:style w:type="character" w:customStyle="1" w:styleId="WW8Num8z0">
    <w:name w:val="WW8Num8z0"/>
    <w:rsid w:val="00702622"/>
    <w:rPr>
      <w:rFonts w:hint="default"/>
    </w:rPr>
  </w:style>
  <w:style w:type="character" w:customStyle="1" w:styleId="WW8Num8z1">
    <w:name w:val="WW8Num8z1"/>
    <w:rsid w:val="00702622"/>
  </w:style>
  <w:style w:type="character" w:customStyle="1" w:styleId="WW8Num8z2">
    <w:name w:val="WW8Num8z2"/>
    <w:rsid w:val="00702622"/>
  </w:style>
  <w:style w:type="character" w:customStyle="1" w:styleId="WW8Num8z3">
    <w:name w:val="WW8Num8z3"/>
    <w:rsid w:val="00702622"/>
  </w:style>
  <w:style w:type="character" w:customStyle="1" w:styleId="WW8Num8z4">
    <w:name w:val="WW8Num8z4"/>
    <w:rsid w:val="00702622"/>
  </w:style>
  <w:style w:type="character" w:customStyle="1" w:styleId="WW8Num8z5">
    <w:name w:val="WW8Num8z5"/>
    <w:rsid w:val="00702622"/>
  </w:style>
  <w:style w:type="character" w:customStyle="1" w:styleId="WW8Num8z6">
    <w:name w:val="WW8Num8z6"/>
    <w:rsid w:val="00702622"/>
  </w:style>
  <w:style w:type="character" w:customStyle="1" w:styleId="WW8Num8z7">
    <w:name w:val="WW8Num8z7"/>
    <w:rsid w:val="00702622"/>
  </w:style>
  <w:style w:type="character" w:customStyle="1" w:styleId="WW8Num8z8">
    <w:name w:val="WW8Num8z8"/>
    <w:rsid w:val="00702622"/>
  </w:style>
  <w:style w:type="character" w:customStyle="1" w:styleId="WW8Num9z0">
    <w:name w:val="WW8Num9z0"/>
    <w:rsid w:val="00702622"/>
    <w:rPr>
      <w:rFonts w:ascii="Wingdings" w:hAnsi="Wingdings" w:cs="Wingdings" w:hint="default"/>
    </w:rPr>
  </w:style>
  <w:style w:type="character" w:customStyle="1" w:styleId="WW8Num9z1">
    <w:name w:val="WW8Num9z1"/>
    <w:rsid w:val="00702622"/>
    <w:rPr>
      <w:rFonts w:ascii="Courier New" w:hAnsi="Courier New" w:cs="Courier New" w:hint="default"/>
    </w:rPr>
  </w:style>
  <w:style w:type="character" w:customStyle="1" w:styleId="WW8Num9z3">
    <w:name w:val="WW8Num9z3"/>
    <w:rsid w:val="00702622"/>
    <w:rPr>
      <w:rFonts w:ascii="Symbol" w:hAnsi="Symbol" w:cs="Symbol" w:hint="default"/>
    </w:rPr>
  </w:style>
  <w:style w:type="character" w:customStyle="1" w:styleId="WW8Num10z0">
    <w:name w:val="WW8Num10z0"/>
    <w:rsid w:val="00702622"/>
    <w:rPr>
      <w:rFonts w:ascii="Times New Roman" w:hAnsi="Times New Roman" w:cs="Times New Roman" w:hint="default"/>
    </w:rPr>
  </w:style>
  <w:style w:type="character" w:customStyle="1" w:styleId="WW8Num11z0">
    <w:name w:val="WW8Num11z0"/>
    <w:rsid w:val="00702622"/>
    <w:rPr>
      <w:rFonts w:ascii="Times New Roman" w:hAnsi="Times New Roman" w:cs="Times New Roman" w:hint="default"/>
    </w:rPr>
  </w:style>
  <w:style w:type="character" w:customStyle="1" w:styleId="WW8Num12z0">
    <w:name w:val="WW8Num12z0"/>
    <w:rsid w:val="00702622"/>
    <w:rPr>
      <w:rFonts w:hint="default"/>
      <w:sz w:val="24"/>
      <w:szCs w:val="24"/>
    </w:rPr>
  </w:style>
  <w:style w:type="character" w:customStyle="1" w:styleId="WW8Num12z1">
    <w:name w:val="WW8Num12z1"/>
    <w:rsid w:val="00702622"/>
  </w:style>
  <w:style w:type="character" w:customStyle="1" w:styleId="WW8Num12z2">
    <w:name w:val="WW8Num12z2"/>
    <w:rsid w:val="00702622"/>
  </w:style>
  <w:style w:type="character" w:customStyle="1" w:styleId="WW8Num12z3">
    <w:name w:val="WW8Num12z3"/>
    <w:rsid w:val="00702622"/>
  </w:style>
  <w:style w:type="character" w:customStyle="1" w:styleId="WW8Num12z4">
    <w:name w:val="WW8Num12z4"/>
    <w:rsid w:val="00702622"/>
  </w:style>
  <w:style w:type="character" w:customStyle="1" w:styleId="WW8Num12z5">
    <w:name w:val="WW8Num12z5"/>
    <w:rsid w:val="00702622"/>
  </w:style>
  <w:style w:type="character" w:customStyle="1" w:styleId="WW8Num12z6">
    <w:name w:val="WW8Num12z6"/>
    <w:rsid w:val="00702622"/>
  </w:style>
  <w:style w:type="character" w:customStyle="1" w:styleId="WW8Num12z7">
    <w:name w:val="WW8Num12z7"/>
    <w:rsid w:val="00702622"/>
  </w:style>
  <w:style w:type="character" w:customStyle="1" w:styleId="WW8Num12z8">
    <w:name w:val="WW8Num12z8"/>
    <w:rsid w:val="00702622"/>
  </w:style>
  <w:style w:type="character" w:customStyle="1" w:styleId="WW8Num13z0">
    <w:name w:val="WW8Num13z0"/>
    <w:rsid w:val="00702622"/>
    <w:rPr>
      <w:rFonts w:ascii="Symbol" w:hAnsi="Symbol" w:cs="Symbol" w:hint="default"/>
      <w:sz w:val="24"/>
      <w:szCs w:val="24"/>
      <w:lang w:val="lt-LT"/>
    </w:rPr>
  </w:style>
  <w:style w:type="character" w:customStyle="1" w:styleId="WW8Num13z1">
    <w:name w:val="WW8Num13z1"/>
    <w:rsid w:val="00702622"/>
    <w:rPr>
      <w:rFonts w:ascii="Courier New" w:hAnsi="Courier New" w:cs="Courier New" w:hint="default"/>
    </w:rPr>
  </w:style>
  <w:style w:type="character" w:customStyle="1" w:styleId="WW8Num13z2">
    <w:name w:val="WW8Num13z2"/>
    <w:rsid w:val="00702622"/>
    <w:rPr>
      <w:rFonts w:ascii="Wingdings" w:hAnsi="Wingdings" w:cs="Wingdings" w:hint="default"/>
    </w:rPr>
  </w:style>
  <w:style w:type="character" w:customStyle="1" w:styleId="WW8Num14z0">
    <w:name w:val="WW8Num14z0"/>
    <w:rsid w:val="00702622"/>
    <w:rPr>
      <w:rFonts w:hint="default"/>
    </w:rPr>
  </w:style>
  <w:style w:type="character" w:customStyle="1" w:styleId="WW8Num14z1">
    <w:name w:val="WW8Num14z1"/>
    <w:rsid w:val="00702622"/>
  </w:style>
  <w:style w:type="character" w:customStyle="1" w:styleId="WW8Num14z2">
    <w:name w:val="WW8Num14z2"/>
    <w:rsid w:val="00702622"/>
  </w:style>
  <w:style w:type="character" w:customStyle="1" w:styleId="WW8Num14z3">
    <w:name w:val="WW8Num14z3"/>
    <w:rsid w:val="00702622"/>
  </w:style>
  <w:style w:type="character" w:customStyle="1" w:styleId="WW8Num14z4">
    <w:name w:val="WW8Num14z4"/>
    <w:rsid w:val="00702622"/>
  </w:style>
  <w:style w:type="character" w:customStyle="1" w:styleId="WW8Num14z5">
    <w:name w:val="WW8Num14z5"/>
    <w:rsid w:val="00702622"/>
  </w:style>
  <w:style w:type="character" w:customStyle="1" w:styleId="WW8Num14z6">
    <w:name w:val="WW8Num14z6"/>
    <w:rsid w:val="00702622"/>
  </w:style>
  <w:style w:type="character" w:customStyle="1" w:styleId="WW8Num14z7">
    <w:name w:val="WW8Num14z7"/>
    <w:rsid w:val="00702622"/>
  </w:style>
  <w:style w:type="character" w:customStyle="1" w:styleId="WW8Num14z8">
    <w:name w:val="WW8Num14z8"/>
    <w:rsid w:val="00702622"/>
  </w:style>
  <w:style w:type="character" w:customStyle="1" w:styleId="WW8Num15z0">
    <w:name w:val="WW8Num15z0"/>
    <w:rsid w:val="00702622"/>
    <w:rPr>
      <w:rFonts w:ascii="Wingdings" w:hAnsi="Wingdings" w:cs="Wingdings" w:hint="default"/>
    </w:rPr>
  </w:style>
  <w:style w:type="character" w:customStyle="1" w:styleId="WW8Num15z1">
    <w:name w:val="WW8Num15z1"/>
    <w:rsid w:val="00702622"/>
    <w:rPr>
      <w:rFonts w:ascii="Courier New" w:hAnsi="Courier New" w:cs="Courier New" w:hint="default"/>
    </w:rPr>
  </w:style>
  <w:style w:type="character" w:customStyle="1" w:styleId="WW8Num15z3">
    <w:name w:val="WW8Num15z3"/>
    <w:rsid w:val="00702622"/>
    <w:rPr>
      <w:rFonts w:ascii="Symbol" w:hAnsi="Symbol" w:cs="Symbol" w:hint="default"/>
    </w:rPr>
  </w:style>
  <w:style w:type="character" w:customStyle="1" w:styleId="WW8Num16z0">
    <w:name w:val="WW8Num16z0"/>
    <w:rsid w:val="00702622"/>
    <w:rPr>
      <w:rFonts w:ascii="Symbol" w:hAnsi="Symbol" w:cs="Symbol" w:hint="default"/>
    </w:rPr>
  </w:style>
  <w:style w:type="character" w:customStyle="1" w:styleId="WW8Num16z1">
    <w:name w:val="WW8Num16z1"/>
    <w:rsid w:val="00702622"/>
    <w:rPr>
      <w:rFonts w:ascii="Courier New" w:hAnsi="Courier New" w:cs="Courier New" w:hint="default"/>
    </w:rPr>
  </w:style>
  <w:style w:type="character" w:customStyle="1" w:styleId="WW8Num16z2">
    <w:name w:val="WW8Num16z2"/>
    <w:rsid w:val="00702622"/>
    <w:rPr>
      <w:rFonts w:ascii="Wingdings" w:hAnsi="Wingdings" w:cs="Wingdings" w:hint="default"/>
    </w:rPr>
  </w:style>
  <w:style w:type="character" w:customStyle="1" w:styleId="WW8Num17z0">
    <w:name w:val="WW8Num17z0"/>
    <w:rsid w:val="00702622"/>
    <w:rPr>
      <w:rFonts w:ascii="Wingdings" w:hAnsi="Wingdings" w:cs="Wingdings" w:hint="default"/>
    </w:rPr>
  </w:style>
  <w:style w:type="character" w:customStyle="1" w:styleId="WW8Num17z1">
    <w:name w:val="WW8Num17z1"/>
    <w:rsid w:val="00702622"/>
    <w:rPr>
      <w:rFonts w:ascii="Courier New" w:hAnsi="Courier New" w:cs="Courier New" w:hint="default"/>
    </w:rPr>
  </w:style>
  <w:style w:type="character" w:customStyle="1" w:styleId="WW8Num17z3">
    <w:name w:val="WW8Num17z3"/>
    <w:rsid w:val="00702622"/>
    <w:rPr>
      <w:rFonts w:ascii="Symbol" w:hAnsi="Symbol" w:cs="Symbol" w:hint="default"/>
    </w:rPr>
  </w:style>
  <w:style w:type="character" w:customStyle="1" w:styleId="WW8Num18z0">
    <w:name w:val="WW8Num18z0"/>
    <w:rsid w:val="00702622"/>
    <w:rPr>
      <w:rFonts w:ascii="Wingdings" w:hAnsi="Wingdings" w:cs="Wingdings" w:hint="default"/>
    </w:rPr>
  </w:style>
  <w:style w:type="character" w:customStyle="1" w:styleId="WW8Num18z1">
    <w:name w:val="WW8Num18z1"/>
    <w:rsid w:val="00702622"/>
    <w:rPr>
      <w:rFonts w:ascii="Courier New" w:hAnsi="Courier New" w:cs="Courier New" w:hint="default"/>
    </w:rPr>
  </w:style>
  <w:style w:type="character" w:customStyle="1" w:styleId="WW8Num18z3">
    <w:name w:val="WW8Num18z3"/>
    <w:rsid w:val="00702622"/>
    <w:rPr>
      <w:rFonts w:ascii="Symbol" w:hAnsi="Symbol" w:cs="Symbol" w:hint="default"/>
    </w:rPr>
  </w:style>
  <w:style w:type="character" w:customStyle="1" w:styleId="WW8Num19z0">
    <w:name w:val="WW8Num19z0"/>
    <w:rsid w:val="00702622"/>
  </w:style>
  <w:style w:type="character" w:customStyle="1" w:styleId="WW8Num19z1">
    <w:name w:val="WW8Num19z1"/>
    <w:rsid w:val="00702622"/>
  </w:style>
  <w:style w:type="character" w:customStyle="1" w:styleId="WW8Num19z2">
    <w:name w:val="WW8Num19z2"/>
    <w:rsid w:val="00702622"/>
  </w:style>
  <w:style w:type="character" w:customStyle="1" w:styleId="WW8Num19z3">
    <w:name w:val="WW8Num19z3"/>
    <w:rsid w:val="00702622"/>
  </w:style>
  <w:style w:type="character" w:customStyle="1" w:styleId="WW8Num19z4">
    <w:name w:val="WW8Num19z4"/>
    <w:rsid w:val="00702622"/>
  </w:style>
  <w:style w:type="character" w:customStyle="1" w:styleId="WW8Num19z5">
    <w:name w:val="WW8Num19z5"/>
    <w:rsid w:val="00702622"/>
  </w:style>
  <w:style w:type="character" w:customStyle="1" w:styleId="WW8Num19z6">
    <w:name w:val="WW8Num19z6"/>
    <w:rsid w:val="00702622"/>
  </w:style>
  <w:style w:type="character" w:customStyle="1" w:styleId="WW8Num19z7">
    <w:name w:val="WW8Num19z7"/>
    <w:rsid w:val="00702622"/>
  </w:style>
  <w:style w:type="character" w:customStyle="1" w:styleId="WW8Num19z8">
    <w:name w:val="WW8Num19z8"/>
    <w:rsid w:val="00702622"/>
  </w:style>
  <w:style w:type="character" w:customStyle="1" w:styleId="WW8Num20z0">
    <w:name w:val="WW8Num20z0"/>
    <w:rsid w:val="00702622"/>
    <w:rPr>
      <w:rFonts w:ascii="Times New Roman" w:hAnsi="Times New Roman" w:cs="Times New Roman" w:hint="default"/>
    </w:rPr>
  </w:style>
  <w:style w:type="character" w:customStyle="1" w:styleId="WW8Num21z0">
    <w:name w:val="WW8Num21z0"/>
    <w:rsid w:val="00702622"/>
    <w:rPr>
      <w:rFonts w:ascii="Wingdings" w:hAnsi="Wingdings" w:cs="Wingdings" w:hint="default"/>
    </w:rPr>
  </w:style>
  <w:style w:type="character" w:customStyle="1" w:styleId="WW8Num21z1">
    <w:name w:val="WW8Num21z1"/>
    <w:rsid w:val="00702622"/>
    <w:rPr>
      <w:rFonts w:ascii="Courier New" w:hAnsi="Courier New" w:cs="Courier New" w:hint="default"/>
    </w:rPr>
  </w:style>
  <w:style w:type="character" w:customStyle="1" w:styleId="WW8Num21z3">
    <w:name w:val="WW8Num21z3"/>
    <w:rsid w:val="00702622"/>
    <w:rPr>
      <w:rFonts w:ascii="Symbol" w:hAnsi="Symbol" w:cs="Symbol" w:hint="default"/>
    </w:rPr>
  </w:style>
  <w:style w:type="character" w:customStyle="1" w:styleId="WW8Num22z0">
    <w:name w:val="WW8Num22z0"/>
    <w:rsid w:val="00702622"/>
    <w:rPr>
      <w:rFonts w:ascii="Symbol" w:hAnsi="Symbol" w:cs="Symbol" w:hint="default"/>
    </w:rPr>
  </w:style>
  <w:style w:type="character" w:customStyle="1" w:styleId="WW8Num22z1">
    <w:name w:val="WW8Num22z1"/>
    <w:rsid w:val="00702622"/>
    <w:rPr>
      <w:rFonts w:ascii="Courier New" w:hAnsi="Courier New" w:cs="Courier New" w:hint="default"/>
    </w:rPr>
  </w:style>
  <w:style w:type="character" w:customStyle="1" w:styleId="WW8Num22z2">
    <w:name w:val="WW8Num22z2"/>
    <w:rsid w:val="00702622"/>
    <w:rPr>
      <w:rFonts w:ascii="Wingdings" w:hAnsi="Wingdings" w:cs="Wingdings" w:hint="default"/>
    </w:rPr>
  </w:style>
  <w:style w:type="character" w:customStyle="1" w:styleId="Numatytasispastraiposriftas1">
    <w:name w:val="Numatytasis pastraipos šriftas1"/>
    <w:rsid w:val="00702622"/>
  </w:style>
  <w:style w:type="character" w:styleId="Grietas">
    <w:name w:val="Strong"/>
    <w:qFormat/>
    <w:rsid w:val="00702622"/>
    <w:rPr>
      <w:b/>
      <w:bCs/>
    </w:rPr>
  </w:style>
  <w:style w:type="character" w:styleId="Emfaz">
    <w:name w:val="Emphasis"/>
    <w:qFormat/>
    <w:rsid w:val="00702622"/>
    <w:rPr>
      <w:i/>
      <w:iCs/>
    </w:rPr>
  </w:style>
  <w:style w:type="character" w:styleId="Puslapionumeris">
    <w:name w:val="page number"/>
    <w:basedOn w:val="Numatytasispastraiposriftas1"/>
    <w:rsid w:val="00702622"/>
  </w:style>
  <w:style w:type="character" w:customStyle="1" w:styleId="Pagrindiniotekstotrauka2Diagrama">
    <w:name w:val="Pagrindinio teksto įtrauka 2 Diagrama"/>
    <w:rsid w:val="00702622"/>
    <w:rPr>
      <w:rFonts w:ascii="Times New Roman" w:eastAsia="Times New Roman" w:hAnsi="Times New Roman" w:cs="Times New Roman"/>
      <w:sz w:val="24"/>
      <w:szCs w:val="24"/>
      <w:lang w:val="lt-LT"/>
    </w:rPr>
  </w:style>
  <w:style w:type="character" w:customStyle="1" w:styleId="PagrindinistekstasDiagrama">
    <w:name w:val="Pagrindinis tekstas Diagrama"/>
    <w:rsid w:val="00702622"/>
    <w:rPr>
      <w:rFonts w:ascii="Times New Roman" w:eastAsia="Times New Roman" w:hAnsi="Times New Roman" w:cs="Times New Roman"/>
      <w:sz w:val="20"/>
      <w:szCs w:val="20"/>
    </w:rPr>
  </w:style>
  <w:style w:type="character" w:customStyle="1" w:styleId="apple-tab-span">
    <w:name w:val="apple-tab-span"/>
    <w:basedOn w:val="Numatytasispastraiposriftas1"/>
    <w:rsid w:val="00702622"/>
  </w:style>
  <w:style w:type="character" w:customStyle="1" w:styleId="PaprastasistekstasDiagrama">
    <w:name w:val="Paprastasis tekstas Diagrama"/>
    <w:rsid w:val="00702622"/>
    <w:rPr>
      <w:rFonts w:ascii="Consolas" w:hAnsi="Consolas" w:cs="Consolas"/>
      <w:sz w:val="21"/>
      <w:szCs w:val="21"/>
      <w:lang w:val="lt-LT"/>
    </w:rPr>
  </w:style>
  <w:style w:type="character" w:customStyle="1" w:styleId="apple-converted-space">
    <w:name w:val="apple-converted-space"/>
    <w:basedOn w:val="Numatytasispastraiposriftas1"/>
    <w:rsid w:val="00702622"/>
  </w:style>
  <w:style w:type="paragraph" w:customStyle="1" w:styleId="Antrat10">
    <w:name w:val="Antraštė1"/>
    <w:basedOn w:val="prastasis"/>
    <w:next w:val="Pagrindinistekstas"/>
    <w:rsid w:val="00702622"/>
    <w:pPr>
      <w:keepNext/>
      <w:widowControl w:val="0"/>
      <w:suppressAutoHyphens/>
      <w:autoSpaceDE w:val="0"/>
      <w:spacing w:before="240" w:after="120"/>
    </w:pPr>
    <w:rPr>
      <w:rFonts w:ascii="Arial" w:eastAsia="Microsoft YaHei" w:hAnsi="Arial" w:cs="Mangal"/>
      <w:sz w:val="28"/>
      <w:szCs w:val="28"/>
      <w:lang w:val="en-US" w:eastAsia="ar-SA"/>
    </w:rPr>
  </w:style>
  <w:style w:type="paragraph" w:styleId="Pagrindinistekstas">
    <w:name w:val="Body Text"/>
    <w:basedOn w:val="prastasis"/>
    <w:link w:val="PagrindinistekstasDiagrama1"/>
    <w:rsid w:val="00702622"/>
    <w:pPr>
      <w:widowControl w:val="0"/>
      <w:suppressAutoHyphens/>
      <w:autoSpaceDE w:val="0"/>
      <w:spacing w:after="120"/>
    </w:pPr>
    <w:rPr>
      <w:sz w:val="20"/>
      <w:szCs w:val="20"/>
      <w:lang w:val="en-US" w:eastAsia="ar-SA"/>
    </w:rPr>
  </w:style>
  <w:style w:type="character" w:customStyle="1" w:styleId="PagrindinistekstasDiagrama1">
    <w:name w:val="Pagrindinis tekstas Diagrama1"/>
    <w:basedOn w:val="Numatytasispastraiposriftas"/>
    <w:link w:val="Pagrindinistekstas"/>
    <w:rsid w:val="00702622"/>
    <w:rPr>
      <w:rFonts w:ascii="Times New Roman" w:eastAsia="Times New Roman" w:hAnsi="Times New Roman" w:cs="Times New Roman"/>
      <w:sz w:val="20"/>
      <w:szCs w:val="20"/>
      <w:lang w:val="en-US" w:eastAsia="ar-SA"/>
    </w:rPr>
  </w:style>
  <w:style w:type="paragraph" w:styleId="Sraas">
    <w:name w:val="List"/>
    <w:basedOn w:val="Pagrindinistekstas"/>
    <w:rsid w:val="00702622"/>
    <w:rPr>
      <w:rFonts w:cs="Mangal"/>
    </w:rPr>
  </w:style>
  <w:style w:type="paragraph" w:customStyle="1" w:styleId="Pavadinimas1">
    <w:name w:val="Pavadinimas1"/>
    <w:basedOn w:val="prastasis"/>
    <w:rsid w:val="00702622"/>
    <w:pPr>
      <w:widowControl w:val="0"/>
      <w:suppressLineNumbers/>
      <w:suppressAutoHyphens/>
      <w:autoSpaceDE w:val="0"/>
      <w:spacing w:before="120" w:after="120"/>
    </w:pPr>
    <w:rPr>
      <w:rFonts w:cs="Mangal"/>
      <w:i/>
      <w:iCs/>
      <w:lang w:val="en-US" w:eastAsia="ar-SA"/>
    </w:rPr>
  </w:style>
  <w:style w:type="paragraph" w:customStyle="1" w:styleId="Rodykl">
    <w:name w:val="Rodyklė"/>
    <w:basedOn w:val="prastasis"/>
    <w:rsid w:val="00702622"/>
    <w:pPr>
      <w:widowControl w:val="0"/>
      <w:suppressLineNumbers/>
      <w:suppressAutoHyphens/>
      <w:autoSpaceDE w:val="0"/>
    </w:pPr>
    <w:rPr>
      <w:rFonts w:cs="Mangal"/>
      <w:sz w:val="20"/>
      <w:szCs w:val="20"/>
      <w:lang w:val="en-US" w:eastAsia="ar-SA"/>
    </w:rPr>
  </w:style>
  <w:style w:type="paragraph" w:customStyle="1" w:styleId="prastasiniatinklio1">
    <w:name w:val="Įprastas (žiniatinklio)1"/>
    <w:basedOn w:val="prastasis"/>
    <w:rsid w:val="00702622"/>
    <w:pPr>
      <w:suppressAutoHyphens/>
      <w:spacing w:before="280" w:after="280"/>
    </w:pPr>
    <w:rPr>
      <w:lang w:eastAsia="ar-SA"/>
    </w:rPr>
  </w:style>
  <w:style w:type="character" w:customStyle="1" w:styleId="PoratDiagrama1">
    <w:name w:val="Poraštė Diagrama1"/>
    <w:basedOn w:val="Numatytasispastraiposriftas"/>
    <w:uiPriority w:val="99"/>
    <w:rsid w:val="00702622"/>
    <w:rPr>
      <w:lang w:eastAsia="ar-SA"/>
    </w:rPr>
  </w:style>
  <w:style w:type="character" w:customStyle="1" w:styleId="AntratsDiagrama1">
    <w:name w:val="Antraštės Diagrama1"/>
    <w:basedOn w:val="Numatytasispastraiposriftas"/>
    <w:uiPriority w:val="99"/>
    <w:rsid w:val="00702622"/>
    <w:rPr>
      <w:lang w:eastAsia="ar-SA"/>
    </w:rPr>
  </w:style>
  <w:style w:type="paragraph" w:customStyle="1" w:styleId="Pagrindiniotekstotrauka21">
    <w:name w:val="Pagrindinio teksto įtrauka 21"/>
    <w:basedOn w:val="prastasis"/>
    <w:rsid w:val="00702622"/>
    <w:pPr>
      <w:suppressAutoHyphens/>
      <w:ind w:left="6840"/>
    </w:pPr>
    <w:rPr>
      <w:lang w:eastAsia="ar-SA"/>
    </w:rPr>
  </w:style>
  <w:style w:type="paragraph" w:customStyle="1" w:styleId="Turinioantrat1">
    <w:name w:val="Turinio antraštė1"/>
    <w:basedOn w:val="Antrat1"/>
    <w:next w:val="prastasis"/>
    <w:rsid w:val="00702622"/>
    <w:pPr>
      <w:keepLines/>
      <w:widowControl/>
      <w:numPr>
        <w:numId w:val="0"/>
      </w:numPr>
      <w:autoSpaceDE/>
      <w:spacing w:before="480" w:after="0" w:line="276" w:lineRule="auto"/>
    </w:pPr>
    <w:rPr>
      <w:color w:val="365F91"/>
      <w:sz w:val="28"/>
      <w:szCs w:val="28"/>
    </w:rPr>
  </w:style>
  <w:style w:type="paragraph" w:customStyle="1" w:styleId="Sraopastraipa1">
    <w:name w:val="Sąrašo pastraipa1"/>
    <w:basedOn w:val="prastasis"/>
    <w:rsid w:val="00702622"/>
    <w:pPr>
      <w:suppressAutoHyphens/>
      <w:ind w:left="720"/>
    </w:pPr>
    <w:rPr>
      <w:rFonts w:eastAsia="Calibri"/>
      <w:lang w:eastAsia="ar-SA"/>
    </w:rPr>
  </w:style>
  <w:style w:type="paragraph" w:customStyle="1" w:styleId="Debesliotekstas1">
    <w:name w:val="Debesėlio tekstas1"/>
    <w:basedOn w:val="prastasis"/>
    <w:rsid w:val="00702622"/>
    <w:pPr>
      <w:widowControl w:val="0"/>
      <w:suppressAutoHyphens/>
      <w:autoSpaceDE w:val="0"/>
    </w:pPr>
    <w:rPr>
      <w:rFonts w:ascii="Tahoma" w:hAnsi="Tahoma" w:cs="Tahoma"/>
      <w:sz w:val="16"/>
      <w:szCs w:val="16"/>
      <w:lang w:val="en-US" w:eastAsia="ar-SA"/>
    </w:rPr>
  </w:style>
  <w:style w:type="paragraph" w:customStyle="1" w:styleId="Paprastasistekstas1">
    <w:name w:val="Paprastasis tekstas1"/>
    <w:basedOn w:val="prastasis"/>
    <w:rsid w:val="00702622"/>
    <w:pPr>
      <w:suppressAutoHyphens/>
    </w:pPr>
    <w:rPr>
      <w:rFonts w:ascii="Consolas" w:eastAsia="Calibri" w:hAnsi="Consolas" w:cs="Consolas"/>
      <w:sz w:val="21"/>
      <w:szCs w:val="21"/>
      <w:lang w:eastAsia="ar-SA"/>
    </w:rPr>
  </w:style>
  <w:style w:type="paragraph" w:customStyle="1" w:styleId="Default">
    <w:name w:val="Default"/>
    <w:rsid w:val="00702622"/>
    <w:pPr>
      <w:suppressAutoHyphens/>
      <w:autoSpaceDE w:val="0"/>
      <w:spacing w:after="0" w:line="240" w:lineRule="auto"/>
    </w:pPr>
    <w:rPr>
      <w:rFonts w:ascii="Times New Roman" w:eastAsia="Calibri" w:hAnsi="Times New Roman" w:cs="Times New Roman"/>
      <w:color w:val="000000"/>
      <w:sz w:val="24"/>
      <w:szCs w:val="24"/>
      <w:lang w:eastAsia="ar-SA"/>
    </w:rPr>
  </w:style>
  <w:style w:type="paragraph" w:customStyle="1" w:styleId="Standard">
    <w:name w:val="Standard"/>
    <w:rsid w:val="00702622"/>
    <w:pPr>
      <w:suppressAutoHyphens/>
      <w:spacing w:after="0" w:line="240" w:lineRule="auto"/>
      <w:textAlignment w:val="baseline"/>
    </w:pPr>
    <w:rPr>
      <w:rFonts w:ascii="Times New Roman" w:eastAsia="Times New Roman" w:hAnsi="Times New Roman" w:cs="Times New Roman"/>
      <w:kern w:val="1"/>
      <w:sz w:val="24"/>
      <w:szCs w:val="24"/>
      <w:lang w:val="ru-RU" w:eastAsia="ar-SA"/>
    </w:rPr>
  </w:style>
  <w:style w:type="paragraph" w:customStyle="1" w:styleId="Lentelsturinys">
    <w:name w:val="Lentelės turinys"/>
    <w:basedOn w:val="prastasis"/>
    <w:rsid w:val="00702622"/>
    <w:pPr>
      <w:widowControl w:val="0"/>
      <w:suppressLineNumbers/>
      <w:suppressAutoHyphens/>
      <w:autoSpaceDE w:val="0"/>
    </w:pPr>
    <w:rPr>
      <w:sz w:val="20"/>
      <w:szCs w:val="20"/>
      <w:lang w:val="en-US" w:eastAsia="ar-SA"/>
    </w:rPr>
  </w:style>
  <w:style w:type="paragraph" w:customStyle="1" w:styleId="Lentelsantrat">
    <w:name w:val="Lentelės antraštė"/>
    <w:basedOn w:val="Lentelsturinys"/>
    <w:rsid w:val="00702622"/>
    <w:pPr>
      <w:jc w:val="center"/>
    </w:pPr>
    <w:rPr>
      <w:b/>
      <w:bCs/>
    </w:rPr>
  </w:style>
  <w:style w:type="paragraph" w:customStyle="1" w:styleId="Kadroturinys">
    <w:name w:val="Kadro turinys"/>
    <w:basedOn w:val="Pagrindinistekstas"/>
    <w:rsid w:val="00702622"/>
  </w:style>
  <w:style w:type="character" w:customStyle="1" w:styleId="DebesliotekstasDiagrama1">
    <w:name w:val="Debesėlio tekstas Diagrama1"/>
    <w:basedOn w:val="Numatytasispastraiposriftas"/>
    <w:uiPriority w:val="99"/>
    <w:semiHidden/>
    <w:rsid w:val="00702622"/>
    <w:rPr>
      <w:rFonts w:ascii="Segoe UI" w:hAnsi="Segoe UI"/>
      <w:sz w:val="18"/>
      <w:szCs w:val="18"/>
      <w:lang w:eastAsia="ar-SA"/>
    </w:rPr>
  </w:style>
  <w:style w:type="paragraph" w:styleId="Sraopastraipa">
    <w:name w:val="List Paragraph"/>
    <w:basedOn w:val="prastasis"/>
    <w:uiPriority w:val="34"/>
    <w:qFormat/>
    <w:rsid w:val="00702622"/>
    <w:pPr>
      <w:widowControl w:val="0"/>
      <w:suppressAutoHyphens/>
      <w:autoSpaceDE w:val="0"/>
      <w:ind w:left="720"/>
      <w:contextualSpacing/>
    </w:pPr>
    <w:rPr>
      <w:sz w:val="20"/>
      <w:szCs w:val="20"/>
      <w:lang w:val="en-US" w:eastAsia="ar-SA"/>
    </w:rPr>
  </w:style>
  <w:style w:type="character" w:styleId="Komentaronuoroda">
    <w:name w:val="annotation reference"/>
    <w:basedOn w:val="Numatytasispastraiposriftas"/>
    <w:uiPriority w:val="99"/>
    <w:semiHidden/>
    <w:unhideWhenUsed/>
    <w:rsid w:val="00702622"/>
    <w:rPr>
      <w:sz w:val="16"/>
      <w:szCs w:val="16"/>
    </w:rPr>
  </w:style>
  <w:style w:type="paragraph" w:styleId="Komentarotekstas">
    <w:name w:val="annotation text"/>
    <w:basedOn w:val="prastasis"/>
    <w:link w:val="KomentarotekstasDiagrama"/>
    <w:uiPriority w:val="99"/>
    <w:semiHidden/>
    <w:unhideWhenUsed/>
    <w:rsid w:val="00702622"/>
    <w:pPr>
      <w:widowControl w:val="0"/>
      <w:suppressAutoHyphens/>
      <w:autoSpaceDE w:val="0"/>
    </w:pPr>
    <w:rPr>
      <w:sz w:val="20"/>
      <w:szCs w:val="20"/>
      <w:lang w:val="en-US" w:eastAsia="ar-SA"/>
    </w:rPr>
  </w:style>
  <w:style w:type="character" w:customStyle="1" w:styleId="KomentarotekstasDiagrama">
    <w:name w:val="Komentaro tekstas Diagrama"/>
    <w:basedOn w:val="Numatytasispastraiposriftas"/>
    <w:link w:val="Komentarotekstas"/>
    <w:uiPriority w:val="99"/>
    <w:semiHidden/>
    <w:rsid w:val="00702622"/>
    <w:rPr>
      <w:rFonts w:ascii="Times New Roman" w:eastAsia="Times New Roman" w:hAnsi="Times New Roman" w:cs="Times New Roman"/>
      <w:sz w:val="20"/>
      <w:szCs w:val="20"/>
      <w:lang w:val="en-US" w:eastAsia="ar-SA"/>
    </w:rPr>
  </w:style>
  <w:style w:type="paragraph" w:styleId="Komentarotema">
    <w:name w:val="annotation subject"/>
    <w:basedOn w:val="Komentarotekstas"/>
    <w:next w:val="Komentarotekstas"/>
    <w:link w:val="KomentarotemaDiagrama"/>
    <w:uiPriority w:val="99"/>
    <w:semiHidden/>
    <w:unhideWhenUsed/>
    <w:rsid w:val="00702622"/>
    <w:rPr>
      <w:b/>
      <w:bCs/>
    </w:rPr>
  </w:style>
  <w:style w:type="character" w:customStyle="1" w:styleId="KomentarotemaDiagrama">
    <w:name w:val="Komentaro tema Diagrama"/>
    <w:basedOn w:val="KomentarotekstasDiagrama"/>
    <w:link w:val="Komentarotema"/>
    <w:uiPriority w:val="99"/>
    <w:semiHidden/>
    <w:rsid w:val="00702622"/>
    <w:rPr>
      <w:rFonts w:ascii="Times New Roman" w:eastAsia="Times New Roman" w:hAnsi="Times New Roman" w:cs="Times New Roman"/>
      <w:b/>
      <w:bCs/>
      <w:sz w:val="20"/>
      <w:szCs w:val="20"/>
      <w:lang w:val="en-US" w:eastAsia="ar-SA"/>
    </w:rPr>
  </w:style>
  <w:style w:type="paragraph" w:styleId="Puslapioinaostekstas">
    <w:name w:val="footnote text"/>
    <w:basedOn w:val="prastasis"/>
    <w:link w:val="PuslapioinaostekstasDiagrama"/>
    <w:uiPriority w:val="99"/>
    <w:semiHidden/>
    <w:unhideWhenUsed/>
    <w:rsid w:val="00702622"/>
    <w:rPr>
      <w:sz w:val="20"/>
      <w:szCs w:val="20"/>
    </w:rPr>
  </w:style>
  <w:style w:type="character" w:customStyle="1" w:styleId="PuslapioinaostekstasDiagrama">
    <w:name w:val="Puslapio išnašos tekstas Diagrama"/>
    <w:basedOn w:val="Numatytasispastraiposriftas"/>
    <w:link w:val="Puslapioinaostekstas"/>
    <w:uiPriority w:val="99"/>
    <w:semiHidden/>
    <w:rsid w:val="00702622"/>
    <w:rPr>
      <w:rFonts w:ascii="Times New Roman" w:eastAsia="Times New Roman" w:hAnsi="Times New Roman" w:cs="Times New Roman"/>
      <w:sz w:val="20"/>
      <w:szCs w:val="20"/>
    </w:rPr>
  </w:style>
  <w:style w:type="character" w:styleId="Puslapioinaosnuoroda">
    <w:name w:val="footnote reference"/>
    <w:basedOn w:val="Numatytasispastraiposriftas"/>
    <w:uiPriority w:val="99"/>
    <w:semiHidden/>
    <w:unhideWhenUsed/>
    <w:rsid w:val="00702622"/>
    <w:rPr>
      <w:vertAlign w:val="superscript"/>
    </w:rPr>
  </w:style>
  <w:style w:type="paragraph" w:styleId="prastasiniatinklio">
    <w:name w:val="Normal (Web)"/>
    <w:basedOn w:val="prastasis"/>
    <w:uiPriority w:val="99"/>
    <w:semiHidden/>
    <w:unhideWhenUsed/>
    <w:rsid w:val="00702622"/>
    <w:pPr>
      <w:spacing w:before="100" w:beforeAutospacing="1" w:after="100" w:afterAutospacing="1"/>
    </w:pPr>
    <w:rPr>
      <w:lang w:val="en-GB" w:eastAsia="en-GB"/>
    </w:rPr>
  </w:style>
  <w:style w:type="character" w:styleId="Hipersaitas">
    <w:name w:val="Hyperlink"/>
    <w:basedOn w:val="Numatytasispastraiposriftas"/>
    <w:uiPriority w:val="99"/>
    <w:unhideWhenUsed/>
    <w:rsid w:val="00702622"/>
    <w:rPr>
      <w:color w:val="0000FF" w:themeColor="hyperlink"/>
      <w:u w:val="single"/>
    </w:rPr>
  </w:style>
  <w:style w:type="character" w:customStyle="1" w:styleId="UnresolvedMention1">
    <w:name w:val="Unresolved Mention1"/>
    <w:basedOn w:val="Numatytasispastraiposriftas"/>
    <w:uiPriority w:val="99"/>
    <w:semiHidden/>
    <w:unhideWhenUsed/>
    <w:rsid w:val="00702622"/>
    <w:rPr>
      <w:color w:val="605E5C"/>
      <w:shd w:val="clear" w:color="auto" w:fill="E1DFDD"/>
    </w:rPr>
  </w:style>
  <w:style w:type="paragraph" w:styleId="Turinioantrat">
    <w:name w:val="TOC Heading"/>
    <w:basedOn w:val="Antrat1"/>
    <w:next w:val="prastasis"/>
    <w:uiPriority w:val="39"/>
    <w:unhideWhenUsed/>
    <w:qFormat/>
    <w:rsid w:val="00702622"/>
    <w:pPr>
      <w:keepLines/>
      <w:widowControl/>
      <w:numPr>
        <w:numId w:val="0"/>
      </w:numPr>
      <w:suppressAutoHyphens w:val="0"/>
      <w:autoSpaceDE/>
      <w:spacing w:after="0" w:line="259" w:lineRule="auto"/>
      <w:outlineLvl w:val="9"/>
    </w:pPr>
    <w:rPr>
      <w:rFonts w:asciiTheme="majorHAnsi" w:eastAsiaTheme="majorEastAsia" w:hAnsiTheme="majorHAnsi" w:cstheme="majorBidi"/>
      <w:b w:val="0"/>
      <w:bCs w:val="0"/>
      <w:color w:val="365F91" w:themeColor="accent1" w:themeShade="BF"/>
      <w:kern w:val="0"/>
      <w:lang w:eastAsia="en-US"/>
    </w:rPr>
  </w:style>
  <w:style w:type="paragraph" w:styleId="Betarp">
    <w:name w:val="No Spacing"/>
    <w:uiPriority w:val="1"/>
    <w:qFormat/>
    <w:rsid w:val="00702622"/>
    <w:pPr>
      <w:spacing w:after="0" w:line="240" w:lineRule="auto"/>
    </w:pPr>
    <w:rPr>
      <w:rFonts w:ascii="Times New Roman" w:eastAsia="Times New Roman" w:hAnsi="Times New Roman" w:cs="Times New Roman"/>
      <w:sz w:val="24"/>
      <w:szCs w:val="24"/>
    </w:rPr>
  </w:style>
  <w:style w:type="character" w:customStyle="1" w:styleId="Neapdorotaspaminjimas1">
    <w:name w:val="Neapdorotas paminėjimas1"/>
    <w:basedOn w:val="Numatytasispastraiposriftas"/>
    <w:uiPriority w:val="99"/>
    <w:semiHidden/>
    <w:unhideWhenUsed/>
    <w:rsid w:val="00702622"/>
    <w:rPr>
      <w:color w:val="605E5C"/>
      <w:shd w:val="clear" w:color="auto" w:fill="E1DFDD"/>
    </w:rPr>
  </w:style>
  <w:style w:type="paragraph" w:styleId="Dokumentoinaostekstas">
    <w:name w:val="endnote text"/>
    <w:basedOn w:val="prastasis"/>
    <w:link w:val="DokumentoinaostekstasDiagrama"/>
    <w:uiPriority w:val="99"/>
    <w:semiHidden/>
    <w:unhideWhenUsed/>
    <w:rsid w:val="00702622"/>
    <w:rPr>
      <w:sz w:val="20"/>
      <w:szCs w:val="20"/>
    </w:rPr>
  </w:style>
  <w:style w:type="character" w:customStyle="1" w:styleId="DokumentoinaostekstasDiagrama">
    <w:name w:val="Dokumento išnašos tekstas Diagrama"/>
    <w:basedOn w:val="Numatytasispastraiposriftas"/>
    <w:link w:val="Dokumentoinaostekstas"/>
    <w:uiPriority w:val="99"/>
    <w:semiHidden/>
    <w:rsid w:val="00702622"/>
    <w:rPr>
      <w:rFonts w:ascii="Times New Roman" w:eastAsia="Times New Roman" w:hAnsi="Times New Roman" w:cs="Times New Roman"/>
      <w:sz w:val="20"/>
      <w:szCs w:val="20"/>
    </w:rPr>
  </w:style>
  <w:style w:type="character" w:styleId="Dokumentoinaosnumeris">
    <w:name w:val="endnote reference"/>
    <w:basedOn w:val="Numatytasispastraiposriftas"/>
    <w:uiPriority w:val="99"/>
    <w:semiHidden/>
    <w:unhideWhenUsed/>
    <w:rsid w:val="0070262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chart" Target="charts/chart4.xml"/><Relationship Id="rId18" Type="http://schemas.openxmlformats.org/officeDocument/2006/relationships/chart" Target="charts/chart9.xml"/><Relationship Id="rId26" Type="http://schemas.openxmlformats.org/officeDocument/2006/relationships/hyperlink" Target="https://www.visimarsrutai.lt/" TargetMode="External"/><Relationship Id="rId3" Type="http://schemas.openxmlformats.org/officeDocument/2006/relationships/settings" Target="settings.xml"/><Relationship Id="rId21" Type="http://schemas.openxmlformats.org/officeDocument/2006/relationships/hyperlink" Target="http://www.klaipedatransport.lt" TargetMode="External"/><Relationship Id="rId7" Type="http://schemas.openxmlformats.org/officeDocument/2006/relationships/chart" Target="charts/chart1.xml"/><Relationship Id="rId12" Type="http://schemas.openxmlformats.org/officeDocument/2006/relationships/header" Target="header1.xml"/><Relationship Id="rId17" Type="http://schemas.openxmlformats.org/officeDocument/2006/relationships/chart" Target="charts/chart8.xml"/><Relationship Id="rId25" Type="http://schemas.openxmlformats.org/officeDocument/2006/relationships/hyperlink" Target="http://m.stops.lt/klaipeda/" TargetMode="External"/><Relationship Id="rId2" Type="http://schemas.openxmlformats.org/officeDocument/2006/relationships/styles" Target="styles.xml"/><Relationship Id="rId16" Type="http://schemas.openxmlformats.org/officeDocument/2006/relationships/chart" Target="charts/chart7.xml"/><Relationship Id="rId20" Type="http://schemas.openxmlformats.org/officeDocument/2006/relationships/image" Target="media/image2.png"/><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klaipedatransport.lt" TargetMode="External"/><Relationship Id="rId24" Type="http://schemas.openxmlformats.org/officeDocument/2006/relationships/hyperlink" Target="https://pparking.klaipedatransport.lt/" TargetMode="External"/><Relationship Id="rId5" Type="http://schemas.openxmlformats.org/officeDocument/2006/relationships/footnotes" Target="footnotes.xml"/><Relationship Id="rId15" Type="http://schemas.openxmlformats.org/officeDocument/2006/relationships/chart" Target="charts/chart6.xml"/><Relationship Id="rId23" Type="http://schemas.openxmlformats.org/officeDocument/2006/relationships/hyperlink" Target="https://imones.klaipedatransport.lt/lt" TargetMode="External"/><Relationship Id="rId28" Type="http://schemas.openxmlformats.org/officeDocument/2006/relationships/header" Target="header2.xml"/><Relationship Id="rId10" Type="http://schemas.openxmlformats.org/officeDocument/2006/relationships/hyperlink" Target="mailto:sekretoriatas@klaipedatransport.lt" TargetMode="External"/><Relationship Id="rId19"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chart" Target="charts/chart5.xml"/><Relationship Id="rId22" Type="http://schemas.openxmlformats.org/officeDocument/2006/relationships/hyperlink" Target="https://bilietas.klaipedatransport.lt/" TargetMode="External"/><Relationship Id="rId27" Type="http://schemas.openxmlformats.org/officeDocument/2006/relationships/hyperlink" Target="https://web.trafi.com/lt/klaipeda" TargetMode="External"/><Relationship Id="rId30"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D:/VEIKLA/BIUDZETAS/sts/KARTINIAI%20E-B/e%20keliones%202022.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srv_sftp\ATASKAITOS\Indeksacija\Vezeju%20indeksacija%20nuo%202020-2023.xls"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srv_sftp\ATASKAITOS\Indeksacija\Vezeju%20indeksacija%20nuo%202020-2023.xls"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D:/VEIKLA/BIUDZETAS/sts/KKT_statistika.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srv_sftp\ATASKAITOS\ratai&amp;km\2018%20-%202023%20m.%20ridos_Kristinos.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D:/VEIKLA/BIUDZETAS/2019%20biudz/Ridango%20pardavimai_2019.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D:/VEIKLA/BIUDZETAS/2019%20biudz/Ridango%20pardavimai_2019.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D:/VEIKLA/BIUDZETAS/sts/KARTINIAI%20E-B/e%20keliones%202022.xls"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srv_sftp\ATASKAITOS\valdybos%202022\ve&#382;&#279;j&#371;%20proporcijo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2635238140366301"/>
          <c:y val="4.3547110055423596E-2"/>
          <c:w val="0.63129247254551824"/>
          <c:h val="0.86461493382210852"/>
        </c:manualLayout>
      </c:layout>
      <c:barChart>
        <c:barDir val="col"/>
        <c:grouping val="clustered"/>
        <c:varyColors val="0"/>
        <c:ser>
          <c:idx val="0"/>
          <c:order val="0"/>
          <c:tx>
            <c:strRef>
              <c:f>'2020-2022'!$AB$46</c:f>
              <c:strCache>
                <c:ptCount val="1"/>
                <c:pt idx="0">
                  <c:v>darbo dienos vidurkis 2020 metais</c:v>
                </c:pt>
              </c:strCache>
            </c:strRef>
          </c:tx>
          <c:spPr>
            <a:solidFill>
              <a:srgbClr val="4F81BD"/>
            </a:solidFill>
            <a:ln w="25400">
              <a:noFill/>
            </a:ln>
          </c:spPr>
          <c:invertIfNegative val="0"/>
          <c:cat>
            <c:strRef>
              <c:f>'2020-2022'!$AA$47:$AA$58</c:f>
              <c:strCache>
                <c:ptCount val="12"/>
                <c:pt idx="0">
                  <c:v>sausis</c:v>
                </c:pt>
                <c:pt idx="1">
                  <c:v>vasaris</c:v>
                </c:pt>
                <c:pt idx="2">
                  <c:v>kovas</c:v>
                </c:pt>
                <c:pt idx="3">
                  <c:v>balandis</c:v>
                </c:pt>
                <c:pt idx="4">
                  <c:v>gegužė</c:v>
                </c:pt>
                <c:pt idx="5">
                  <c:v>birželis</c:v>
                </c:pt>
                <c:pt idx="6">
                  <c:v>liepa</c:v>
                </c:pt>
                <c:pt idx="7">
                  <c:v>rugpjūtis</c:v>
                </c:pt>
                <c:pt idx="8">
                  <c:v>rugsėjis</c:v>
                </c:pt>
                <c:pt idx="9">
                  <c:v>spalis</c:v>
                </c:pt>
                <c:pt idx="10">
                  <c:v>lapkritis</c:v>
                </c:pt>
                <c:pt idx="11">
                  <c:v>gruodis</c:v>
                </c:pt>
              </c:strCache>
            </c:strRef>
          </c:cat>
          <c:val>
            <c:numRef>
              <c:f>'2020-2022'!$AB$47:$AB$58</c:f>
              <c:numCache>
                <c:formatCode>#,##0</c:formatCode>
                <c:ptCount val="12"/>
                <c:pt idx="0">
                  <c:v>68412</c:v>
                </c:pt>
                <c:pt idx="1">
                  <c:v>66732</c:v>
                </c:pt>
                <c:pt idx="2">
                  <c:v>38084</c:v>
                </c:pt>
                <c:pt idx="3">
                  <c:v>15431</c:v>
                </c:pt>
                <c:pt idx="4">
                  <c:v>28783</c:v>
                </c:pt>
                <c:pt idx="5">
                  <c:v>45335</c:v>
                </c:pt>
                <c:pt idx="6">
                  <c:v>50589</c:v>
                </c:pt>
                <c:pt idx="7">
                  <c:v>51106</c:v>
                </c:pt>
                <c:pt idx="8">
                  <c:v>58495</c:v>
                </c:pt>
                <c:pt idx="9">
                  <c:v>55894</c:v>
                </c:pt>
                <c:pt idx="10">
                  <c:v>37522</c:v>
                </c:pt>
                <c:pt idx="11">
                  <c:v>31024</c:v>
                </c:pt>
              </c:numCache>
            </c:numRef>
          </c:val>
          <c:extLst xmlns:c16r2="http://schemas.microsoft.com/office/drawing/2015/06/chart">
            <c:ext xmlns:c16="http://schemas.microsoft.com/office/drawing/2014/chart" uri="{C3380CC4-5D6E-409C-BE32-E72D297353CC}">
              <c16:uniqueId val="{00000000-10B9-47AD-A63B-700EB842BF9D}"/>
            </c:ext>
          </c:extLst>
        </c:ser>
        <c:ser>
          <c:idx val="1"/>
          <c:order val="1"/>
          <c:tx>
            <c:strRef>
              <c:f>'2020-2022'!$AC$46</c:f>
              <c:strCache>
                <c:ptCount val="1"/>
                <c:pt idx="0">
                  <c:v>darbo dienos vidurkis 2021 metais</c:v>
                </c:pt>
              </c:strCache>
            </c:strRef>
          </c:tx>
          <c:spPr>
            <a:solidFill>
              <a:srgbClr val="C0504D"/>
            </a:solidFill>
            <a:ln w="25400">
              <a:noFill/>
            </a:ln>
          </c:spPr>
          <c:invertIfNegative val="0"/>
          <c:cat>
            <c:strRef>
              <c:f>'2020-2022'!$AA$47:$AA$58</c:f>
              <c:strCache>
                <c:ptCount val="12"/>
                <c:pt idx="0">
                  <c:v>sausis</c:v>
                </c:pt>
                <c:pt idx="1">
                  <c:v>vasaris</c:v>
                </c:pt>
                <c:pt idx="2">
                  <c:v>kovas</c:v>
                </c:pt>
                <c:pt idx="3">
                  <c:v>balandis</c:v>
                </c:pt>
                <c:pt idx="4">
                  <c:v>gegužė</c:v>
                </c:pt>
                <c:pt idx="5">
                  <c:v>birželis</c:v>
                </c:pt>
                <c:pt idx="6">
                  <c:v>liepa</c:v>
                </c:pt>
                <c:pt idx="7">
                  <c:v>rugpjūtis</c:v>
                </c:pt>
                <c:pt idx="8">
                  <c:v>rugsėjis</c:v>
                </c:pt>
                <c:pt idx="9">
                  <c:v>spalis</c:v>
                </c:pt>
                <c:pt idx="10">
                  <c:v>lapkritis</c:v>
                </c:pt>
                <c:pt idx="11">
                  <c:v>gruodis</c:v>
                </c:pt>
              </c:strCache>
            </c:strRef>
          </c:cat>
          <c:val>
            <c:numRef>
              <c:f>'2020-2022'!$AC$47:$AC$58</c:f>
              <c:numCache>
                <c:formatCode>#,##0</c:formatCode>
                <c:ptCount val="12"/>
                <c:pt idx="0">
                  <c:v>27781</c:v>
                </c:pt>
                <c:pt idx="1">
                  <c:v>32496</c:v>
                </c:pt>
                <c:pt idx="2">
                  <c:v>37485</c:v>
                </c:pt>
                <c:pt idx="3">
                  <c:v>42868</c:v>
                </c:pt>
                <c:pt idx="4">
                  <c:v>46909</c:v>
                </c:pt>
                <c:pt idx="5">
                  <c:v>50569</c:v>
                </c:pt>
                <c:pt idx="6">
                  <c:v>47584</c:v>
                </c:pt>
                <c:pt idx="7">
                  <c:v>47141</c:v>
                </c:pt>
                <c:pt idx="8">
                  <c:v>55940</c:v>
                </c:pt>
                <c:pt idx="9">
                  <c:v>55070</c:v>
                </c:pt>
                <c:pt idx="10">
                  <c:v>54225</c:v>
                </c:pt>
                <c:pt idx="11">
                  <c:v>53552</c:v>
                </c:pt>
              </c:numCache>
            </c:numRef>
          </c:val>
          <c:extLst xmlns:c16r2="http://schemas.microsoft.com/office/drawing/2015/06/chart">
            <c:ext xmlns:c16="http://schemas.microsoft.com/office/drawing/2014/chart" uri="{C3380CC4-5D6E-409C-BE32-E72D297353CC}">
              <c16:uniqueId val="{00000001-10B9-47AD-A63B-700EB842BF9D}"/>
            </c:ext>
          </c:extLst>
        </c:ser>
        <c:ser>
          <c:idx val="2"/>
          <c:order val="2"/>
          <c:tx>
            <c:strRef>
              <c:f>'2020-2022'!$AD$46</c:f>
              <c:strCache>
                <c:ptCount val="1"/>
                <c:pt idx="0">
                  <c:v>darbo dienos vidurkis 2022 metais</c:v>
                </c:pt>
              </c:strCache>
            </c:strRef>
          </c:tx>
          <c:spPr>
            <a:solidFill>
              <a:srgbClr val="9BBB59"/>
            </a:solidFill>
            <a:ln w="25400">
              <a:noFill/>
            </a:ln>
          </c:spPr>
          <c:invertIfNegative val="0"/>
          <c:cat>
            <c:strRef>
              <c:f>'2020-2022'!$AA$47:$AA$58</c:f>
              <c:strCache>
                <c:ptCount val="12"/>
                <c:pt idx="0">
                  <c:v>sausis</c:v>
                </c:pt>
                <c:pt idx="1">
                  <c:v>vasaris</c:v>
                </c:pt>
                <c:pt idx="2">
                  <c:v>kovas</c:v>
                </c:pt>
                <c:pt idx="3">
                  <c:v>balandis</c:v>
                </c:pt>
                <c:pt idx="4">
                  <c:v>gegužė</c:v>
                </c:pt>
                <c:pt idx="5">
                  <c:v>birželis</c:v>
                </c:pt>
                <c:pt idx="6">
                  <c:v>liepa</c:v>
                </c:pt>
                <c:pt idx="7">
                  <c:v>rugpjūtis</c:v>
                </c:pt>
                <c:pt idx="8">
                  <c:v>rugsėjis</c:v>
                </c:pt>
                <c:pt idx="9">
                  <c:v>spalis</c:v>
                </c:pt>
                <c:pt idx="10">
                  <c:v>lapkritis</c:v>
                </c:pt>
                <c:pt idx="11">
                  <c:v>gruodis</c:v>
                </c:pt>
              </c:strCache>
            </c:strRef>
          </c:cat>
          <c:val>
            <c:numRef>
              <c:f>'2020-2022'!$AD$47:$AD$58</c:f>
              <c:numCache>
                <c:formatCode>#,##0</c:formatCode>
                <c:ptCount val="12"/>
                <c:pt idx="0">
                  <c:v>50348</c:v>
                </c:pt>
                <c:pt idx="1">
                  <c:v>52545</c:v>
                </c:pt>
                <c:pt idx="2">
                  <c:v>61081</c:v>
                </c:pt>
                <c:pt idx="3">
                  <c:v>61334</c:v>
                </c:pt>
                <c:pt idx="4">
                  <c:v>64687</c:v>
                </c:pt>
                <c:pt idx="5">
                  <c:v>63625.33</c:v>
                </c:pt>
                <c:pt idx="6">
                  <c:v>57992.850000000013</c:v>
                </c:pt>
                <c:pt idx="7">
                  <c:v>58065.68</c:v>
                </c:pt>
                <c:pt idx="8">
                  <c:v>68619.59</c:v>
                </c:pt>
                <c:pt idx="9">
                  <c:v>70690.38</c:v>
                </c:pt>
                <c:pt idx="10">
                  <c:v>69038.3</c:v>
                </c:pt>
                <c:pt idx="11">
                  <c:v>65833.05</c:v>
                </c:pt>
              </c:numCache>
            </c:numRef>
          </c:val>
          <c:extLst xmlns:c16r2="http://schemas.microsoft.com/office/drawing/2015/06/chart">
            <c:ext xmlns:c16="http://schemas.microsoft.com/office/drawing/2014/chart" uri="{C3380CC4-5D6E-409C-BE32-E72D297353CC}">
              <c16:uniqueId val="{00000002-10B9-47AD-A63B-700EB842BF9D}"/>
            </c:ext>
          </c:extLst>
        </c:ser>
        <c:dLbls>
          <c:showLegendKey val="0"/>
          <c:showVal val="0"/>
          <c:showCatName val="0"/>
          <c:showSerName val="0"/>
          <c:showPercent val="0"/>
          <c:showBubbleSize val="0"/>
        </c:dLbls>
        <c:gapWidth val="150"/>
        <c:axId val="493062000"/>
        <c:axId val="493062784"/>
      </c:barChart>
      <c:catAx>
        <c:axId val="4930620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0" vert="horz"/>
          <a:lstStyle/>
          <a:p>
            <a:pPr>
              <a:defRPr sz="700" b="0" i="0" u="none" strike="noStrike" baseline="0">
                <a:solidFill>
                  <a:srgbClr val="333333"/>
                </a:solidFill>
                <a:latin typeface="Calibri"/>
                <a:ea typeface="Calibri"/>
                <a:cs typeface="Calibri"/>
              </a:defRPr>
            </a:pPr>
            <a:endParaRPr lang="lt-LT"/>
          </a:p>
        </c:txPr>
        <c:crossAx val="493062784"/>
        <c:crosses val="autoZero"/>
        <c:auto val="1"/>
        <c:lblAlgn val="ctr"/>
        <c:lblOffset val="100"/>
        <c:noMultiLvlLbl val="0"/>
      </c:catAx>
      <c:valAx>
        <c:axId val="493062784"/>
        <c:scaling>
          <c:orientation val="minMax"/>
          <c:max val="74000"/>
          <c:min val="0"/>
        </c:scaling>
        <c:delete val="0"/>
        <c:axPos val="l"/>
        <c:majorGridlines>
          <c:spPr>
            <a:ln w="9525" cap="flat" cmpd="sng" algn="ctr">
              <a:solidFill>
                <a:schemeClr val="tx1">
                  <a:lumMod val="15000"/>
                  <a:lumOff val="85000"/>
                </a:schemeClr>
              </a:solidFill>
              <a:round/>
            </a:ln>
            <a:effectLst/>
          </c:spPr>
        </c:majorGridlines>
        <c:title>
          <c:tx>
            <c:rich>
              <a:bodyPr/>
              <a:lstStyle/>
              <a:p>
                <a:pPr>
                  <a:defRPr sz="1000" b="1" i="0" u="none" strike="noStrike" baseline="0">
                    <a:solidFill>
                      <a:srgbClr val="000000"/>
                    </a:solidFill>
                    <a:latin typeface="Calibri"/>
                    <a:ea typeface="Calibri"/>
                    <a:cs typeface="Calibri"/>
                  </a:defRPr>
                </a:pPr>
                <a:r>
                  <a:rPr lang="lt-LT"/>
                  <a:t>kelionių skaičius</a:t>
                </a:r>
              </a:p>
            </c:rich>
          </c:tx>
          <c:layout/>
          <c:overlay val="0"/>
        </c:title>
        <c:numFmt formatCode="#,##0" sourceLinked="1"/>
        <c:majorTickMark val="none"/>
        <c:minorTickMark val="none"/>
        <c:tickLblPos val="nextTo"/>
        <c:txPr>
          <a:bodyPr rot="0" vert="horz"/>
          <a:lstStyle/>
          <a:p>
            <a:pPr>
              <a:defRPr sz="900" b="0" i="0" u="none" strike="noStrike" baseline="0">
                <a:solidFill>
                  <a:srgbClr val="333333"/>
                </a:solidFill>
                <a:latin typeface="Calibri"/>
                <a:ea typeface="Calibri"/>
                <a:cs typeface="Calibri"/>
              </a:defRPr>
            </a:pPr>
            <a:endParaRPr lang="lt-LT"/>
          </a:p>
        </c:txPr>
        <c:crossAx val="493062000"/>
        <c:crosses val="autoZero"/>
        <c:crossBetween val="between"/>
      </c:valAx>
      <c:spPr>
        <a:noFill/>
        <a:ln w="25400">
          <a:noFill/>
        </a:ln>
      </c:spPr>
    </c:plotArea>
    <c:legend>
      <c:legendPos val="r"/>
      <c:layout>
        <c:manualLayout>
          <c:xMode val="edge"/>
          <c:yMode val="edge"/>
          <c:x val="0.76718157947625298"/>
          <c:y val="0.39261912332217391"/>
          <c:w val="0.22036770460758187"/>
          <c:h val="0.45229113284829875"/>
        </c:manualLayout>
      </c:layout>
      <c:overlay val="0"/>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000" b="0" i="0" u="none" strike="noStrike" baseline="0">
          <a:solidFill>
            <a:srgbClr val="000000"/>
          </a:solidFill>
          <a:latin typeface="Calibri"/>
          <a:ea typeface="Calibri"/>
          <a:cs typeface="Calibri"/>
        </a:defRPr>
      </a:pPr>
      <a:endParaRPr lang="lt-LT"/>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b="0" i="0" u="none" strike="noStrike" baseline="0">
                <a:solidFill>
                  <a:srgbClr val="333333"/>
                </a:solidFill>
                <a:latin typeface="Calibri"/>
                <a:ea typeface="Calibri"/>
                <a:cs typeface="Calibri"/>
              </a:defRPr>
            </a:pPr>
            <a:r>
              <a:rPr lang="lt-LT"/>
              <a:t>Vidutinė didmeninė kuro (dyzelino) kaina, eur/t </a:t>
            </a:r>
          </a:p>
        </c:rich>
      </c:tx>
      <c:layout/>
      <c:overlay val="0"/>
      <c:spPr>
        <a:noFill/>
        <a:ln w="25400">
          <a:noFill/>
        </a:ln>
      </c:spPr>
    </c:title>
    <c:autoTitleDeleted val="0"/>
    <c:plotArea>
      <c:layout>
        <c:manualLayout>
          <c:layoutTarget val="inner"/>
          <c:xMode val="edge"/>
          <c:yMode val="edge"/>
          <c:x val="0.12403311428176744"/>
          <c:y val="0.18947637292464881"/>
          <c:w val="0.85591676040494913"/>
          <c:h val="0.69201395802536159"/>
        </c:manualLayout>
      </c:layout>
      <c:barChart>
        <c:barDir val="col"/>
        <c:grouping val="clustered"/>
        <c:varyColors val="0"/>
        <c:ser>
          <c:idx val="0"/>
          <c:order val="0"/>
          <c:spPr>
            <a:solidFill>
              <a:srgbClr val="4F81BD"/>
            </a:solidFill>
            <a:ln w="25400">
              <a:noFill/>
            </a:ln>
          </c:spPr>
          <c:invertIfNegative val="0"/>
          <c:dLbls>
            <c:spPr>
              <a:noFill/>
              <a:ln w="25400">
                <a:noFill/>
              </a:ln>
            </c:spPr>
            <c:txPr>
              <a:bodyPr wrap="square" lIns="38100" tIns="19050" rIns="38100" bIns="19050" anchor="ctr">
                <a:spAutoFit/>
              </a:bodyPr>
              <a:lstStyle/>
              <a:p>
                <a:pPr>
                  <a:defRPr sz="1000" b="0" i="0" u="none" strike="noStrike" baseline="0">
                    <a:solidFill>
                      <a:srgbClr val="000000"/>
                    </a:solidFill>
                    <a:latin typeface="Calibri"/>
                    <a:ea typeface="Calibri"/>
                    <a:cs typeface="Calibri"/>
                  </a:defRPr>
                </a:pPr>
                <a:endParaRPr lang="lt-LT"/>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0"/>
              </c:ext>
            </c:extLst>
          </c:dLbls>
          <c:cat>
            <c:strRef>
              <c:f>'[Vezeju indeksacija nuo 2020-2023.xls]Suvestine 2019-2023'!$K$38:$P$38</c:f>
              <c:strCache>
                <c:ptCount val="6"/>
                <c:pt idx="0">
                  <c:v>2017 m.</c:v>
                </c:pt>
                <c:pt idx="1">
                  <c:v>2018 m.</c:v>
                </c:pt>
                <c:pt idx="2">
                  <c:v>2019 m.</c:v>
                </c:pt>
                <c:pt idx="3">
                  <c:v>2020 m.</c:v>
                </c:pt>
                <c:pt idx="4">
                  <c:v>2021 m.</c:v>
                </c:pt>
                <c:pt idx="5">
                  <c:v>2022 m. </c:v>
                </c:pt>
              </c:strCache>
            </c:strRef>
          </c:cat>
          <c:val>
            <c:numRef>
              <c:f>'[Vezeju indeksacija nuo 2020-2023.xls]Suvestine 2019-2023'!$K$39:$P$39</c:f>
              <c:numCache>
                <c:formatCode>#,##0.00</c:formatCode>
                <c:ptCount val="6"/>
                <c:pt idx="0">
                  <c:v>1066.5501949489474</c:v>
                </c:pt>
                <c:pt idx="1">
                  <c:v>1201.8699977410317</c:v>
                </c:pt>
                <c:pt idx="2">
                  <c:v>1189.789755203157</c:v>
                </c:pt>
                <c:pt idx="3">
                  <c:v>1002.6983446385603</c:v>
                </c:pt>
                <c:pt idx="4">
                  <c:v>1251.5807410921359</c:v>
                </c:pt>
                <c:pt idx="5">
                  <c:v>1910.6751523297489</c:v>
                </c:pt>
              </c:numCache>
            </c:numRef>
          </c:val>
          <c:extLst xmlns:c16r2="http://schemas.microsoft.com/office/drawing/2015/06/chart">
            <c:ext xmlns:c16="http://schemas.microsoft.com/office/drawing/2014/chart" uri="{C3380CC4-5D6E-409C-BE32-E72D297353CC}">
              <c16:uniqueId val="{00000000-2661-4F35-830F-6658EB1883B8}"/>
            </c:ext>
          </c:extLst>
        </c:ser>
        <c:dLbls>
          <c:showLegendKey val="0"/>
          <c:showVal val="0"/>
          <c:showCatName val="0"/>
          <c:showSerName val="0"/>
          <c:showPercent val="0"/>
          <c:showBubbleSize val="0"/>
        </c:dLbls>
        <c:gapWidth val="219"/>
        <c:overlap val="-27"/>
        <c:axId val="493059648"/>
        <c:axId val="274262240"/>
      </c:barChart>
      <c:catAx>
        <c:axId val="4930596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0" vert="horz"/>
          <a:lstStyle/>
          <a:p>
            <a:pPr>
              <a:defRPr sz="900" b="0" i="0" u="none" strike="noStrike" baseline="0">
                <a:solidFill>
                  <a:srgbClr val="333333"/>
                </a:solidFill>
                <a:latin typeface="Calibri"/>
                <a:ea typeface="Calibri"/>
                <a:cs typeface="Calibri"/>
              </a:defRPr>
            </a:pPr>
            <a:endParaRPr lang="lt-LT"/>
          </a:p>
        </c:txPr>
        <c:crossAx val="274262240"/>
        <c:crosses val="autoZero"/>
        <c:auto val="1"/>
        <c:lblAlgn val="ctr"/>
        <c:lblOffset val="100"/>
        <c:noMultiLvlLbl val="0"/>
      </c:catAx>
      <c:valAx>
        <c:axId val="274262240"/>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ln w="9525">
            <a:noFill/>
          </a:ln>
        </c:spPr>
        <c:txPr>
          <a:bodyPr rot="0" vert="horz"/>
          <a:lstStyle/>
          <a:p>
            <a:pPr>
              <a:defRPr sz="900" b="0" i="0" u="none" strike="noStrike" baseline="0">
                <a:solidFill>
                  <a:srgbClr val="333333"/>
                </a:solidFill>
                <a:latin typeface="Calibri"/>
                <a:ea typeface="Calibri"/>
                <a:cs typeface="Calibri"/>
              </a:defRPr>
            </a:pPr>
            <a:endParaRPr lang="lt-LT"/>
          </a:p>
        </c:txPr>
        <c:crossAx val="493059648"/>
        <c:crosses val="autoZero"/>
        <c:crossBetween val="between"/>
      </c:valAx>
      <c:spPr>
        <a:noFill/>
        <a:ln w="25400">
          <a:noFill/>
        </a:ln>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000" b="0" i="0" u="none" strike="noStrike" baseline="0">
          <a:solidFill>
            <a:srgbClr val="000000"/>
          </a:solidFill>
          <a:latin typeface="Calibri"/>
          <a:ea typeface="Calibri"/>
          <a:cs typeface="Calibri"/>
        </a:defRPr>
      </a:pPr>
      <a:endParaRPr lang="lt-LT"/>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b="0" i="0" u="none" strike="noStrike" baseline="0">
                <a:solidFill>
                  <a:srgbClr val="333333"/>
                </a:solidFill>
                <a:latin typeface="Calibri"/>
                <a:ea typeface="Calibri"/>
                <a:cs typeface="Calibri"/>
              </a:defRPr>
            </a:pPr>
            <a:r>
              <a:rPr lang="lt-LT"/>
              <a:t>Vidutinė mėnesio dujų kaina - EUR/MWh</a:t>
            </a:r>
          </a:p>
        </c:rich>
      </c:tx>
      <c:layout/>
      <c:overlay val="0"/>
      <c:spPr>
        <a:noFill/>
        <a:ln w="25400">
          <a:noFill/>
        </a:ln>
      </c:spPr>
    </c:title>
    <c:autoTitleDeleted val="0"/>
    <c:plotArea>
      <c:layout/>
      <c:barChart>
        <c:barDir val="col"/>
        <c:grouping val="clustered"/>
        <c:varyColors val="0"/>
        <c:ser>
          <c:idx val="0"/>
          <c:order val="0"/>
          <c:tx>
            <c:strRef>
              <c:f>'[Vezeju indeksacija nuo 2020-2023.xls]Suvestine 2019-2023'!$L$62</c:f>
              <c:strCache>
                <c:ptCount val="1"/>
                <c:pt idx="0">
                  <c:v>2021</c:v>
                </c:pt>
              </c:strCache>
            </c:strRef>
          </c:tx>
          <c:spPr>
            <a:solidFill>
              <a:srgbClr val="4F81BD"/>
            </a:solidFill>
            <a:ln w="25400">
              <a:noFill/>
            </a:ln>
          </c:spPr>
          <c:invertIfNegative val="0"/>
          <c:cat>
            <c:strRef>
              <c:f>'[Vezeju indeksacija nuo 2020-2023.xls]Suvestine 2019-2023'!$K$63:$K$74</c:f>
              <c:strCache>
                <c:ptCount val="12"/>
                <c:pt idx="0">
                  <c:v>sausis</c:v>
                </c:pt>
                <c:pt idx="1">
                  <c:v>vasaris</c:v>
                </c:pt>
                <c:pt idx="2">
                  <c:v>kovas</c:v>
                </c:pt>
                <c:pt idx="3">
                  <c:v>balandis</c:v>
                </c:pt>
                <c:pt idx="4">
                  <c:v>gegužė</c:v>
                </c:pt>
                <c:pt idx="5">
                  <c:v>birželis</c:v>
                </c:pt>
                <c:pt idx="6">
                  <c:v>liepa</c:v>
                </c:pt>
                <c:pt idx="7">
                  <c:v>rugpjūtis</c:v>
                </c:pt>
                <c:pt idx="8">
                  <c:v>rugsėjis</c:v>
                </c:pt>
                <c:pt idx="9">
                  <c:v>spalis</c:v>
                </c:pt>
                <c:pt idx="10">
                  <c:v>lapkritis</c:v>
                </c:pt>
                <c:pt idx="11">
                  <c:v>gruodis</c:v>
                </c:pt>
              </c:strCache>
            </c:strRef>
          </c:cat>
          <c:val>
            <c:numRef>
              <c:f>'[Vezeju indeksacija nuo 2020-2023.xls]Suvestine 2019-2023'!$L$63:$L$74</c:f>
              <c:numCache>
                <c:formatCode>General</c:formatCode>
                <c:ptCount val="12"/>
                <c:pt idx="0">
                  <c:v>18.23</c:v>
                </c:pt>
                <c:pt idx="1">
                  <c:v>21.19</c:v>
                </c:pt>
                <c:pt idx="2">
                  <c:v>18.2</c:v>
                </c:pt>
                <c:pt idx="3">
                  <c:v>18.3</c:v>
                </c:pt>
                <c:pt idx="4">
                  <c:v>21.09</c:v>
                </c:pt>
                <c:pt idx="5">
                  <c:v>26.03</c:v>
                </c:pt>
                <c:pt idx="6">
                  <c:v>30.87</c:v>
                </c:pt>
                <c:pt idx="7">
                  <c:v>36.790000000000013</c:v>
                </c:pt>
                <c:pt idx="8">
                  <c:v>47.44</c:v>
                </c:pt>
                <c:pt idx="9">
                  <c:v>66.59</c:v>
                </c:pt>
                <c:pt idx="10">
                  <c:v>82.210000000000022</c:v>
                </c:pt>
                <c:pt idx="11">
                  <c:v>96.149999999999991</c:v>
                </c:pt>
              </c:numCache>
            </c:numRef>
          </c:val>
          <c:extLst xmlns:c16r2="http://schemas.microsoft.com/office/drawing/2015/06/chart">
            <c:ext xmlns:c16="http://schemas.microsoft.com/office/drawing/2014/chart" uri="{C3380CC4-5D6E-409C-BE32-E72D297353CC}">
              <c16:uniqueId val="{00000000-F650-4808-BEC8-96FBDAEE10AC}"/>
            </c:ext>
          </c:extLst>
        </c:ser>
        <c:ser>
          <c:idx val="1"/>
          <c:order val="1"/>
          <c:tx>
            <c:strRef>
              <c:f>'[Vezeju indeksacija nuo 2020-2023.xls]Suvestine 2019-2023'!$M$62</c:f>
              <c:strCache>
                <c:ptCount val="1"/>
                <c:pt idx="0">
                  <c:v>2022</c:v>
                </c:pt>
              </c:strCache>
            </c:strRef>
          </c:tx>
          <c:spPr>
            <a:solidFill>
              <a:srgbClr val="C0504D"/>
            </a:solidFill>
            <a:ln w="25400">
              <a:noFill/>
            </a:ln>
          </c:spPr>
          <c:invertIfNegative val="0"/>
          <c:cat>
            <c:strRef>
              <c:f>'[Vezeju indeksacija nuo 2020-2023.xls]Suvestine 2019-2023'!$K$63:$K$74</c:f>
              <c:strCache>
                <c:ptCount val="12"/>
                <c:pt idx="0">
                  <c:v>sausis</c:v>
                </c:pt>
                <c:pt idx="1">
                  <c:v>vasaris</c:v>
                </c:pt>
                <c:pt idx="2">
                  <c:v>kovas</c:v>
                </c:pt>
                <c:pt idx="3">
                  <c:v>balandis</c:v>
                </c:pt>
                <c:pt idx="4">
                  <c:v>gegužė</c:v>
                </c:pt>
                <c:pt idx="5">
                  <c:v>birželis</c:v>
                </c:pt>
                <c:pt idx="6">
                  <c:v>liepa</c:v>
                </c:pt>
                <c:pt idx="7">
                  <c:v>rugpjūtis</c:v>
                </c:pt>
                <c:pt idx="8">
                  <c:v>rugsėjis</c:v>
                </c:pt>
                <c:pt idx="9">
                  <c:v>spalis</c:v>
                </c:pt>
                <c:pt idx="10">
                  <c:v>lapkritis</c:v>
                </c:pt>
                <c:pt idx="11">
                  <c:v>gruodis</c:v>
                </c:pt>
              </c:strCache>
            </c:strRef>
          </c:cat>
          <c:val>
            <c:numRef>
              <c:f>'[Vezeju indeksacija nuo 2020-2023.xls]Suvestine 2019-2023'!$M$63:$M$74</c:f>
              <c:numCache>
                <c:formatCode>General</c:formatCode>
                <c:ptCount val="12"/>
                <c:pt idx="0">
                  <c:v>92.910000000000025</c:v>
                </c:pt>
                <c:pt idx="1">
                  <c:v>83.13</c:v>
                </c:pt>
                <c:pt idx="2">
                  <c:v>98.169999999999987</c:v>
                </c:pt>
                <c:pt idx="3">
                  <c:v>111.53</c:v>
                </c:pt>
                <c:pt idx="4">
                  <c:v>97.64</c:v>
                </c:pt>
                <c:pt idx="5">
                  <c:v>97.38</c:v>
                </c:pt>
                <c:pt idx="6">
                  <c:v>169.81</c:v>
                </c:pt>
                <c:pt idx="7">
                  <c:v>253.51</c:v>
                </c:pt>
                <c:pt idx="8">
                  <c:v>209.83</c:v>
                </c:pt>
                <c:pt idx="9">
                  <c:v>103.33</c:v>
                </c:pt>
                <c:pt idx="10" formatCode="0.00">
                  <c:v>107.45</c:v>
                </c:pt>
                <c:pt idx="11" formatCode="0.00">
                  <c:v>123.56</c:v>
                </c:pt>
              </c:numCache>
            </c:numRef>
          </c:val>
          <c:extLst xmlns:c16r2="http://schemas.microsoft.com/office/drawing/2015/06/chart">
            <c:ext xmlns:c16="http://schemas.microsoft.com/office/drawing/2014/chart" uri="{C3380CC4-5D6E-409C-BE32-E72D297353CC}">
              <c16:uniqueId val="{00000001-F650-4808-BEC8-96FBDAEE10AC}"/>
            </c:ext>
          </c:extLst>
        </c:ser>
        <c:dLbls>
          <c:showLegendKey val="0"/>
          <c:showVal val="0"/>
          <c:showCatName val="0"/>
          <c:showSerName val="0"/>
          <c:showPercent val="0"/>
          <c:showBubbleSize val="0"/>
        </c:dLbls>
        <c:gapWidth val="219"/>
        <c:overlap val="-27"/>
        <c:axId val="274261456"/>
        <c:axId val="274262632"/>
      </c:barChart>
      <c:catAx>
        <c:axId val="2742614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0" vert="horz"/>
          <a:lstStyle/>
          <a:p>
            <a:pPr>
              <a:defRPr sz="900" b="0" i="0" u="none" strike="noStrike" baseline="0">
                <a:solidFill>
                  <a:srgbClr val="333333"/>
                </a:solidFill>
                <a:latin typeface="Calibri"/>
                <a:ea typeface="Calibri"/>
                <a:cs typeface="Calibri"/>
              </a:defRPr>
            </a:pPr>
            <a:endParaRPr lang="lt-LT"/>
          </a:p>
        </c:txPr>
        <c:crossAx val="274262632"/>
        <c:crosses val="autoZero"/>
        <c:auto val="1"/>
        <c:lblAlgn val="ctr"/>
        <c:lblOffset val="100"/>
        <c:noMultiLvlLbl val="0"/>
      </c:catAx>
      <c:valAx>
        <c:axId val="27426263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ln w="9525">
            <a:noFill/>
          </a:ln>
        </c:spPr>
        <c:txPr>
          <a:bodyPr rot="0" vert="horz"/>
          <a:lstStyle/>
          <a:p>
            <a:pPr>
              <a:defRPr sz="900" b="0" i="0" u="none" strike="noStrike" baseline="0">
                <a:solidFill>
                  <a:srgbClr val="333333"/>
                </a:solidFill>
                <a:latin typeface="Calibri"/>
                <a:ea typeface="Calibri"/>
                <a:cs typeface="Calibri"/>
              </a:defRPr>
            </a:pPr>
            <a:endParaRPr lang="lt-LT"/>
          </a:p>
        </c:txPr>
        <c:crossAx val="274261456"/>
        <c:crosses val="autoZero"/>
        <c:crossBetween val="between"/>
      </c:valAx>
      <c:spPr>
        <a:noFill/>
        <a:ln w="25400">
          <a:noFill/>
        </a:ln>
      </c:spPr>
    </c:plotArea>
    <c:legend>
      <c:legendPos val="b"/>
      <c:layout/>
      <c:overlay val="0"/>
      <c:spPr>
        <a:noFill/>
        <a:ln w="25400">
          <a:noFill/>
        </a:ln>
      </c:spPr>
      <c:txPr>
        <a:bodyPr/>
        <a:lstStyle/>
        <a:p>
          <a:pPr>
            <a:defRPr sz="1200" b="0" i="0" u="none" strike="noStrike" baseline="0">
              <a:solidFill>
                <a:srgbClr val="333333"/>
              </a:solidFill>
              <a:latin typeface="Calibri"/>
              <a:ea typeface="Calibri"/>
              <a:cs typeface="Calibri"/>
            </a:defRPr>
          </a:pPr>
          <a:endParaRPr lang="lt-LT"/>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000" b="0" i="0" u="none" strike="noStrike" baseline="0">
          <a:solidFill>
            <a:srgbClr val="000000"/>
          </a:solidFill>
          <a:latin typeface="Calibri"/>
          <a:ea typeface="Calibri"/>
          <a:cs typeface="Calibri"/>
        </a:defRPr>
      </a:pPr>
      <a:endParaRPr lang="lt-LT"/>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lt-LT"/>
              <a:t>Kelionės viešuoju transportu</a:t>
            </a:r>
          </a:p>
        </c:rich>
      </c:tx>
      <c:layout/>
      <c:overlay val="0"/>
      <c:spPr>
        <a:noFill/>
        <a:ln>
          <a:noFill/>
        </a:ln>
        <a:effectLst/>
      </c:spPr>
    </c:title>
    <c:autoTitleDeleted val="0"/>
    <c:plotArea>
      <c:layout/>
      <c:barChart>
        <c:barDir val="col"/>
        <c:grouping val="clustered"/>
        <c:varyColors val="0"/>
        <c:ser>
          <c:idx val="0"/>
          <c:order val="0"/>
          <c:tx>
            <c:strRef>
              <c:f>'1 gyventojui'!$D$24</c:f>
              <c:strCache>
                <c:ptCount val="1"/>
                <c:pt idx="0">
                  <c:v>kelionių skaičius</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c:spPr>
          <c:invertIfNegative val="0"/>
          <c:dLbls>
            <c:delete val="1"/>
          </c:dLbls>
          <c:cat>
            <c:numRef>
              <c:f>'1 gyventojui'!$E$23:$M$23</c:f>
              <c:numCache>
                <c:formatCode>General</c:formatCode>
                <c:ptCount val="8"/>
                <c:pt idx="0">
                  <c:v>2015</c:v>
                </c:pt>
                <c:pt idx="1">
                  <c:v>2016</c:v>
                </c:pt>
                <c:pt idx="2">
                  <c:v>2017</c:v>
                </c:pt>
                <c:pt idx="3">
                  <c:v>2018</c:v>
                </c:pt>
                <c:pt idx="4">
                  <c:v>2019</c:v>
                </c:pt>
                <c:pt idx="5">
                  <c:v>2020</c:v>
                </c:pt>
                <c:pt idx="6">
                  <c:v>2021</c:v>
                </c:pt>
                <c:pt idx="7">
                  <c:v>2022</c:v>
                </c:pt>
              </c:numCache>
            </c:numRef>
          </c:cat>
          <c:val>
            <c:numRef>
              <c:f>'1 gyventojui'!$E$24:$M$24</c:f>
              <c:numCache>
                <c:formatCode>#,##0</c:formatCode>
                <c:ptCount val="8"/>
                <c:pt idx="0">
                  <c:v>33990660.437089153</c:v>
                </c:pt>
                <c:pt idx="1">
                  <c:v>33461478.370800003</c:v>
                </c:pt>
                <c:pt idx="2">
                  <c:v>33749756.237211011</c:v>
                </c:pt>
                <c:pt idx="3">
                  <c:v>35337216.4542</c:v>
                </c:pt>
                <c:pt idx="4">
                  <c:v>35962894.2764</c:v>
                </c:pt>
                <c:pt idx="5">
                  <c:v>26196582.884999998</c:v>
                </c:pt>
                <c:pt idx="6">
                  <c:v>27066060.789381117</c:v>
                </c:pt>
                <c:pt idx="7">
                  <c:v>33273172.946944006</c:v>
                </c:pt>
              </c:numCache>
            </c:numRef>
          </c:val>
          <c:extLst xmlns:c16r2="http://schemas.microsoft.com/office/drawing/2015/06/chart">
            <c:ext xmlns:c16="http://schemas.microsoft.com/office/drawing/2014/chart" uri="{C3380CC4-5D6E-409C-BE32-E72D297353CC}">
              <c16:uniqueId val="{00000000-16EF-4FB0-8C39-153E535EE485}"/>
            </c:ext>
          </c:extLst>
        </c:ser>
        <c:dLbls>
          <c:showLegendKey val="0"/>
          <c:showVal val="1"/>
          <c:showCatName val="0"/>
          <c:showSerName val="0"/>
          <c:showPercent val="0"/>
          <c:showBubbleSize val="0"/>
        </c:dLbls>
        <c:gapWidth val="219"/>
        <c:overlap val="-27"/>
        <c:axId val="500799544"/>
        <c:axId val="500794448"/>
      </c:barChart>
      <c:lineChart>
        <c:grouping val="standard"/>
        <c:varyColors val="0"/>
        <c:ser>
          <c:idx val="1"/>
          <c:order val="1"/>
          <c:tx>
            <c:strRef>
              <c:f>'1 gyventojui'!$D$26</c:f>
              <c:strCache>
                <c:ptCount val="1"/>
                <c:pt idx="0">
                  <c:v>kelionių sk. 1 gyventojui</c:v>
                </c:pt>
              </c:strCache>
            </c:strRef>
          </c:tx>
          <c:spPr>
            <a:ln w="31750" cap="rnd">
              <a:solidFill>
                <a:schemeClr val="accent2"/>
              </a:solidFill>
              <a:round/>
            </a:ln>
            <a:effectLst>
              <a:outerShdw blurRad="40000" dist="23000" dir="5400000" rotWithShape="0">
                <a:srgbClr val="000000">
                  <a:alpha val="35000"/>
                </a:srgbClr>
              </a:outerShdw>
            </a:effectLst>
          </c:spPr>
          <c:marker>
            <c:symbol val="circle"/>
            <c:size val="6"/>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w="12700">
                <a:solidFill>
                  <a:schemeClr val="lt2"/>
                </a:solidFill>
                <a:round/>
              </a:ln>
              <a:effectLst>
                <a:outerShdw blurRad="40000" dist="23000" dir="5400000" rotWithShape="0">
                  <a:srgbClr val="000000">
                    <a:alpha val="35000"/>
                  </a:srgbClr>
                </a:outerShdw>
              </a:effectLst>
            </c:spPr>
          </c:marker>
          <c:dLbls>
            <c:dLbl>
              <c:idx val="0"/>
              <c:layout>
                <c:manualLayout>
                  <c:x val="-2.7777777777777809E-3"/>
                  <c:y val="3.703703703703709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16EF-4FB0-8C39-153E535EE485}"/>
                </c:ext>
                <c:ext xmlns:c15="http://schemas.microsoft.com/office/drawing/2012/chart" uri="{CE6537A1-D6FC-4f65-9D91-7224C49458BB}">
                  <c15:layout/>
                </c:ext>
              </c:extLst>
            </c:dLbl>
            <c:dLbl>
              <c:idx val="1"/>
              <c:layout>
                <c:manualLayout>
                  <c:x val="-5.0925337632080051E-17"/>
                  <c:y val="3.2407407407407392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16EF-4FB0-8C39-153E535EE485}"/>
                </c:ext>
                <c:ext xmlns:c15="http://schemas.microsoft.com/office/drawing/2012/chart" uri="{CE6537A1-D6FC-4f65-9D91-7224C49458BB}">
                  <c15:layout/>
                </c:ext>
              </c:extLst>
            </c:dLbl>
            <c:dLbl>
              <c:idx val="2"/>
              <c:layout>
                <c:manualLayout>
                  <c:x val="0"/>
                  <c:y val="-6.0185185185185161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16EF-4FB0-8C39-153E535EE485}"/>
                </c:ext>
                <c:ext xmlns:c15="http://schemas.microsoft.com/office/drawing/2012/chart" uri="{CE6537A1-D6FC-4f65-9D91-7224C49458BB}">
                  <c15:layout/>
                </c:ext>
              </c:extLst>
            </c:dLbl>
            <c:dLbl>
              <c:idx val="3"/>
              <c:layout>
                <c:manualLayout>
                  <c:x val="-1.018506752641601E-16"/>
                  <c:y val="-6.4814814814814867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16EF-4FB0-8C39-153E535EE485}"/>
                </c:ext>
                <c:ext xmlns:c15="http://schemas.microsoft.com/office/drawing/2012/chart" uri="{CE6537A1-D6FC-4f65-9D91-7224C49458BB}">
                  <c15:layout/>
                </c:ext>
              </c:extLst>
            </c:dLbl>
            <c:dLbl>
              <c:idx val="4"/>
              <c:layout>
                <c:manualLayout>
                  <c:x val="-1.3888888888888897E-2"/>
                  <c:y val="-7.8703703703703734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16EF-4FB0-8C39-153E535EE485}"/>
                </c:ext>
                <c:ext xmlns:c15="http://schemas.microsoft.com/office/drawing/2012/chart" uri="{CE6537A1-D6FC-4f65-9D91-7224C49458BB}">
                  <c15:layout/>
                </c:ext>
              </c:extLst>
            </c:dLbl>
            <c:dLbl>
              <c:idx val="5"/>
              <c:layout>
                <c:manualLayout>
                  <c:x val="-2.7777777777776794E-3"/>
                  <c:y val="-2.7777595508894741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rgbClr val="FF0000"/>
                      </a:solidFill>
                      <a:latin typeface="+mn-lt"/>
                      <a:ea typeface="+mn-ea"/>
                      <a:cs typeface="+mn-cs"/>
                    </a:defRPr>
                  </a:pPr>
                  <a:endParaRPr lang="lt-LT"/>
                </a:p>
              </c:txP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16EF-4FB0-8C39-153E535EE485}"/>
                </c:ext>
                <c:ext xmlns:c15="http://schemas.microsoft.com/office/drawing/2012/chart" uri="{CE6537A1-D6FC-4f65-9D91-7224C49458BB}">
                  <c15:layout/>
                </c:ext>
              </c:extLst>
            </c:dLbl>
            <c:dLbl>
              <c:idx val="6"/>
              <c:layout>
                <c:manualLayout>
                  <c:x val="-1.6666666666666673E-2"/>
                  <c:y val="-6.4814814814814839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rgbClr val="FF0000"/>
                      </a:solidFill>
                      <a:latin typeface="+mn-lt"/>
                      <a:ea typeface="+mn-ea"/>
                      <a:cs typeface="+mn-cs"/>
                    </a:defRPr>
                  </a:pPr>
                  <a:endParaRPr lang="lt-LT"/>
                </a:p>
              </c:txP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7-16EF-4FB0-8C39-153E535EE485}"/>
                </c:ext>
                <c:ext xmlns:c15="http://schemas.microsoft.com/office/drawing/2012/chart" uri="{CE6537A1-D6FC-4f65-9D91-7224C49458BB}">
                  <c15:layout/>
                </c:ext>
              </c:extLst>
            </c:dLbl>
            <c:dLbl>
              <c:idx val="7"/>
              <c:layout>
                <c:manualLayout>
                  <c:x val="-7.7821011673151769E-3"/>
                  <c:y val="-0.10631229235880403"/>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rgbClr val="00B050"/>
                      </a:solidFill>
                      <a:latin typeface="+mn-lt"/>
                      <a:ea typeface="+mn-ea"/>
                      <a:cs typeface="+mn-cs"/>
                    </a:defRPr>
                  </a:pPr>
                  <a:endParaRPr lang="lt-LT"/>
                </a:p>
              </c:txP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8-16EF-4FB0-8C39-153E535EE485}"/>
                </c:ex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lt-LT"/>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numRef>
              <c:f>'1 gyventojui'!$E$23:$M$23</c:f>
              <c:numCache>
                <c:formatCode>General</c:formatCode>
                <c:ptCount val="8"/>
                <c:pt idx="0">
                  <c:v>2015</c:v>
                </c:pt>
                <c:pt idx="1">
                  <c:v>2016</c:v>
                </c:pt>
                <c:pt idx="2">
                  <c:v>2017</c:v>
                </c:pt>
                <c:pt idx="3">
                  <c:v>2018</c:v>
                </c:pt>
                <c:pt idx="4">
                  <c:v>2019</c:v>
                </c:pt>
                <c:pt idx="5">
                  <c:v>2020</c:v>
                </c:pt>
                <c:pt idx="6">
                  <c:v>2021</c:v>
                </c:pt>
                <c:pt idx="7">
                  <c:v>2022</c:v>
                </c:pt>
              </c:numCache>
            </c:numRef>
          </c:cat>
          <c:val>
            <c:numRef>
              <c:f>'1 gyventojui'!$E$26:$M$26</c:f>
              <c:numCache>
                <c:formatCode>#,##0</c:formatCode>
                <c:ptCount val="8"/>
                <c:pt idx="0">
                  <c:v>217.69208879851652</c:v>
                </c:pt>
                <c:pt idx="1">
                  <c:v>216.82333742078467</c:v>
                </c:pt>
                <c:pt idx="2">
                  <c:v>223.05187554746254</c:v>
                </c:pt>
                <c:pt idx="3">
                  <c:v>237.30905293335476</c:v>
                </c:pt>
                <c:pt idx="4">
                  <c:v>243.16997725637623</c:v>
                </c:pt>
                <c:pt idx="5">
                  <c:v>175.67922211566832</c:v>
                </c:pt>
                <c:pt idx="6">
                  <c:v>178.05681799234989</c:v>
                </c:pt>
                <c:pt idx="7">
                  <c:v>218.56166994189326</c:v>
                </c:pt>
              </c:numCache>
            </c:numRef>
          </c:val>
          <c:smooth val="0"/>
          <c:extLst xmlns:c16r2="http://schemas.microsoft.com/office/drawing/2015/06/chart">
            <c:ext xmlns:c16="http://schemas.microsoft.com/office/drawing/2014/chart" uri="{C3380CC4-5D6E-409C-BE32-E72D297353CC}">
              <c16:uniqueId val="{00000009-16EF-4FB0-8C39-153E535EE485}"/>
            </c:ext>
          </c:extLst>
        </c:ser>
        <c:dLbls>
          <c:showLegendKey val="0"/>
          <c:showVal val="1"/>
          <c:showCatName val="0"/>
          <c:showSerName val="0"/>
          <c:showPercent val="0"/>
          <c:showBubbleSize val="0"/>
        </c:dLbls>
        <c:marker val="1"/>
        <c:smooth val="0"/>
        <c:axId val="500794840"/>
        <c:axId val="500798760"/>
      </c:lineChart>
      <c:catAx>
        <c:axId val="500799544"/>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lt-LT"/>
          </a:p>
        </c:txPr>
        <c:crossAx val="500794448"/>
        <c:crosses val="autoZero"/>
        <c:auto val="1"/>
        <c:lblAlgn val="ctr"/>
        <c:lblOffset val="100"/>
        <c:noMultiLvlLbl val="0"/>
      </c:catAx>
      <c:valAx>
        <c:axId val="500794448"/>
        <c:scaling>
          <c:orientation val="minMax"/>
        </c:scaling>
        <c:delete val="0"/>
        <c:axPos val="l"/>
        <c:majorGridlines>
          <c:spPr>
            <a:ln w="9525" cap="flat" cmpd="sng" algn="ctr">
              <a:solidFill>
                <a:schemeClr val="tx2">
                  <a:lumMod val="15000"/>
                  <a:lumOff val="85000"/>
                </a:schemeClr>
              </a:solidFill>
              <a:round/>
            </a:ln>
            <a:effectLst/>
          </c:spPr>
        </c:majorGridlines>
        <c:title>
          <c:tx>
            <c:rich>
              <a:bodyPr rot="-5400000" spcFirstLastPara="1" vertOverflow="ellipsis" vert="horz" wrap="square" anchor="ctr" anchorCtr="1"/>
              <a:lstStyle/>
              <a:p>
                <a:pPr>
                  <a:defRPr sz="900" b="1" i="0" u="none" strike="noStrike" kern="1200" baseline="0">
                    <a:solidFill>
                      <a:schemeClr val="tx2"/>
                    </a:solidFill>
                    <a:latin typeface="+mn-lt"/>
                    <a:ea typeface="+mn-ea"/>
                    <a:cs typeface="+mn-cs"/>
                  </a:defRPr>
                </a:pPr>
                <a:r>
                  <a:rPr lang="lt-LT"/>
                  <a:t>kelionių sk.</a:t>
                </a:r>
              </a:p>
            </c:rich>
          </c:tx>
          <c:layout/>
          <c:overlay val="0"/>
          <c:spPr>
            <a:noFill/>
            <a:ln>
              <a:noFill/>
            </a:ln>
            <a:effectLst/>
          </c:sp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lt-LT"/>
          </a:p>
        </c:txPr>
        <c:crossAx val="500799544"/>
        <c:crosses val="autoZero"/>
        <c:crossBetween val="between"/>
      </c:valAx>
      <c:valAx>
        <c:axId val="500798760"/>
        <c:scaling>
          <c:orientation val="minMax"/>
        </c:scaling>
        <c:delete val="0"/>
        <c:axPos val="r"/>
        <c:title>
          <c:tx>
            <c:rich>
              <a:bodyPr rot="-5400000" spcFirstLastPara="1" vertOverflow="ellipsis" vert="horz" wrap="square" anchor="ctr" anchorCtr="1"/>
              <a:lstStyle/>
              <a:p>
                <a:pPr>
                  <a:defRPr sz="900" b="1" i="0" u="none" strike="noStrike" kern="1200" baseline="0">
                    <a:solidFill>
                      <a:schemeClr val="tx2"/>
                    </a:solidFill>
                    <a:latin typeface="+mn-lt"/>
                    <a:ea typeface="+mn-ea"/>
                    <a:cs typeface="+mn-cs"/>
                  </a:defRPr>
                </a:pPr>
                <a:r>
                  <a:rPr lang="lt-LT"/>
                  <a:t>kelionių sk. 1 gyventojui</a:t>
                </a:r>
              </a:p>
            </c:rich>
          </c:tx>
          <c:layout/>
          <c:overlay val="0"/>
          <c:spPr>
            <a:noFill/>
            <a:ln>
              <a:noFill/>
            </a:ln>
            <a:effectLst/>
          </c:sp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lt-LT"/>
          </a:p>
        </c:txPr>
        <c:crossAx val="500794840"/>
        <c:crosses val="max"/>
        <c:crossBetween val="between"/>
      </c:valAx>
      <c:catAx>
        <c:axId val="500794840"/>
        <c:scaling>
          <c:orientation val="minMax"/>
        </c:scaling>
        <c:delete val="1"/>
        <c:axPos val="b"/>
        <c:numFmt formatCode="General" sourceLinked="1"/>
        <c:majorTickMark val="none"/>
        <c:minorTickMark val="none"/>
        <c:tickLblPos val="none"/>
        <c:crossAx val="500798760"/>
        <c:crosses val="autoZero"/>
        <c:auto val="1"/>
        <c:lblAlgn val="ctr"/>
        <c:lblOffset val="100"/>
        <c:noMultiLvlLbl val="0"/>
      </c:cat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lt-LT"/>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lt-LT"/>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lt-LT"/>
              <a:t>Ridos pasikeitimai 2018-2022 metais </a:t>
            </a:r>
          </a:p>
        </c:rich>
      </c:tx>
      <c:layout/>
      <c:overlay val="0"/>
      <c:spPr>
        <a:noFill/>
        <a:ln>
          <a:noFill/>
        </a:ln>
        <a:effectLst/>
      </c:spPr>
    </c:title>
    <c:autoTitleDeleted val="0"/>
    <c:plotArea>
      <c:layout/>
      <c:barChart>
        <c:barDir val="col"/>
        <c:grouping val="clustered"/>
        <c:varyColors val="0"/>
        <c:ser>
          <c:idx val="0"/>
          <c:order val="0"/>
          <c:tx>
            <c:strRef>
              <c:f>'2022 RIDA'!$B$144</c:f>
              <c:strCache>
                <c:ptCount val="1"/>
                <c:pt idx="0">
                  <c:v>2018</c:v>
                </c:pt>
              </c:strCache>
            </c:strRef>
          </c:tx>
          <c:spPr>
            <a:solidFill>
              <a:schemeClr val="accent1">
                <a:alpha val="85000"/>
              </a:schemeClr>
            </a:solidFill>
            <a:ln w="9525" cap="flat" cmpd="sng" algn="ctr">
              <a:solidFill>
                <a:schemeClr val="lt1">
                  <a:alpha val="50000"/>
                </a:schemeClr>
              </a:solidFill>
              <a:round/>
            </a:ln>
            <a:effectLst/>
          </c:spPr>
          <c:invertIfNegative val="0"/>
          <c:dLbls>
            <c:dLbl>
              <c:idx val="1"/>
              <c:layout>
                <c:manualLayout>
                  <c:x val="-1.2995451591942821E-2"/>
                  <c:y val="4.9759763090139068E-2"/>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904E-4136-ACCD-F61181AC9D29}"/>
                </c:ext>
                <c:ext xmlns:c15="http://schemas.microsoft.com/office/drawing/2012/chart" uri="{CE6537A1-D6FC-4f65-9D91-7224C49458BB}">
                  <c15:layout/>
                </c:ext>
              </c:extLst>
            </c:dLbl>
            <c:dLbl>
              <c:idx val="2"/>
              <c:layout>
                <c:manualLayout>
                  <c:x val="2.1659085986571389E-3"/>
                  <c:y val="8.7495391587661744E-2"/>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904E-4136-ACCD-F61181AC9D29}"/>
                </c:ext>
                <c:ext xmlns:c15="http://schemas.microsoft.com/office/drawing/2012/chart" uri="{CE6537A1-D6FC-4f65-9D91-7224C49458BB}">
                  <c15:layout/>
                </c:ext>
              </c:extLst>
            </c:dLbl>
            <c:dLbl>
              <c:idx val="3"/>
              <c:layout>
                <c:manualLayout>
                  <c:x val="-1.2995451591942821E-2"/>
                  <c:y val="-1.1476820060606381E-2"/>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904E-4136-ACCD-F61181AC9D29}"/>
                </c:ex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solidFill>
                    <a:latin typeface="+mn-lt"/>
                    <a:ea typeface="+mn-ea"/>
                    <a:cs typeface="+mn-cs"/>
                  </a:defRPr>
                </a:pPr>
                <a:endParaRPr lang="lt-LT"/>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a:solidFill>
                        <a:schemeClr val="dk1">
                          <a:lumMod val="50000"/>
                          <a:lumOff val="50000"/>
                        </a:schemeClr>
                      </a:solidFill>
                    </a:ln>
                    <a:effectLst/>
                  </c:spPr>
                </c15:leaderLines>
              </c:ext>
            </c:extLst>
          </c:dLbls>
          <c:cat>
            <c:strRef>
              <c:f>'2022 RIDA'!$A$145:$A$148</c:f>
              <c:strCache>
                <c:ptCount val="4"/>
                <c:pt idx="0">
                  <c:v>Miestas didieji autobusai </c:v>
                </c:pt>
                <c:pt idx="1">
                  <c:v>Miestas mažieji autobusai </c:v>
                </c:pt>
                <c:pt idx="2">
                  <c:v>M5/6/8 rida</c:v>
                </c:pt>
                <c:pt idx="3">
                  <c:v>Priemiestis</c:v>
                </c:pt>
              </c:strCache>
            </c:strRef>
          </c:cat>
          <c:val>
            <c:numRef>
              <c:f>'2022 RIDA'!$B$145:$B$148</c:f>
              <c:numCache>
                <c:formatCode>#,##0</c:formatCode>
                <c:ptCount val="4"/>
                <c:pt idx="0">
                  <c:v>8492034.2479999922</c:v>
                </c:pt>
                <c:pt idx="1">
                  <c:v>776674.02699999989</c:v>
                </c:pt>
                <c:pt idx="2">
                  <c:v>1662569.064</c:v>
                </c:pt>
                <c:pt idx="3">
                  <c:v>2316285.014</c:v>
                </c:pt>
              </c:numCache>
            </c:numRef>
          </c:val>
          <c:extLst xmlns:c16r2="http://schemas.microsoft.com/office/drawing/2015/06/chart">
            <c:ext xmlns:c16="http://schemas.microsoft.com/office/drawing/2014/chart" uri="{C3380CC4-5D6E-409C-BE32-E72D297353CC}">
              <c16:uniqueId val="{00000003-904E-4136-ACCD-F61181AC9D29}"/>
            </c:ext>
          </c:extLst>
        </c:ser>
        <c:ser>
          <c:idx val="1"/>
          <c:order val="1"/>
          <c:tx>
            <c:strRef>
              <c:f>'2022 RIDA'!$C$144</c:f>
              <c:strCache>
                <c:ptCount val="1"/>
                <c:pt idx="0">
                  <c:v>2019</c:v>
                </c:pt>
              </c:strCache>
            </c:strRef>
          </c:tx>
          <c:spPr>
            <a:solidFill>
              <a:schemeClr val="accent2">
                <a:alpha val="85000"/>
              </a:schemeClr>
            </a:solidFill>
            <a:ln w="9525" cap="flat" cmpd="sng" algn="ctr">
              <a:solidFill>
                <a:schemeClr val="lt1">
                  <a:alpha val="50000"/>
                </a:schemeClr>
              </a:solidFill>
              <a:round/>
            </a:ln>
            <a:effectLst/>
          </c:spPr>
          <c:invertIfNegative val="0"/>
          <c:dLbls>
            <c:delete val="1"/>
          </c:dLbls>
          <c:cat>
            <c:strRef>
              <c:f>'2022 RIDA'!$A$145:$A$148</c:f>
              <c:strCache>
                <c:ptCount val="4"/>
                <c:pt idx="0">
                  <c:v>Miestas didieji autobusai </c:v>
                </c:pt>
                <c:pt idx="1">
                  <c:v>Miestas mažieji autobusai </c:v>
                </c:pt>
                <c:pt idx="2">
                  <c:v>M5/6/8 rida</c:v>
                </c:pt>
                <c:pt idx="3">
                  <c:v>Priemiestis</c:v>
                </c:pt>
              </c:strCache>
            </c:strRef>
          </c:cat>
          <c:val>
            <c:numRef>
              <c:f>'2022 RIDA'!$C$145:$C$148</c:f>
              <c:numCache>
                <c:formatCode>#,##0</c:formatCode>
                <c:ptCount val="4"/>
                <c:pt idx="0">
                  <c:v>8422415.0369999949</c:v>
                </c:pt>
                <c:pt idx="1">
                  <c:v>746103.45400000003</c:v>
                </c:pt>
                <c:pt idx="2">
                  <c:v>2225723.345999999</c:v>
                </c:pt>
                <c:pt idx="3">
                  <c:v>2307082.3529999983</c:v>
                </c:pt>
              </c:numCache>
            </c:numRef>
          </c:val>
          <c:extLst xmlns:c16r2="http://schemas.microsoft.com/office/drawing/2015/06/chart">
            <c:ext xmlns:c16="http://schemas.microsoft.com/office/drawing/2014/chart" uri="{C3380CC4-5D6E-409C-BE32-E72D297353CC}">
              <c16:uniqueId val="{00000004-904E-4136-ACCD-F61181AC9D29}"/>
            </c:ext>
          </c:extLst>
        </c:ser>
        <c:ser>
          <c:idx val="2"/>
          <c:order val="2"/>
          <c:tx>
            <c:strRef>
              <c:f>'2022 RIDA'!$D$144</c:f>
              <c:strCache>
                <c:ptCount val="1"/>
                <c:pt idx="0">
                  <c:v>2020</c:v>
                </c:pt>
              </c:strCache>
            </c:strRef>
          </c:tx>
          <c:spPr>
            <a:solidFill>
              <a:schemeClr val="accent3">
                <a:alpha val="85000"/>
              </a:schemeClr>
            </a:solidFill>
            <a:ln w="9525" cap="flat" cmpd="sng" algn="ctr">
              <a:solidFill>
                <a:schemeClr val="lt1">
                  <a:alpha val="50000"/>
                </a:schemeClr>
              </a:solidFill>
              <a:round/>
            </a:ln>
            <a:effectLst/>
          </c:spPr>
          <c:invertIfNegative val="0"/>
          <c:dLbls>
            <c:delete val="1"/>
          </c:dLbls>
          <c:cat>
            <c:strRef>
              <c:f>'2022 RIDA'!$A$145:$A$148</c:f>
              <c:strCache>
                <c:ptCount val="4"/>
                <c:pt idx="0">
                  <c:v>Miestas didieji autobusai </c:v>
                </c:pt>
                <c:pt idx="1">
                  <c:v>Miestas mažieji autobusai </c:v>
                </c:pt>
                <c:pt idx="2">
                  <c:v>M5/6/8 rida</c:v>
                </c:pt>
                <c:pt idx="3">
                  <c:v>Priemiestis</c:v>
                </c:pt>
              </c:strCache>
            </c:strRef>
          </c:cat>
          <c:val>
            <c:numRef>
              <c:f>'2022 RIDA'!$D$145:$D$148</c:f>
              <c:numCache>
                <c:formatCode>#,##0</c:formatCode>
                <c:ptCount val="4"/>
                <c:pt idx="0">
                  <c:v>7764715.7950000009</c:v>
                </c:pt>
                <c:pt idx="1">
                  <c:v>536431.40700000001</c:v>
                </c:pt>
                <c:pt idx="2">
                  <c:v>1701302.9009999998</c:v>
                </c:pt>
                <c:pt idx="3">
                  <c:v>2223496.923</c:v>
                </c:pt>
              </c:numCache>
            </c:numRef>
          </c:val>
          <c:extLst xmlns:c16r2="http://schemas.microsoft.com/office/drawing/2015/06/chart">
            <c:ext xmlns:c16="http://schemas.microsoft.com/office/drawing/2014/chart" uri="{C3380CC4-5D6E-409C-BE32-E72D297353CC}">
              <c16:uniqueId val="{00000005-904E-4136-ACCD-F61181AC9D29}"/>
            </c:ext>
          </c:extLst>
        </c:ser>
        <c:ser>
          <c:idx val="3"/>
          <c:order val="3"/>
          <c:tx>
            <c:strRef>
              <c:f>'2022 RIDA'!$E$144</c:f>
              <c:strCache>
                <c:ptCount val="1"/>
                <c:pt idx="0">
                  <c:v>2021</c:v>
                </c:pt>
              </c:strCache>
            </c:strRef>
          </c:tx>
          <c:spPr>
            <a:solidFill>
              <a:schemeClr val="accent4">
                <a:alpha val="85000"/>
              </a:schemeClr>
            </a:solidFill>
            <a:ln w="9525" cap="flat" cmpd="sng" algn="ctr">
              <a:solidFill>
                <a:schemeClr val="lt1">
                  <a:alpha val="50000"/>
                </a:schemeClr>
              </a:solidFill>
              <a:round/>
            </a:ln>
            <a:effectLst/>
          </c:spPr>
          <c:invertIfNegative val="0"/>
          <c:dLbls>
            <c:dLbl>
              <c:idx val="0"/>
              <c:layout>
                <c:manualLayout>
                  <c:x val="0"/>
                  <c:y val="0.13317487388686236"/>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904E-4136-ACCD-F61181AC9D29}"/>
                </c:ext>
                <c:ext xmlns:c15="http://schemas.microsoft.com/office/drawing/2012/chart" uri="{CE6537A1-D6FC-4f65-9D91-7224C49458BB}">
                  <c15:layout/>
                </c:ext>
              </c:extLst>
            </c:dLbl>
            <c:dLbl>
              <c:idx val="1"/>
              <c:layout>
                <c:manualLayout>
                  <c:x val="-2.5990903183885642E-2"/>
                  <c:y val="3.7930455685806691E-2"/>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7-904E-4136-ACCD-F61181AC9D29}"/>
                </c:ext>
                <c:ext xmlns:c15="http://schemas.microsoft.com/office/drawing/2012/chart" uri="{CE6537A1-D6FC-4f65-9D91-7224C49458BB}">
                  <c15:layout/>
                </c:ext>
              </c:extLst>
            </c:dLbl>
            <c:dLbl>
              <c:idx val="2"/>
              <c:layout>
                <c:manualLayout>
                  <c:x val="-1.0829542993285762E-2"/>
                  <c:y val="0.10652850921232865"/>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8-904E-4136-ACCD-F61181AC9D29}"/>
                </c:ext>
                <c:ext xmlns:c15="http://schemas.microsoft.com/office/drawing/2012/chart" uri="{CE6537A1-D6FC-4f65-9D91-7224C49458BB}">
                  <c15:layout/>
                </c:ext>
              </c:extLst>
            </c:dLbl>
            <c:dLbl>
              <c:idx val="3"/>
              <c:layout>
                <c:manualLayout>
                  <c:x val="0"/>
                  <c:y val="0.10272188568739528"/>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9-904E-4136-ACCD-F61181AC9D29}"/>
                </c:ex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solidFill>
                    <a:latin typeface="+mn-lt"/>
                    <a:ea typeface="+mn-ea"/>
                    <a:cs typeface="+mn-cs"/>
                  </a:defRPr>
                </a:pPr>
                <a:endParaRPr lang="lt-LT"/>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'2022 RIDA'!$A$145:$A$148</c:f>
              <c:strCache>
                <c:ptCount val="4"/>
                <c:pt idx="0">
                  <c:v>Miestas didieji autobusai </c:v>
                </c:pt>
                <c:pt idx="1">
                  <c:v>Miestas mažieji autobusai </c:v>
                </c:pt>
                <c:pt idx="2">
                  <c:v>M5/6/8 rida</c:v>
                </c:pt>
                <c:pt idx="3">
                  <c:v>Priemiestis</c:v>
                </c:pt>
              </c:strCache>
            </c:strRef>
          </c:cat>
          <c:val>
            <c:numRef>
              <c:f>'2022 RIDA'!$E$145:$E$148</c:f>
              <c:numCache>
                <c:formatCode>#,##0</c:formatCode>
                <c:ptCount val="4"/>
                <c:pt idx="0">
                  <c:v>7488241.0990000004</c:v>
                </c:pt>
                <c:pt idx="1">
                  <c:v>513473.59699999995</c:v>
                </c:pt>
                <c:pt idx="2">
                  <c:v>1503194.7309999999</c:v>
                </c:pt>
                <c:pt idx="3">
                  <c:v>2181512.7949999999</c:v>
                </c:pt>
              </c:numCache>
            </c:numRef>
          </c:val>
          <c:extLst xmlns:c16r2="http://schemas.microsoft.com/office/drawing/2015/06/chart">
            <c:ext xmlns:c16="http://schemas.microsoft.com/office/drawing/2014/chart" uri="{C3380CC4-5D6E-409C-BE32-E72D297353CC}">
              <c16:uniqueId val="{0000000A-904E-4136-ACCD-F61181AC9D29}"/>
            </c:ext>
          </c:extLst>
        </c:ser>
        <c:ser>
          <c:idx val="4"/>
          <c:order val="4"/>
          <c:tx>
            <c:strRef>
              <c:f>'2022 RIDA'!$F$144</c:f>
              <c:strCache>
                <c:ptCount val="1"/>
                <c:pt idx="0">
                  <c:v>2022</c:v>
                </c:pt>
              </c:strCache>
            </c:strRef>
          </c:tx>
          <c:spPr>
            <a:solidFill>
              <a:schemeClr val="accent5">
                <a:alpha val="85000"/>
              </a:schemeClr>
            </a:solidFill>
            <a:ln w="9525" cap="flat" cmpd="sng" algn="ctr">
              <a:solidFill>
                <a:schemeClr val="lt1">
                  <a:alpha val="50000"/>
                </a:schemeClr>
              </a:solidFill>
              <a:round/>
            </a:ln>
            <a:effectLst/>
          </c:spPr>
          <c:invertIfNegative val="0"/>
          <c:dLbls>
            <c:dLbl>
              <c:idx val="0"/>
              <c:layout>
                <c:manualLayout>
                  <c:x val="2.6839234254809028E-2"/>
                  <c:y val="-4.6845590523215067E-5"/>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B-904E-4136-ACCD-F61181AC9D29}"/>
                </c:ext>
                <c:ext xmlns:c15="http://schemas.microsoft.com/office/drawing/2012/chart" uri="{CE6537A1-D6FC-4f65-9D91-7224C49458BB}">
                  <c15:layout/>
                </c:ext>
              </c:extLst>
            </c:dLbl>
            <c:dLbl>
              <c:idx val="1"/>
              <c:layout>
                <c:manualLayout>
                  <c:x val="-1.0829542993285762E-2"/>
                  <c:y val="-2.4724469395646046E-2"/>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C-904E-4136-ACCD-F61181AC9D29}"/>
                </c:ext>
                <c:ext xmlns:c15="http://schemas.microsoft.com/office/drawing/2012/chart" uri="{CE6537A1-D6FC-4f65-9D91-7224C49458BB}">
                  <c15:layout/>
                </c:ext>
              </c:extLst>
            </c:dLbl>
            <c:dLbl>
              <c:idx val="2"/>
              <c:layout>
                <c:manualLayout>
                  <c:x val="-1.3121251835641324E-16"/>
                  <c:y val="9.3469280880736551E-3"/>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D-904E-4136-ACCD-F61181AC9D29}"/>
                </c:ext>
                <c:ext xmlns:c15="http://schemas.microsoft.com/office/drawing/2012/chart" uri="{CE6537A1-D6FC-4f65-9D91-7224C49458BB}">
                  <c15:layout/>
                </c:ext>
              </c:extLst>
            </c:dLbl>
            <c:dLbl>
              <c:idx val="3"/>
              <c:layout>
                <c:manualLayout>
                  <c:x val="-1.5161360190599956E-2"/>
                  <c:y val="-1.1036810349220317E-2"/>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E-904E-4136-ACCD-F61181AC9D29}"/>
                </c:ex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rgbClr val="FF0000"/>
                    </a:solidFill>
                    <a:latin typeface="+mn-lt"/>
                    <a:ea typeface="+mn-ea"/>
                    <a:cs typeface="+mn-cs"/>
                  </a:defRPr>
                </a:pPr>
                <a:endParaRPr lang="lt-LT"/>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'2022 RIDA'!$A$145:$A$148</c:f>
              <c:strCache>
                <c:ptCount val="4"/>
                <c:pt idx="0">
                  <c:v>Miestas didieji autobusai </c:v>
                </c:pt>
                <c:pt idx="1">
                  <c:v>Miestas mažieji autobusai </c:v>
                </c:pt>
                <c:pt idx="2">
                  <c:v>M5/6/8 rida</c:v>
                </c:pt>
                <c:pt idx="3">
                  <c:v>Priemiestis</c:v>
                </c:pt>
              </c:strCache>
            </c:strRef>
          </c:cat>
          <c:val>
            <c:numRef>
              <c:f>'2022 RIDA'!$F$145:$F$148</c:f>
              <c:numCache>
                <c:formatCode>#,##0</c:formatCode>
                <c:ptCount val="4"/>
                <c:pt idx="0">
                  <c:v>7696364.591</c:v>
                </c:pt>
                <c:pt idx="1">
                  <c:v>404575.859</c:v>
                </c:pt>
                <c:pt idx="2">
                  <c:v>1678254.0990000006</c:v>
                </c:pt>
                <c:pt idx="3">
                  <c:v>2592816.8949999991</c:v>
                </c:pt>
              </c:numCache>
            </c:numRef>
          </c:val>
          <c:extLst xmlns:c16r2="http://schemas.microsoft.com/office/drawing/2015/06/chart">
            <c:ext xmlns:c16="http://schemas.microsoft.com/office/drawing/2014/chart" uri="{C3380CC4-5D6E-409C-BE32-E72D297353CC}">
              <c16:uniqueId val="{0000000F-904E-4136-ACCD-F61181AC9D29}"/>
            </c:ext>
          </c:extLst>
        </c:ser>
        <c:dLbls>
          <c:showLegendKey val="0"/>
          <c:showVal val="1"/>
          <c:showCatName val="0"/>
          <c:showSerName val="0"/>
          <c:showPercent val="0"/>
          <c:showBubbleSize val="0"/>
        </c:dLbls>
        <c:gapWidth val="65"/>
        <c:axId val="500799152"/>
        <c:axId val="500796800"/>
      </c:barChart>
      <c:catAx>
        <c:axId val="500799152"/>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lt-LT"/>
          </a:p>
        </c:txPr>
        <c:crossAx val="500796800"/>
        <c:crosses val="autoZero"/>
        <c:auto val="1"/>
        <c:lblAlgn val="ctr"/>
        <c:lblOffset val="100"/>
        <c:noMultiLvlLbl val="0"/>
      </c:catAx>
      <c:valAx>
        <c:axId val="500796800"/>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0" sourceLinked="1"/>
        <c:majorTickMark val="none"/>
        <c:minorTickMark val="none"/>
        <c:tickLblPos val="none"/>
        <c:crossAx val="500799152"/>
        <c:crosses val="autoZero"/>
        <c:crossBetween val="between"/>
      </c:valAx>
      <c:spPr>
        <a:noFill/>
        <a:ln>
          <a:noFill/>
        </a:ln>
        <a:effectLst/>
      </c:spPr>
    </c:plotArea>
    <c:legend>
      <c:legendPos val="b"/>
      <c:layout/>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lt-LT"/>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lt-LT"/>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r>
              <a:rPr lang="lt-LT"/>
              <a:t>el piniginės ir aplikacijos naudojimas </a:t>
            </a:r>
            <a:endParaRPr lang="en-US"/>
          </a:p>
        </c:rich>
      </c:tx>
      <c:layout/>
      <c:overlay val="0"/>
      <c:spPr>
        <a:noFill/>
        <a:ln>
          <a:noFill/>
        </a:ln>
        <a:effectLst/>
      </c:spPr>
    </c:title>
    <c:autoTitleDeleted val="0"/>
    <c:plotArea>
      <c:layout/>
      <c:barChart>
        <c:barDir val="bar"/>
        <c:grouping val="clustered"/>
        <c:varyColors val="0"/>
        <c:ser>
          <c:idx val="0"/>
          <c:order val="0"/>
          <c:tx>
            <c:strRef>
              <c:f>'Total bilietai'!$AX$10</c:f>
              <c:strCache>
                <c:ptCount val="1"/>
                <c:pt idx="0">
                  <c:v>2018</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lt-LT"/>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a:solidFill>
                        <a:schemeClr val="lt1">
                          <a:lumMod val="95000"/>
                          <a:alpha val="54000"/>
                        </a:schemeClr>
                      </a:solidFill>
                    </a:ln>
                    <a:effectLst/>
                  </c:spPr>
                </c15:leaderLines>
              </c:ext>
            </c:extLst>
          </c:dLbls>
          <c:cat>
            <c:strRef>
              <c:f>'Total bilietai'!$AW$11:$AW$15</c:f>
              <c:strCache>
                <c:ptCount val="5"/>
                <c:pt idx="0">
                  <c:v>e kartiniai</c:v>
                </c:pt>
                <c:pt idx="1">
                  <c:v>Dienos optimizatorius</c:v>
                </c:pt>
                <c:pt idx="2">
                  <c:v>Draugų bilietai</c:v>
                </c:pt>
                <c:pt idx="3">
                  <c:v>CiCo</c:v>
                </c:pt>
                <c:pt idx="4">
                  <c:v>app QR</c:v>
                </c:pt>
              </c:strCache>
            </c:strRef>
          </c:cat>
          <c:val>
            <c:numRef>
              <c:f>'Total bilietai'!$AX$11:$AX$15</c:f>
              <c:numCache>
                <c:formatCode>0.00%</c:formatCode>
                <c:ptCount val="5"/>
                <c:pt idx="0">
                  <c:v>0.9927987194093606</c:v>
                </c:pt>
                <c:pt idx="1">
                  <c:v>6.7949707416073537E-3</c:v>
                </c:pt>
                <c:pt idx="2">
                  <c:v>1.939670133571814E-4</c:v>
                </c:pt>
                <c:pt idx="3">
                  <c:v>6.9419773201517536E-5</c:v>
                </c:pt>
                <c:pt idx="4">
                  <c:v>1.4292306247371247E-4</c:v>
                </c:pt>
              </c:numCache>
            </c:numRef>
          </c:val>
          <c:extLst xmlns:c16r2="http://schemas.microsoft.com/office/drawing/2015/06/chart">
            <c:ext xmlns:c16="http://schemas.microsoft.com/office/drawing/2014/chart" uri="{C3380CC4-5D6E-409C-BE32-E72D297353CC}">
              <c16:uniqueId val="{00000000-4AC3-4702-BC8B-792942BAD276}"/>
            </c:ext>
          </c:extLst>
        </c:ser>
        <c:ser>
          <c:idx val="1"/>
          <c:order val="1"/>
          <c:tx>
            <c:strRef>
              <c:f>'Total bilietai'!$AY$10</c:f>
              <c:strCache>
                <c:ptCount val="1"/>
                <c:pt idx="0">
                  <c:v>2019</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lt-LT"/>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a:solidFill>
                        <a:schemeClr val="lt1">
                          <a:lumMod val="95000"/>
                          <a:alpha val="54000"/>
                        </a:schemeClr>
                      </a:solidFill>
                    </a:ln>
                    <a:effectLst/>
                  </c:spPr>
                </c15:leaderLines>
              </c:ext>
            </c:extLst>
          </c:dLbls>
          <c:cat>
            <c:strRef>
              <c:f>'Total bilietai'!$AW$11:$AW$15</c:f>
              <c:strCache>
                <c:ptCount val="5"/>
                <c:pt idx="0">
                  <c:v>e kartiniai</c:v>
                </c:pt>
                <c:pt idx="1">
                  <c:v>Dienos optimizatorius</c:v>
                </c:pt>
                <c:pt idx="2">
                  <c:v>Draugų bilietai</c:v>
                </c:pt>
                <c:pt idx="3">
                  <c:v>CiCo</c:v>
                </c:pt>
                <c:pt idx="4">
                  <c:v>app QR</c:v>
                </c:pt>
              </c:strCache>
            </c:strRef>
          </c:cat>
          <c:val>
            <c:numRef>
              <c:f>'Total bilietai'!$AY$11:$AY$15</c:f>
              <c:numCache>
                <c:formatCode>0.00%</c:formatCode>
                <c:ptCount val="5"/>
                <c:pt idx="0">
                  <c:v>0.95918582222256121</c:v>
                </c:pt>
                <c:pt idx="1">
                  <c:v>1.6343817366067711E-2</c:v>
                </c:pt>
                <c:pt idx="2">
                  <c:v>2.3376845412357601E-4</c:v>
                </c:pt>
                <c:pt idx="3">
                  <c:v>1.2961707508436242E-2</c:v>
                </c:pt>
                <c:pt idx="4">
                  <c:v>1.1274884448811747E-2</c:v>
                </c:pt>
              </c:numCache>
            </c:numRef>
          </c:val>
          <c:extLst xmlns:c16r2="http://schemas.microsoft.com/office/drawing/2015/06/chart">
            <c:ext xmlns:c16="http://schemas.microsoft.com/office/drawing/2014/chart" uri="{C3380CC4-5D6E-409C-BE32-E72D297353CC}">
              <c16:uniqueId val="{00000001-4AC3-4702-BC8B-792942BAD276}"/>
            </c:ext>
          </c:extLst>
        </c:ser>
        <c:ser>
          <c:idx val="2"/>
          <c:order val="2"/>
          <c:tx>
            <c:strRef>
              <c:f>'Total bilietai'!$AZ$10</c:f>
              <c:strCache>
                <c:ptCount val="1"/>
                <c:pt idx="0">
                  <c:v>2020</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dLbl>
              <c:idx val="0"/>
              <c:layout>
                <c:manualLayout>
                  <c:x val="-6.0564123200069687E-2"/>
                  <c:y val="-2.2023092457123618E-2"/>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4AC3-4702-BC8B-792942BAD276}"/>
                </c:ext>
                <c:ext xmlns:c15="http://schemas.microsoft.com/office/drawing/2012/chart" uri="{CE6537A1-D6FC-4f65-9D91-7224C49458BB}">
                  <c15:layout/>
                </c:ext>
              </c:extLst>
            </c:dLbl>
            <c:dLbl>
              <c:idx val="1"/>
              <c:layout>
                <c:manualLayout>
                  <c:x val="1.7641341028023675E-2"/>
                  <c:y val="-4.3975373790677182E-3"/>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4AC3-4702-BC8B-792942BAD276}"/>
                </c:ext>
                <c:ext xmlns:c15="http://schemas.microsoft.com/office/drawing/2012/chart" uri="{CE6537A1-D6FC-4f65-9D91-7224C49458BB}">
                  <c15:layout/>
                </c:ext>
              </c:extLst>
            </c:dLbl>
            <c:dLbl>
              <c:idx val="2"/>
              <c:layout>
                <c:manualLayout>
                  <c:x val="2.0601636751927725E-2"/>
                  <c:y val="0"/>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4AC3-4702-BC8B-792942BAD276}"/>
                </c:ext>
                <c:ext xmlns:c15="http://schemas.microsoft.com/office/drawing/2012/chart" uri="{CE6537A1-D6FC-4f65-9D91-7224C49458BB}">
                  <c15:layout/>
                </c:ext>
              </c:extLst>
            </c:dLbl>
            <c:dLbl>
              <c:idx val="3"/>
              <c:layout>
                <c:manualLayout>
                  <c:x val="-2.8921439524654605E-3"/>
                  <c:y val="-5.4733905202414883E-17"/>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4AC3-4702-BC8B-792942BAD276}"/>
                </c:ext>
                <c:ext xmlns:c15="http://schemas.microsoft.com/office/drawing/2012/chart" uri="{CE6537A1-D6FC-4f65-9D91-7224C49458BB}">
                  <c15:layout/>
                </c:ext>
              </c:extLst>
            </c:dLbl>
            <c:dLbl>
              <c:idx val="4"/>
              <c:layout>
                <c:manualLayout>
                  <c:x val="3.6352113594496369E-3"/>
                  <c:y val="-2.0155146820084495E-17"/>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4AC3-4702-BC8B-792942BAD276}"/>
                </c:ex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lt-LT"/>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strRef>
              <c:f>'Total bilietai'!$AW$11:$AW$15</c:f>
              <c:strCache>
                <c:ptCount val="5"/>
                <c:pt idx="0">
                  <c:v>e kartiniai</c:v>
                </c:pt>
                <c:pt idx="1">
                  <c:v>Dienos optimizatorius</c:v>
                </c:pt>
                <c:pt idx="2">
                  <c:v>Draugų bilietai</c:v>
                </c:pt>
                <c:pt idx="3">
                  <c:v>CiCo</c:v>
                </c:pt>
                <c:pt idx="4">
                  <c:v>app QR</c:v>
                </c:pt>
              </c:strCache>
            </c:strRef>
          </c:cat>
          <c:val>
            <c:numRef>
              <c:f>'Total bilietai'!$AZ$11:$AZ$15</c:f>
              <c:numCache>
                <c:formatCode>0.00%</c:formatCode>
                <c:ptCount val="5"/>
                <c:pt idx="0">
                  <c:v>0.91858282846733763</c:v>
                </c:pt>
                <c:pt idx="1">
                  <c:v>1.3971031987113764E-2</c:v>
                </c:pt>
                <c:pt idx="2">
                  <c:v>2.0793014283611492E-4</c:v>
                </c:pt>
                <c:pt idx="3">
                  <c:v>2.0891358520610099E-2</c:v>
                </c:pt>
                <c:pt idx="4">
                  <c:v>4.6346850882101782E-2</c:v>
                </c:pt>
              </c:numCache>
            </c:numRef>
          </c:val>
          <c:extLst xmlns:c16r2="http://schemas.microsoft.com/office/drawing/2015/06/chart">
            <c:ext xmlns:c16="http://schemas.microsoft.com/office/drawing/2014/chart" uri="{C3380CC4-5D6E-409C-BE32-E72D297353CC}">
              <c16:uniqueId val="{00000007-4AC3-4702-BC8B-792942BAD276}"/>
            </c:ext>
          </c:extLst>
        </c:ser>
        <c:ser>
          <c:idx val="3"/>
          <c:order val="3"/>
          <c:tx>
            <c:strRef>
              <c:f>'Total bilietai'!$BA$10</c:f>
              <c:strCache>
                <c:ptCount val="1"/>
                <c:pt idx="0">
                  <c:v>2021</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dLbl>
              <c:idx val="0"/>
              <c:layout>
                <c:manualLayout>
                  <c:x val="-7.6533267039650812E-2"/>
                  <c:y val="-3.2258193431150391E-2"/>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8-4AC3-4702-BC8B-792942BAD276}"/>
                </c:ext>
                <c:ext xmlns:c15="http://schemas.microsoft.com/office/drawing/2012/chart" uri="{CE6537A1-D6FC-4f65-9D91-7224C49458BB}">
                  <c15:layout/>
                </c:ext>
              </c:extLst>
            </c:dLbl>
            <c:dLbl>
              <c:idx val="1"/>
              <c:layout>
                <c:manualLayout>
                  <c:x val="-9.7534037584145038E-3"/>
                  <c:y val="-1.108647450110866E-2"/>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9-4AC3-4702-BC8B-792942BAD276}"/>
                </c:ext>
                <c:ext xmlns:c15="http://schemas.microsoft.com/office/drawing/2012/chart" uri="{CE6537A1-D6FC-4f65-9D91-7224C49458BB}">
                  <c15:layout/>
                </c:ext>
              </c:extLst>
            </c:dLbl>
            <c:dLbl>
              <c:idx val="2"/>
              <c:layout>
                <c:manualLayout>
                  <c:x val="2.1658178942074235E-2"/>
                  <c:y val="-3.6954628320362793E-3"/>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A-4AC3-4702-BC8B-792942BAD276}"/>
                </c:ext>
                <c:ext xmlns:c15="http://schemas.microsoft.com/office/drawing/2012/chart" uri="{CE6537A1-D6FC-4f65-9D91-7224C49458BB}">
                  <c15:layout/>
                </c:ext>
              </c:extLst>
            </c:dLbl>
            <c:dLbl>
              <c:idx val="3"/>
              <c:layout>
                <c:manualLayout>
                  <c:x val="1.7994140229189083E-2"/>
                  <c:y val="-1.0230931164952347E-2"/>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B-4AC3-4702-BC8B-792942BAD276}"/>
                </c:ext>
                <c:ext xmlns:c15="http://schemas.microsoft.com/office/drawing/2012/chart" uri="{CE6537A1-D6FC-4f65-9D91-7224C49458BB}">
                  <c15:layout/>
                </c:ext>
              </c:extLst>
            </c:dLbl>
            <c:dLbl>
              <c:idx val="4"/>
              <c:layout>
                <c:manualLayout>
                  <c:x val="-3.8607865482897827E-3"/>
                  <c:y val="-8.8108108743460492E-3"/>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C-4AC3-4702-BC8B-792942BAD276}"/>
                </c:ex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rgbClr val="FF0000"/>
                    </a:solidFill>
                    <a:latin typeface="+mn-lt"/>
                    <a:ea typeface="+mn-ea"/>
                    <a:cs typeface="+mn-cs"/>
                  </a:defRPr>
                </a:pPr>
                <a:endParaRPr lang="lt-LT"/>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strRef>
              <c:f>'Total bilietai'!$AW$11:$AW$15</c:f>
              <c:strCache>
                <c:ptCount val="5"/>
                <c:pt idx="0">
                  <c:v>e kartiniai</c:v>
                </c:pt>
                <c:pt idx="1">
                  <c:v>Dienos optimizatorius</c:v>
                </c:pt>
                <c:pt idx="2">
                  <c:v>Draugų bilietai</c:v>
                </c:pt>
                <c:pt idx="3">
                  <c:v>CiCo</c:v>
                </c:pt>
                <c:pt idx="4">
                  <c:v>app QR</c:v>
                </c:pt>
              </c:strCache>
            </c:strRef>
          </c:cat>
          <c:val>
            <c:numRef>
              <c:f>'Total bilietai'!$BA$11:$BA$15</c:f>
              <c:numCache>
                <c:formatCode>0.00%</c:formatCode>
                <c:ptCount val="5"/>
                <c:pt idx="0">
                  <c:v>0.86084883678382595</c:v>
                </c:pt>
                <c:pt idx="1">
                  <c:v>1.2619775330855735E-2</c:v>
                </c:pt>
                <c:pt idx="2">
                  <c:v>2.9997770016176037E-4</c:v>
                </c:pt>
                <c:pt idx="3">
                  <c:v>2.6710269869466556E-2</c:v>
                </c:pt>
                <c:pt idx="4">
                  <c:v>9.95211403156913E-2</c:v>
                </c:pt>
              </c:numCache>
            </c:numRef>
          </c:val>
          <c:extLst xmlns:c16r2="http://schemas.microsoft.com/office/drawing/2015/06/chart">
            <c:ext xmlns:c16="http://schemas.microsoft.com/office/drawing/2014/chart" uri="{C3380CC4-5D6E-409C-BE32-E72D297353CC}">
              <c16:uniqueId val="{0000000D-4AC3-4702-BC8B-792942BAD276}"/>
            </c:ext>
          </c:extLst>
        </c:ser>
        <c:dLbls>
          <c:showLegendKey val="0"/>
          <c:showVal val="1"/>
          <c:showCatName val="0"/>
          <c:showSerName val="0"/>
          <c:showPercent val="0"/>
          <c:showBubbleSize val="0"/>
        </c:dLbls>
        <c:gapWidth val="115"/>
        <c:overlap val="-20"/>
        <c:axId val="500800720"/>
        <c:axId val="500796408"/>
      </c:barChart>
      <c:catAx>
        <c:axId val="500800720"/>
        <c:scaling>
          <c:orientation val="minMax"/>
        </c:scaling>
        <c:delete val="0"/>
        <c:axPos val="l"/>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lt-LT"/>
          </a:p>
        </c:txPr>
        <c:crossAx val="500796408"/>
        <c:crosses val="autoZero"/>
        <c:auto val="1"/>
        <c:lblAlgn val="ctr"/>
        <c:lblOffset val="100"/>
        <c:noMultiLvlLbl val="0"/>
      </c:catAx>
      <c:valAx>
        <c:axId val="500796408"/>
        <c:scaling>
          <c:orientation val="minMax"/>
        </c:scaling>
        <c:delete val="0"/>
        <c:axPos val="b"/>
        <c:majorGridlines>
          <c:spPr>
            <a:ln w="9525" cap="flat" cmpd="sng" algn="ctr">
              <a:solidFill>
                <a:schemeClr val="lt1">
                  <a:lumMod val="95000"/>
                  <a:alpha val="10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lt-LT"/>
          </a:p>
        </c:txPr>
        <c:crossAx val="5008007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1100" b="0" i="0" u="none" strike="noStrike" kern="1200" baseline="0">
              <a:solidFill>
                <a:schemeClr val="lt1">
                  <a:lumMod val="85000"/>
                </a:schemeClr>
              </a:solidFill>
              <a:latin typeface="+mn-lt"/>
              <a:ea typeface="+mn-ea"/>
              <a:cs typeface="+mn-cs"/>
            </a:defRPr>
          </a:pPr>
          <a:endParaRPr lang="lt-LT"/>
        </a:p>
      </c:txPr>
    </c:legend>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lgn="ctr">
        <a:defRPr/>
      </a:pPr>
      <a:endParaRPr lang="lt-LT"/>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cap="all" spc="50" baseline="0">
                <a:solidFill>
                  <a:schemeClr val="tx1">
                    <a:lumMod val="65000"/>
                    <a:lumOff val="35000"/>
                  </a:schemeClr>
                </a:solidFill>
                <a:latin typeface="+mn-lt"/>
                <a:ea typeface="+mn-ea"/>
                <a:cs typeface="+mn-cs"/>
              </a:defRPr>
            </a:pPr>
            <a:r>
              <a:rPr lang="lt-LT"/>
              <a:t>Kelionės pagal bilieto tipą</a:t>
            </a:r>
            <a:endParaRPr lang="en-US"/>
          </a:p>
        </c:rich>
      </c:tx>
      <c:layout/>
      <c:overlay val="0"/>
      <c:spPr>
        <a:noFill/>
        <a:ln>
          <a:noFill/>
        </a:ln>
        <a:effectLst/>
      </c:spPr>
    </c:title>
    <c:autoTitleDeleted val="0"/>
    <c:plotArea>
      <c:layout/>
      <c:barChart>
        <c:barDir val="col"/>
        <c:grouping val="clustered"/>
        <c:varyColors val="0"/>
        <c:ser>
          <c:idx val="0"/>
          <c:order val="0"/>
          <c:tx>
            <c:strRef>
              <c:f>'pagal bilietus'!$C$55</c:f>
              <c:strCache>
                <c:ptCount val="1"/>
                <c:pt idx="0">
                  <c:v>2019</c:v>
                </c:pt>
              </c:strCache>
            </c:strRef>
          </c:tx>
          <c:spPr>
            <a:gradFill flip="none" rotWithShape="1">
              <a:gsLst>
                <a:gs pos="0">
                  <a:schemeClr val="accent1"/>
                </a:gs>
                <a:gs pos="75000">
                  <a:schemeClr val="accent1">
                    <a:lumMod val="60000"/>
                    <a:lumOff val="40000"/>
                  </a:schemeClr>
                </a:gs>
                <a:gs pos="51000">
                  <a:schemeClr val="accent1">
                    <a:alpha val="75000"/>
                  </a:schemeClr>
                </a:gs>
                <a:gs pos="100000">
                  <a:schemeClr val="accent1">
                    <a:lumMod val="20000"/>
                    <a:lumOff val="80000"/>
                    <a:alpha val="15000"/>
                  </a:schemeClr>
                </a:gs>
              </a:gsLst>
              <a:lin ang="5400000" scaled="0"/>
            </a:gradFill>
            <a:ln>
              <a:noFill/>
            </a:ln>
            <a:effectLst/>
          </c:spPr>
          <c:invertIfNegative val="0"/>
          <c:dLbls>
            <c:dLbl>
              <c:idx val="0"/>
              <c:layout>
                <c:manualLayout>
                  <c:x val="-1.6666666666666673E-2"/>
                  <c:y val="4.6296296296295886E-3"/>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6BDB-42F9-823B-83C418533B51}"/>
                </c:ex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cat>
            <c:strRef>
              <c:f>'pagal bilietus'!$B$56:$B$59</c:f>
              <c:strCache>
                <c:ptCount val="4"/>
                <c:pt idx="0">
                  <c:v>pilna kaina</c:v>
                </c:pt>
                <c:pt idx="1">
                  <c:v>50 proc. lengvata</c:v>
                </c:pt>
                <c:pt idx="2">
                  <c:v>80 proc. lengvata</c:v>
                </c:pt>
                <c:pt idx="3">
                  <c:v>96 proc. lengvata</c:v>
                </c:pt>
              </c:strCache>
            </c:strRef>
          </c:cat>
          <c:val>
            <c:numRef>
              <c:f>'pagal bilietus'!$C$56:$C$59</c:f>
              <c:numCache>
                <c:formatCode>0.0%</c:formatCode>
                <c:ptCount val="4"/>
                <c:pt idx="0">
                  <c:v>0.52761809547613092</c:v>
                </c:pt>
                <c:pt idx="1">
                  <c:v>0.23844038990252447</c:v>
                </c:pt>
                <c:pt idx="2">
                  <c:v>0.22862534366408394</c:v>
                </c:pt>
                <c:pt idx="3">
                  <c:v>5.3161709572606851E-3</c:v>
                </c:pt>
              </c:numCache>
            </c:numRef>
          </c:val>
          <c:extLst xmlns:c16r2="http://schemas.microsoft.com/office/drawing/2015/06/chart">
            <c:ext xmlns:c16="http://schemas.microsoft.com/office/drawing/2014/chart" uri="{C3380CC4-5D6E-409C-BE32-E72D297353CC}">
              <c16:uniqueId val="{00000001-6BDB-42F9-823B-83C418533B51}"/>
            </c:ext>
          </c:extLst>
        </c:ser>
        <c:ser>
          <c:idx val="1"/>
          <c:order val="1"/>
          <c:tx>
            <c:strRef>
              <c:f>'pagal bilietus'!$D$55</c:f>
              <c:strCache>
                <c:ptCount val="1"/>
                <c:pt idx="0">
                  <c:v>2020</c:v>
                </c:pt>
              </c:strCache>
            </c:strRef>
          </c:tx>
          <c:spPr>
            <a:gradFill flip="none" rotWithShape="1">
              <a:gsLst>
                <a:gs pos="0">
                  <a:schemeClr val="accent2"/>
                </a:gs>
                <a:gs pos="75000">
                  <a:schemeClr val="accent2">
                    <a:lumMod val="60000"/>
                    <a:lumOff val="40000"/>
                  </a:schemeClr>
                </a:gs>
                <a:gs pos="51000">
                  <a:schemeClr val="accent2">
                    <a:alpha val="75000"/>
                  </a:schemeClr>
                </a:gs>
                <a:gs pos="100000">
                  <a:schemeClr val="accent2">
                    <a:lumMod val="20000"/>
                    <a:lumOff val="80000"/>
                    <a:alpha val="15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cat>
            <c:strRef>
              <c:f>'pagal bilietus'!$B$56:$B$59</c:f>
              <c:strCache>
                <c:ptCount val="4"/>
                <c:pt idx="0">
                  <c:v>pilna kaina</c:v>
                </c:pt>
                <c:pt idx="1">
                  <c:v>50 proc. lengvata</c:v>
                </c:pt>
                <c:pt idx="2">
                  <c:v>80 proc. lengvata</c:v>
                </c:pt>
                <c:pt idx="3">
                  <c:v>96 proc. lengvata</c:v>
                </c:pt>
              </c:strCache>
            </c:strRef>
          </c:cat>
          <c:val>
            <c:numRef>
              <c:f>'pagal bilietus'!$D$56:$D$59</c:f>
              <c:numCache>
                <c:formatCode>0.0%</c:formatCode>
                <c:ptCount val="4"/>
                <c:pt idx="0">
                  <c:v>0.53625084055191252</c:v>
                </c:pt>
                <c:pt idx="1">
                  <c:v>0.25393889010262538</c:v>
                </c:pt>
                <c:pt idx="2">
                  <c:v>0.19932074893530088</c:v>
                </c:pt>
                <c:pt idx="3">
                  <c:v>1.0489520410160965E-2</c:v>
                </c:pt>
              </c:numCache>
            </c:numRef>
          </c:val>
          <c:extLst xmlns:c16r2="http://schemas.microsoft.com/office/drawing/2015/06/chart">
            <c:ext xmlns:c16="http://schemas.microsoft.com/office/drawing/2014/chart" uri="{C3380CC4-5D6E-409C-BE32-E72D297353CC}">
              <c16:uniqueId val="{00000002-6BDB-42F9-823B-83C418533B51}"/>
            </c:ext>
          </c:extLst>
        </c:ser>
        <c:ser>
          <c:idx val="2"/>
          <c:order val="2"/>
          <c:tx>
            <c:strRef>
              <c:f>'pagal bilietus'!$E$55</c:f>
              <c:strCache>
                <c:ptCount val="1"/>
                <c:pt idx="0">
                  <c:v>2021</c:v>
                </c:pt>
              </c:strCache>
            </c:strRef>
          </c:tx>
          <c:spPr>
            <a:gradFill flip="none" rotWithShape="1">
              <a:gsLst>
                <a:gs pos="0">
                  <a:schemeClr val="accent3"/>
                </a:gs>
                <a:gs pos="75000">
                  <a:schemeClr val="accent3">
                    <a:lumMod val="60000"/>
                    <a:lumOff val="40000"/>
                  </a:schemeClr>
                </a:gs>
                <a:gs pos="51000">
                  <a:schemeClr val="accent3">
                    <a:alpha val="75000"/>
                  </a:schemeClr>
                </a:gs>
                <a:gs pos="100000">
                  <a:schemeClr val="accent3">
                    <a:lumMod val="20000"/>
                    <a:lumOff val="80000"/>
                    <a:alpha val="15000"/>
                  </a:schemeClr>
                </a:gs>
              </a:gsLst>
              <a:lin ang="5400000" scaled="0"/>
            </a:gradFill>
            <a:ln>
              <a:noFill/>
            </a:ln>
            <a:effectLst/>
          </c:spPr>
          <c:invertIfNegative val="0"/>
          <c:dLbls>
            <c:dLbl>
              <c:idx val="0"/>
              <c:layout>
                <c:manualLayout>
                  <c:x val="7.2837509740947132E-3"/>
                  <c:y val="-2.8841666914894101E-17"/>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6BDB-42F9-823B-83C418533B51}"/>
                </c:ext>
                <c:ext xmlns:c15="http://schemas.microsoft.com/office/drawing/2012/chart" uri="{CE6537A1-D6FC-4f65-9D91-7224C49458BB}">
                  <c15:layout/>
                </c:ext>
              </c:extLst>
            </c:dLbl>
            <c:dLbl>
              <c:idx val="1"/>
              <c:layout>
                <c:manualLayout>
                  <c:x val="1.9803625555988365E-2"/>
                  <c:y val="-4.3623288515842965E-3"/>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6BDB-42F9-823B-83C418533B51}"/>
                </c:ext>
                <c:ext xmlns:c15="http://schemas.microsoft.com/office/drawing/2012/chart" uri="{CE6537A1-D6FC-4f65-9D91-7224C49458BB}">
                  <c15:layout/>
                </c:ext>
              </c:extLst>
            </c:dLbl>
            <c:dLbl>
              <c:idx val="2"/>
              <c:layout>
                <c:manualLayout>
                  <c:x val="3.6536371958284496E-5"/>
                  <c:y val="1.8878400063027108E-2"/>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6BDB-42F9-823B-83C418533B51}"/>
                </c:ex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cat>
            <c:strRef>
              <c:f>'pagal bilietus'!$B$56:$B$59</c:f>
              <c:strCache>
                <c:ptCount val="4"/>
                <c:pt idx="0">
                  <c:v>pilna kaina</c:v>
                </c:pt>
                <c:pt idx="1">
                  <c:v>50 proc. lengvata</c:v>
                </c:pt>
                <c:pt idx="2">
                  <c:v>80 proc. lengvata</c:v>
                </c:pt>
                <c:pt idx="3">
                  <c:v>96 proc. lengvata</c:v>
                </c:pt>
              </c:strCache>
            </c:strRef>
          </c:cat>
          <c:val>
            <c:numRef>
              <c:f>'pagal bilietus'!$E$56:$E$59</c:f>
              <c:numCache>
                <c:formatCode>0.0%</c:formatCode>
                <c:ptCount val="4"/>
                <c:pt idx="0">
                  <c:v>0.53980593730227955</c:v>
                </c:pt>
                <c:pt idx="1">
                  <c:v>0.25477151147773813</c:v>
                </c:pt>
                <c:pt idx="2">
                  <c:v>0.19706083760709031</c:v>
                </c:pt>
                <c:pt idx="3">
                  <c:v>8.3617136128922871E-3</c:v>
                </c:pt>
              </c:numCache>
            </c:numRef>
          </c:val>
          <c:extLst xmlns:c16r2="http://schemas.microsoft.com/office/drawing/2015/06/chart">
            <c:ext xmlns:c16="http://schemas.microsoft.com/office/drawing/2014/chart" uri="{C3380CC4-5D6E-409C-BE32-E72D297353CC}">
              <c16:uniqueId val="{00000006-6BDB-42F9-823B-83C418533B51}"/>
            </c:ext>
          </c:extLst>
        </c:ser>
        <c:ser>
          <c:idx val="3"/>
          <c:order val="3"/>
          <c:tx>
            <c:strRef>
              <c:f>'pagal bilietus'!$F$55</c:f>
              <c:strCache>
                <c:ptCount val="1"/>
                <c:pt idx="0">
                  <c:v>2022</c:v>
                </c:pt>
              </c:strCache>
            </c:strRef>
          </c:tx>
          <c:spPr>
            <a:gradFill flip="none" rotWithShape="1">
              <a:gsLst>
                <a:gs pos="0">
                  <a:schemeClr val="accent4"/>
                </a:gs>
                <a:gs pos="75000">
                  <a:schemeClr val="accent4">
                    <a:lumMod val="60000"/>
                    <a:lumOff val="40000"/>
                  </a:schemeClr>
                </a:gs>
                <a:gs pos="51000">
                  <a:schemeClr val="accent4">
                    <a:alpha val="75000"/>
                  </a:schemeClr>
                </a:gs>
                <a:gs pos="100000">
                  <a:schemeClr val="accent4">
                    <a:lumMod val="20000"/>
                    <a:lumOff val="80000"/>
                    <a:alpha val="15000"/>
                  </a:schemeClr>
                </a:gs>
              </a:gsLst>
              <a:lin ang="5400000" scaled="0"/>
            </a:gradFill>
            <a:ln>
              <a:noFill/>
            </a:ln>
            <a:effectLst/>
          </c:spPr>
          <c:invertIfNegative val="0"/>
          <c:dLbls>
            <c:dLbl>
              <c:idx val="0"/>
              <c:layout>
                <c:manualLayout>
                  <c:x val="1.5931062280945457E-2"/>
                  <c:y val="-1.10124158088793E-2"/>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7-6BDB-42F9-823B-83C418533B51}"/>
                </c:ext>
                <c:ext xmlns:c15="http://schemas.microsoft.com/office/drawing/2012/chart" uri="{CE6537A1-D6FC-4f65-9D91-7224C49458BB}">
                  <c15:layout/>
                </c:ext>
              </c:extLst>
            </c:dLbl>
            <c:dLbl>
              <c:idx val="1"/>
              <c:layout>
                <c:manualLayout>
                  <c:x val="1.9068983172748414E-2"/>
                  <c:y val="3.1464000105044599E-3"/>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8-6BDB-42F9-823B-83C418533B51}"/>
                </c:ext>
                <c:ext xmlns:c15="http://schemas.microsoft.com/office/drawing/2012/chart" uri="{CE6537A1-D6FC-4f65-9D91-7224C49458BB}">
                  <c15:layout/>
                </c:ext>
              </c:extLst>
            </c:dLbl>
            <c:dLbl>
              <c:idx val="2"/>
              <c:layout>
                <c:manualLayout>
                  <c:x val="-5.9087361452396913E-3"/>
                  <c:y val="-2.7521246751470892E-3"/>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9-6BDB-42F9-823B-83C418533B51}"/>
                </c:ex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rgbClr val="FF0000"/>
                    </a:solidFill>
                    <a:latin typeface="+mn-lt"/>
                    <a:ea typeface="+mn-ea"/>
                    <a:cs typeface="+mn-cs"/>
                  </a:defRPr>
                </a:pPr>
                <a:endParaRPr lang="lt-LT"/>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cat>
            <c:strRef>
              <c:f>'pagal bilietus'!$B$56:$B$59</c:f>
              <c:strCache>
                <c:ptCount val="4"/>
                <c:pt idx="0">
                  <c:v>pilna kaina</c:v>
                </c:pt>
                <c:pt idx="1">
                  <c:v>50 proc. lengvata</c:v>
                </c:pt>
                <c:pt idx="2">
                  <c:v>80 proc. lengvata</c:v>
                </c:pt>
                <c:pt idx="3">
                  <c:v>96 proc. lengvata</c:v>
                </c:pt>
              </c:strCache>
            </c:strRef>
          </c:cat>
          <c:val>
            <c:numRef>
              <c:f>'pagal bilietus'!$F$56:$F$59</c:f>
              <c:numCache>
                <c:formatCode>0.0%</c:formatCode>
                <c:ptCount val="4"/>
                <c:pt idx="0">
                  <c:v>0.48638931689779158</c:v>
                </c:pt>
                <c:pt idx="1">
                  <c:v>0.17000513610683113</c:v>
                </c:pt>
                <c:pt idx="2">
                  <c:v>0.21160760143810992</c:v>
                </c:pt>
                <c:pt idx="3">
                  <c:v>0.13199794555726777</c:v>
                </c:pt>
              </c:numCache>
            </c:numRef>
          </c:val>
          <c:extLst xmlns:c16r2="http://schemas.microsoft.com/office/drawing/2015/06/chart">
            <c:ext xmlns:c16="http://schemas.microsoft.com/office/drawing/2014/chart" uri="{C3380CC4-5D6E-409C-BE32-E72D297353CC}">
              <c16:uniqueId val="{0000000A-6BDB-42F9-823B-83C418533B51}"/>
            </c:ext>
          </c:extLst>
        </c:ser>
        <c:dLbls>
          <c:showLegendKey val="0"/>
          <c:showVal val="1"/>
          <c:showCatName val="0"/>
          <c:showSerName val="0"/>
          <c:showPercent val="0"/>
          <c:showBubbleSize val="0"/>
        </c:dLbls>
        <c:gapWidth val="355"/>
        <c:overlap val="-70"/>
        <c:axId val="500797192"/>
        <c:axId val="500793664"/>
      </c:barChart>
      <c:catAx>
        <c:axId val="5007971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lt-LT"/>
          </a:p>
        </c:txPr>
        <c:crossAx val="500793664"/>
        <c:crosses val="autoZero"/>
        <c:auto val="1"/>
        <c:lblAlgn val="ctr"/>
        <c:lblOffset val="100"/>
        <c:noMultiLvlLbl val="0"/>
      </c:catAx>
      <c:valAx>
        <c:axId val="500793664"/>
        <c:scaling>
          <c:orientation val="minMax"/>
        </c:scaling>
        <c:delete val="0"/>
        <c:axPos val="l"/>
        <c:majorGridlines>
          <c:spPr>
            <a:ln w="9525" cap="flat" cmpd="sng" algn="ctr">
              <a:gradFill>
                <a:gsLst>
                  <a:gs pos="100000">
                    <a:schemeClr val="tx1">
                      <a:lumMod val="5000"/>
                      <a:lumOff val="95000"/>
                    </a:schemeClr>
                  </a:gs>
                  <a:gs pos="0">
                    <a:schemeClr val="tx1">
                      <a:lumMod val="25000"/>
                      <a:lumOff val="75000"/>
                    </a:schemeClr>
                  </a:gs>
                </a:gsLst>
                <a:lin ang="5400000" scaled="0"/>
              </a:gra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500797192"/>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lt-LT"/>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b="0" i="0" u="none" strike="noStrike" baseline="0">
                <a:solidFill>
                  <a:srgbClr val="333333"/>
                </a:solidFill>
                <a:latin typeface="Calibri"/>
                <a:ea typeface="Calibri"/>
                <a:cs typeface="Calibri"/>
              </a:defRPr>
            </a:pPr>
            <a:r>
              <a:rPr lang="lt-LT"/>
              <a:t>Darbo dienos kelionės pagal bilietų rūšis - gruodis</a:t>
            </a:r>
          </a:p>
        </c:rich>
      </c:tx>
      <c:layout>
        <c:manualLayout>
          <c:xMode val="edge"/>
          <c:yMode val="edge"/>
          <c:x val="0.12093931585791265"/>
          <c:y val="0"/>
        </c:manualLayout>
      </c:layout>
      <c:overlay val="0"/>
      <c:spPr>
        <a:noFill/>
        <a:ln w="25400">
          <a:noFill/>
        </a:ln>
      </c:spPr>
    </c:title>
    <c:autoTitleDeleted val="0"/>
    <c:plotArea>
      <c:layout/>
      <c:barChart>
        <c:barDir val="col"/>
        <c:grouping val="clustered"/>
        <c:varyColors val="0"/>
        <c:ser>
          <c:idx val="0"/>
          <c:order val="0"/>
          <c:tx>
            <c:strRef>
              <c:f>'Ridango 22'!$D$620</c:f>
              <c:strCache>
                <c:ptCount val="1"/>
                <c:pt idx="0">
                  <c:v>gruod-19</c:v>
                </c:pt>
              </c:strCache>
            </c:strRef>
          </c:tx>
          <c:spPr>
            <a:solidFill>
              <a:srgbClr val="4F81BD"/>
            </a:solidFill>
            <a:ln w="25400">
              <a:noFill/>
            </a:ln>
          </c:spPr>
          <c:invertIfNegative val="0"/>
          <c:cat>
            <c:strRef>
              <c:f>'Ridango 22'!$E$619:$I$619</c:f>
              <c:strCache>
                <c:ptCount val="5"/>
                <c:pt idx="0">
                  <c:v>terminuoti</c:v>
                </c:pt>
                <c:pt idx="1">
                  <c:v>e kartiniai</c:v>
                </c:pt>
                <c:pt idx="2">
                  <c:v>popieriniai QR</c:v>
                </c:pt>
                <c:pt idx="3">
                  <c:v>app QR</c:v>
                </c:pt>
                <c:pt idx="4">
                  <c:v>CiCo</c:v>
                </c:pt>
              </c:strCache>
            </c:strRef>
          </c:cat>
          <c:val>
            <c:numRef>
              <c:f>'Ridango 22'!$E$620:$I$620</c:f>
              <c:numCache>
                <c:formatCode>#,##0</c:formatCode>
                <c:ptCount val="5"/>
                <c:pt idx="0">
                  <c:v>35380.473684210527</c:v>
                </c:pt>
                <c:pt idx="1">
                  <c:v>20155.736842105263</c:v>
                </c:pt>
                <c:pt idx="2">
                  <c:v>11488.578947368422</c:v>
                </c:pt>
                <c:pt idx="3">
                  <c:v>428.63157894736827</c:v>
                </c:pt>
                <c:pt idx="4">
                  <c:v>199.26315789473679</c:v>
                </c:pt>
              </c:numCache>
            </c:numRef>
          </c:val>
          <c:extLst xmlns:c16r2="http://schemas.microsoft.com/office/drawing/2015/06/chart">
            <c:ext xmlns:c16="http://schemas.microsoft.com/office/drawing/2014/chart" uri="{C3380CC4-5D6E-409C-BE32-E72D297353CC}">
              <c16:uniqueId val="{00000000-6150-4DA0-89B9-B957F1FEC959}"/>
            </c:ext>
          </c:extLst>
        </c:ser>
        <c:ser>
          <c:idx val="1"/>
          <c:order val="1"/>
          <c:tx>
            <c:strRef>
              <c:f>'Ridango 22'!$D$621</c:f>
              <c:strCache>
                <c:ptCount val="1"/>
                <c:pt idx="0">
                  <c:v>gruod-20</c:v>
                </c:pt>
              </c:strCache>
            </c:strRef>
          </c:tx>
          <c:spPr>
            <a:solidFill>
              <a:srgbClr val="C0504D"/>
            </a:solidFill>
            <a:ln w="25400">
              <a:noFill/>
            </a:ln>
          </c:spPr>
          <c:invertIfNegative val="0"/>
          <c:cat>
            <c:strRef>
              <c:f>'Ridango 22'!$E$619:$I$619</c:f>
              <c:strCache>
                <c:ptCount val="5"/>
                <c:pt idx="0">
                  <c:v>terminuoti</c:v>
                </c:pt>
                <c:pt idx="1">
                  <c:v>e kartiniai</c:v>
                </c:pt>
                <c:pt idx="2">
                  <c:v>popieriniai QR</c:v>
                </c:pt>
                <c:pt idx="3">
                  <c:v>app QR</c:v>
                </c:pt>
                <c:pt idx="4">
                  <c:v>CiCo</c:v>
                </c:pt>
              </c:strCache>
            </c:strRef>
          </c:cat>
          <c:val>
            <c:numRef>
              <c:f>'Ridango 22'!$E$621:$I$621</c:f>
              <c:numCache>
                <c:formatCode>#,##0</c:formatCode>
                <c:ptCount val="5"/>
                <c:pt idx="0">
                  <c:v>14633.428571428571</c:v>
                </c:pt>
                <c:pt idx="1">
                  <c:v>11742.428571428571</c:v>
                </c:pt>
                <c:pt idx="2">
                  <c:v>2648.6666666666647</c:v>
                </c:pt>
                <c:pt idx="3">
                  <c:v>787.8095238095234</c:v>
                </c:pt>
                <c:pt idx="4">
                  <c:v>200.1904761904762</c:v>
                </c:pt>
              </c:numCache>
            </c:numRef>
          </c:val>
          <c:extLst xmlns:c16r2="http://schemas.microsoft.com/office/drawing/2015/06/chart">
            <c:ext xmlns:c16="http://schemas.microsoft.com/office/drawing/2014/chart" uri="{C3380CC4-5D6E-409C-BE32-E72D297353CC}">
              <c16:uniqueId val="{00000001-6150-4DA0-89B9-B957F1FEC959}"/>
            </c:ext>
          </c:extLst>
        </c:ser>
        <c:ser>
          <c:idx val="2"/>
          <c:order val="2"/>
          <c:tx>
            <c:strRef>
              <c:f>'Ridango 22'!$D$622</c:f>
              <c:strCache>
                <c:ptCount val="1"/>
                <c:pt idx="0">
                  <c:v>gruod-21</c:v>
                </c:pt>
              </c:strCache>
            </c:strRef>
          </c:tx>
          <c:invertIfNegative val="0"/>
          <c:cat>
            <c:strRef>
              <c:f>'Ridango 22'!$E$619:$I$619</c:f>
              <c:strCache>
                <c:ptCount val="5"/>
                <c:pt idx="0">
                  <c:v>terminuoti</c:v>
                </c:pt>
                <c:pt idx="1">
                  <c:v>e kartiniai</c:v>
                </c:pt>
                <c:pt idx="2">
                  <c:v>popieriniai QR</c:v>
                </c:pt>
                <c:pt idx="3">
                  <c:v>app QR</c:v>
                </c:pt>
                <c:pt idx="4">
                  <c:v>CiCo</c:v>
                </c:pt>
              </c:strCache>
            </c:strRef>
          </c:cat>
          <c:val>
            <c:numRef>
              <c:f>'Ridango 22'!$E$622:$I$622</c:f>
              <c:numCache>
                <c:formatCode>#,##0</c:formatCode>
                <c:ptCount val="5"/>
                <c:pt idx="0">
                  <c:v>25633.590909090901</c:v>
                </c:pt>
                <c:pt idx="1">
                  <c:v>17447.363636363636</c:v>
                </c:pt>
                <c:pt idx="2">
                  <c:v>5961.1818181818198</c:v>
                </c:pt>
                <c:pt idx="3">
                  <c:v>2197.7727272727275</c:v>
                </c:pt>
                <c:pt idx="4">
                  <c:v>373.45454545454544</c:v>
                </c:pt>
              </c:numCache>
            </c:numRef>
          </c:val>
          <c:extLst xmlns:c16r2="http://schemas.microsoft.com/office/drawing/2015/06/chart">
            <c:ext xmlns:c16="http://schemas.microsoft.com/office/drawing/2014/chart" uri="{C3380CC4-5D6E-409C-BE32-E72D297353CC}">
              <c16:uniqueId val="{00000002-6150-4DA0-89B9-B957F1FEC959}"/>
            </c:ext>
          </c:extLst>
        </c:ser>
        <c:ser>
          <c:idx val="3"/>
          <c:order val="3"/>
          <c:tx>
            <c:strRef>
              <c:f>'Ridango 22'!$D$623</c:f>
              <c:strCache>
                <c:ptCount val="1"/>
                <c:pt idx="0">
                  <c:v>gruod-22</c:v>
                </c:pt>
              </c:strCache>
            </c:strRef>
          </c:tx>
          <c:invertIfNegative val="0"/>
          <c:cat>
            <c:strRef>
              <c:f>'Ridango 22'!$E$619:$I$619</c:f>
              <c:strCache>
                <c:ptCount val="5"/>
                <c:pt idx="0">
                  <c:v>terminuoti</c:v>
                </c:pt>
                <c:pt idx="1">
                  <c:v>e kartiniai</c:v>
                </c:pt>
                <c:pt idx="2">
                  <c:v>popieriniai QR</c:v>
                </c:pt>
                <c:pt idx="3">
                  <c:v>app QR</c:v>
                </c:pt>
                <c:pt idx="4">
                  <c:v>CiCo</c:v>
                </c:pt>
              </c:strCache>
            </c:strRef>
          </c:cat>
          <c:val>
            <c:numRef>
              <c:f>'Ridango 22'!$E$623:$I$623</c:f>
              <c:numCache>
                <c:formatCode>#,##0</c:formatCode>
                <c:ptCount val="5"/>
                <c:pt idx="0">
                  <c:v>35776.809523809541</c:v>
                </c:pt>
                <c:pt idx="1">
                  <c:v>15855.904761904765</c:v>
                </c:pt>
                <c:pt idx="2">
                  <c:v>6981.5714285714303</c:v>
                </c:pt>
                <c:pt idx="3">
                  <c:v>3192.8571428571445</c:v>
                </c:pt>
                <c:pt idx="4">
                  <c:v>496.66666666666686</c:v>
                </c:pt>
              </c:numCache>
            </c:numRef>
          </c:val>
          <c:extLst xmlns:c16r2="http://schemas.microsoft.com/office/drawing/2015/06/chart">
            <c:ext xmlns:c16="http://schemas.microsoft.com/office/drawing/2014/chart" uri="{C3380CC4-5D6E-409C-BE32-E72D297353CC}">
              <c16:uniqueId val="{00000003-6150-4DA0-89B9-B957F1FEC959}"/>
            </c:ext>
          </c:extLst>
        </c:ser>
        <c:dLbls>
          <c:showLegendKey val="0"/>
          <c:showVal val="0"/>
          <c:showCatName val="0"/>
          <c:showSerName val="0"/>
          <c:showPercent val="0"/>
          <c:showBubbleSize val="0"/>
        </c:dLbls>
        <c:gapWidth val="150"/>
        <c:axId val="500797976"/>
        <c:axId val="500794056"/>
      </c:barChart>
      <c:catAx>
        <c:axId val="5007979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0" vert="horz"/>
          <a:lstStyle/>
          <a:p>
            <a:pPr>
              <a:defRPr sz="900" b="0" i="0" u="none" strike="noStrike" baseline="0">
                <a:solidFill>
                  <a:srgbClr val="333333"/>
                </a:solidFill>
                <a:latin typeface="Calibri"/>
                <a:ea typeface="Calibri"/>
                <a:cs typeface="Calibri"/>
              </a:defRPr>
            </a:pPr>
            <a:endParaRPr lang="lt-LT"/>
          </a:p>
        </c:txPr>
        <c:crossAx val="500794056"/>
        <c:crosses val="autoZero"/>
        <c:auto val="1"/>
        <c:lblAlgn val="ctr"/>
        <c:lblOffset val="100"/>
        <c:noMultiLvlLbl val="0"/>
      </c:catAx>
      <c:valAx>
        <c:axId val="500794056"/>
        <c:scaling>
          <c:orientation val="minMax"/>
          <c:min val="0"/>
        </c:scaling>
        <c:delete val="0"/>
        <c:axPos val="l"/>
        <c:majorGridlines>
          <c:spPr>
            <a:ln w="9525" cap="flat" cmpd="sng" algn="ctr">
              <a:solidFill>
                <a:schemeClr val="tx1">
                  <a:lumMod val="15000"/>
                  <a:lumOff val="85000"/>
                </a:schemeClr>
              </a:solidFill>
              <a:round/>
            </a:ln>
            <a:effectLst/>
          </c:spPr>
        </c:majorGridlines>
        <c:title>
          <c:tx>
            <c:rich>
              <a:bodyPr/>
              <a:lstStyle/>
              <a:p>
                <a:pPr>
                  <a:defRPr sz="1000" b="0" i="0" u="none" strike="noStrike" baseline="0">
                    <a:solidFill>
                      <a:srgbClr val="333333"/>
                    </a:solidFill>
                    <a:latin typeface="Calibri"/>
                    <a:ea typeface="Calibri"/>
                    <a:cs typeface="Calibri"/>
                  </a:defRPr>
                </a:pPr>
                <a:r>
                  <a:rPr lang="lt-LT"/>
                  <a:t>kelionių skaičius</a:t>
                </a:r>
              </a:p>
            </c:rich>
          </c:tx>
          <c:layout/>
          <c:overlay val="0"/>
          <c:spPr>
            <a:noFill/>
            <a:ln w="25400">
              <a:noFill/>
            </a:ln>
          </c:spPr>
        </c:title>
        <c:numFmt formatCode="#,##0" sourceLinked="1"/>
        <c:majorTickMark val="none"/>
        <c:minorTickMark val="none"/>
        <c:tickLblPos val="nextTo"/>
        <c:spPr>
          <a:ln w="9525">
            <a:noFill/>
          </a:ln>
        </c:spPr>
        <c:txPr>
          <a:bodyPr rot="0" vert="horz"/>
          <a:lstStyle/>
          <a:p>
            <a:pPr>
              <a:defRPr sz="900" b="0" i="0" u="none" strike="noStrike" baseline="0">
                <a:solidFill>
                  <a:srgbClr val="333333"/>
                </a:solidFill>
                <a:latin typeface="Calibri"/>
                <a:ea typeface="Calibri"/>
                <a:cs typeface="Calibri"/>
              </a:defRPr>
            </a:pPr>
            <a:endParaRPr lang="lt-LT"/>
          </a:p>
        </c:txPr>
        <c:crossAx val="500797976"/>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a:lstStyle/>
          <a:p>
            <a:pPr rtl="0">
              <a:defRPr sz="900" b="0" i="0" u="none" strike="noStrike" baseline="0">
                <a:solidFill>
                  <a:srgbClr val="333333"/>
                </a:solidFill>
                <a:latin typeface="Calibri"/>
                <a:ea typeface="Calibri"/>
                <a:cs typeface="Calibri"/>
              </a:defRPr>
            </a:pPr>
            <a:endParaRPr lang="lt-LT"/>
          </a:p>
        </c:txPr>
      </c:dTable>
      <c:spPr>
        <a:noFill/>
        <a:ln w="25400">
          <a:noFill/>
        </a:ln>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000" b="0" i="0" u="none" strike="noStrike" baseline="0">
          <a:solidFill>
            <a:srgbClr val="000000"/>
          </a:solidFill>
          <a:latin typeface="Calibri"/>
          <a:ea typeface="Calibri"/>
          <a:cs typeface="Calibri"/>
        </a:defRPr>
      </a:pPr>
      <a:endParaRPr lang="lt-LT"/>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r>
              <a:rPr lang="lt-LT"/>
              <a:t>Vežėjų</a:t>
            </a:r>
            <a:r>
              <a:rPr lang="lt-LT" baseline="0"/>
              <a:t> rinkos dalis pagal ridą, proc.</a:t>
            </a:r>
            <a:endParaRPr lang="lt-LT"/>
          </a:p>
        </c:rich>
      </c:tx>
      <c:layout/>
      <c:overlay val="0"/>
      <c:spPr>
        <a:noFill/>
        <a:ln>
          <a:noFill/>
        </a:ln>
        <a:effectLst/>
      </c:spPr>
    </c:title>
    <c:autoTitleDeleted val="0"/>
    <c:plotArea>
      <c:layout/>
      <c:barChart>
        <c:barDir val="bar"/>
        <c:grouping val="clustered"/>
        <c:varyColors val="0"/>
        <c:ser>
          <c:idx val="0"/>
          <c:order val="0"/>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a:solidFill>
                        <a:schemeClr val="lt1">
                          <a:lumMod val="95000"/>
                          <a:alpha val="54000"/>
                        </a:schemeClr>
                      </a:solidFill>
                    </a:ln>
                    <a:effectLst/>
                  </c:spPr>
                </c15:leaderLines>
              </c:ext>
            </c:extLst>
          </c:dLbls>
          <c:cat>
            <c:strRef>
              <c:f>Sheet1!$H$6:$M$6</c:f>
              <c:strCache>
                <c:ptCount val="6"/>
                <c:pt idx="0">
                  <c:v>UAB "Klaipėdos autobusų parkas"</c:v>
                </c:pt>
                <c:pt idx="1">
                  <c:v>UAB "Pajūrio autobusai"</c:v>
                </c:pt>
                <c:pt idx="2">
                  <c:v>KTKB "Gintarinis vairas"</c:v>
                </c:pt>
                <c:pt idx="3">
                  <c:v>UAB "Autoklasrida"</c:v>
                </c:pt>
                <c:pt idx="4">
                  <c:v>UAB "Kautra"</c:v>
                </c:pt>
                <c:pt idx="5">
                  <c:v>UAB "Ridvija"</c:v>
                </c:pt>
              </c:strCache>
            </c:strRef>
          </c:cat>
          <c:val>
            <c:numRef>
              <c:f>Sheet1!$H$7:$M$7</c:f>
              <c:numCache>
                <c:formatCode>0%</c:formatCode>
                <c:ptCount val="6"/>
                <c:pt idx="0">
                  <c:v>0.43074078237903757</c:v>
                </c:pt>
                <c:pt idx="1">
                  <c:v>0.17894671412270896</c:v>
                </c:pt>
                <c:pt idx="2">
                  <c:v>0.1829959390469344</c:v>
                </c:pt>
                <c:pt idx="3">
                  <c:v>4.3135710828882325E-2</c:v>
                </c:pt>
                <c:pt idx="4">
                  <c:v>0.1046200563402285</c:v>
                </c:pt>
                <c:pt idx="5">
                  <c:v>5.9560797282208616E-2</c:v>
                </c:pt>
              </c:numCache>
            </c:numRef>
          </c:val>
          <c:extLst xmlns:c16r2="http://schemas.microsoft.com/office/drawing/2015/06/chart">
            <c:ext xmlns:c16="http://schemas.microsoft.com/office/drawing/2014/chart" uri="{C3380CC4-5D6E-409C-BE32-E72D297353CC}">
              <c16:uniqueId val="{00000000-E72C-4175-852A-D90458EB7C4A}"/>
            </c:ext>
          </c:extLst>
        </c:ser>
        <c:dLbls>
          <c:showLegendKey val="0"/>
          <c:showVal val="1"/>
          <c:showCatName val="0"/>
          <c:showSerName val="0"/>
          <c:showPercent val="0"/>
          <c:showBubbleSize val="0"/>
        </c:dLbls>
        <c:gapWidth val="115"/>
        <c:overlap val="-20"/>
        <c:axId val="500795232"/>
        <c:axId val="503561088"/>
      </c:barChart>
      <c:catAx>
        <c:axId val="500795232"/>
        <c:scaling>
          <c:orientation val="minMax"/>
        </c:scaling>
        <c:delete val="0"/>
        <c:axPos val="l"/>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lt-LT"/>
          </a:p>
        </c:txPr>
        <c:crossAx val="503561088"/>
        <c:crosses val="autoZero"/>
        <c:auto val="1"/>
        <c:lblAlgn val="ctr"/>
        <c:lblOffset val="100"/>
        <c:noMultiLvlLbl val="0"/>
      </c:catAx>
      <c:valAx>
        <c:axId val="503561088"/>
        <c:scaling>
          <c:orientation val="minMax"/>
        </c:scaling>
        <c:delete val="0"/>
        <c:axPos val="b"/>
        <c:majorGridlines>
          <c:spPr>
            <a:ln w="9525" cap="flat" cmpd="sng" algn="ctr">
              <a:solidFill>
                <a:schemeClr val="lt1">
                  <a:lumMod val="95000"/>
                  <a:alpha val="10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lt-LT"/>
          </a:p>
        </c:txPr>
        <c:crossAx val="500795232"/>
        <c:crosses val="autoZero"/>
        <c:crossBetween val="between"/>
      </c:valAx>
      <c:spPr>
        <a:noFill/>
        <a:ln>
          <a:noFill/>
        </a:ln>
        <a:effectLst/>
      </c:spPr>
    </c:plotArea>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lt-LT"/>
    </a:p>
  </c:txPr>
  <c:externalData r:id="rId1">
    <c:autoUpdate val="0"/>
  </c:externalData>
</c:chartSpace>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21</Pages>
  <Words>20606</Words>
  <Characters>11746</Characters>
  <Application>Microsoft Office Word</Application>
  <DocSecurity>4</DocSecurity>
  <Lines>97</Lines>
  <Paragraphs>64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32288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2023-05-29T10:28:00Z</dcterms:created>
  <dcterms:modified xsi:type="dcterms:W3CDTF">2023-05-29T10:28:00Z</dcterms:modified>
</cp:coreProperties>
</file>