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52F14277" w:rsidR="00DD5E64" w:rsidRPr="00980D5B" w:rsidRDefault="00F22F47" w:rsidP="0029054A">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29054A" w:rsidRPr="0029054A">
        <w:rPr>
          <w:b/>
          <w:sz w:val="24"/>
          <w:szCs w:val="24"/>
        </w:rPr>
        <w:t>„</w:t>
      </w:r>
      <w:r w:rsidR="0029054A" w:rsidRPr="0029054A">
        <w:rPr>
          <w:b/>
          <w:sz w:val="24"/>
          <w:szCs w:val="24"/>
          <w:lang w:val="en-US"/>
        </w:rPr>
        <w:t xml:space="preserve">DĖL </w:t>
      </w:r>
      <w:r w:rsidR="0029054A" w:rsidRPr="0029054A">
        <w:rPr>
          <w:b/>
          <w:bCs/>
          <w:sz w:val="24"/>
          <w:szCs w:val="24"/>
          <w:lang w:val="en-US"/>
        </w:rPr>
        <w:t>VALSTYBĖS TURTO PERĖMIMO KLAIPĖDOS MIESTO SAVIVALDYBĖS NUOSAVYBĖN</w:t>
      </w:r>
      <w:r w:rsidR="0029054A" w:rsidRPr="0029054A">
        <w:rPr>
          <w:b/>
          <w:sz w:val="24"/>
          <w:szCs w:val="24"/>
          <w:lang w:val="en-US"/>
        </w:rPr>
        <w:t xml:space="preserve">” </w:t>
      </w:r>
      <w:r w:rsidR="00DD5E64"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0B042D56" w14:textId="77777777" w:rsidR="0029054A" w:rsidRPr="0029054A" w:rsidRDefault="0029054A" w:rsidP="0029054A">
      <w:pPr>
        <w:ind w:firstLine="709"/>
        <w:jc w:val="both"/>
        <w:rPr>
          <w:sz w:val="24"/>
          <w:szCs w:val="24"/>
        </w:rPr>
      </w:pPr>
      <w:r w:rsidRPr="0029054A">
        <w:rPr>
          <w:sz w:val="24"/>
          <w:szCs w:val="24"/>
        </w:rPr>
        <w:t>Šiuo Klaipėdos miesto savivaldybės tarybos sprendimu siekiama savivaldybės nuosavybėn perimti valstybei nuosavybės teise priklausantį nekilnojamąjį turtą, kaip tai numato LR valstybės turto perėmimo savivaldybių nuosavybėn įstatymas.</w:t>
      </w:r>
    </w:p>
    <w:p w14:paraId="10405581" w14:textId="70D2859B" w:rsidR="00E12A6E" w:rsidRPr="00980D5B" w:rsidRDefault="0029054A" w:rsidP="00000758">
      <w:pPr>
        <w:ind w:firstLine="709"/>
        <w:jc w:val="both"/>
        <w:rPr>
          <w:b/>
          <w:sz w:val="24"/>
          <w:szCs w:val="24"/>
          <w:lang w:val="en-US"/>
        </w:rPr>
      </w:pPr>
      <w:r w:rsidRPr="0029054A">
        <w:rPr>
          <w:sz w:val="24"/>
          <w:szCs w:val="24"/>
        </w:rPr>
        <w:t>Patikslinus nekilnojamojo turto Kadastrines bylas pasikeitė nekilnojamojo turto (Įvažiuojamasis kelias į Taikos pr. 5,  Klaipėda, Lietaus nuotekų tinklai  Sportininkų g. 19</w:t>
      </w:r>
      <w:r w:rsidR="00FD6B52">
        <w:rPr>
          <w:sz w:val="24"/>
          <w:szCs w:val="24"/>
        </w:rPr>
        <w:t>–</w:t>
      </w:r>
      <w:r w:rsidRPr="0029054A">
        <w:rPr>
          <w:sz w:val="24"/>
          <w:szCs w:val="24"/>
        </w:rPr>
        <w:t>19a, Švyturio g. 18</w:t>
      </w:r>
      <w:r w:rsidR="00FD6B52">
        <w:rPr>
          <w:sz w:val="24"/>
          <w:szCs w:val="24"/>
        </w:rPr>
        <w:t>–</w:t>
      </w:r>
      <w:r w:rsidRPr="0029054A">
        <w:rPr>
          <w:sz w:val="24"/>
          <w:szCs w:val="24"/>
        </w:rPr>
        <w:t>16</w:t>
      </w:r>
      <w:r w:rsidR="00FD6B52">
        <w:rPr>
          <w:sz w:val="24"/>
          <w:szCs w:val="24"/>
        </w:rPr>
        <w:t>–</w:t>
      </w:r>
      <w:r w:rsidRPr="0029054A">
        <w:rPr>
          <w:sz w:val="24"/>
          <w:szCs w:val="24"/>
        </w:rPr>
        <w:t>14, Klaipėda, Įvažiuojamasis kelias į Kauno g. 49, Šilutės pl. 22, Klaipėda) kadastro duomenys, atsižvelgiant į tai pripažįstami netekusiais galios Klaipėdos miesto savivaldybės tarybos 2022 m lapkričio 24 d. sprendimo Nr. T2-267 „Dėl valstybės nekilnojamojo turto perėmimo Klaipėdos miesto savivaldybės nuosavybėn“ priedo 69 ir 77 punktai ir 2023 m. kovo 23 d. sprendimo Nr. T2-63 „Dėl valstybės nekilnojamojo turto perėmimo Klaipėdos miesto savivaldybės nuosavybėn“ priedo 59 punktas.</w:t>
      </w: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25BAF69F" w14:textId="77777777" w:rsidR="0029054A" w:rsidRPr="0029054A" w:rsidRDefault="0029054A" w:rsidP="0029054A">
      <w:pPr>
        <w:ind w:firstLine="709"/>
        <w:jc w:val="both"/>
        <w:rPr>
          <w:sz w:val="24"/>
          <w:szCs w:val="24"/>
        </w:rPr>
      </w:pPr>
      <w:r w:rsidRPr="0029054A">
        <w:rPr>
          <w:sz w:val="24"/>
          <w:szCs w:val="24"/>
        </w:rPr>
        <w:t>Lietuvos Respublikos Seimas 2022 m. birželio 28 d. priėmė Lietuvos Respublikos Valstybės turto perdavimo savivaldybių nuosavybėn įstatymo Nr. VIII-546 pakeitimo įstatymą (Nr. XIV-1252) (toliau – Įstatymas).</w:t>
      </w:r>
    </w:p>
    <w:p w14:paraId="1093EA43" w14:textId="77777777" w:rsidR="0029054A" w:rsidRPr="0029054A" w:rsidRDefault="0029054A" w:rsidP="0029054A">
      <w:pPr>
        <w:ind w:firstLine="709"/>
        <w:jc w:val="both"/>
        <w:rPr>
          <w:sz w:val="24"/>
          <w:szCs w:val="24"/>
        </w:rPr>
      </w:pPr>
      <w:r w:rsidRPr="0029054A">
        <w:rPr>
          <w:sz w:val="24"/>
          <w:szCs w:val="24"/>
        </w:rPr>
        <w:t>Savivaldybių nuosavybėn pagal šį Įstatymą perimamas šis savivaldybių apskaitoje registruotas ir jų valdomas arba savivaldybių faktiškai valdomas valstybės turtas:</w:t>
      </w:r>
    </w:p>
    <w:p w14:paraId="158EBE2C" w14:textId="77777777" w:rsidR="0029054A" w:rsidRPr="0029054A" w:rsidRDefault="0029054A" w:rsidP="0029054A">
      <w:pPr>
        <w:ind w:firstLine="709"/>
        <w:jc w:val="both"/>
        <w:rPr>
          <w:sz w:val="24"/>
          <w:szCs w:val="24"/>
        </w:rPr>
      </w:pPr>
      <w:r w:rsidRPr="0029054A">
        <w:rPr>
          <w:sz w:val="24"/>
          <w:szCs w:val="24"/>
        </w:rPr>
        <w:t>1) neprivatizuotos savivaldybių gyvenamosios patalpos su joms priklausančiais inžineriniais tinklais ir įrenginiais, gyvenamųjų namų valdose esantys pagalbinio ūkio paskirties pastatai, jų dalys;</w:t>
      </w:r>
    </w:p>
    <w:p w14:paraId="20224972" w14:textId="77777777" w:rsidR="0029054A" w:rsidRPr="0029054A" w:rsidRDefault="0029054A" w:rsidP="0029054A">
      <w:pPr>
        <w:ind w:firstLine="709"/>
        <w:jc w:val="both"/>
        <w:rPr>
          <w:sz w:val="24"/>
          <w:szCs w:val="24"/>
        </w:rPr>
      </w:pPr>
      <w:bookmarkStart w:id="1" w:name="part_e88fced73ca8415f835821e8d27c2ddd"/>
      <w:bookmarkEnd w:id="1"/>
      <w:r w:rsidRPr="0029054A">
        <w:rPr>
          <w:sz w:val="24"/>
          <w:szCs w:val="24"/>
        </w:rPr>
        <w:t>2) gatvės ir vietinės reikšmės keliai;</w:t>
      </w:r>
    </w:p>
    <w:p w14:paraId="5E685B60" w14:textId="77777777" w:rsidR="0029054A" w:rsidRPr="0029054A" w:rsidRDefault="0029054A" w:rsidP="0029054A">
      <w:pPr>
        <w:ind w:firstLine="709"/>
        <w:jc w:val="both"/>
        <w:rPr>
          <w:sz w:val="24"/>
          <w:szCs w:val="24"/>
        </w:rPr>
      </w:pPr>
      <w:bookmarkStart w:id="2" w:name="part_e4fae31e1c3745e0b1f9b3c49d69ea0d"/>
      <w:bookmarkEnd w:id="2"/>
      <w:r w:rsidRPr="0029054A">
        <w:rPr>
          <w:sz w:val="24"/>
          <w:szCs w:val="24"/>
        </w:rPr>
        <w:t>3) gyvenamųjų vietovių apšvietimo tinklai, statiniai ir įrenginiai;</w:t>
      </w:r>
    </w:p>
    <w:p w14:paraId="64865E38" w14:textId="77777777" w:rsidR="0029054A" w:rsidRPr="0029054A" w:rsidRDefault="0029054A" w:rsidP="0029054A">
      <w:pPr>
        <w:ind w:firstLine="709"/>
        <w:jc w:val="both"/>
        <w:rPr>
          <w:sz w:val="24"/>
          <w:szCs w:val="24"/>
        </w:rPr>
      </w:pPr>
      <w:bookmarkStart w:id="3" w:name="part_0cc480d37b994f1882e8da562ce54527"/>
      <w:bookmarkEnd w:id="3"/>
      <w:r w:rsidRPr="0029054A">
        <w:rPr>
          <w:sz w:val="24"/>
          <w:szCs w:val="24"/>
        </w:rPr>
        <w:t>4) vandens telkinių statiniai ir įrenginiai;</w:t>
      </w:r>
    </w:p>
    <w:p w14:paraId="11D97D36" w14:textId="77777777" w:rsidR="0029054A" w:rsidRPr="0029054A" w:rsidRDefault="0029054A" w:rsidP="0029054A">
      <w:pPr>
        <w:ind w:firstLine="709"/>
        <w:jc w:val="both"/>
        <w:rPr>
          <w:sz w:val="24"/>
          <w:szCs w:val="24"/>
        </w:rPr>
      </w:pPr>
      <w:bookmarkStart w:id="4" w:name="part_6e2dd515122b46959463a7fe775b5fc5"/>
      <w:bookmarkEnd w:id="4"/>
      <w:r w:rsidRPr="0029054A">
        <w:rPr>
          <w:sz w:val="24"/>
          <w:szCs w:val="24"/>
        </w:rPr>
        <w:t>5) vandenvietės, vandentiekio lauko inžineriniai tinklai, vandens siurbimo stotys ir valymo įrenginiai, nuotekų tinklai;</w:t>
      </w:r>
    </w:p>
    <w:p w14:paraId="5FA5458D" w14:textId="77777777" w:rsidR="0029054A" w:rsidRPr="0029054A" w:rsidRDefault="0029054A" w:rsidP="0029054A">
      <w:pPr>
        <w:ind w:firstLine="709"/>
        <w:jc w:val="both"/>
        <w:rPr>
          <w:sz w:val="24"/>
          <w:szCs w:val="24"/>
        </w:rPr>
      </w:pPr>
      <w:bookmarkStart w:id="5" w:name="part_d8600815b8484cf1adcf11ad94e07f24"/>
      <w:bookmarkEnd w:id="5"/>
      <w:r w:rsidRPr="0029054A">
        <w:rPr>
          <w:sz w:val="24"/>
          <w:szCs w:val="24"/>
        </w:rPr>
        <w:t>6) upių krantinės, jų įrenginiai, tėkmės reguliavimo statiniai;</w:t>
      </w:r>
    </w:p>
    <w:p w14:paraId="626A1042" w14:textId="77777777" w:rsidR="0029054A" w:rsidRPr="0029054A" w:rsidRDefault="0029054A" w:rsidP="0029054A">
      <w:pPr>
        <w:ind w:firstLine="709"/>
        <w:jc w:val="both"/>
        <w:rPr>
          <w:sz w:val="24"/>
          <w:szCs w:val="24"/>
        </w:rPr>
      </w:pPr>
      <w:bookmarkStart w:id="6" w:name="part_25fb8179632d4ff8bf07b9802e5b9592"/>
      <w:bookmarkEnd w:id="6"/>
      <w:r w:rsidRPr="0029054A">
        <w:rPr>
          <w:sz w:val="24"/>
          <w:szCs w:val="24"/>
        </w:rPr>
        <w:t>7) paplūdimiuose esantys statiniai ir įrenginiai, skęstančiųjų gelbėjimo stotys ir postai;</w:t>
      </w:r>
    </w:p>
    <w:p w14:paraId="19FE8C3F" w14:textId="77777777" w:rsidR="0029054A" w:rsidRPr="0029054A" w:rsidRDefault="0029054A" w:rsidP="0029054A">
      <w:pPr>
        <w:ind w:firstLine="709"/>
        <w:jc w:val="both"/>
        <w:rPr>
          <w:sz w:val="24"/>
          <w:szCs w:val="24"/>
        </w:rPr>
      </w:pPr>
      <w:bookmarkStart w:id="7" w:name="part_87fa738ce6604c13898debceebbed204"/>
      <w:bookmarkEnd w:id="7"/>
      <w:r w:rsidRPr="0029054A">
        <w:rPr>
          <w:sz w:val="24"/>
          <w:szCs w:val="24"/>
        </w:rPr>
        <w:t>8) kapinėse esantys pastatai, statiniai ir įrenginiai;</w:t>
      </w:r>
    </w:p>
    <w:p w14:paraId="5556FF50" w14:textId="77777777" w:rsidR="0029054A" w:rsidRPr="0029054A" w:rsidRDefault="0029054A" w:rsidP="0029054A">
      <w:pPr>
        <w:ind w:firstLine="709"/>
        <w:jc w:val="both"/>
        <w:rPr>
          <w:sz w:val="24"/>
          <w:szCs w:val="24"/>
        </w:rPr>
      </w:pPr>
      <w:bookmarkStart w:id="8" w:name="part_722645e67a4b4f778d3dd2fffc67ad78"/>
      <w:bookmarkEnd w:id="8"/>
      <w:r w:rsidRPr="0029054A">
        <w:rPr>
          <w:sz w:val="24"/>
          <w:szCs w:val="24"/>
        </w:rPr>
        <w:t>9) paminklai, skulptūros, fontanai, memorialiniai akmenys;</w:t>
      </w:r>
    </w:p>
    <w:p w14:paraId="058D8345" w14:textId="77777777" w:rsidR="0029054A" w:rsidRPr="0029054A" w:rsidRDefault="0029054A" w:rsidP="0029054A">
      <w:pPr>
        <w:ind w:firstLine="709"/>
        <w:jc w:val="both"/>
        <w:rPr>
          <w:sz w:val="24"/>
          <w:szCs w:val="24"/>
        </w:rPr>
      </w:pPr>
      <w:bookmarkStart w:id="9" w:name="part_b4a584940cf24e99b3a6e3442b45475a"/>
      <w:bookmarkEnd w:id="9"/>
      <w:r w:rsidRPr="0029054A">
        <w:rPr>
          <w:sz w:val="24"/>
          <w:szCs w:val="24"/>
        </w:rPr>
        <w:t>10) katilinės ir šilumos tinklai;</w:t>
      </w:r>
    </w:p>
    <w:p w14:paraId="20F1B46D" w14:textId="77777777" w:rsidR="0029054A" w:rsidRPr="0029054A" w:rsidRDefault="0029054A" w:rsidP="0029054A">
      <w:pPr>
        <w:ind w:firstLine="709"/>
        <w:jc w:val="both"/>
        <w:rPr>
          <w:sz w:val="24"/>
          <w:szCs w:val="24"/>
        </w:rPr>
      </w:pPr>
      <w:bookmarkStart w:id="10" w:name="part_b11485cd42fe42688865c5ac1dffd292"/>
      <w:bookmarkEnd w:id="10"/>
      <w:r w:rsidRPr="0029054A">
        <w:rPr>
          <w:sz w:val="24"/>
          <w:szCs w:val="24"/>
        </w:rPr>
        <w:t>11) sporto statiniai ir įrenginiai.</w:t>
      </w:r>
    </w:p>
    <w:p w14:paraId="73A38293" w14:textId="77777777" w:rsidR="0029054A" w:rsidRPr="0029054A" w:rsidRDefault="0029054A" w:rsidP="0029054A">
      <w:pPr>
        <w:ind w:firstLine="709"/>
        <w:jc w:val="both"/>
        <w:rPr>
          <w:sz w:val="24"/>
          <w:szCs w:val="24"/>
        </w:rPr>
      </w:pPr>
      <w:bookmarkStart w:id="11" w:name="part_81faad04bc0e445f88f2d0b0a0022b64"/>
      <w:bookmarkEnd w:id="11"/>
      <w:r w:rsidRPr="0029054A">
        <w:rPr>
          <w:sz w:val="24"/>
          <w:szCs w:val="24"/>
        </w:rPr>
        <w:t>Savivaldybių nuosavybėn priskiriamas tik šis aukščiau išvardintas turtas, kuris faktiškai buvo savivaldybių teritorijose iki 1998 metų ir nebuvo perimtas savivaldybių nuosavybėn.</w:t>
      </w:r>
    </w:p>
    <w:p w14:paraId="62D53E75" w14:textId="77777777" w:rsidR="0029054A" w:rsidRPr="0029054A" w:rsidRDefault="0029054A" w:rsidP="0029054A">
      <w:pPr>
        <w:ind w:firstLine="709"/>
        <w:jc w:val="both"/>
        <w:rPr>
          <w:sz w:val="24"/>
          <w:szCs w:val="24"/>
        </w:rPr>
      </w:pPr>
      <w:r w:rsidRPr="0029054A">
        <w:rPr>
          <w:sz w:val="24"/>
          <w:szCs w:val="24"/>
        </w:rPr>
        <w:t xml:space="preserve">Šiuo Įstatymu valstybės turtą savivaldybės nuosavybėn perima ne perdavimo priėmimo aktais, kaip buvo iki šiol, bet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w:t>
      </w:r>
    </w:p>
    <w:p w14:paraId="664A7503" w14:textId="165F57D3" w:rsidR="00E12A6E" w:rsidRPr="00980D5B" w:rsidRDefault="0029054A" w:rsidP="00000758">
      <w:pPr>
        <w:ind w:firstLine="709"/>
        <w:jc w:val="both"/>
        <w:rPr>
          <w:sz w:val="24"/>
          <w:szCs w:val="24"/>
          <w:lang w:val="en-US"/>
        </w:rPr>
      </w:pPr>
      <w:r w:rsidRPr="0029054A">
        <w:rPr>
          <w:sz w:val="24"/>
          <w:szCs w:val="24"/>
        </w:rPr>
        <w:t xml:space="preserve">Visas savivaldybės tarybos sprendimo projekto priede nurodytas turtas yra valstybės nuosavybė. Šiuo sprendimu ir vadovaujantis Įstatymu, savivaldybės nuosavybėn perimamas sprendimo projekto priede nurodytas nekilnojamasis turtas: krantinė, lietaus nuotekų tinklai, buitinių nuotekų tinklai, vandentiekio tinklai, įvažiavimai. Klaipėdos miesto savivaldybės administracija yra atlikusi šio nekilnojamojo turto kadastrinius matavimus, patikslinusi buhalterinę apskaitą. </w:t>
      </w: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13C42CDA" w14:textId="24DF6098" w:rsidR="00E12A6E" w:rsidRPr="00980D5B" w:rsidRDefault="0029054A" w:rsidP="00000758">
      <w:pPr>
        <w:ind w:firstLine="709"/>
        <w:jc w:val="both"/>
        <w:rPr>
          <w:sz w:val="24"/>
          <w:szCs w:val="24"/>
          <w:lang w:val="en-US"/>
        </w:rPr>
      </w:pPr>
      <w:r w:rsidRPr="0029054A">
        <w:rPr>
          <w:bCs/>
          <w:sz w:val="24"/>
          <w:szCs w:val="24"/>
        </w:rPr>
        <w:lastRenderedPageBreak/>
        <w:t>Perdavus turtą savivaldybės nuosavybėn užtikrinama turto registracija Nekilnojamojo turto registre bei tinkama šio turto priežiūra, naudojimas ir disponavimas juo.</w:t>
      </w: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445FD13A" w14:textId="6D21A09C" w:rsidR="00E12A6E" w:rsidRPr="00980D5B" w:rsidRDefault="0029054A" w:rsidP="00000758">
      <w:pPr>
        <w:ind w:firstLine="709"/>
        <w:jc w:val="both"/>
        <w:rPr>
          <w:sz w:val="24"/>
          <w:szCs w:val="24"/>
          <w:lang w:val="en-US"/>
        </w:rPr>
      </w:pPr>
      <w:r w:rsidRPr="0029054A">
        <w:rPr>
          <w:bCs/>
          <w:sz w:val="24"/>
          <w:szCs w:val="24"/>
        </w:rPr>
        <w:t>Neigiamų priimto sprendimo pasekmių nenustatyta.</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72C69F56" w14:textId="6517C54B" w:rsidR="00E12A6E" w:rsidRPr="00980D5B" w:rsidRDefault="0029054A" w:rsidP="00000758">
      <w:pPr>
        <w:ind w:firstLine="709"/>
        <w:jc w:val="both"/>
        <w:rPr>
          <w:sz w:val="24"/>
          <w:szCs w:val="24"/>
          <w:lang w:val="en-US"/>
        </w:rPr>
      </w:pPr>
      <w:r w:rsidRPr="0029054A">
        <w:rPr>
          <w:bCs/>
          <w:sz w:val="24"/>
          <w:szCs w:val="24"/>
        </w:rPr>
        <w:t>Sprendimui įgyvendinti kitų teisės aktų priėmimas nereikalingas.</w:t>
      </w: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40CEB733" w14:textId="51DFF3AB" w:rsidR="00897DDA" w:rsidRPr="00980D5B" w:rsidRDefault="0029054A" w:rsidP="00000758">
      <w:pPr>
        <w:ind w:firstLine="709"/>
        <w:jc w:val="both"/>
        <w:rPr>
          <w:b/>
          <w:bCs/>
          <w:sz w:val="24"/>
          <w:szCs w:val="24"/>
        </w:rPr>
      </w:pPr>
      <w:r w:rsidRPr="0029054A">
        <w:rPr>
          <w:bCs/>
          <w:sz w:val="24"/>
          <w:szCs w:val="24"/>
          <w:lang w:val="en-US"/>
        </w:rPr>
        <w:t xml:space="preserve">Lėšų poreikis sprendimo įgyvendinimui nenustatomas. </w:t>
      </w: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2FE3C013" w14:textId="27B3DD09" w:rsidR="00980D5B" w:rsidRDefault="0029054A" w:rsidP="00E00E12">
      <w:pPr>
        <w:ind w:firstLine="709"/>
        <w:jc w:val="both"/>
        <w:rPr>
          <w:b/>
          <w:bCs/>
          <w:sz w:val="24"/>
          <w:szCs w:val="24"/>
        </w:rPr>
      </w:pPr>
      <w:r w:rsidRPr="0029054A">
        <w:rPr>
          <w:bCs/>
          <w:sz w:val="24"/>
          <w:szCs w:val="24"/>
        </w:rPr>
        <w:t>Sprendimo rengimo metu atskiri vertinimai nebuvo atliekami. Atsižvelgiant į sprendimo projekto pobūdį konsultavimasis su visuomene nėra atliekamas.</w:t>
      </w: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86BCB1D" w14:textId="77777777" w:rsidR="0029054A" w:rsidRPr="0029054A" w:rsidRDefault="0029054A" w:rsidP="00E00E12">
      <w:pPr>
        <w:ind w:firstLine="709"/>
        <w:rPr>
          <w:sz w:val="24"/>
          <w:szCs w:val="24"/>
        </w:rPr>
      </w:pPr>
      <w:r w:rsidRPr="0029054A">
        <w:rPr>
          <w:sz w:val="24"/>
          <w:szCs w:val="24"/>
        </w:rPr>
        <w:t>Nėra.</w:t>
      </w:r>
    </w:p>
    <w:p w14:paraId="6A5BED2D" w14:textId="77777777" w:rsidR="0029054A" w:rsidRPr="0029054A" w:rsidRDefault="0029054A" w:rsidP="00E00E12">
      <w:pPr>
        <w:ind w:firstLine="709"/>
        <w:rPr>
          <w:sz w:val="24"/>
          <w:szCs w:val="24"/>
        </w:rPr>
      </w:pPr>
      <w:r w:rsidRPr="0029054A">
        <w:rPr>
          <w:sz w:val="24"/>
          <w:szCs w:val="24"/>
        </w:rPr>
        <w:t>Teikiame svarstyti šį sprendimo projektą.</w:t>
      </w:r>
    </w:p>
    <w:p w14:paraId="42C0E15C" w14:textId="77777777" w:rsidR="00897DDA" w:rsidRPr="00980D5B" w:rsidRDefault="00897DDA" w:rsidP="00DD5E64">
      <w:pPr>
        <w:rPr>
          <w:sz w:val="24"/>
          <w:szCs w:val="24"/>
        </w:rPr>
      </w:pPr>
    </w:p>
    <w:p w14:paraId="4E46895E" w14:textId="2EDB4BFF" w:rsidR="00F24702" w:rsidRPr="00F24702" w:rsidRDefault="00F24702" w:rsidP="00980D5B">
      <w:pPr>
        <w:ind w:right="-82"/>
        <w:rPr>
          <w:i/>
          <w:iCs/>
          <w:sz w:val="24"/>
          <w:szCs w:val="24"/>
        </w:rPr>
      </w:pPr>
    </w:p>
    <w:p w14:paraId="2DFF3746" w14:textId="7EEDB1B2" w:rsidR="00E358FB" w:rsidRPr="00F24702" w:rsidRDefault="00F24702" w:rsidP="00F24702">
      <w:pPr>
        <w:tabs>
          <w:tab w:val="right" w:pos="9972"/>
        </w:tabs>
        <w:rPr>
          <w:sz w:val="24"/>
          <w:szCs w:val="24"/>
        </w:rPr>
      </w:pPr>
      <w:r w:rsidRPr="00F24702">
        <w:rPr>
          <w:sz w:val="24"/>
          <w:szCs w:val="24"/>
        </w:rPr>
        <w:t>Turto valdymo skyriaus vedėjas</w:t>
      </w:r>
      <w:r w:rsidRPr="00F24702">
        <w:rPr>
          <w:sz w:val="24"/>
          <w:szCs w:val="24"/>
        </w:rPr>
        <w:tab/>
        <w:t>Edvardas Simokaitis</w:t>
      </w:r>
    </w:p>
    <w:sectPr w:rsidR="00E358FB" w:rsidRPr="00F24702"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0758"/>
    <w:rsid w:val="00006285"/>
    <w:rsid w:val="00010DBB"/>
    <w:rsid w:val="000B165F"/>
    <w:rsid w:val="001356DF"/>
    <w:rsid w:val="00195690"/>
    <w:rsid w:val="001B7BC9"/>
    <w:rsid w:val="001F5034"/>
    <w:rsid w:val="00205DCD"/>
    <w:rsid w:val="00251CA2"/>
    <w:rsid w:val="0029054A"/>
    <w:rsid w:val="002A46BC"/>
    <w:rsid w:val="00394D94"/>
    <w:rsid w:val="00460B26"/>
    <w:rsid w:val="004656DE"/>
    <w:rsid w:val="0048391C"/>
    <w:rsid w:val="004E24BA"/>
    <w:rsid w:val="00510963"/>
    <w:rsid w:val="00630CED"/>
    <w:rsid w:val="00652CE1"/>
    <w:rsid w:val="00824E3D"/>
    <w:rsid w:val="00835296"/>
    <w:rsid w:val="00897DDA"/>
    <w:rsid w:val="00980D5B"/>
    <w:rsid w:val="00AC4AB1"/>
    <w:rsid w:val="00AD0031"/>
    <w:rsid w:val="00B528AD"/>
    <w:rsid w:val="00BB21D8"/>
    <w:rsid w:val="00BD08AA"/>
    <w:rsid w:val="00BF7F94"/>
    <w:rsid w:val="00C267F5"/>
    <w:rsid w:val="00D323EB"/>
    <w:rsid w:val="00DD5E64"/>
    <w:rsid w:val="00E00E12"/>
    <w:rsid w:val="00E12A6E"/>
    <w:rsid w:val="00E25500"/>
    <w:rsid w:val="00E358FB"/>
    <w:rsid w:val="00E62744"/>
    <w:rsid w:val="00F0672B"/>
    <w:rsid w:val="00F22F47"/>
    <w:rsid w:val="00F24702"/>
    <w:rsid w:val="00FD6B52"/>
    <w:rsid w:val="00FF7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0370-1F85-4BEE-B323-4CD8EE24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4017</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2023-06-05T07:06:00Z</dcterms:created>
  <dcterms:modified xsi:type="dcterms:W3CDTF">2023-06-05T07:06:00Z</dcterms:modified>
</cp:coreProperties>
</file>