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3204E" w14:textId="6C95C1B5" w:rsidR="00DD5E64" w:rsidRPr="00910020" w:rsidRDefault="00DD5E64" w:rsidP="0086481C">
      <w:pPr>
        <w:jc w:val="center"/>
        <w:rPr>
          <w:b/>
          <w:sz w:val="24"/>
          <w:szCs w:val="24"/>
        </w:rPr>
      </w:pPr>
      <w:bookmarkStart w:id="0" w:name="_GoBack"/>
      <w:bookmarkEnd w:id="0"/>
      <w:r w:rsidRPr="00910020">
        <w:rPr>
          <w:b/>
          <w:sz w:val="24"/>
          <w:szCs w:val="24"/>
        </w:rPr>
        <w:t>AIŠKINAMASIS RAŠTAS</w:t>
      </w:r>
    </w:p>
    <w:p w14:paraId="63EB271A" w14:textId="0541EA46" w:rsidR="00DD5E64" w:rsidRPr="00910020" w:rsidRDefault="00F22F47" w:rsidP="0086481C">
      <w:pPr>
        <w:jc w:val="center"/>
        <w:rPr>
          <w:b/>
          <w:sz w:val="24"/>
          <w:szCs w:val="24"/>
        </w:rPr>
      </w:pPr>
      <w:r w:rsidRPr="00910020">
        <w:rPr>
          <w:b/>
          <w:sz w:val="24"/>
          <w:szCs w:val="24"/>
        </w:rPr>
        <w:t xml:space="preserve">PRIE </w:t>
      </w:r>
      <w:r w:rsidR="00D323EB" w:rsidRPr="00910020">
        <w:rPr>
          <w:b/>
          <w:sz w:val="24"/>
          <w:szCs w:val="24"/>
        </w:rPr>
        <w:t xml:space="preserve">SAVIVALDYBĖS </w:t>
      </w:r>
      <w:r w:rsidRPr="00910020">
        <w:rPr>
          <w:b/>
          <w:sz w:val="24"/>
          <w:szCs w:val="24"/>
        </w:rPr>
        <w:t>TARYBOS SPRENDIMO</w:t>
      </w:r>
      <w:r w:rsidR="00DD5E64" w:rsidRPr="00910020">
        <w:rPr>
          <w:b/>
          <w:sz w:val="24"/>
          <w:szCs w:val="24"/>
        </w:rPr>
        <w:t xml:space="preserve"> </w:t>
      </w:r>
      <w:r w:rsidR="0086481C" w:rsidRPr="005A1208">
        <w:rPr>
          <w:b/>
          <w:color w:val="000000"/>
          <w:sz w:val="24"/>
          <w:szCs w:val="24"/>
        </w:rPr>
        <w:t>„</w:t>
      </w:r>
      <w:r w:rsidR="0086481C" w:rsidRPr="005A1208">
        <w:rPr>
          <w:b/>
          <w:iCs/>
          <w:color w:val="000000"/>
          <w:sz w:val="24"/>
          <w:szCs w:val="24"/>
        </w:rPr>
        <w:t>DĖL GATVĖS PAVADINIMO SUTEIKIMO</w:t>
      </w:r>
      <w:r w:rsidR="00EC79BD" w:rsidRPr="00910020">
        <w:rPr>
          <w:b/>
          <w:iCs/>
          <w:color w:val="000000"/>
          <w:sz w:val="24"/>
          <w:szCs w:val="24"/>
        </w:rPr>
        <w:t xml:space="preserve">“ </w:t>
      </w:r>
      <w:r w:rsidR="00EC79BD" w:rsidRPr="00910020">
        <w:rPr>
          <w:b/>
          <w:sz w:val="24"/>
          <w:szCs w:val="24"/>
        </w:rPr>
        <w:t>PROJEKTO</w:t>
      </w:r>
    </w:p>
    <w:p w14:paraId="4F47F752" w14:textId="77777777" w:rsidR="00DD5E64" w:rsidRPr="00910020" w:rsidRDefault="00DD5E64" w:rsidP="00DD5E64">
      <w:pPr>
        <w:jc w:val="center"/>
        <w:rPr>
          <w:sz w:val="24"/>
          <w:szCs w:val="24"/>
        </w:rPr>
      </w:pPr>
    </w:p>
    <w:p w14:paraId="16E7EDB1" w14:textId="77777777" w:rsidR="00DD5E64" w:rsidRPr="00910020" w:rsidRDefault="00DD5E64" w:rsidP="00DD5E64">
      <w:pPr>
        <w:jc w:val="center"/>
        <w:rPr>
          <w:sz w:val="24"/>
          <w:szCs w:val="24"/>
        </w:rPr>
      </w:pPr>
    </w:p>
    <w:p w14:paraId="5A965E2A" w14:textId="77777777" w:rsidR="00DD5E64" w:rsidRPr="00910020" w:rsidRDefault="00394D94" w:rsidP="00980D5B">
      <w:pPr>
        <w:ind w:firstLine="709"/>
        <w:jc w:val="both"/>
        <w:rPr>
          <w:b/>
          <w:sz w:val="24"/>
          <w:szCs w:val="24"/>
        </w:rPr>
      </w:pPr>
      <w:r w:rsidRPr="00910020">
        <w:rPr>
          <w:b/>
          <w:sz w:val="24"/>
          <w:szCs w:val="24"/>
        </w:rPr>
        <w:t>1. </w:t>
      </w:r>
      <w:r w:rsidR="00897DDA" w:rsidRPr="00910020">
        <w:rPr>
          <w:b/>
          <w:sz w:val="24"/>
          <w:szCs w:val="24"/>
        </w:rPr>
        <w:t>Parengto projekto tikslai ir uždaviniai</w:t>
      </w:r>
      <w:r w:rsidR="001B7BC9" w:rsidRPr="00910020">
        <w:rPr>
          <w:b/>
          <w:sz w:val="24"/>
          <w:szCs w:val="24"/>
        </w:rPr>
        <w:t>.</w:t>
      </w:r>
    </w:p>
    <w:p w14:paraId="383B63A4" w14:textId="7A7200A5" w:rsidR="00D22DCC" w:rsidRPr="00910020" w:rsidRDefault="00D22DCC" w:rsidP="00D22DCC">
      <w:pPr>
        <w:tabs>
          <w:tab w:val="num" w:pos="0"/>
          <w:tab w:val="left" w:pos="993"/>
        </w:tabs>
        <w:ind w:firstLine="709"/>
        <w:jc w:val="both"/>
        <w:rPr>
          <w:color w:val="000000"/>
          <w:sz w:val="24"/>
          <w:szCs w:val="24"/>
        </w:rPr>
      </w:pPr>
      <w:r w:rsidRPr="00910020">
        <w:rPr>
          <w:color w:val="000000"/>
          <w:sz w:val="24"/>
          <w:szCs w:val="24"/>
        </w:rPr>
        <w:t>Siekiant tinkamai vykdyti Lietuvos Respublikos vietos savivaldos įstatymo nuostatas, pavestas savivaldybei, jog gatvių pavadinimų suteikimas ir jų keitimas yra išimtinė savivaldybės tarybos kompetencija, vadovaujantis Lietuvos Respublikos teritorijos administracinių vienetų ir jų ribų įstatymo bei jį įgyvendinamųjų teisės aktų nuostatomis, reikalingas tarybos sprendimas dėl naujų gatvių pavadinimų suteikimo.</w:t>
      </w:r>
    </w:p>
    <w:p w14:paraId="028FA4B8" w14:textId="77777777" w:rsidR="00D22DCC" w:rsidRPr="00910020" w:rsidRDefault="00D22DCC" w:rsidP="00D22DCC">
      <w:pPr>
        <w:tabs>
          <w:tab w:val="num" w:pos="0"/>
          <w:tab w:val="left" w:pos="993"/>
        </w:tabs>
        <w:ind w:firstLine="709"/>
        <w:jc w:val="both"/>
        <w:rPr>
          <w:color w:val="000000"/>
          <w:sz w:val="24"/>
          <w:szCs w:val="24"/>
        </w:rPr>
      </w:pPr>
    </w:p>
    <w:p w14:paraId="0F1CF050" w14:textId="77777777" w:rsidR="00DD5E64" w:rsidRPr="00910020" w:rsidRDefault="00394D94" w:rsidP="00D22DCC">
      <w:pPr>
        <w:ind w:firstLine="709"/>
        <w:jc w:val="both"/>
        <w:rPr>
          <w:b/>
          <w:sz w:val="24"/>
          <w:szCs w:val="24"/>
        </w:rPr>
      </w:pPr>
      <w:r w:rsidRPr="00910020">
        <w:rPr>
          <w:b/>
          <w:sz w:val="24"/>
          <w:szCs w:val="24"/>
        </w:rPr>
        <w:t>2. </w:t>
      </w:r>
      <w:r w:rsidR="00630CED" w:rsidRPr="00910020">
        <w:rPr>
          <w:b/>
          <w:bCs/>
          <w:sz w:val="24"/>
          <w:szCs w:val="24"/>
        </w:rPr>
        <w:t xml:space="preserve"> Projekte aptartų klausimų teisinis reglamentavimas.</w:t>
      </w:r>
    </w:p>
    <w:p w14:paraId="643BD440" w14:textId="040274C5" w:rsidR="00DD5E64" w:rsidRPr="00910020" w:rsidRDefault="00B97DCD" w:rsidP="00980D5B">
      <w:pPr>
        <w:ind w:firstLine="709"/>
        <w:jc w:val="both"/>
        <w:rPr>
          <w:sz w:val="24"/>
          <w:szCs w:val="24"/>
        </w:rPr>
      </w:pPr>
      <w:r w:rsidRPr="00910020">
        <w:rPr>
          <w:color w:val="000000"/>
          <w:sz w:val="24"/>
          <w:szCs w:val="24"/>
        </w:rPr>
        <w:t>Sprendimo projektas parengtas v</w:t>
      </w:r>
      <w:r w:rsidRPr="00910020">
        <w:rPr>
          <w:sz w:val="24"/>
          <w:szCs w:val="24"/>
        </w:rPr>
        <w:t>adovaudamasi Lietuvos Respublikos vietos savivaldos įstatymo 15 straipsnio 2 dalies 26 punktu, Pavadinimų gatvėms, pastatams, statiniams ir kitiems objektams suteikimo, keitimo ir įtraukimo į apskaitą tvarkos aprašo, patvirtinto Lietuvos Respublikos vidaus reikalų ministro 2011 m. sausio 25 d. įsakymu Nr. 1V-57 „</w:t>
      </w:r>
      <w:r w:rsidRPr="00910020">
        <w:rPr>
          <w:bCs/>
          <w:color w:val="000000"/>
          <w:sz w:val="24"/>
          <w:szCs w:val="24"/>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Pr="00910020">
        <w:rPr>
          <w:sz w:val="24"/>
          <w:szCs w:val="24"/>
        </w:rPr>
        <w:t xml:space="preserve">, 5 punktu. </w:t>
      </w:r>
    </w:p>
    <w:p w14:paraId="0440BFF2" w14:textId="265D1F33" w:rsidR="00227559" w:rsidRPr="00E150B2" w:rsidRDefault="00DA394F" w:rsidP="00980D5B">
      <w:pPr>
        <w:ind w:firstLine="709"/>
        <w:jc w:val="both"/>
        <w:rPr>
          <w:sz w:val="24"/>
          <w:szCs w:val="24"/>
        </w:rPr>
      </w:pPr>
      <w:r w:rsidRPr="00E150B2">
        <w:rPr>
          <w:sz w:val="24"/>
          <w:szCs w:val="24"/>
        </w:rPr>
        <w:t xml:space="preserve">2022 m. rugsėjo 20 d </w:t>
      </w:r>
      <w:r w:rsidR="00227559" w:rsidRPr="00E150B2">
        <w:rPr>
          <w:sz w:val="24"/>
          <w:szCs w:val="24"/>
        </w:rPr>
        <w:t>Žymių žmonių, istorinių datų, įvykių įamžinimo ir gatvių pavadinimų suteikimo komisij</w:t>
      </w:r>
      <w:r w:rsidR="00EC24C9" w:rsidRPr="00E150B2">
        <w:rPr>
          <w:sz w:val="24"/>
          <w:szCs w:val="24"/>
        </w:rPr>
        <w:t xml:space="preserve">a </w:t>
      </w:r>
      <w:r w:rsidR="0018472D" w:rsidRPr="00E150B2">
        <w:rPr>
          <w:sz w:val="24"/>
          <w:szCs w:val="24"/>
        </w:rPr>
        <w:t xml:space="preserve">apsvarsčiusi Klaipėdos miesto savivaldybės tarybos nario Andriaus Petraičio </w:t>
      </w:r>
      <w:r w:rsidR="00E150B2" w:rsidRPr="00E150B2">
        <w:rPr>
          <w:sz w:val="24"/>
          <w:szCs w:val="24"/>
        </w:rPr>
        <w:t xml:space="preserve">2022 m. birželio 3 d. </w:t>
      </w:r>
      <w:r w:rsidR="0018472D" w:rsidRPr="00E150B2">
        <w:rPr>
          <w:sz w:val="24"/>
          <w:szCs w:val="24"/>
        </w:rPr>
        <w:t xml:space="preserve">raštą </w:t>
      </w:r>
      <w:r w:rsidR="00E150B2" w:rsidRPr="00E150B2">
        <w:rPr>
          <w:sz w:val="24"/>
          <w:szCs w:val="24"/>
        </w:rPr>
        <w:t>„Dėl gatvės pavadinimo suteikimo“</w:t>
      </w:r>
      <w:r w:rsidR="00227559" w:rsidRPr="00E150B2">
        <w:rPr>
          <w:sz w:val="24"/>
          <w:szCs w:val="24"/>
        </w:rPr>
        <w:t xml:space="preserve"> </w:t>
      </w:r>
      <w:r w:rsidR="0018472D" w:rsidRPr="00E150B2">
        <w:rPr>
          <w:sz w:val="24"/>
          <w:szCs w:val="24"/>
        </w:rPr>
        <w:t xml:space="preserve">siūlo </w:t>
      </w:r>
      <w:r w:rsidR="00B1554C" w:rsidRPr="00B1554C">
        <w:rPr>
          <w:sz w:val="24"/>
          <w:szCs w:val="24"/>
        </w:rPr>
        <w:t xml:space="preserve">pravažiuojamajam keliui </w:t>
      </w:r>
      <w:r w:rsidR="0018472D" w:rsidRPr="00E150B2">
        <w:rPr>
          <w:sz w:val="24"/>
          <w:szCs w:val="24"/>
        </w:rPr>
        <w:t>tarp Paryžiaus Komunos ir Tilžės gatvių</w:t>
      </w:r>
      <w:r w:rsidR="0018472D" w:rsidRPr="00E150B2">
        <w:rPr>
          <w:iCs/>
          <w:color w:val="000000"/>
          <w:sz w:val="24"/>
          <w:szCs w:val="24"/>
        </w:rPr>
        <w:t xml:space="preserve"> </w:t>
      </w:r>
      <w:r w:rsidR="0018472D" w:rsidRPr="00E150B2">
        <w:rPr>
          <w:sz w:val="24"/>
          <w:szCs w:val="24"/>
        </w:rPr>
        <w:t>suteikti</w:t>
      </w:r>
      <w:r w:rsidR="0018472D" w:rsidRPr="00E150B2">
        <w:rPr>
          <w:iCs/>
          <w:color w:val="000000"/>
          <w:sz w:val="24"/>
          <w:szCs w:val="24"/>
        </w:rPr>
        <w:t xml:space="preserve"> </w:t>
      </w:r>
      <w:r w:rsidR="00D223EE" w:rsidRPr="00E150B2">
        <w:rPr>
          <w:iCs/>
          <w:color w:val="000000"/>
          <w:sz w:val="24"/>
          <w:szCs w:val="24"/>
        </w:rPr>
        <w:t>Malūno Tvenkinio</w:t>
      </w:r>
      <w:r w:rsidR="00D223EE" w:rsidRPr="00E150B2">
        <w:rPr>
          <w:color w:val="000000"/>
        </w:rPr>
        <w:t xml:space="preserve"> </w:t>
      </w:r>
      <w:r w:rsidR="00227559" w:rsidRPr="00E150B2">
        <w:rPr>
          <w:sz w:val="24"/>
          <w:szCs w:val="24"/>
        </w:rPr>
        <w:t>gatvės pavadinimą.</w:t>
      </w:r>
    </w:p>
    <w:p w14:paraId="664A7503" w14:textId="1EF21B37" w:rsidR="00E12A6E" w:rsidRDefault="004B4F86" w:rsidP="0018472D">
      <w:pPr>
        <w:tabs>
          <w:tab w:val="left" w:pos="1276"/>
        </w:tabs>
        <w:ind w:firstLine="709"/>
        <w:jc w:val="both"/>
        <w:rPr>
          <w:color w:val="000000"/>
          <w:sz w:val="24"/>
          <w:szCs w:val="24"/>
        </w:rPr>
      </w:pPr>
      <w:r w:rsidRPr="00910020">
        <w:rPr>
          <w:color w:val="000000"/>
          <w:sz w:val="24"/>
          <w:szCs w:val="24"/>
        </w:rPr>
        <w:t>Pasiūlyt</w:t>
      </w:r>
      <w:r w:rsidR="0022557E">
        <w:rPr>
          <w:color w:val="000000"/>
          <w:sz w:val="24"/>
          <w:szCs w:val="24"/>
        </w:rPr>
        <w:t>am</w:t>
      </w:r>
      <w:r w:rsidRPr="00910020">
        <w:rPr>
          <w:color w:val="000000"/>
          <w:sz w:val="24"/>
          <w:szCs w:val="24"/>
        </w:rPr>
        <w:t xml:space="preserve"> gatv</w:t>
      </w:r>
      <w:r w:rsidR="00910020" w:rsidRPr="00910020">
        <w:rPr>
          <w:color w:val="000000"/>
          <w:sz w:val="24"/>
          <w:szCs w:val="24"/>
        </w:rPr>
        <w:t xml:space="preserve">ės </w:t>
      </w:r>
      <w:r w:rsidR="0022557E">
        <w:rPr>
          <w:color w:val="000000"/>
          <w:sz w:val="24"/>
          <w:szCs w:val="24"/>
        </w:rPr>
        <w:t>pavadinimui</w:t>
      </w:r>
      <w:r w:rsidRPr="00910020">
        <w:rPr>
          <w:color w:val="000000"/>
          <w:sz w:val="24"/>
          <w:szCs w:val="24"/>
        </w:rPr>
        <w:t xml:space="preserve"> Valstybinė lietuvių kalbos komisija pritarė 2023 m. sausio 11 d. raštu Nr. S1-7 (1.7).</w:t>
      </w:r>
    </w:p>
    <w:p w14:paraId="490AD67C" w14:textId="77777777" w:rsidR="00E150B2" w:rsidRPr="00910020" w:rsidRDefault="00E150B2" w:rsidP="0018472D">
      <w:pPr>
        <w:tabs>
          <w:tab w:val="left" w:pos="1276"/>
        </w:tabs>
        <w:ind w:firstLine="709"/>
        <w:jc w:val="both"/>
        <w:rPr>
          <w:sz w:val="24"/>
          <w:szCs w:val="24"/>
        </w:rPr>
      </w:pPr>
    </w:p>
    <w:p w14:paraId="5177E528" w14:textId="77777777" w:rsidR="00E25500" w:rsidRPr="00910020" w:rsidRDefault="00394D94" w:rsidP="00980D5B">
      <w:pPr>
        <w:ind w:firstLine="709"/>
        <w:jc w:val="both"/>
        <w:rPr>
          <w:b/>
          <w:bCs/>
          <w:sz w:val="24"/>
          <w:szCs w:val="24"/>
        </w:rPr>
      </w:pPr>
      <w:r w:rsidRPr="00910020">
        <w:rPr>
          <w:b/>
          <w:bCs/>
          <w:sz w:val="24"/>
          <w:szCs w:val="24"/>
        </w:rPr>
        <w:t>3. </w:t>
      </w:r>
      <w:r w:rsidR="001356DF" w:rsidRPr="00910020">
        <w:rPr>
          <w:b/>
          <w:bCs/>
          <w:sz w:val="24"/>
          <w:szCs w:val="24"/>
        </w:rPr>
        <w:t>S</w:t>
      </w:r>
      <w:r w:rsidR="00897DDA" w:rsidRPr="00910020">
        <w:rPr>
          <w:b/>
          <w:bCs/>
          <w:sz w:val="24"/>
          <w:szCs w:val="24"/>
        </w:rPr>
        <w:t>iūlomos naujos teisinio reglamentavimo n</w:t>
      </w:r>
      <w:r w:rsidR="00E25500" w:rsidRPr="00910020">
        <w:rPr>
          <w:b/>
          <w:bCs/>
          <w:sz w:val="24"/>
          <w:szCs w:val="24"/>
        </w:rPr>
        <w:t>uostatos ir laukiami rezultatai</w:t>
      </w:r>
      <w:r w:rsidR="001356DF" w:rsidRPr="00910020">
        <w:rPr>
          <w:b/>
          <w:bCs/>
          <w:sz w:val="24"/>
          <w:szCs w:val="24"/>
        </w:rPr>
        <w:t>.</w:t>
      </w:r>
    </w:p>
    <w:p w14:paraId="058DA149" w14:textId="2E80ABA4" w:rsidR="00D223EE" w:rsidRPr="00E150B2" w:rsidRDefault="00DC7CBA" w:rsidP="00DC7CBA">
      <w:pPr>
        <w:ind w:firstLine="709"/>
        <w:jc w:val="both"/>
        <w:rPr>
          <w:bCs/>
          <w:sz w:val="24"/>
          <w:szCs w:val="24"/>
        </w:rPr>
      </w:pPr>
      <w:r w:rsidRPr="00E150B2">
        <w:rPr>
          <w:color w:val="000000"/>
          <w:sz w:val="24"/>
          <w:szCs w:val="24"/>
        </w:rPr>
        <w:t xml:space="preserve">Suteikus </w:t>
      </w:r>
      <w:r w:rsidR="00D223EE" w:rsidRPr="00E150B2">
        <w:rPr>
          <w:sz w:val="24"/>
          <w:szCs w:val="24"/>
        </w:rPr>
        <w:t xml:space="preserve">gatvės </w:t>
      </w:r>
      <w:r w:rsidRPr="00B1554C">
        <w:rPr>
          <w:color w:val="000000"/>
          <w:sz w:val="24"/>
          <w:szCs w:val="24"/>
        </w:rPr>
        <w:t xml:space="preserve">pavadinimą </w:t>
      </w:r>
      <w:r w:rsidR="00B1554C" w:rsidRPr="00B1554C">
        <w:rPr>
          <w:sz w:val="24"/>
          <w:szCs w:val="24"/>
        </w:rPr>
        <w:t xml:space="preserve">pravažiuojamajam keliui </w:t>
      </w:r>
      <w:r w:rsidRPr="00B1554C">
        <w:rPr>
          <w:color w:val="000000"/>
          <w:sz w:val="24"/>
          <w:szCs w:val="24"/>
        </w:rPr>
        <w:t xml:space="preserve">tarp </w:t>
      </w:r>
      <w:r w:rsidRPr="00B1554C">
        <w:rPr>
          <w:sz w:val="24"/>
          <w:szCs w:val="24"/>
        </w:rPr>
        <w:t>Paryžiaus</w:t>
      </w:r>
      <w:r w:rsidRPr="00E150B2">
        <w:rPr>
          <w:sz w:val="24"/>
          <w:szCs w:val="24"/>
        </w:rPr>
        <w:t xml:space="preserve"> Komunos ir Tilžės gatvių</w:t>
      </w:r>
      <w:r w:rsidR="0018472D" w:rsidRPr="00E150B2">
        <w:rPr>
          <w:sz w:val="24"/>
          <w:szCs w:val="24"/>
        </w:rPr>
        <w:t xml:space="preserve"> </w:t>
      </w:r>
      <w:r w:rsidR="00D223EE" w:rsidRPr="00E150B2">
        <w:rPr>
          <w:color w:val="000000"/>
          <w:sz w:val="24"/>
          <w:szCs w:val="24"/>
        </w:rPr>
        <w:t xml:space="preserve">bus įgyvendintas į </w:t>
      </w:r>
      <w:r w:rsidR="00D223EE" w:rsidRPr="00E150B2">
        <w:rPr>
          <w:sz w:val="24"/>
          <w:szCs w:val="24"/>
        </w:rPr>
        <w:t>Žymių žmonių, istorinių datų, įvykių įamžinimo ir gatvių pavadinimų suteikimo komisijos nutarim</w:t>
      </w:r>
      <w:r w:rsidR="0018472D" w:rsidRPr="00E150B2">
        <w:rPr>
          <w:sz w:val="24"/>
          <w:szCs w:val="24"/>
        </w:rPr>
        <w:t xml:space="preserve">as bei galimybė </w:t>
      </w:r>
      <w:r w:rsidR="00F2709B" w:rsidRPr="00E150B2">
        <w:rPr>
          <w:sz w:val="24"/>
          <w:szCs w:val="24"/>
        </w:rPr>
        <w:t xml:space="preserve">atsiradusiems adresų objektams </w:t>
      </w:r>
      <w:r w:rsidR="0018472D" w:rsidRPr="00E150B2">
        <w:rPr>
          <w:sz w:val="24"/>
          <w:szCs w:val="24"/>
        </w:rPr>
        <w:t>suteikti adresus</w:t>
      </w:r>
      <w:r w:rsidR="00D223EE" w:rsidRPr="00E150B2">
        <w:rPr>
          <w:color w:val="000000"/>
          <w:sz w:val="24"/>
          <w:szCs w:val="24"/>
        </w:rPr>
        <w:t>.</w:t>
      </w:r>
    </w:p>
    <w:p w14:paraId="36A23A68" w14:textId="14FF0392" w:rsidR="00B97DCD" w:rsidRPr="00910020" w:rsidRDefault="00B97DCD" w:rsidP="00B97DCD">
      <w:pPr>
        <w:ind w:firstLine="709"/>
        <w:jc w:val="both"/>
        <w:rPr>
          <w:color w:val="000000"/>
          <w:sz w:val="24"/>
          <w:szCs w:val="24"/>
        </w:rPr>
      </w:pPr>
      <w:r w:rsidRPr="00E150B2">
        <w:rPr>
          <w:color w:val="000000"/>
          <w:sz w:val="24"/>
          <w:szCs w:val="24"/>
        </w:rPr>
        <w:t xml:space="preserve">Šio sprendimo pagrindu pildomas gatvių </w:t>
      </w:r>
      <w:r w:rsidR="00DC7CBA" w:rsidRPr="00E150B2">
        <w:rPr>
          <w:color w:val="000000"/>
          <w:sz w:val="24"/>
          <w:szCs w:val="24"/>
        </w:rPr>
        <w:t xml:space="preserve">pavadinimų </w:t>
      </w:r>
      <w:r w:rsidRPr="00E150B2">
        <w:rPr>
          <w:color w:val="000000"/>
          <w:sz w:val="24"/>
          <w:szCs w:val="24"/>
        </w:rPr>
        <w:t>registras ir tikslinama jų apskaita.</w:t>
      </w:r>
    </w:p>
    <w:p w14:paraId="71535E9D" w14:textId="77777777" w:rsidR="00F2709B" w:rsidRDefault="00F2709B" w:rsidP="00980D5B">
      <w:pPr>
        <w:ind w:firstLine="709"/>
        <w:jc w:val="both"/>
        <w:rPr>
          <w:b/>
          <w:bCs/>
          <w:sz w:val="24"/>
          <w:szCs w:val="24"/>
        </w:rPr>
      </w:pPr>
    </w:p>
    <w:p w14:paraId="67F9502E" w14:textId="21CA84BF" w:rsidR="00E25500" w:rsidRPr="00910020" w:rsidRDefault="00394D94" w:rsidP="00980D5B">
      <w:pPr>
        <w:ind w:firstLine="709"/>
        <w:jc w:val="both"/>
        <w:rPr>
          <w:b/>
          <w:bCs/>
          <w:sz w:val="24"/>
          <w:szCs w:val="24"/>
        </w:rPr>
      </w:pPr>
      <w:r w:rsidRPr="00910020">
        <w:rPr>
          <w:b/>
          <w:bCs/>
          <w:sz w:val="24"/>
          <w:szCs w:val="24"/>
        </w:rPr>
        <w:t>4. </w:t>
      </w:r>
      <w:r w:rsidR="00E25500" w:rsidRPr="00910020">
        <w:rPr>
          <w:b/>
          <w:bCs/>
          <w:sz w:val="24"/>
          <w:szCs w:val="24"/>
        </w:rPr>
        <w:t>N</w:t>
      </w:r>
      <w:r w:rsidR="00897DDA" w:rsidRPr="00910020">
        <w:rPr>
          <w:b/>
          <w:bCs/>
          <w:sz w:val="24"/>
          <w:szCs w:val="24"/>
        </w:rPr>
        <w:t>umatomo teisinio reguliavimo poveikio vertinimas</w:t>
      </w:r>
      <w:r w:rsidR="001B7BC9" w:rsidRPr="00910020">
        <w:rPr>
          <w:b/>
          <w:bCs/>
          <w:sz w:val="24"/>
          <w:szCs w:val="24"/>
        </w:rPr>
        <w:t>.</w:t>
      </w:r>
      <w:r w:rsidR="00897DDA" w:rsidRPr="00910020">
        <w:rPr>
          <w:b/>
          <w:bCs/>
          <w:sz w:val="24"/>
          <w:szCs w:val="24"/>
        </w:rPr>
        <w:t xml:space="preserve"> </w:t>
      </w:r>
    </w:p>
    <w:p w14:paraId="6285DC43" w14:textId="714EBAA8" w:rsidR="00DD5E64" w:rsidRPr="00910020" w:rsidRDefault="005C3696" w:rsidP="005C3696">
      <w:pPr>
        <w:tabs>
          <w:tab w:val="num" w:pos="0"/>
          <w:tab w:val="left" w:pos="993"/>
        </w:tabs>
        <w:ind w:firstLine="709"/>
        <w:jc w:val="both"/>
        <w:rPr>
          <w:color w:val="000000"/>
          <w:sz w:val="24"/>
          <w:szCs w:val="24"/>
        </w:rPr>
      </w:pPr>
      <w:r w:rsidRPr="00910020">
        <w:rPr>
          <w:color w:val="000000"/>
          <w:sz w:val="24"/>
          <w:szCs w:val="24"/>
        </w:rPr>
        <w:t>Nėra.</w:t>
      </w:r>
    </w:p>
    <w:p w14:paraId="445FD13A" w14:textId="77777777" w:rsidR="00E12A6E" w:rsidRPr="00910020" w:rsidRDefault="00E12A6E" w:rsidP="00980D5B">
      <w:pPr>
        <w:ind w:firstLine="709"/>
        <w:jc w:val="both"/>
        <w:rPr>
          <w:sz w:val="24"/>
          <w:szCs w:val="24"/>
        </w:rPr>
      </w:pPr>
    </w:p>
    <w:p w14:paraId="2AEA8493" w14:textId="77777777" w:rsidR="00DD5E64" w:rsidRPr="00910020" w:rsidRDefault="00394D94" w:rsidP="00980D5B">
      <w:pPr>
        <w:ind w:firstLine="709"/>
        <w:jc w:val="both"/>
        <w:rPr>
          <w:b/>
          <w:sz w:val="24"/>
          <w:szCs w:val="24"/>
        </w:rPr>
      </w:pPr>
      <w:r w:rsidRPr="00910020">
        <w:rPr>
          <w:b/>
          <w:bCs/>
          <w:sz w:val="24"/>
          <w:szCs w:val="24"/>
        </w:rPr>
        <w:t>5. </w:t>
      </w:r>
      <w:r w:rsidR="00AD0031" w:rsidRPr="00910020">
        <w:rPr>
          <w:b/>
          <w:bCs/>
          <w:sz w:val="24"/>
          <w:szCs w:val="24"/>
        </w:rPr>
        <w:t>Projektui</w:t>
      </w:r>
      <w:r w:rsidR="00824E3D" w:rsidRPr="00910020">
        <w:rPr>
          <w:b/>
          <w:bCs/>
          <w:sz w:val="24"/>
          <w:szCs w:val="24"/>
        </w:rPr>
        <w:t xml:space="preserve"> įgyvendinti reikalingas</w:t>
      </w:r>
      <w:r w:rsidR="00897DDA" w:rsidRPr="00910020">
        <w:rPr>
          <w:b/>
          <w:bCs/>
          <w:sz w:val="24"/>
          <w:szCs w:val="24"/>
        </w:rPr>
        <w:t xml:space="preserve"> kitų teisė</w:t>
      </w:r>
      <w:r w:rsidR="00824E3D" w:rsidRPr="00910020">
        <w:rPr>
          <w:b/>
          <w:bCs/>
          <w:sz w:val="24"/>
          <w:szCs w:val="24"/>
        </w:rPr>
        <w:t>s aktų</w:t>
      </w:r>
      <w:r w:rsidR="00BF7F94" w:rsidRPr="00910020">
        <w:rPr>
          <w:b/>
          <w:bCs/>
          <w:sz w:val="24"/>
          <w:szCs w:val="24"/>
        </w:rPr>
        <w:t xml:space="preserve"> </w:t>
      </w:r>
      <w:r w:rsidR="00824E3D" w:rsidRPr="00910020">
        <w:rPr>
          <w:b/>
          <w:bCs/>
          <w:sz w:val="24"/>
          <w:szCs w:val="24"/>
        </w:rPr>
        <w:t>keitimas, naujų teisės aktų priėmimas</w:t>
      </w:r>
      <w:r w:rsidR="001B7BC9" w:rsidRPr="00910020">
        <w:rPr>
          <w:b/>
          <w:bCs/>
          <w:sz w:val="24"/>
          <w:szCs w:val="24"/>
        </w:rPr>
        <w:t>.</w:t>
      </w:r>
    </w:p>
    <w:p w14:paraId="4850535B" w14:textId="1FD23F8A" w:rsidR="005C3696" w:rsidRPr="00410402" w:rsidRDefault="00410402" w:rsidP="00410402">
      <w:pPr>
        <w:ind w:firstLine="709"/>
        <w:jc w:val="both"/>
        <w:rPr>
          <w:sz w:val="24"/>
          <w:szCs w:val="24"/>
        </w:rPr>
      </w:pPr>
      <w:r>
        <w:rPr>
          <w:sz w:val="24"/>
          <w:szCs w:val="24"/>
        </w:rPr>
        <w:t>Nėra</w:t>
      </w:r>
    </w:p>
    <w:p w14:paraId="72C69F56" w14:textId="77777777" w:rsidR="00E12A6E" w:rsidRPr="00910020" w:rsidRDefault="00E12A6E" w:rsidP="00980D5B">
      <w:pPr>
        <w:ind w:firstLine="709"/>
        <w:jc w:val="both"/>
        <w:rPr>
          <w:sz w:val="24"/>
          <w:szCs w:val="24"/>
        </w:rPr>
      </w:pPr>
    </w:p>
    <w:p w14:paraId="48DB8D6C" w14:textId="77777777" w:rsidR="00DD5E64" w:rsidRPr="00910020" w:rsidRDefault="00DD5E64" w:rsidP="00980D5B">
      <w:pPr>
        <w:ind w:firstLine="709"/>
        <w:jc w:val="both"/>
        <w:rPr>
          <w:sz w:val="24"/>
          <w:szCs w:val="24"/>
        </w:rPr>
      </w:pPr>
      <w:r w:rsidRPr="00910020">
        <w:rPr>
          <w:b/>
          <w:sz w:val="24"/>
          <w:szCs w:val="24"/>
        </w:rPr>
        <w:t xml:space="preserve">6. </w:t>
      </w:r>
      <w:r w:rsidR="00AD0031" w:rsidRPr="00910020">
        <w:rPr>
          <w:b/>
          <w:sz w:val="24"/>
          <w:szCs w:val="24"/>
        </w:rPr>
        <w:t>B</w:t>
      </w:r>
      <w:r w:rsidR="00897DDA" w:rsidRPr="00910020">
        <w:rPr>
          <w:b/>
          <w:sz w:val="24"/>
          <w:szCs w:val="24"/>
        </w:rPr>
        <w:t xml:space="preserve">iudžeto lėšų </w:t>
      </w:r>
      <w:r w:rsidR="00AD0031" w:rsidRPr="00910020">
        <w:rPr>
          <w:b/>
          <w:sz w:val="24"/>
          <w:szCs w:val="24"/>
        </w:rPr>
        <w:t>poreikis projekt</w:t>
      </w:r>
      <w:r w:rsidR="00460B26" w:rsidRPr="00910020">
        <w:rPr>
          <w:b/>
          <w:sz w:val="24"/>
          <w:szCs w:val="24"/>
        </w:rPr>
        <w:t>ui</w:t>
      </w:r>
      <w:r w:rsidR="00AD0031" w:rsidRPr="00910020">
        <w:rPr>
          <w:b/>
          <w:sz w:val="24"/>
          <w:szCs w:val="24"/>
        </w:rPr>
        <w:t xml:space="preserve"> įgyvendin</w:t>
      </w:r>
      <w:r w:rsidR="00460B26" w:rsidRPr="00910020">
        <w:rPr>
          <w:b/>
          <w:sz w:val="24"/>
          <w:szCs w:val="24"/>
        </w:rPr>
        <w:t>t</w:t>
      </w:r>
      <w:r w:rsidR="00AD0031" w:rsidRPr="00910020">
        <w:rPr>
          <w:b/>
          <w:sz w:val="24"/>
          <w:szCs w:val="24"/>
        </w:rPr>
        <w:t>i,</w:t>
      </w:r>
      <w:r w:rsidR="00897DDA" w:rsidRPr="00910020">
        <w:rPr>
          <w:b/>
          <w:sz w:val="24"/>
          <w:szCs w:val="24"/>
        </w:rPr>
        <w:t xml:space="preserve"> </w:t>
      </w:r>
      <w:r w:rsidR="00AD0031" w:rsidRPr="00910020">
        <w:rPr>
          <w:b/>
          <w:sz w:val="24"/>
          <w:szCs w:val="24"/>
        </w:rPr>
        <w:t>lėšų sutaupymo galimybės</w:t>
      </w:r>
      <w:r w:rsidR="00897DDA" w:rsidRPr="00910020">
        <w:rPr>
          <w:b/>
          <w:sz w:val="24"/>
          <w:szCs w:val="24"/>
        </w:rPr>
        <w:t xml:space="preserve"> </w:t>
      </w:r>
      <w:r w:rsidR="00AD0031" w:rsidRPr="00910020">
        <w:rPr>
          <w:b/>
          <w:sz w:val="24"/>
          <w:szCs w:val="24"/>
        </w:rPr>
        <w:t>įgyvendinant projektą</w:t>
      </w:r>
      <w:r w:rsidR="00897DDA" w:rsidRPr="00910020">
        <w:rPr>
          <w:b/>
          <w:sz w:val="24"/>
          <w:szCs w:val="24"/>
        </w:rPr>
        <w:t>, finansavimo šaltiniai</w:t>
      </w:r>
      <w:r w:rsidR="001B7BC9" w:rsidRPr="00910020">
        <w:rPr>
          <w:b/>
          <w:sz w:val="24"/>
          <w:szCs w:val="24"/>
        </w:rPr>
        <w:t>.</w:t>
      </w:r>
    </w:p>
    <w:p w14:paraId="340742DE" w14:textId="43FEFF13" w:rsidR="002E73E1" w:rsidRPr="00910020" w:rsidRDefault="002E73E1" w:rsidP="002E73E1">
      <w:pPr>
        <w:ind w:firstLine="709"/>
        <w:jc w:val="both"/>
        <w:rPr>
          <w:color w:val="000000"/>
          <w:sz w:val="24"/>
          <w:szCs w:val="24"/>
        </w:rPr>
      </w:pPr>
      <w:r w:rsidRPr="00910020">
        <w:rPr>
          <w:sz w:val="24"/>
          <w:szCs w:val="24"/>
        </w:rPr>
        <w:t xml:space="preserve">Atsižvelgiant į Klaipėdos miesto gatvių pavadinimų ir pastatų numerių lentelių, gatvių krypties nuorodų ir jų tvirtinimo darbų 2020-07-21 sutarties Nr. J9-2074 įkainius, </w:t>
      </w:r>
      <w:r>
        <w:rPr>
          <w:sz w:val="24"/>
          <w:szCs w:val="24"/>
        </w:rPr>
        <w:t>2</w:t>
      </w:r>
      <w:r w:rsidRPr="00910020">
        <w:rPr>
          <w:sz w:val="24"/>
          <w:szCs w:val="24"/>
        </w:rPr>
        <w:t xml:space="preserve"> vnt. gatvių krypties nuorodų gamybos ir </w:t>
      </w:r>
      <w:r w:rsidRPr="002E73E1">
        <w:rPr>
          <w:sz w:val="24"/>
          <w:szCs w:val="24"/>
        </w:rPr>
        <w:t>pastatymo lėšų poreikis suda</w:t>
      </w:r>
      <w:r w:rsidR="00E64201">
        <w:rPr>
          <w:sz w:val="24"/>
          <w:szCs w:val="24"/>
        </w:rPr>
        <w:t>rytų 513,04 Eur su PVM, kuris nurodytas</w:t>
      </w:r>
      <w:r w:rsidRPr="002E73E1">
        <w:rPr>
          <w:sz w:val="24"/>
          <w:szCs w:val="24"/>
        </w:rPr>
        <w:t xml:space="preserve"> šios dienos galiojančios sutarties įkainiais.</w:t>
      </w:r>
    </w:p>
    <w:p w14:paraId="29CD3749" w14:textId="2CD2B3F0" w:rsidR="00824E3D" w:rsidRPr="00910020" w:rsidRDefault="00EB2A9B" w:rsidP="00EB2A9B">
      <w:pPr>
        <w:ind w:firstLine="709"/>
        <w:jc w:val="both"/>
        <w:rPr>
          <w:color w:val="000000"/>
          <w:sz w:val="24"/>
          <w:szCs w:val="24"/>
        </w:rPr>
      </w:pPr>
      <w:r w:rsidRPr="00910020">
        <w:rPr>
          <w:color w:val="000000"/>
          <w:sz w:val="24"/>
          <w:szCs w:val="24"/>
        </w:rPr>
        <w:lastRenderedPageBreak/>
        <w:t>Finansavimo šaltinis – savivaldybės biudžeto lėšos, skirtos Miesto infrastruktūros objektų priežiūros ir modernizavimo programos Nr. 07, papriemonės „Miesto viešųjų teritorijų inventoriaus priežiūra, įrengimas ir įsigijimas“ įgyvendinimui.</w:t>
      </w:r>
    </w:p>
    <w:p w14:paraId="40CEB733" w14:textId="77777777" w:rsidR="00897DDA" w:rsidRPr="00910020" w:rsidRDefault="00897DDA" w:rsidP="00980D5B">
      <w:pPr>
        <w:ind w:firstLine="709"/>
        <w:jc w:val="both"/>
        <w:rPr>
          <w:b/>
          <w:bCs/>
          <w:sz w:val="24"/>
          <w:szCs w:val="24"/>
        </w:rPr>
      </w:pPr>
    </w:p>
    <w:p w14:paraId="018A40C7" w14:textId="55E02AB2" w:rsidR="00DD5E64" w:rsidRPr="00DC7CBA" w:rsidRDefault="00E12A6E" w:rsidP="00EB2A9B">
      <w:pPr>
        <w:ind w:firstLine="709"/>
        <w:jc w:val="both"/>
        <w:rPr>
          <w:b/>
          <w:sz w:val="24"/>
          <w:szCs w:val="24"/>
        </w:rPr>
      </w:pPr>
      <w:r w:rsidRPr="00910020">
        <w:rPr>
          <w:b/>
          <w:bCs/>
          <w:sz w:val="24"/>
          <w:szCs w:val="24"/>
        </w:rPr>
        <w:t>7</w:t>
      </w:r>
      <w:r w:rsidR="00394D94" w:rsidRPr="00910020">
        <w:rPr>
          <w:b/>
          <w:bCs/>
          <w:sz w:val="24"/>
          <w:szCs w:val="24"/>
        </w:rPr>
        <w:t>. </w:t>
      </w:r>
      <w:r w:rsidR="00010DBB" w:rsidRPr="00910020">
        <w:rPr>
          <w:b/>
          <w:bCs/>
          <w:sz w:val="24"/>
          <w:szCs w:val="24"/>
        </w:rPr>
        <w:t>S</w:t>
      </w:r>
      <w:r w:rsidR="00897DDA" w:rsidRPr="00910020">
        <w:rPr>
          <w:b/>
          <w:bCs/>
          <w:sz w:val="24"/>
          <w:szCs w:val="24"/>
        </w:rPr>
        <w:t xml:space="preserve">prendimo projekto rengimo metu atlikti vertinimai ir išvados, konsultavimosi su </w:t>
      </w:r>
      <w:r w:rsidR="00897DDA" w:rsidRPr="00DC7CBA">
        <w:rPr>
          <w:b/>
          <w:bCs/>
          <w:sz w:val="24"/>
          <w:szCs w:val="24"/>
        </w:rPr>
        <w:t>visuomene metu gauti pasiūlymai ir jų motyvuotas vertinimas</w:t>
      </w:r>
      <w:r w:rsidR="001B7BC9" w:rsidRPr="00DC7CBA">
        <w:rPr>
          <w:b/>
          <w:bCs/>
          <w:sz w:val="24"/>
          <w:szCs w:val="24"/>
        </w:rPr>
        <w:t>.</w:t>
      </w:r>
    </w:p>
    <w:p w14:paraId="0C0C96BC" w14:textId="15EDDC3D" w:rsidR="00EB2A9B" w:rsidRPr="00E64201" w:rsidRDefault="00E64201" w:rsidP="00E64201">
      <w:pPr>
        <w:ind w:firstLine="709"/>
        <w:jc w:val="both"/>
        <w:rPr>
          <w:bCs/>
          <w:sz w:val="24"/>
          <w:szCs w:val="24"/>
        </w:rPr>
      </w:pPr>
      <w:r w:rsidRPr="00E150B2">
        <w:rPr>
          <w:color w:val="000000"/>
          <w:sz w:val="24"/>
          <w:szCs w:val="24"/>
        </w:rPr>
        <w:t xml:space="preserve">Suteikus </w:t>
      </w:r>
      <w:r w:rsidRPr="00E150B2">
        <w:rPr>
          <w:sz w:val="24"/>
          <w:szCs w:val="24"/>
        </w:rPr>
        <w:t xml:space="preserve">gatvės </w:t>
      </w:r>
      <w:r w:rsidRPr="00E150B2">
        <w:rPr>
          <w:color w:val="000000"/>
          <w:sz w:val="24"/>
          <w:szCs w:val="24"/>
        </w:rPr>
        <w:t xml:space="preserve">pavadinimą </w:t>
      </w:r>
      <w:r w:rsidR="00B1554C" w:rsidRPr="00B1554C">
        <w:rPr>
          <w:sz w:val="24"/>
          <w:szCs w:val="24"/>
        </w:rPr>
        <w:t xml:space="preserve">pravažiuojamajam keliui </w:t>
      </w:r>
      <w:r w:rsidRPr="00E150B2">
        <w:rPr>
          <w:color w:val="000000"/>
          <w:sz w:val="24"/>
          <w:szCs w:val="24"/>
        </w:rPr>
        <w:t xml:space="preserve">tarp </w:t>
      </w:r>
      <w:r w:rsidRPr="00E150B2">
        <w:rPr>
          <w:sz w:val="24"/>
          <w:szCs w:val="24"/>
        </w:rPr>
        <w:t xml:space="preserve">Paryžiaus Komunos ir Tilžės gatvių </w:t>
      </w:r>
      <w:r w:rsidRPr="00E150B2">
        <w:rPr>
          <w:color w:val="000000"/>
          <w:sz w:val="24"/>
          <w:szCs w:val="24"/>
        </w:rPr>
        <w:t xml:space="preserve">bus įgyvendintas į </w:t>
      </w:r>
      <w:r w:rsidRPr="00E150B2">
        <w:rPr>
          <w:sz w:val="24"/>
          <w:szCs w:val="24"/>
        </w:rPr>
        <w:t>Žymių žmonių, istorinių datų, įvykių įamžinimo ir gatvių pavadinimų suteikimo komisijos nutarimas bei galimybė atsiradusiems adresų objektams suteikti adresus</w:t>
      </w:r>
      <w:r w:rsidRPr="00E150B2">
        <w:rPr>
          <w:color w:val="000000"/>
          <w:sz w:val="24"/>
          <w:szCs w:val="24"/>
        </w:rPr>
        <w:t>.</w:t>
      </w:r>
      <w:r w:rsidR="00DC7CBA" w:rsidRPr="00E150B2">
        <w:rPr>
          <w:sz w:val="24"/>
          <w:szCs w:val="24"/>
        </w:rPr>
        <w:t xml:space="preserve"> </w:t>
      </w:r>
      <w:r w:rsidR="00EB2A9B" w:rsidRPr="00E150B2">
        <w:rPr>
          <w:sz w:val="24"/>
          <w:szCs w:val="24"/>
        </w:rPr>
        <w:t>Šio sprendimo pagrindu pildomas gatvių</w:t>
      </w:r>
      <w:r w:rsidR="00DC7CBA" w:rsidRPr="00E150B2">
        <w:rPr>
          <w:sz w:val="24"/>
          <w:szCs w:val="24"/>
        </w:rPr>
        <w:t xml:space="preserve"> pavadinimų</w:t>
      </w:r>
      <w:r w:rsidR="00EB2A9B" w:rsidRPr="00E150B2">
        <w:rPr>
          <w:sz w:val="24"/>
          <w:szCs w:val="24"/>
        </w:rPr>
        <w:t xml:space="preserve"> registras.</w:t>
      </w:r>
    </w:p>
    <w:p w14:paraId="14E0B857" w14:textId="5B525389" w:rsidR="00EB2A9B" w:rsidRPr="00E150B2" w:rsidRDefault="00EB2A9B" w:rsidP="00EB2A9B">
      <w:pPr>
        <w:ind w:firstLine="709"/>
        <w:jc w:val="both"/>
        <w:rPr>
          <w:sz w:val="24"/>
          <w:szCs w:val="24"/>
        </w:rPr>
      </w:pPr>
      <w:r w:rsidRPr="00E150B2">
        <w:rPr>
          <w:sz w:val="24"/>
          <w:szCs w:val="24"/>
        </w:rPr>
        <w:t>Neigiamų pasekmių nenumatoma</w:t>
      </w:r>
    </w:p>
    <w:p w14:paraId="2FE3C013" w14:textId="77777777" w:rsidR="00980D5B" w:rsidRPr="00910020" w:rsidRDefault="00980D5B" w:rsidP="00980D5B">
      <w:pPr>
        <w:ind w:firstLine="709"/>
        <w:jc w:val="both"/>
        <w:rPr>
          <w:b/>
          <w:bCs/>
          <w:sz w:val="24"/>
          <w:szCs w:val="24"/>
        </w:rPr>
      </w:pPr>
    </w:p>
    <w:p w14:paraId="4F4C7211" w14:textId="77777777" w:rsidR="00DD5E64" w:rsidRPr="00910020" w:rsidRDefault="00897DDA" w:rsidP="00980D5B">
      <w:pPr>
        <w:ind w:firstLine="709"/>
        <w:jc w:val="both"/>
        <w:rPr>
          <w:sz w:val="24"/>
          <w:szCs w:val="24"/>
        </w:rPr>
      </w:pPr>
      <w:r w:rsidRPr="00910020">
        <w:rPr>
          <w:b/>
          <w:bCs/>
          <w:sz w:val="24"/>
          <w:szCs w:val="24"/>
        </w:rPr>
        <w:t xml:space="preserve">8. </w:t>
      </w:r>
      <w:r w:rsidR="00010DBB" w:rsidRPr="00910020">
        <w:rPr>
          <w:b/>
          <w:bCs/>
          <w:sz w:val="24"/>
          <w:szCs w:val="24"/>
        </w:rPr>
        <w:t>K</w:t>
      </w:r>
      <w:r w:rsidRPr="00910020">
        <w:rPr>
          <w:b/>
          <w:bCs/>
          <w:sz w:val="24"/>
          <w:szCs w:val="24"/>
        </w:rPr>
        <w:t>iti sprendimui priimti reikalingi pagrindimai, skaičiavimai ir paaiškinimai</w:t>
      </w:r>
      <w:r w:rsidR="001B7BC9" w:rsidRPr="00910020">
        <w:rPr>
          <w:b/>
          <w:bCs/>
          <w:sz w:val="24"/>
          <w:szCs w:val="24"/>
        </w:rPr>
        <w:t>.</w:t>
      </w:r>
    </w:p>
    <w:p w14:paraId="42C0E15C" w14:textId="77777777" w:rsidR="00897DDA" w:rsidRPr="00910020" w:rsidRDefault="00897DDA" w:rsidP="00DD5E64">
      <w:pPr>
        <w:rPr>
          <w:sz w:val="24"/>
          <w:szCs w:val="24"/>
        </w:rPr>
      </w:pPr>
    </w:p>
    <w:p w14:paraId="7C926D38" w14:textId="77777777" w:rsidR="00DD5E64" w:rsidRPr="00910020" w:rsidRDefault="00DD5E64" w:rsidP="00DD5E64">
      <w:pPr>
        <w:ind w:right="-82"/>
        <w:rPr>
          <w:bCs/>
          <w:sz w:val="24"/>
          <w:szCs w:val="24"/>
        </w:rPr>
      </w:pPr>
      <w:r w:rsidRPr="00910020">
        <w:rPr>
          <w:bCs/>
          <w:sz w:val="24"/>
          <w:szCs w:val="24"/>
        </w:rPr>
        <w:t>PRIDEDAMA:</w:t>
      </w:r>
    </w:p>
    <w:p w14:paraId="187505A4" w14:textId="186B27E5" w:rsidR="00DD5E64" w:rsidRPr="00910020" w:rsidRDefault="00F22F47" w:rsidP="00910020">
      <w:pPr>
        <w:tabs>
          <w:tab w:val="left" w:pos="0"/>
        </w:tabs>
        <w:jc w:val="both"/>
        <w:rPr>
          <w:color w:val="000000"/>
          <w:sz w:val="24"/>
          <w:szCs w:val="24"/>
        </w:rPr>
      </w:pPr>
      <w:r w:rsidRPr="00910020">
        <w:rPr>
          <w:sz w:val="24"/>
          <w:szCs w:val="24"/>
        </w:rPr>
        <w:t xml:space="preserve">1. </w:t>
      </w:r>
      <w:r w:rsidR="00910020" w:rsidRPr="00D91720">
        <w:rPr>
          <w:color w:val="000000"/>
          <w:sz w:val="24"/>
          <w:szCs w:val="24"/>
        </w:rPr>
        <w:t>202</w:t>
      </w:r>
      <w:r w:rsidR="00910020">
        <w:rPr>
          <w:color w:val="000000"/>
          <w:sz w:val="24"/>
          <w:szCs w:val="24"/>
        </w:rPr>
        <w:t>2</w:t>
      </w:r>
      <w:r w:rsidR="00910020" w:rsidRPr="00D91720">
        <w:rPr>
          <w:color w:val="000000"/>
          <w:sz w:val="24"/>
          <w:szCs w:val="24"/>
        </w:rPr>
        <w:t xml:space="preserve"> m. </w:t>
      </w:r>
      <w:r w:rsidR="00910020">
        <w:rPr>
          <w:color w:val="000000"/>
          <w:sz w:val="24"/>
          <w:szCs w:val="24"/>
        </w:rPr>
        <w:t>rugsėjo</w:t>
      </w:r>
      <w:r w:rsidR="00910020" w:rsidRPr="00D91720">
        <w:rPr>
          <w:color w:val="000000"/>
          <w:sz w:val="24"/>
          <w:szCs w:val="24"/>
        </w:rPr>
        <w:t xml:space="preserve"> </w:t>
      </w:r>
      <w:r w:rsidR="00910020">
        <w:rPr>
          <w:color w:val="000000"/>
          <w:sz w:val="24"/>
          <w:szCs w:val="24"/>
        </w:rPr>
        <w:t>30</w:t>
      </w:r>
      <w:r w:rsidR="00910020" w:rsidRPr="00D91720">
        <w:rPr>
          <w:color w:val="000000"/>
          <w:sz w:val="24"/>
          <w:szCs w:val="24"/>
        </w:rPr>
        <w:t xml:space="preserve"> d. Žymių žmonių, istorinių datų, įvykių įamžinimo ir gatvių pavadinimų suteikimo komisijos posėdžio vykusio 202</w:t>
      </w:r>
      <w:r w:rsidR="00910020">
        <w:rPr>
          <w:color w:val="000000"/>
          <w:sz w:val="24"/>
          <w:szCs w:val="24"/>
        </w:rPr>
        <w:t>2</w:t>
      </w:r>
      <w:r w:rsidR="00910020" w:rsidRPr="00D91720">
        <w:rPr>
          <w:color w:val="000000"/>
          <w:sz w:val="24"/>
          <w:szCs w:val="24"/>
        </w:rPr>
        <w:t xml:space="preserve"> m. </w:t>
      </w:r>
      <w:r w:rsidR="00910020">
        <w:rPr>
          <w:color w:val="000000"/>
          <w:sz w:val="24"/>
          <w:szCs w:val="24"/>
        </w:rPr>
        <w:t>rugsėjo</w:t>
      </w:r>
      <w:r w:rsidR="00910020" w:rsidRPr="00D91720">
        <w:rPr>
          <w:color w:val="000000"/>
          <w:sz w:val="24"/>
          <w:szCs w:val="24"/>
        </w:rPr>
        <w:t xml:space="preserve"> </w:t>
      </w:r>
      <w:r w:rsidR="00910020">
        <w:rPr>
          <w:color w:val="000000"/>
          <w:sz w:val="24"/>
          <w:szCs w:val="24"/>
        </w:rPr>
        <w:t>2</w:t>
      </w:r>
      <w:r w:rsidR="00910020" w:rsidRPr="00D91720">
        <w:rPr>
          <w:color w:val="000000"/>
          <w:sz w:val="24"/>
          <w:szCs w:val="24"/>
        </w:rPr>
        <w:t>0 d.</w:t>
      </w:r>
      <w:r w:rsidR="00910020">
        <w:rPr>
          <w:color w:val="000000"/>
          <w:sz w:val="24"/>
          <w:szCs w:val="24"/>
        </w:rPr>
        <w:t xml:space="preserve"> protokolas Nr. (20.4.)-TAR1-160</w:t>
      </w:r>
      <w:r w:rsidR="00910020" w:rsidRPr="00D91720">
        <w:rPr>
          <w:color w:val="000000"/>
          <w:sz w:val="24"/>
          <w:szCs w:val="24"/>
        </w:rPr>
        <w:t xml:space="preserve">, </w:t>
      </w:r>
      <w:r w:rsidR="00910020">
        <w:rPr>
          <w:color w:val="000000"/>
          <w:sz w:val="24"/>
          <w:szCs w:val="24"/>
        </w:rPr>
        <w:t>2</w:t>
      </w:r>
      <w:r w:rsidR="00910020" w:rsidRPr="00D91720">
        <w:rPr>
          <w:color w:val="000000"/>
          <w:sz w:val="24"/>
          <w:szCs w:val="24"/>
        </w:rPr>
        <w:t xml:space="preserve"> lapai</w:t>
      </w:r>
      <w:r w:rsidRPr="00910020">
        <w:rPr>
          <w:sz w:val="24"/>
          <w:szCs w:val="24"/>
        </w:rPr>
        <w:t>;</w:t>
      </w:r>
    </w:p>
    <w:p w14:paraId="220721AF" w14:textId="40F62463" w:rsidR="00910020" w:rsidRPr="00910020" w:rsidRDefault="00910020" w:rsidP="00910020">
      <w:pPr>
        <w:ind w:right="-82"/>
        <w:rPr>
          <w:sz w:val="24"/>
          <w:szCs w:val="24"/>
        </w:rPr>
      </w:pPr>
      <w:r>
        <w:rPr>
          <w:sz w:val="24"/>
          <w:szCs w:val="24"/>
        </w:rPr>
        <w:t>2.</w:t>
      </w:r>
      <w:r w:rsidRPr="00B70D21">
        <w:rPr>
          <w:color w:val="000000"/>
          <w:sz w:val="24"/>
          <w:szCs w:val="24"/>
        </w:rPr>
        <w:t>Valstybinės lietuvių kalbos komisijos 202</w:t>
      </w:r>
      <w:r>
        <w:rPr>
          <w:color w:val="000000"/>
          <w:sz w:val="24"/>
          <w:szCs w:val="24"/>
        </w:rPr>
        <w:t>3</w:t>
      </w:r>
      <w:r w:rsidRPr="00B70D21">
        <w:rPr>
          <w:color w:val="000000"/>
          <w:sz w:val="24"/>
          <w:szCs w:val="24"/>
        </w:rPr>
        <w:t xml:space="preserve"> m. </w:t>
      </w:r>
      <w:r>
        <w:rPr>
          <w:color w:val="000000"/>
          <w:sz w:val="24"/>
          <w:szCs w:val="24"/>
        </w:rPr>
        <w:t>sausio 11</w:t>
      </w:r>
      <w:r w:rsidRPr="00B70D21">
        <w:rPr>
          <w:color w:val="000000"/>
          <w:sz w:val="24"/>
          <w:szCs w:val="24"/>
        </w:rPr>
        <w:t xml:space="preserve"> d. raštas Nr. S1-</w:t>
      </w:r>
      <w:r>
        <w:rPr>
          <w:color w:val="000000"/>
          <w:sz w:val="24"/>
          <w:szCs w:val="24"/>
        </w:rPr>
        <w:t>7</w:t>
      </w:r>
      <w:r w:rsidRPr="00B70D21">
        <w:rPr>
          <w:color w:val="000000"/>
          <w:sz w:val="24"/>
          <w:szCs w:val="24"/>
        </w:rPr>
        <w:t xml:space="preserve"> (1.7), 1 lapas.</w:t>
      </w:r>
    </w:p>
    <w:p w14:paraId="751F585A" w14:textId="77777777" w:rsidR="00910020" w:rsidRPr="00910020" w:rsidRDefault="00910020" w:rsidP="00DD5E64">
      <w:pPr>
        <w:ind w:right="-82"/>
        <w:rPr>
          <w:sz w:val="24"/>
          <w:szCs w:val="24"/>
        </w:rPr>
      </w:pPr>
    </w:p>
    <w:p w14:paraId="560B87DB" w14:textId="77777777" w:rsidR="00F22F47" w:rsidRPr="00910020" w:rsidRDefault="00F22F47" w:rsidP="00DD5E64">
      <w:pPr>
        <w:ind w:right="-82"/>
        <w:rPr>
          <w:sz w:val="24"/>
          <w:szCs w:val="24"/>
        </w:rPr>
      </w:pPr>
    </w:p>
    <w:p w14:paraId="1367CF21" w14:textId="77777777" w:rsidR="00980D5B" w:rsidRPr="00910020" w:rsidRDefault="00980D5B" w:rsidP="00DD5E64">
      <w:pPr>
        <w:ind w:right="-82"/>
        <w:rPr>
          <w:sz w:val="24"/>
          <w:szCs w:val="24"/>
        </w:rPr>
      </w:pPr>
    </w:p>
    <w:tbl>
      <w:tblPr>
        <w:tblW w:w="0" w:type="auto"/>
        <w:tblLook w:val="04A0" w:firstRow="1" w:lastRow="0" w:firstColumn="1" w:lastColumn="0" w:noHBand="0" w:noVBand="1"/>
      </w:tblPr>
      <w:tblGrid>
        <w:gridCol w:w="4408"/>
        <w:gridCol w:w="2763"/>
        <w:gridCol w:w="2801"/>
      </w:tblGrid>
      <w:tr w:rsidR="00980D5B" w:rsidRPr="00910020" w14:paraId="4D78E1BD" w14:textId="77777777" w:rsidTr="00C267F5">
        <w:tc>
          <w:tcPr>
            <w:tcW w:w="4503" w:type="dxa"/>
            <w:tcBorders>
              <w:bottom w:val="single" w:sz="4" w:space="0" w:color="auto"/>
            </w:tcBorders>
            <w:shd w:val="clear" w:color="auto" w:fill="auto"/>
          </w:tcPr>
          <w:p w14:paraId="1081CE0D" w14:textId="13B5C968" w:rsidR="00980D5B" w:rsidRPr="00910020" w:rsidRDefault="00EB2A9B" w:rsidP="00C267F5">
            <w:pPr>
              <w:ind w:right="-82"/>
              <w:rPr>
                <w:sz w:val="24"/>
                <w:szCs w:val="24"/>
              </w:rPr>
            </w:pPr>
            <w:r w:rsidRPr="00910020">
              <w:rPr>
                <w:sz w:val="24"/>
                <w:szCs w:val="24"/>
              </w:rPr>
              <w:t>Skyriaus vedėjas</w:t>
            </w:r>
          </w:p>
        </w:tc>
        <w:tc>
          <w:tcPr>
            <w:tcW w:w="2835" w:type="dxa"/>
            <w:shd w:val="clear" w:color="auto" w:fill="auto"/>
          </w:tcPr>
          <w:p w14:paraId="5ECA90E1" w14:textId="77777777" w:rsidR="00980D5B" w:rsidRPr="00910020" w:rsidRDefault="00980D5B" w:rsidP="00C267F5">
            <w:pPr>
              <w:ind w:right="-82"/>
              <w:rPr>
                <w:sz w:val="24"/>
                <w:szCs w:val="24"/>
              </w:rPr>
            </w:pPr>
          </w:p>
        </w:tc>
        <w:tc>
          <w:tcPr>
            <w:tcW w:w="2850" w:type="dxa"/>
            <w:tcBorders>
              <w:bottom w:val="single" w:sz="4" w:space="0" w:color="auto"/>
            </w:tcBorders>
            <w:shd w:val="clear" w:color="auto" w:fill="auto"/>
          </w:tcPr>
          <w:p w14:paraId="1C24DE82" w14:textId="26D3BB9C" w:rsidR="00980D5B" w:rsidRPr="00910020" w:rsidRDefault="00EB2A9B" w:rsidP="00EB2A9B">
            <w:pPr>
              <w:ind w:right="-82"/>
              <w:jc w:val="right"/>
              <w:rPr>
                <w:sz w:val="24"/>
                <w:szCs w:val="24"/>
              </w:rPr>
            </w:pPr>
            <w:r w:rsidRPr="00910020">
              <w:rPr>
                <w:sz w:val="24"/>
                <w:szCs w:val="24"/>
              </w:rPr>
              <w:t>Vytautas Nausėda</w:t>
            </w:r>
          </w:p>
        </w:tc>
      </w:tr>
    </w:tbl>
    <w:p w14:paraId="4E46895E" w14:textId="77777777" w:rsidR="00E358FB" w:rsidRPr="00910020" w:rsidRDefault="00E358FB" w:rsidP="00980D5B">
      <w:pPr>
        <w:ind w:right="-82"/>
        <w:rPr>
          <w:i/>
          <w:iCs/>
        </w:rPr>
      </w:pPr>
    </w:p>
    <w:sectPr w:rsidR="00E358FB" w:rsidRPr="00910020" w:rsidSect="00394D94">
      <w:headerReference w:type="default" r:id="rId7"/>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86758" w14:textId="77777777" w:rsidR="005A1208" w:rsidRDefault="005A1208" w:rsidP="00B97DCD">
      <w:r>
        <w:separator/>
      </w:r>
    </w:p>
  </w:endnote>
  <w:endnote w:type="continuationSeparator" w:id="0">
    <w:p w14:paraId="41ECE74C" w14:textId="77777777" w:rsidR="005A1208" w:rsidRDefault="005A1208" w:rsidP="00B97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0EB87" w14:textId="77777777" w:rsidR="005A1208" w:rsidRDefault="005A1208" w:rsidP="00B97DCD">
      <w:r>
        <w:separator/>
      </w:r>
    </w:p>
  </w:footnote>
  <w:footnote w:type="continuationSeparator" w:id="0">
    <w:p w14:paraId="63E9209E" w14:textId="77777777" w:rsidR="005A1208" w:rsidRDefault="005A1208" w:rsidP="00B97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6FAB4" w14:textId="77777777" w:rsidR="00B97DCD" w:rsidRPr="00A72A47" w:rsidRDefault="00B97DCD" w:rsidP="00B97DCD">
    <w:pPr>
      <w:pStyle w:val="Antrats"/>
      <w:jc w:val="right"/>
      <w:rPr>
        <w:b/>
        <w:sz w:val="24"/>
        <w:szCs w:val="24"/>
      </w:rPr>
    </w:pPr>
    <w:r w:rsidRPr="00A72A47">
      <w:rPr>
        <w:b/>
        <w:sz w:val="24"/>
        <w:szCs w:val="24"/>
      </w:rPr>
      <w:t>Projektas</w:t>
    </w:r>
  </w:p>
  <w:p w14:paraId="71FC7176" w14:textId="79D91F57" w:rsidR="00B97DCD" w:rsidRPr="00B97DCD" w:rsidRDefault="00B97DCD" w:rsidP="00B97DCD">
    <w:pPr>
      <w:pStyle w:val="Antrats"/>
      <w:jc w:val="right"/>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8D042F2"/>
    <w:multiLevelType w:val="hybridMultilevel"/>
    <w:tmpl w:val="C97882E8"/>
    <w:lvl w:ilvl="0" w:tplc="82267A72">
      <w:start w:val="1"/>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6285"/>
    <w:rsid w:val="00010DBB"/>
    <w:rsid w:val="000B165F"/>
    <w:rsid w:val="001356DF"/>
    <w:rsid w:val="0018472D"/>
    <w:rsid w:val="001B7BC9"/>
    <w:rsid w:val="001F5034"/>
    <w:rsid w:val="00205DCD"/>
    <w:rsid w:val="0022557E"/>
    <w:rsid w:val="00227559"/>
    <w:rsid w:val="002A46BC"/>
    <w:rsid w:val="002C06E2"/>
    <w:rsid w:val="002E73E1"/>
    <w:rsid w:val="00394D94"/>
    <w:rsid w:val="00410402"/>
    <w:rsid w:val="00460B26"/>
    <w:rsid w:val="004656DE"/>
    <w:rsid w:val="004B4F86"/>
    <w:rsid w:val="004E24BA"/>
    <w:rsid w:val="005A1208"/>
    <w:rsid w:val="005C3696"/>
    <w:rsid w:val="00630CED"/>
    <w:rsid w:val="00632AB4"/>
    <w:rsid w:val="00652CE1"/>
    <w:rsid w:val="006A677C"/>
    <w:rsid w:val="00824E3D"/>
    <w:rsid w:val="00835296"/>
    <w:rsid w:val="0086481C"/>
    <w:rsid w:val="00897DDA"/>
    <w:rsid w:val="00910020"/>
    <w:rsid w:val="00921FF7"/>
    <w:rsid w:val="00980D5B"/>
    <w:rsid w:val="00AC4AB1"/>
    <w:rsid w:val="00AD0031"/>
    <w:rsid w:val="00B1554C"/>
    <w:rsid w:val="00B97DCD"/>
    <w:rsid w:val="00BB21D8"/>
    <w:rsid w:val="00BD08AA"/>
    <w:rsid w:val="00BF7F94"/>
    <w:rsid w:val="00C267F5"/>
    <w:rsid w:val="00D223EE"/>
    <w:rsid w:val="00D22DCC"/>
    <w:rsid w:val="00D323EB"/>
    <w:rsid w:val="00DA394F"/>
    <w:rsid w:val="00DC7CBA"/>
    <w:rsid w:val="00DD5E64"/>
    <w:rsid w:val="00E12A6E"/>
    <w:rsid w:val="00E150B2"/>
    <w:rsid w:val="00E25500"/>
    <w:rsid w:val="00E358FB"/>
    <w:rsid w:val="00E64201"/>
    <w:rsid w:val="00E73471"/>
    <w:rsid w:val="00EB2A9B"/>
    <w:rsid w:val="00EC24C9"/>
    <w:rsid w:val="00EC79BD"/>
    <w:rsid w:val="00F0672B"/>
    <w:rsid w:val="00F22F47"/>
    <w:rsid w:val="00F270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89A73"/>
  <w15:chartTrackingRefBased/>
  <w15:docId w15:val="{BB24AB4D-5DCA-4CB3-90E4-46700967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table" w:styleId="Lentelstinklelis">
    <w:name w:val="Table Grid"/>
    <w:basedOn w:val="prastojilentel"/>
    <w:rsid w:val="0098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52CE1"/>
    <w:rPr>
      <w:lang w:eastAsia="en-US"/>
    </w:rPr>
  </w:style>
  <w:style w:type="paragraph" w:styleId="Antrats">
    <w:name w:val="header"/>
    <w:basedOn w:val="prastasis"/>
    <w:link w:val="AntratsDiagrama"/>
    <w:rsid w:val="00B97DCD"/>
    <w:pPr>
      <w:tabs>
        <w:tab w:val="center" w:pos="4819"/>
        <w:tab w:val="right" w:pos="9638"/>
      </w:tabs>
    </w:pPr>
  </w:style>
  <w:style w:type="character" w:customStyle="1" w:styleId="AntratsDiagrama">
    <w:name w:val="Antraštės Diagrama"/>
    <w:link w:val="Antrats"/>
    <w:rsid w:val="00B97DCD"/>
    <w:rPr>
      <w:lang w:eastAsia="en-US"/>
    </w:rPr>
  </w:style>
  <w:style w:type="paragraph" w:styleId="Porat">
    <w:name w:val="footer"/>
    <w:basedOn w:val="prastasis"/>
    <w:link w:val="PoratDiagrama"/>
    <w:rsid w:val="00B97DCD"/>
    <w:pPr>
      <w:tabs>
        <w:tab w:val="center" w:pos="4819"/>
        <w:tab w:val="right" w:pos="9638"/>
      </w:tabs>
    </w:pPr>
  </w:style>
  <w:style w:type="character" w:customStyle="1" w:styleId="PoratDiagrama">
    <w:name w:val="Poraštė Diagrama"/>
    <w:link w:val="Porat"/>
    <w:rsid w:val="00B97DC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3510</Characters>
  <Application>Microsoft Office Word</Application>
  <DocSecurity>4</DocSecurity>
  <Lines>29</Lines>
  <Paragraphs>8</Paragraphs>
  <ScaleCrop>false</ScaleCrop>
  <HeadingPairs>
    <vt:vector size="2" baseType="variant">
      <vt:variant>
        <vt:lpstr>Pavadinimas</vt:lpstr>
      </vt:variant>
      <vt:variant>
        <vt:i4>1</vt:i4>
      </vt:variant>
    </vt:vector>
  </HeadingPairs>
  <TitlesOfParts>
    <vt:vector size="1" baseType="lpstr">
      <vt:lpstr>Forma patvirtinta Klaipėdos miesto savivaldybės administracijos direktoriaus</vt:lpstr>
    </vt:vector>
  </TitlesOfParts>
  <Company>valdyba</Company>
  <LinksUpToDate>false</LinksUpToDate>
  <CharactersWithSpaces>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Klaipėdos miesto savivaldybės administracijos direktoriaus</dc:title>
  <dc:creator>J.Lauzikaite</dc:creator>
  <cp:lastModifiedBy>Virginija Palaimiene</cp:lastModifiedBy>
  <cp:revision>2</cp:revision>
  <cp:lastPrinted>2009-06-17T12:22:00Z</cp:lastPrinted>
  <dcterms:created xsi:type="dcterms:W3CDTF">2023-06-13T12:51:00Z</dcterms:created>
  <dcterms:modified xsi:type="dcterms:W3CDTF">2023-06-13T12:51:00Z</dcterms:modified>
</cp:coreProperties>
</file>