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2D17" w14:textId="77777777" w:rsidR="000C4F93" w:rsidRDefault="000C4F93" w:rsidP="00A303EE">
      <w:pPr>
        <w:jc w:val="center"/>
        <w:rPr>
          <w:b/>
        </w:rPr>
      </w:pPr>
      <w:bookmarkStart w:id="0" w:name="_GoBack"/>
      <w:bookmarkEnd w:id="0"/>
      <w:r w:rsidRPr="00A303EE">
        <w:rPr>
          <w:b/>
        </w:rPr>
        <w:t>AIŠKINAMASIS RAŠTAS</w:t>
      </w:r>
    </w:p>
    <w:p w14:paraId="33A5A233" w14:textId="77777777" w:rsidR="00C25FF1" w:rsidRDefault="00C25FF1" w:rsidP="00C25FF1">
      <w:pPr>
        <w:jc w:val="center"/>
        <w:rPr>
          <w:b/>
        </w:rPr>
      </w:pPr>
      <w:r>
        <w:rPr>
          <w:b/>
        </w:rPr>
        <w:t xml:space="preserve">PRIE SAVIVALDYBĖS TARYBOS SPRENDIMO  </w:t>
      </w:r>
    </w:p>
    <w:p w14:paraId="744C4602" w14:textId="47DC7423" w:rsidR="008A25FE" w:rsidRPr="00C25FF1" w:rsidRDefault="00C25FF1" w:rsidP="00C25FF1">
      <w:pPr>
        <w:jc w:val="center"/>
        <w:rPr>
          <w:b/>
        </w:rPr>
      </w:pPr>
      <w:r>
        <w:rPr>
          <w:b/>
          <w:caps/>
        </w:rPr>
        <w:t>„</w:t>
      </w:r>
      <w:r w:rsidR="008A25FE" w:rsidRPr="001D3C7E">
        <w:rPr>
          <w:b/>
          <w:caps/>
        </w:rPr>
        <w:t>DĖL</w:t>
      </w:r>
      <w:r w:rsidR="005515CD">
        <w:rPr>
          <w:b/>
          <w:caps/>
        </w:rPr>
        <w:t xml:space="preserve"> ŽYMIŲ ŽMONIŲ, ISTORINIŲ DATŲ, ĮVYKIŲ ĮAMŽINIMO IR GATVIŲ PAVADINIMŲ SUTEIKIMO KOMISIJOS SUDĖTIES PATVIRTINIMO</w:t>
      </w:r>
      <w:r>
        <w:rPr>
          <w:b/>
          <w:caps/>
        </w:rPr>
        <w:t>“</w:t>
      </w:r>
      <w:r w:rsidR="008A25FE">
        <w:rPr>
          <w:b/>
          <w:caps/>
        </w:rPr>
        <w:t xml:space="preserve"> </w:t>
      </w:r>
      <w:r>
        <w:rPr>
          <w:b/>
          <w:caps/>
        </w:rPr>
        <w:t>PROJEKTO</w:t>
      </w:r>
    </w:p>
    <w:p w14:paraId="2D269F82" w14:textId="77777777" w:rsidR="002C1D68" w:rsidRDefault="002C1D68" w:rsidP="00A303EE">
      <w:pPr>
        <w:jc w:val="both"/>
      </w:pPr>
    </w:p>
    <w:p w14:paraId="3DC1FD8B" w14:textId="77777777" w:rsidR="000A0DD4" w:rsidRPr="00A303EE" w:rsidRDefault="000A0DD4" w:rsidP="00A303EE">
      <w:pPr>
        <w:jc w:val="both"/>
      </w:pPr>
    </w:p>
    <w:p w14:paraId="562883A1" w14:textId="42C82133" w:rsidR="000E5ED4" w:rsidRDefault="000C4F93" w:rsidP="008506B2">
      <w:pPr>
        <w:ind w:firstLine="851"/>
        <w:jc w:val="both"/>
      </w:pPr>
      <w:r w:rsidRPr="00A303EE">
        <w:rPr>
          <w:b/>
        </w:rPr>
        <w:t>1. </w:t>
      </w:r>
      <w:r w:rsidR="00670112">
        <w:rPr>
          <w:b/>
        </w:rPr>
        <w:t>Parengto</w:t>
      </w:r>
      <w:r w:rsidRPr="00A303EE">
        <w:rPr>
          <w:b/>
        </w:rPr>
        <w:t xml:space="preserve"> projekto tikslai ir uždaviniai</w:t>
      </w:r>
      <w:r w:rsidRPr="00A303EE">
        <w:t>.</w:t>
      </w:r>
    </w:p>
    <w:p w14:paraId="23963A07" w14:textId="77777777" w:rsidR="00186C91" w:rsidRDefault="002C1D68" w:rsidP="005E6801">
      <w:pPr>
        <w:ind w:firstLine="540"/>
        <w:jc w:val="both"/>
      </w:pPr>
      <w:r w:rsidRPr="00A303EE">
        <w:t xml:space="preserve"> </w:t>
      </w:r>
      <w:r w:rsidR="005E6801">
        <w:t xml:space="preserve">Šiuo sprendimo projektu būtų patvirtinta naujos kadencijos </w:t>
      </w:r>
      <w:r w:rsidR="005E6801" w:rsidRPr="00BB6F64">
        <w:t>Žymių žmonių, istorinių datų, įvykių įamžinimo ir gatvių pavadinimų</w:t>
      </w:r>
      <w:r w:rsidR="005E6801">
        <w:t xml:space="preserve"> komisijos </w:t>
      </w:r>
      <w:r w:rsidR="00551057">
        <w:t xml:space="preserve">(toliau – Komisija) </w:t>
      </w:r>
      <w:r w:rsidR="005E6801">
        <w:t xml:space="preserve">sudėtis. </w:t>
      </w:r>
    </w:p>
    <w:p w14:paraId="7E980429" w14:textId="0F8D5D46" w:rsidR="005E6801" w:rsidRDefault="005E6801" w:rsidP="005E6801">
      <w:pPr>
        <w:ind w:firstLine="540"/>
        <w:jc w:val="both"/>
      </w:pPr>
      <w:r>
        <w:t xml:space="preserve">Sprendimo projektas parengtas </w:t>
      </w:r>
      <w:r w:rsidRPr="00BB6F64">
        <w:t>vadovau</w:t>
      </w:r>
      <w:r>
        <w:t xml:space="preserve">jantis </w:t>
      </w:r>
      <w:r w:rsidRPr="00BB6F64">
        <w:t xml:space="preserve">Žymių žmonių, istorinių datų, įvykių įamžinimo ir gatvių pavadinimų Klaipėdos mieste suteikimo tvarkos </w:t>
      </w:r>
      <w:r>
        <w:t xml:space="preserve">(toliau – Tvarka) </w:t>
      </w:r>
      <w:r w:rsidRPr="00BB6F64">
        <w:t>aprašu</w:t>
      </w:r>
      <w:r>
        <w:t>, patvirtintu</w:t>
      </w:r>
      <w:r w:rsidRPr="00BB6F64">
        <w:t xml:space="preserve"> Klaipėdos miesto savivaldybės tarybos 20</w:t>
      </w:r>
      <w:r>
        <w:t>19</w:t>
      </w:r>
      <w:r w:rsidRPr="00BB6F64">
        <w:t xml:space="preserve"> m. </w:t>
      </w:r>
      <w:r>
        <w:t>gegu</w:t>
      </w:r>
      <w:r w:rsidR="00186C91">
        <w:t xml:space="preserve">žės 30 d. sprendimu Nr. T2-164 </w:t>
      </w:r>
      <w:r>
        <w:t>„Dėl Ž</w:t>
      </w:r>
      <w:r w:rsidRPr="007015F9">
        <w:t xml:space="preserve">ymių žmonių, istorinių datų, įvykių </w:t>
      </w:r>
      <w:r>
        <w:t>įamžinimo ir gatvių pavadinimų K</w:t>
      </w:r>
      <w:r w:rsidRPr="007015F9">
        <w:t>laipėdos mieste suteikimo tvarkos aprašo patvirtinimo</w:t>
      </w:r>
      <w:r>
        <w:t xml:space="preserve">“ pakeitimo“. </w:t>
      </w:r>
    </w:p>
    <w:p w14:paraId="1BAEFB1B" w14:textId="12B9A98D" w:rsidR="00CF6254" w:rsidRDefault="000C4F93" w:rsidP="005E6801">
      <w:pPr>
        <w:ind w:firstLine="540"/>
        <w:jc w:val="both"/>
      </w:pPr>
      <w:r w:rsidRPr="00A303EE">
        <w:rPr>
          <w:b/>
        </w:rPr>
        <w:t>2. </w:t>
      </w:r>
      <w:r w:rsidR="00670112" w:rsidRPr="00670112">
        <w:rPr>
          <w:b/>
          <w:color w:val="000000"/>
        </w:rPr>
        <w:t>Kaip šiuo metu yra teisiškai reglamentuojami projekte aptarti klausimai.</w:t>
      </w:r>
      <w:r w:rsidR="00670112">
        <w:rPr>
          <w:color w:val="000000"/>
        </w:rPr>
        <w:t xml:space="preserve"> </w:t>
      </w:r>
    </w:p>
    <w:p w14:paraId="51CB58B7" w14:textId="77777777" w:rsidR="00EB5375" w:rsidRDefault="00283D1D" w:rsidP="005E6801">
      <w:pPr>
        <w:ind w:firstLine="540"/>
        <w:jc w:val="both"/>
      </w:pPr>
      <w:r>
        <w:t xml:space="preserve">Tvarkos 11 punkte </w:t>
      </w:r>
      <w:r w:rsidR="005E6801" w:rsidRPr="00BB6F64">
        <w:t xml:space="preserve">numatyta, kad </w:t>
      </w:r>
      <w:r w:rsidR="005E6801">
        <w:t>8</w:t>
      </w:r>
      <w:r w:rsidR="005E6801" w:rsidRPr="00BB6F64">
        <w:t xml:space="preserve"> narių Komisija sudaroma iš: 2</w:t>
      </w:r>
      <w:r w:rsidR="005E6801">
        <w:t xml:space="preserve"> savivaldybės</w:t>
      </w:r>
      <w:r w:rsidR="005E6801" w:rsidRPr="00BB6F64">
        <w:t xml:space="preserve"> </w:t>
      </w:r>
      <w:r w:rsidR="005E6801">
        <w:t>t</w:t>
      </w:r>
      <w:r w:rsidR="005E6801" w:rsidRPr="00BB6F64">
        <w:t xml:space="preserve">arybos narių, kuriuos deleguoja meras, 2 Savivaldybės administracijos darbuotojų, </w:t>
      </w:r>
      <w:r w:rsidR="005E6801">
        <w:t>1 miesto istorijos specialisto</w:t>
      </w:r>
      <w:r w:rsidR="005E6801" w:rsidRPr="00BB6F64">
        <w:t>, kur</w:t>
      </w:r>
      <w:r w:rsidR="005E6801">
        <w:t>į</w:t>
      </w:r>
      <w:r w:rsidR="005E6801" w:rsidRPr="00BB6F64">
        <w:t xml:space="preserve"> siūlo Klaipėdos miesto savivaldybės Mažosios Lietuvos istorijos muziejus, 2 atstovus siūlo Klaipėdos universitetas bei 1 atstovą siūlo VĮ Registrų centro Klaipėdos filialas.</w:t>
      </w:r>
      <w:r>
        <w:t xml:space="preserve"> </w:t>
      </w:r>
    </w:p>
    <w:p w14:paraId="771CFAA9" w14:textId="57BAE60D" w:rsidR="00EB5375" w:rsidRPr="00BB6F64" w:rsidRDefault="00283D1D" w:rsidP="00DD3954">
      <w:pPr>
        <w:ind w:firstLine="540"/>
        <w:jc w:val="both"/>
      </w:pPr>
      <w:r>
        <w:t xml:space="preserve">Tvarkos 10 punktas numato, kad kiekvieną kadenciją </w:t>
      </w:r>
      <w:r w:rsidR="00EB5375">
        <w:t>K</w:t>
      </w:r>
      <w:r>
        <w:t xml:space="preserve">omisijos sudėtis atnaujinama ne mažiau kaip </w:t>
      </w:r>
      <w:r w:rsidR="00EB5375">
        <w:t>1/3, t. y. būtina, kad naujų narių būtų ne mažiau kaip 3.</w:t>
      </w:r>
    </w:p>
    <w:p w14:paraId="1F561E36" w14:textId="371D2BF4" w:rsidR="005E6801" w:rsidRDefault="005E6801" w:rsidP="005E6801">
      <w:pPr>
        <w:ind w:firstLine="540"/>
        <w:jc w:val="both"/>
      </w:pPr>
      <w:r>
        <w:t>Atsižvelgiant į gautus pasiūlymus, siūloma šios sudėties Komisija</w:t>
      </w:r>
      <w:r w:rsidR="00DD3954">
        <w:t>, kurioje yra 3 nauji nariai</w:t>
      </w:r>
      <w:r>
        <w:t>:</w:t>
      </w:r>
    </w:p>
    <w:p w14:paraId="45D1BF8E" w14:textId="180BA4B1" w:rsidR="005E6801" w:rsidRPr="008A3FD9" w:rsidRDefault="008A3FD9" w:rsidP="005E6801">
      <w:pPr>
        <w:ind w:firstLine="540"/>
        <w:jc w:val="both"/>
        <w:rPr>
          <w:i/>
          <w:u w:val="single"/>
        </w:rPr>
      </w:pPr>
      <w:r w:rsidRPr="008A3FD9">
        <w:rPr>
          <w:i/>
          <w:u w:val="single"/>
        </w:rPr>
        <w:t>Mero</w:t>
      </w:r>
      <w:r w:rsidR="005E6801" w:rsidRPr="008A3FD9">
        <w:rPr>
          <w:i/>
          <w:u w:val="single"/>
        </w:rPr>
        <w:t xml:space="preserve"> deleguoti 2 Klaipėdos miesto savivaldybės tarybos nariai:</w:t>
      </w:r>
    </w:p>
    <w:p w14:paraId="1AAE7E6F" w14:textId="630CE94E" w:rsidR="005E6801" w:rsidRPr="008A3FD9" w:rsidRDefault="008A3FD9" w:rsidP="005E6801">
      <w:pPr>
        <w:ind w:firstLine="540"/>
        <w:jc w:val="both"/>
      </w:pPr>
      <w:r w:rsidRPr="00186C91">
        <w:rPr>
          <w:b/>
        </w:rPr>
        <w:t>Tomas</w:t>
      </w:r>
      <w:r w:rsidR="00607C5A" w:rsidRPr="00186C91">
        <w:rPr>
          <w:b/>
        </w:rPr>
        <w:t xml:space="preserve"> Juoč</w:t>
      </w:r>
      <w:r w:rsidRPr="00186C91">
        <w:rPr>
          <w:b/>
        </w:rPr>
        <w:t>ys</w:t>
      </w:r>
      <w:r w:rsidR="00607C5A" w:rsidRPr="008A3FD9">
        <w:t xml:space="preserve"> –</w:t>
      </w:r>
      <w:r w:rsidR="00C37158">
        <w:t xml:space="preserve"> </w:t>
      </w:r>
      <w:r w:rsidR="00EB5375" w:rsidRPr="008A3FD9">
        <w:t>naujas Komisijos narys</w:t>
      </w:r>
      <w:r w:rsidR="005E6801" w:rsidRPr="008A3FD9">
        <w:t>;</w:t>
      </w:r>
    </w:p>
    <w:p w14:paraId="3335259E" w14:textId="015F3CE4" w:rsidR="005E6801" w:rsidRDefault="008A3FD9" w:rsidP="005E6801">
      <w:pPr>
        <w:ind w:firstLine="540"/>
        <w:jc w:val="both"/>
      </w:pPr>
      <w:r w:rsidRPr="00186C91">
        <w:rPr>
          <w:b/>
        </w:rPr>
        <w:t>Romaldas Idzelevičius</w:t>
      </w:r>
      <w:r w:rsidR="00607C5A" w:rsidRPr="008A3FD9">
        <w:t xml:space="preserve"> –</w:t>
      </w:r>
      <w:r w:rsidR="00C37158">
        <w:t xml:space="preserve"> </w:t>
      </w:r>
      <w:r w:rsidR="00EB5375" w:rsidRPr="008A3FD9">
        <w:t>naujas Komisijos narys</w:t>
      </w:r>
      <w:r w:rsidR="005E6801" w:rsidRPr="008A3FD9">
        <w:t>;</w:t>
      </w:r>
    </w:p>
    <w:p w14:paraId="18F0E835" w14:textId="66D52527" w:rsidR="005E6801" w:rsidRPr="00887E4D" w:rsidRDefault="008A3FD9" w:rsidP="005E6801">
      <w:pPr>
        <w:ind w:firstLine="540"/>
        <w:jc w:val="both"/>
        <w:rPr>
          <w:u w:val="single"/>
        </w:rPr>
      </w:pPr>
      <w:r>
        <w:rPr>
          <w:i/>
          <w:u w:val="single"/>
        </w:rPr>
        <w:t xml:space="preserve">Mero deleguoti </w:t>
      </w:r>
      <w:r w:rsidR="005E6801" w:rsidRPr="00887E4D">
        <w:rPr>
          <w:i/>
          <w:u w:val="single"/>
        </w:rPr>
        <w:t>Klaipėdos mi</w:t>
      </w:r>
      <w:r>
        <w:rPr>
          <w:i/>
          <w:u w:val="single"/>
        </w:rPr>
        <w:t>esto savivaldybės administracijos nariai</w:t>
      </w:r>
      <w:r w:rsidR="00C37158">
        <w:rPr>
          <w:i/>
          <w:u w:val="single"/>
        </w:rPr>
        <w:t>:</w:t>
      </w:r>
    </w:p>
    <w:p w14:paraId="6D08E981" w14:textId="0A008D33" w:rsidR="005E6801" w:rsidRPr="00BB6F64" w:rsidRDefault="008A3FD9" w:rsidP="005E6801">
      <w:pPr>
        <w:ind w:firstLine="540"/>
        <w:jc w:val="both"/>
      </w:pPr>
      <w:r w:rsidRPr="00347A91">
        <w:rPr>
          <w:b/>
        </w:rPr>
        <w:t>Vitalijus</w:t>
      </w:r>
      <w:r w:rsidR="005E6801" w:rsidRPr="00347A91">
        <w:rPr>
          <w:b/>
        </w:rPr>
        <w:t xml:space="preserve"> Jušk</w:t>
      </w:r>
      <w:r w:rsidRPr="00347A91">
        <w:rPr>
          <w:b/>
        </w:rPr>
        <w:t>a</w:t>
      </w:r>
      <w:r w:rsidR="00160A69">
        <w:t xml:space="preserve"> –</w:t>
      </w:r>
      <w:r w:rsidR="005E6801" w:rsidRPr="00BB6F64">
        <w:t xml:space="preserve"> Klaipėdos miesto </w:t>
      </w:r>
      <w:r w:rsidR="005E6801">
        <w:t xml:space="preserve">savivaldybės </w:t>
      </w:r>
      <w:r w:rsidR="005E6801" w:rsidRPr="00BB6F64">
        <w:t>administracijos</w:t>
      </w:r>
      <w:r>
        <w:t xml:space="preserve"> Paveldosaugos skyriaus vedėjas</w:t>
      </w:r>
      <w:r w:rsidR="005E6801">
        <w:t>.</w:t>
      </w:r>
    </w:p>
    <w:p w14:paraId="09F2F92C" w14:textId="0AA64FD4" w:rsidR="005E6801" w:rsidRDefault="00C37158" w:rsidP="005E6801">
      <w:pPr>
        <w:ind w:firstLine="540"/>
        <w:jc w:val="both"/>
      </w:pPr>
      <w:r w:rsidRPr="00186C91">
        <w:rPr>
          <w:b/>
        </w:rPr>
        <w:t>Ričardas Zulcas</w:t>
      </w:r>
      <w:r w:rsidR="00160A69">
        <w:rPr>
          <w:b/>
        </w:rPr>
        <w:t xml:space="preserve"> –</w:t>
      </w:r>
      <w:r w:rsidR="005E6801" w:rsidRPr="00C37158">
        <w:t xml:space="preserve"> Klaipėdos miesto savivaldybės administracijos </w:t>
      </w:r>
      <w:r w:rsidR="00160A69">
        <w:t>vyriausiasis</w:t>
      </w:r>
      <w:r>
        <w:t xml:space="preserve"> patarėjas </w:t>
      </w:r>
      <w:r w:rsidRPr="008A3FD9">
        <w:t>–</w:t>
      </w:r>
      <w:r>
        <w:t xml:space="preserve"> </w:t>
      </w:r>
      <w:r w:rsidR="00EB5375" w:rsidRPr="00C37158">
        <w:t>naujas Komisijos narys;</w:t>
      </w:r>
    </w:p>
    <w:p w14:paraId="494DB179" w14:textId="1B1C871F" w:rsidR="005E6801" w:rsidRPr="00887E4D" w:rsidRDefault="005E6801" w:rsidP="005E6801">
      <w:pPr>
        <w:ind w:firstLine="540"/>
        <w:jc w:val="both"/>
        <w:rPr>
          <w:i/>
          <w:u w:val="single"/>
        </w:rPr>
      </w:pPr>
      <w:r w:rsidRPr="00887E4D">
        <w:rPr>
          <w:i/>
          <w:u w:val="single"/>
        </w:rPr>
        <w:t>Klaipėdos miesto savivaldybės Mažosios Lietu</w:t>
      </w:r>
      <w:r w:rsidR="00C37158">
        <w:rPr>
          <w:i/>
          <w:u w:val="single"/>
        </w:rPr>
        <w:t>vos istorijos muziejus pasiūlytas atstovas</w:t>
      </w:r>
      <w:r w:rsidRPr="00887E4D">
        <w:rPr>
          <w:i/>
          <w:u w:val="single"/>
        </w:rPr>
        <w:t xml:space="preserve">: </w:t>
      </w:r>
    </w:p>
    <w:p w14:paraId="449E5A67" w14:textId="63EEC0E2" w:rsidR="005E6801" w:rsidRPr="00B83063" w:rsidRDefault="00C37158" w:rsidP="005E6801">
      <w:pPr>
        <w:ind w:firstLine="540"/>
        <w:jc w:val="both"/>
      </w:pPr>
      <w:r>
        <w:rPr>
          <w:b/>
        </w:rPr>
        <w:t>Zita</w:t>
      </w:r>
      <w:r w:rsidR="005E6801" w:rsidRPr="00283D1D">
        <w:rPr>
          <w:b/>
        </w:rPr>
        <w:t xml:space="preserve"> Genien</w:t>
      </w:r>
      <w:r>
        <w:rPr>
          <w:b/>
        </w:rPr>
        <w:t>ė</w:t>
      </w:r>
      <w:r w:rsidR="00160A69">
        <w:rPr>
          <w:b/>
        </w:rPr>
        <w:t xml:space="preserve"> –</w:t>
      </w:r>
      <w:r w:rsidR="005E6801" w:rsidRPr="00B83063">
        <w:t xml:space="preserve"> Klaipėdos miesto savivaldybės Mažosios Lietuvos istorijos muz</w:t>
      </w:r>
      <w:r>
        <w:t>iejaus Istorijos skyriaus vedėja</w:t>
      </w:r>
      <w:r w:rsidR="005E6801" w:rsidRPr="00B83063">
        <w:t>;</w:t>
      </w:r>
    </w:p>
    <w:p w14:paraId="09FF0D65" w14:textId="1F381A78" w:rsidR="005E6801" w:rsidRPr="00887E4D" w:rsidRDefault="00186C91" w:rsidP="005E6801">
      <w:pPr>
        <w:ind w:firstLine="540"/>
        <w:jc w:val="both"/>
        <w:rPr>
          <w:i/>
          <w:u w:val="single"/>
        </w:rPr>
      </w:pPr>
      <w:r>
        <w:rPr>
          <w:i/>
          <w:u w:val="single"/>
        </w:rPr>
        <w:t>Klaipėdos universiteto pas</w:t>
      </w:r>
      <w:r w:rsidR="00160A69">
        <w:rPr>
          <w:i/>
          <w:u w:val="single"/>
        </w:rPr>
        <w:t>iūlyti atstovai</w:t>
      </w:r>
      <w:r w:rsidR="005E6801" w:rsidRPr="00887E4D">
        <w:rPr>
          <w:i/>
          <w:u w:val="single"/>
        </w:rPr>
        <w:t>:</w:t>
      </w:r>
    </w:p>
    <w:p w14:paraId="18B1855B" w14:textId="712AA2A4" w:rsidR="005E6801" w:rsidRDefault="00186C91" w:rsidP="005E6801">
      <w:pPr>
        <w:ind w:firstLine="540"/>
        <w:jc w:val="both"/>
      </w:pPr>
      <w:r>
        <w:rPr>
          <w:b/>
        </w:rPr>
        <w:t>prof. dr. Albinas</w:t>
      </w:r>
      <w:r w:rsidR="005E6801" w:rsidRPr="00283D1D">
        <w:rPr>
          <w:b/>
        </w:rPr>
        <w:t xml:space="preserve"> Druktein</w:t>
      </w:r>
      <w:r>
        <w:rPr>
          <w:b/>
        </w:rPr>
        <w:t>is</w:t>
      </w:r>
      <w:r w:rsidR="00160A69">
        <w:rPr>
          <w:b/>
        </w:rPr>
        <w:t xml:space="preserve"> –</w:t>
      </w:r>
      <w:r w:rsidR="005E6801" w:rsidRPr="00B83063">
        <w:t xml:space="preserve"> Klaipėdos universiteto </w:t>
      </w:r>
      <w:r w:rsidR="005E6801">
        <w:t>Socialinių ir humanitarinių mokslų fakulteto</w:t>
      </w:r>
      <w:r w:rsidR="00283D1D">
        <w:t xml:space="preserve"> Filologijos katedros</w:t>
      </w:r>
      <w:r>
        <w:t xml:space="preserve"> profesorius</w:t>
      </w:r>
      <w:r w:rsidR="005E6801" w:rsidRPr="00B83063">
        <w:t>;</w:t>
      </w:r>
    </w:p>
    <w:p w14:paraId="6D55A73B" w14:textId="15BEF314" w:rsidR="005E6801" w:rsidRPr="00B83063" w:rsidRDefault="00160A69" w:rsidP="005E6801">
      <w:pPr>
        <w:ind w:firstLine="540"/>
        <w:jc w:val="both"/>
      </w:pPr>
      <w:r>
        <w:rPr>
          <w:b/>
        </w:rPr>
        <w:t>prof. dr. Vitalijus</w:t>
      </w:r>
      <w:r w:rsidR="005E6801" w:rsidRPr="00283D1D">
        <w:rPr>
          <w:b/>
        </w:rPr>
        <w:t xml:space="preserve"> Safronov</w:t>
      </w:r>
      <w:r>
        <w:rPr>
          <w:b/>
        </w:rPr>
        <w:t>as –</w:t>
      </w:r>
      <w:r w:rsidR="005E6801" w:rsidRPr="00B437A7">
        <w:t xml:space="preserve"> </w:t>
      </w:r>
      <w:r w:rsidR="005E6801">
        <w:t>Baltijos regiono istorijos ir archeologijos instituto direktorių</w:t>
      </w:r>
      <w:r w:rsidR="005E6801" w:rsidRPr="00B437A7">
        <w:t>;</w:t>
      </w:r>
    </w:p>
    <w:p w14:paraId="09FD84F6" w14:textId="64F38889" w:rsidR="005E6801" w:rsidRPr="00887E4D" w:rsidRDefault="005E6801" w:rsidP="005E6801">
      <w:pPr>
        <w:ind w:firstLine="540"/>
        <w:jc w:val="both"/>
        <w:rPr>
          <w:i/>
          <w:u w:val="single"/>
        </w:rPr>
      </w:pPr>
      <w:r w:rsidRPr="00887E4D">
        <w:rPr>
          <w:i/>
          <w:u w:val="single"/>
        </w:rPr>
        <w:t>Valstybės įmonės R</w:t>
      </w:r>
      <w:r w:rsidR="00186C91">
        <w:rPr>
          <w:i/>
          <w:u w:val="single"/>
        </w:rPr>
        <w:t>egistrų centro pasiūlytas atstovas</w:t>
      </w:r>
      <w:r w:rsidRPr="00887E4D">
        <w:rPr>
          <w:i/>
          <w:u w:val="single"/>
        </w:rPr>
        <w:t>:</w:t>
      </w:r>
    </w:p>
    <w:p w14:paraId="4CB4E76D" w14:textId="1B735068" w:rsidR="00BE4191" w:rsidRDefault="00186C91" w:rsidP="00DD3954">
      <w:pPr>
        <w:ind w:firstLine="540"/>
        <w:jc w:val="both"/>
      </w:pPr>
      <w:r>
        <w:rPr>
          <w:b/>
        </w:rPr>
        <w:t>Ramunė</w:t>
      </w:r>
      <w:r w:rsidR="00283D1D" w:rsidRPr="00283D1D">
        <w:rPr>
          <w:b/>
        </w:rPr>
        <w:t xml:space="preserve"> Januševičien</w:t>
      </w:r>
      <w:r>
        <w:rPr>
          <w:b/>
        </w:rPr>
        <w:t>ė</w:t>
      </w:r>
      <w:r w:rsidR="00160A69">
        <w:t xml:space="preserve"> –</w:t>
      </w:r>
      <w:r w:rsidR="005E6801" w:rsidRPr="00A064C8">
        <w:t xml:space="preserve"> Valstybės įmonės Registrų centro </w:t>
      </w:r>
      <w:r>
        <w:t>V</w:t>
      </w:r>
      <w:r w:rsidR="00283D1D">
        <w:t>akarų Lietuvos klientų skyriaus vedėj</w:t>
      </w:r>
      <w:r>
        <w:t>a</w:t>
      </w:r>
      <w:r w:rsidR="00283D1D">
        <w:t>.</w:t>
      </w:r>
    </w:p>
    <w:p w14:paraId="531F296C" w14:textId="4234A48E" w:rsidR="00DE02EB" w:rsidRDefault="000C4F93" w:rsidP="007F6587">
      <w:pPr>
        <w:ind w:firstLine="720"/>
        <w:jc w:val="both"/>
        <w:rPr>
          <w:b/>
        </w:rPr>
      </w:pPr>
      <w:r w:rsidRPr="00A303EE">
        <w:rPr>
          <w:b/>
        </w:rPr>
        <w:t>3. </w:t>
      </w:r>
      <w:r w:rsidR="00363E51">
        <w:rPr>
          <w:b/>
        </w:rPr>
        <w:t xml:space="preserve">Sprendimu siūlomos </w:t>
      </w:r>
      <w:r w:rsidR="00DF1A25">
        <w:rPr>
          <w:b/>
        </w:rPr>
        <w:t xml:space="preserve">naujos </w:t>
      </w:r>
      <w:r w:rsidR="00363E51">
        <w:rPr>
          <w:b/>
        </w:rPr>
        <w:t>teisinio reglamentavimo nuostatos ir k</w:t>
      </w:r>
      <w:r w:rsidRPr="00A303EE">
        <w:rPr>
          <w:b/>
        </w:rPr>
        <w:t>okių rezultatų laukiama.</w:t>
      </w:r>
      <w:r w:rsidR="00387163">
        <w:rPr>
          <w:b/>
        </w:rPr>
        <w:t xml:space="preserve"> </w:t>
      </w:r>
    </w:p>
    <w:p w14:paraId="3F1B6B1F" w14:textId="77777777" w:rsidR="00FF60DE" w:rsidRDefault="00DF1A25" w:rsidP="00FF60DE">
      <w:pPr>
        <w:ind w:firstLine="720"/>
        <w:jc w:val="both"/>
      </w:pPr>
      <w:r>
        <w:t xml:space="preserve">Naujų teisinio reglamentavimo nuostatų sprendimo projektu nesiūloma. </w:t>
      </w:r>
    </w:p>
    <w:p w14:paraId="5A743F05" w14:textId="6B0522F8" w:rsidR="004548AF" w:rsidRDefault="005C5824" w:rsidP="00FF60DE">
      <w:pPr>
        <w:ind w:firstLine="720"/>
        <w:jc w:val="both"/>
      </w:pPr>
      <w:r>
        <w:t>Klaipė</w:t>
      </w:r>
      <w:r w:rsidR="00FF60DE">
        <w:t xml:space="preserve">dos miesto savivaldybės tarybos sprendimu </w:t>
      </w:r>
      <w:r w:rsidR="008D0589">
        <w:t>patvirtin</w:t>
      </w:r>
      <w:r w:rsidR="00FF60DE">
        <w:t>us</w:t>
      </w:r>
      <w:r w:rsidR="008D0589">
        <w:t xml:space="preserve"> </w:t>
      </w:r>
      <w:r w:rsidR="00FF60DE">
        <w:t>K</w:t>
      </w:r>
      <w:r w:rsidR="00551057">
        <w:t xml:space="preserve">omisijos </w:t>
      </w:r>
      <w:r w:rsidR="00FF60DE">
        <w:t xml:space="preserve">sudėtį, </w:t>
      </w:r>
      <w:r w:rsidR="004548AF" w:rsidRPr="00D1316B">
        <w:rPr>
          <w:szCs w:val="20"/>
        </w:rPr>
        <w:t xml:space="preserve">Komisija </w:t>
      </w:r>
      <w:r w:rsidR="00FF60DE">
        <w:rPr>
          <w:szCs w:val="20"/>
        </w:rPr>
        <w:t xml:space="preserve">galės </w:t>
      </w:r>
      <w:r w:rsidR="004548AF" w:rsidRPr="00704DD6">
        <w:rPr>
          <w:szCs w:val="20"/>
        </w:rPr>
        <w:t>vykd</w:t>
      </w:r>
      <w:r w:rsidR="004548AF">
        <w:rPr>
          <w:szCs w:val="20"/>
        </w:rPr>
        <w:t>ys</w:t>
      </w:r>
      <w:r w:rsidR="004548AF" w:rsidRPr="00704DD6">
        <w:rPr>
          <w:szCs w:val="20"/>
        </w:rPr>
        <w:t xml:space="preserve"> konsultanto</w:t>
      </w:r>
      <w:r w:rsidR="004548AF">
        <w:rPr>
          <w:szCs w:val="20"/>
        </w:rPr>
        <w:t xml:space="preserve"> </w:t>
      </w:r>
      <w:r w:rsidR="004548AF" w:rsidRPr="008A3FD9">
        <w:t>–</w:t>
      </w:r>
      <w:r w:rsidR="004548AF">
        <w:t xml:space="preserve"> </w:t>
      </w:r>
      <w:r w:rsidR="004548AF">
        <w:rPr>
          <w:szCs w:val="20"/>
        </w:rPr>
        <w:t>eksperto funkcijas, patardama</w:t>
      </w:r>
      <w:r w:rsidR="004548AF" w:rsidRPr="00704DD6">
        <w:rPr>
          <w:szCs w:val="20"/>
        </w:rPr>
        <w:t xml:space="preserve"> Savivaldybės </w:t>
      </w:r>
      <w:r w:rsidR="004548AF">
        <w:rPr>
          <w:szCs w:val="20"/>
        </w:rPr>
        <w:t xml:space="preserve">administracijos padaliniams ir </w:t>
      </w:r>
      <w:r w:rsidR="00FF60DE">
        <w:rPr>
          <w:szCs w:val="20"/>
        </w:rPr>
        <w:t>S</w:t>
      </w:r>
      <w:r w:rsidR="004548AF">
        <w:rPr>
          <w:szCs w:val="20"/>
        </w:rPr>
        <w:t xml:space="preserve">avivaldybės </w:t>
      </w:r>
      <w:r w:rsidR="004548AF" w:rsidRPr="00704DD6">
        <w:rPr>
          <w:szCs w:val="20"/>
        </w:rPr>
        <w:t xml:space="preserve">tarybai </w:t>
      </w:r>
      <w:r w:rsidR="004548AF">
        <w:rPr>
          <w:szCs w:val="20"/>
        </w:rPr>
        <w:t xml:space="preserve">dėl </w:t>
      </w:r>
      <w:r w:rsidR="004548AF" w:rsidRPr="00704DD6">
        <w:rPr>
          <w:szCs w:val="20"/>
        </w:rPr>
        <w:t>gatvių pavadinimų suteikimo ar keitimo, taip pat svarbių istorinių datų ir įvykių bei krašto istorijai ir kultūrai nusipelniusių asmenų atmi</w:t>
      </w:r>
      <w:r w:rsidR="004548AF">
        <w:rPr>
          <w:szCs w:val="20"/>
        </w:rPr>
        <w:t>nimo įamžinimo klausimų.</w:t>
      </w:r>
    </w:p>
    <w:p w14:paraId="605EE86A" w14:textId="5A436AF3" w:rsidR="00CD5C18" w:rsidRDefault="00CD5C18" w:rsidP="00CD5C18">
      <w:pPr>
        <w:ind w:firstLine="720"/>
        <w:jc w:val="both"/>
        <w:rPr>
          <w:b/>
        </w:rPr>
      </w:pPr>
      <w:r w:rsidRPr="00387163">
        <w:rPr>
          <w:b/>
        </w:rPr>
        <w:t>4. </w:t>
      </w:r>
      <w:r w:rsidR="00363E51">
        <w:rPr>
          <w:b/>
        </w:rPr>
        <w:t xml:space="preserve">Sprendimu </w:t>
      </w:r>
      <w:r w:rsidR="00363E51" w:rsidRPr="00363E51">
        <w:rPr>
          <w:b/>
        </w:rPr>
        <w:t>numatomo teisinio reguliavimo poveikio vertinimas</w:t>
      </w:r>
      <w:r w:rsidRPr="00387163">
        <w:rPr>
          <w:b/>
        </w:rPr>
        <w:t>.</w:t>
      </w:r>
      <w:r>
        <w:rPr>
          <w:b/>
        </w:rPr>
        <w:t xml:space="preserve"> </w:t>
      </w:r>
    </w:p>
    <w:p w14:paraId="340715CE" w14:textId="482D5470" w:rsidR="00CD5C18" w:rsidRDefault="00CD5C18" w:rsidP="00CD5C18">
      <w:pPr>
        <w:ind w:firstLine="720"/>
        <w:jc w:val="both"/>
      </w:pPr>
      <w:r w:rsidRPr="0004642E">
        <w:t>N</w:t>
      </w:r>
      <w:r>
        <w:t>ėra.</w:t>
      </w:r>
    </w:p>
    <w:p w14:paraId="114930F1" w14:textId="45764335" w:rsidR="00670112" w:rsidRDefault="00670112" w:rsidP="00CD5C18">
      <w:pPr>
        <w:ind w:firstLine="720"/>
        <w:jc w:val="both"/>
      </w:pPr>
      <w:r w:rsidRPr="00670112">
        <w:rPr>
          <w:b/>
        </w:rPr>
        <w:t>5. Sprendimui įgyvendinti reikalingi nauji teisės aktai, už jų parengimą atsakingi asmenys, aktų metmenys</w:t>
      </w:r>
      <w:r>
        <w:t xml:space="preserve">. </w:t>
      </w:r>
    </w:p>
    <w:p w14:paraId="64FD2756" w14:textId="2640F7DA" w:rsidR="00DF1A25" w:rsidRDefault="00DF1A25" w:rsidP="00CD5C18">
      <w:pPr>
        <w:ind w:firstLine="720"/>
        <w:jc w:val="both"/>
      </w:pPr>
      <w:r>
        <w:t>Nėra.</w:t>
      </w:r>
    </w:p>
    <w:p w14:paraId="370A0C47" w14:textId="18F183F0" w:rsidR="00CD5C18" w:rsidRDefault="00CD5C18" w:rsidP="00CD5C18">
      <w:pPr>
        <w:jc w:val="both"/>
      </w:pPr>
      <w:r>
        <w:rPr>
          <w:b/>
        </w:rPr>
        <w:lastRenderedPageBreak/>
        <w:t xml:space="preserve">            </w:t>
      </w:r>
      <w:r w:rsidR="009A4A5F">
        <w:rPr>
          <w:b/>
        </w:rPr>
        <w:t>6</w:t>
      </w:r>
      <w:r w:rsidRPr="00387163">
        <w:rPr>
          <w:b/>
        </w:rPr>
        <w:t>. </w:t>
      </w:r>
      <w:r w:rsidR="00670112">
        <w:rPr>
          <w:b/>
        </w:rPr>
        <w:t>K</w:t>
      </w:r>
      <w:r w:rsidR="00670112" w:rsidRPr="00670112">
        <w:rPr>
          <w:b/>
        </w:rPr>
        <w:t>iek biudžeto lėšų pareikalaus ar leis sutaupyti projekto įgyvendinimas, finansavimo šaltiniai</w:t>
      </w:r>
      <w:r w:rsidRPr="00387163">
        <w:rPr>
          <w:b/>
        </w:rPr>
        <w:t>.</w:t>
      </w:r>
      <w:r>
        <w:t xml:space="preserve"> </w:t>
      </w:r>
    </w:p>
    <w:p w14:paraId="1785D896" w14:textId="086D5672" w:rsidR="00DE02EB" w:rsidRDefault="00DF1A25" w:rsidP="00B37DB7">
      <w:pPr>
        <w:ind w:firstLine="720"/>
        <w:jc w:val="both"/>
      </w:pPr>
      <w:r>
        <w:t>Lėšų poreikio nėra</w:t>
      </w:r>
      <w:r w:rsidR="008A25FE">
        <w:t>.</w:t>
      </w:r>
    </w:p>
    <w:p w14:paraId="04D2AF57" w14:textId="3342BCEA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7</w:t>
      </w:r>
      <w:r w:rsidR="00CD5C18" w:rsidRPr="00387163">
        <w:rPr>
          <w:b/>
        </w:rPr>
        <w:t xml:space="preserve">. </w:t>
      </w:r>
      <w:r>
        <w:rPr>
          <w:b/>
        </w:rPr>
        <w:t>S</w:t>
      </w:r>
      <w:r w:rsidRPr="009A4A5F">
        <w:rPr>
          <w:b/>
        </w:rPr>
        <w:t>prendimo projekto rengimo metu atlikti vertinimai ir išvados, konsultavimosi su visuomene metu gauti pasiūlymai ir jų motyvuota</w:t>
      </w:r>
      <w:r>
        <w:rPr>
          <w:b/>
        </w:rPr>
        <w:t>s vertinimas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219D3C9A" w14:textId="77777777" w:rsidR="007F6587" w:rsidRDefault="008A25FE" w:rsidP="007F6587">
      <w:pPr>
        <w:ind w:firstLine="709"/>
        <w:jc w:val="both"/>
      </w:pPr>
      <w:r>
        <w:t>Nėra.</w:t>
      </w:r>
    </w:p>
    <w:p w14:paraId="079F62CB" w14:textId="63B80EC1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8</w:t>
      </w:r>
      <w:r w:rsidR="00CD5C18" w:rsidRPr="00387163">
        <w:rPr>
          <w:b/>
        </w:rPr>
        <w:t>. </w:t>
      </w:r>
      <w:r>
        <w:rPr>
          <w:b/>
        </w:rPr>
        <w:t>K</w:t>
      </w:r>
      <w:r w:rsidRPr="009A4A5F">
        <w:rPr>
          <w:b/>
        </w:rPr>
        <w:t>iti sprendimui priimti reikalingi pagrindimai, skaičiavimai ir paaiškinimai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089DBF4B" w14:textId="556541BF" w:rsidR="00B015CC" w:rsidRDefault="009A4A5F" w:rsidP="00B015CC">
      <w:pPr>
        <w:ind w:firstLine="720"/>
        <w:jc w:val="both"/>
      </w:pPr>
      <w:r>
        <w:t>Nėra</w:t>
      </w:r>
      <w:r w:rsidR="00CD5C18">
        <w:t>.</w:t>
      </w:r>
      <w:r w:rsidR="00CD5C18" w:rsidRPr="00A303EE">
        <w:t xml:space="preserve"> </w:t>
      </w:r>
    </w:p>
    <w:p w14:paraId="26C066E8" w14:textId="77777777" w:rsidR="000E5ED4" w:rsidRDefault="000E5ED4" w:rsidP="00B015CC">
      <w:pPr>
        <w:ind w:firstLine="720"/>
        <w:jc w:val="both"/>
      </w:pPr>
    </w:p>
    <w:p w14:paraId="3E3890C6" w14:textId="77777777" w:rsidR="002A10BD" w:rsidRDefault="002A10BD" w:rsidP="003778AD">
      <w:pPr>
        <w:ind w:firstLine="720"/>
        <w:jc w:val="both"/>
      </w:pPr>
      <w:r>
        <w:t>PRIDEDAMA:</w:t>
      </w:r>
    </w:p>
    <w:p w14:paraId="42D52832" w14:textId="79CBCC53" w:rsidR="000A0D47" w:rsidRDefault="00DD3954" w:rsidP="00965E7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</w:pPr>
      <w:r>
        <w:t>1.</w:t>
      </w:r>
      <w:r w:rsidR="007761FE">
        <w:t xml:space="preserve"> </w:t>
      </w:r>
      <w:r w:rsidR="00C31F48">
        <w:t>Ž</w:t>
      </w:r>
      <w:r w:rsidR="00C31F48" w:rsidRPr="00C31F48">
        <w:t>ymių žmonių, istorinių datų, įvykių įamžinimo ir gatvių pav</w:t>
      </w:r>
      <w:r w:rsidR="003C76D2">
        <w:t>adinimų K</w:t>
      </w:r>
      <w:r w:rsidR="00C31F48" w:rsidRPr="00C31F48">
        <w:t>laipėdos mieste suteikimo tvarkos aprašas, patvirtintas</w:t>
      </w:r>
      <w:r w:rsidR="003C76D2" w:rsidRPr="003C76D2">
        <w:t xml:space="preserve"> </w:t>
      </w:r>
      <w:r w:rsidR="003C76D2">
        <w:t>Klaipėdos miesto savivaldybės tarybos 2009 m. lapkričio 26 d. sprendimu Nr. T2-394</w:t>
      </w:r>
      <w:r w:rsidR="003C76D2" w:rsidRPr="003C76D2">
        <w:rPr>
          <w:b/>
          <w:caps/>
        </w:rPr>
        <w:t xml:space="preserve"> </w:t>
      </w:r>
      <w:r w:rsidR="003C76D2" w:rsidRPr="003C76D2">
        <w:t>„</w:t>
      </w:r>
      <w:r w:rsidR="003C76D2">
        <w:t>D</w:t>
      </w:r>
      <w:r w:rsidR="003C76D2" w:rsidRPr="003C76D2">
        <w:t xml:space="preserve">ėl </w:t>
      </w:r>
      <w:r w:rsidR="003C76D2">
        <w:t>Ž</w:t>
      </w:r>
      <w:r w:rsidR="003C76D2" w:rsidRPr="003C76D2">
        <w:t xml:space="preserve">ymių žmonių, istorinių datų, įvykių įamžinimo ir gatvių pavadinimų </w:t>
      </w:r>
      <w:r w:rsidR="003C76D2">
        <w:t>K</w:t>
      </w:r>
      <w:r w:rsidR="003C76D2" w:rsidRPr="003C76D2">
        <w:t>laipėdos mieste suteikimo tvarkos aprašo patvirtinimo“ (</w:t>
      </w:r>
      <w:r w:rsidR="003C76D2">
        <w:t xml:space="preserve">Klaipėdos miesto savivaldybės tarybos 2019 m. gegužės 30 d. sprendimo Nr. T2-164 </w:t>
      </w:r>
      <w:r w:rsidR="003C76D2" w:rsidRPr="003C76D2">
        <w:t>redakcija</w:t>
      </w:r>
      <w:r w:rsidR="003C76D2">
        <w:t>), 4 lapai;</w:t>
      </w:r>
    </w:p>
    <w:p w14:paraId="1F691DFF" w14:textId="60124EC3" w:rsidR="00DD3954" w:rsidRDefault="00DD3954" w:rsidP="00DD3954">
      <w:pPr>
        <w:ind w:firstLine="567"/>
        <w:jc w:val="both"/>
      </w:pPr>
      <w:r>
        <w:t>2.</w:t>
      </w:r>
      <w:r w:rsidR="00A42F49" w:rsidRPr="00A42F49">
        <w:t xml:space="preserve"> </w:t>
      </w:r>
      <w:r w:rsidR="00A42F49">
        <w:t>Klaipėdos miesto savivaldybės administracijos Kultūros skyriaus 2023-05-08 raštas Nr.(20.14E)-KU6-20 „Dėl atstovų delegavimo į Žymių žmonių, istorinių datų, įvykių įamžinimo ir gatvių pavadinimų suteikimo komisiją“ (Klaipėdos universi</w:t>
      </w:r>
      <w:r w:rsidR="00C31F48">
        <w:t>tetui</w:t>
      </w:r>
      <w:r w:rsidR="00A42F49">
        <w:t>), 1 lapas;</w:t>
      </w:r>
    </w:p>
    <w:p w14:paraId="0673CCE6" w14:textId="680B5ECD" w:rsidR="005C4B18" w:rsidRDefault="00DD3954" w:rsidP="00DD3954">
      <w:pPr>
        <w:ind w:firstLine="567"/>
        <w:jc w:val="both"/>
      </w:pPr>
      <w:r>
        <w:t>3.</w:t>
      </w:r>
      <w:r w:rsidR="00C31F48" w:rsidRPr="00C31F48">
        <w:t xml:space="preserve"> </w:t>
      </w:r>
      <w:r w:rsidR="00C31F48">
        <w:t>Klaipėdos miesto savivaldybės administracijos Kultūros skyriaus 2023-05-08 raštas Nr.(20.14E)-KU6-21 „Dėl atstovų delegavimo į Žymių žmonių, istorinių datų, įvykių įamžinimo ir gatvių pavadinimų suteikimo komisiją“ (Mažosios Lietuvos istorijos muziejui), 1 lapas;</w:t>
      </w:r>
    </w:p>
    <w:p w14:paraId="73E035A4" w14:textId="21621F56" w:rsidR="00A42F49" w:rsidRDefault="00A42F49" w:rsidP="00DD3954">
      <w:pPr>
        <w:ind w:firstLine="567"/>
        <w:jc w:val="both"/>
      </w:pPr>
      <w:r>
        <w:t>4.</w:t>
      </w:r>
      <w:r w:rsidR="00C31F48" w:rsidRPr="00C31F48">
        <w:t xml:space="preserve"> </w:t>
      </w:r>
      <w:r w:rsidR="00C31F48">
        <w:t>Klaipėdos miesto savivaldybės administracijos Kultūros skyriaus 2023-05-08 raštas Nr.(20.14E)-KU6-22 „Dėl atstovų delegavimo į Žymių žmonių, istorinių datų, įvykių įamžinimo ir gatvių pavadinimų suteikimo komisiją“ (VĮ Registrų centrui), 1 lapas;</w:t>
      </w:r>
    </w:p>
    <w:p w14:paraId="0CF3E00A" w14:textId="5CB68988" w:rsidR="00A42F49" w:rsidRDefault="00A42F49" w:rsidP="00DD3954">
      <w:pPr>
        <w:ind w:firstLine="567"/>
        <w:jc w:val="both"/>
      </w:pPr>
      <w:r>
        <w:t>5.</w:t>
      </w:r>
      <w:r w:rsidRPr="00A42F49">
        <w:t xml:space="preserve"> </w:t>
      </w:r>
      <w:r>
        <w:t>Klaipėdos miesto savivaldybės administracijos Kultūros skyriaus 2023-05-08 raštas Nr.(20.14E)-VS-3919 „Dėl atstovų delegavimo į Žymių žmonių, istorinių datų, įvykių įamžinimo ir gatvių pavadinimų suteikimo komisiją“ (</w:t>
      </w:r>
      <w:r w:rsidR="00C31F48">
        <w:t>Merui</w:t>
      </w:r>
      <w:r>
        <w:t>), 1 lapas;</w:t>
      </w:r>
    </w:p>
    <w:p w14:paraId="240C5EE3" w14:textId="54930D86" w:rsidR="00C31F48" w:rsidRPr="003C76D2" w:rsidRDefault="00C31F48" w:rsidP="00C31F48">
      <w:pPr>
        <w:ind w:firstLine="567"/>
        <w:jc w:val="both"/>
      </w:pPr>
      <w:r w:rsidRPr="003C76D2">
        <w:t xml:space="preserve">6. </w:t>
      </w:r>
      <w:r w:rsidR="00710F16">
        <w:t xml:space="preserve">VšĮ </w:t>
      </w:r>
      <w:r w:rsidR="003C76D2" w:rsidRPr="003C76D2">
        <w:t xml:space="preserve">Klaipėdos </w:t>
      </w:r>
      <w:r w:rsidR="003C76D2">
        <w:t>universiteto 2023-05-10 raštas N</w:t>
      </w:r>
      <w:r w:rsidR="003C76D2" w:rsidRPr="003C76D2">
        <w:t xml:space="preserve">r.4-321 „Dėl </w:t>
      </w:r>
      <w:r w:rsidR="003C76D2">
        <w:t>Kl</w:t>
      </w:r>
      <w:r w:rsidR="005E020F">
        <w:t>aipėdos universiteto atstovų į Ž</w:t>
      </w:r>
      <w:r w:rsidR="003C76D2">
        <w:t>ymių žmonių, istorinių datų, įvykių įamžinimo ir gatvių pavadinimų suteikimo komisiją“ (registruota 2023-05-20 Nr.(20.14E)-KU5-13), 1 lapas;</w:t>
      </w:r>
    </w:p>
    <w:p w14:paraId="3881BF9B" w14:textId="4F0904AC" w:rsidR="00A42F49" w:rsidRDefault="00C31F48" w:rsidP="00DD3954">
      <w:pPr>
        <w:ind w:firstLine="567"/>
        <w:jc w:val="both"/>
      </w:pPr>
      <w:r>
        <w:t>7.</w:t>
      </w:r>
      <w:r w:rsidR="00965E71">
        <w:t xml:space="preserve"> </w:t>
      </w:r>
      <w:r w:rsidR="00710F16">
        <w:t>VĮ Registrų centras2023-05-25 raštas Nr.S-19909 (1.4E) „Dėl at</w:t>
      </w:r>
      <w:r w:rsidR="005E020F">
        <w:t xml:space="preserve">stovo delegavimo į Žymių žmonių, istorinių datų, įvykių įamžinimo ir gatvių pavadinimų suteikimo komisiją“ </w:t>
      </w:r>
      <w:r w:rsidR="00710F16">
        <w:t>(registruota 2023-05-26 Nr.(20.14E)</w:t>
      </w:r>
      <w:r w:rsidR="00407120">
        <w:t>-</w:t>
      </w:r>
      <w:r w:rsidR="00710F16">
        <w:t>KU5-10, 2 lapai;</w:t>
      </w:r>
    </w:p>
    <w:p w14:paraId="56915F03" w14:textId="6171F7AC" w:rsidR="00C31F48" w:rsidRDefault="00C31F48" w:rsidP="00DD3954">
      <w:pPr>
        <w:ind w:firstLine="567"/>
        <w:jc w:val="both"/>
      </w:pPr>
      <w:r>
        <w:t>8.</w:t>
      </w:r>
      <w:r w:rsidR="005E020F">
        <w:t xml:space="preserve"> Klaipėdos miesto savivaldybės Mažosios Lietuvos istorijos muziejaus</w:t>
      </w:r>
      <w:r w:rsidR="00093E24">
        <w:t xml:space="preserve"> </w:t>
      </w:r>
      <w:r w:rsidR="005E020F">
        <w:t>2023-06-12 rašt</w:t>
      </w:r>
      <w:r w:rsidR="00093E24">
        <w:t>a</w:t>
      </w:r>
      <w:r w:rsidR="005E020F">
        <w:t>s Nr.V5-12 „Dėl atstovo delegavimo į Žymių žmonių</w:t>
      </w:r>
      <w:r w:rsidR="00093E24">
        <w:t>, istorinių datų, įvykių įamžinimo ir gatvių pavadinimų suteikimo komisiją“</w:t>
      </w:r>
      <w:r w:rsidR="009136B7">
        <w:t xml:space="preserve"> (</w:t>
      </w:r>
      <w:r w:rsidR="00407120">
        <w:t>registruota 2023-06-13 Nr.KU5-15)</w:t>
      </w:r>
      <w:r w:rsidR="00093E24">
        <w:t>, 1 lapas;</w:t>
      </w:r>
    </w:p>
    <w:p w14:paraId="0306BE62" w14:textId="77777777" w:rsidR="00D257B6" w:rsidRDefault="00D257B6" w:rsidP="00D257B6">
      <w:pPr>
        <w:ind w:firstLine="567"/>
        <w:jc w:val="both"/>
      </w:pPr>
      <w:r>
        <w:t>9. Klaipėdos miesto savivaldybės tarybos 2019 m. rugsėjo 26 d. sprendimas Nr. T2-267 „Dėl Žymių žmonių, istorinių datų, įvykių įamžinimo ir gatvių pavadinimų suteikimo komisijos sudėties patvirtinimo“, 1 lapas;</w:t>
      </w:r>
    </w:p>
    <w:p w14:paraId="19C1137C" w14:textId="1DBD9614" w:rsidR="00551057" w:rsidRDefault="00D257B6" w:rsidP="00D257B6">
      <w:pPr>
        <w:ind w:firstLine="567"/>
        <w:jc w:val="both"/>
      </w:pPr>
      <w:r>
        <w:t>10.</w:t>
      </w:r>
      <w:r w:rsidRPr="00D257B6">
        <w:t xml:space="preserve"> </w:t>
      </w:r>
      <w:r>
        <w:t xml:space="preserve">Klaipėdos miesto savivaldybės tarybos </w:t>
      </w:r>
      <w:r w:rsidR="00E66EC6">
        <w:t xml:space="preserve">2020 m. gegužės 20 d. sprendimas Nr. T2-110 „Dėl Klaipėdos miesto savivaldybės tarybos </w:t>
      </w:r>
      <w:r>
        <w:t xml:space="preserve">2019 </w:t>
      </w:r>
      <w:r w:rsidR="00E66EC6">
        <w:t>m. rugsėjo 26 d. sprendimo</w:t>
      </w:r>
      <w:r>
        <w:t xml:space="preserve"> Nr. T2-267 „Dėl Žymių žmonių, istorinių datų, įvykių įamžinimo ir gatvių pavadinimų suteikimo komisijos sudėties patvirtinimo“</w:t>
      </w:r>
      <w:r w:rsidR="00E66EC6">
        <w:t xml:space="preserve"> pakeitimo“, 1 lapas;</w:t>
      </w:r>
    </w:p>
    <w:p w14:paraId="5BB95195" w14:textId="51C4A06B" w:rsidR="00D257B6" w:rsidRDefault="00D257B6" w:rsidP="00D257B6">
      <w:pPr>
        <w:ind w:firstLine="567"/>
        <w:jc w:val="both"/>
      </w:pPr>
      <w:r>
        <w:t>11. Klaipėdos miesto savivaldybės tarybos 2021 m. vasario 25 d. sprendimas Nr. T2-45 „Dėl Klaipėdos miesto savivaldybės tarybos 2019 m. rugsėjo 26 d. sprendimo Nr. T2-267 „Dėl Žymių žmonių, istorinių datų, įvykių įamžinimo ir gatvių pavadinimų suteikimo komisijos sudėties patvirtinimo“ pakeitimo“, 1 lapas.</w:t>
      </w:r>
    </w:p>
    <w:p w14:paraId="7F4B1CB5" w14:textId="7F9944E9" w:rsidR="00D257B6" w:rsidRDefault="00D257B6" w:rsidP="00D257B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2674"/>
        <w:gridCol w:w="2750"/>
      </w:tblGrid>
      <w:tr w:rsidR="00E66EC6" w:rsidRPr="00C267F5" w14:paraId="472F15CA" w14:textId="77777777" w:rsidTr="00B222BE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94AB917" w14:textId="15CCB224" w:rsidR="00E66EC6" w:rsidRPr="00C267F5" w:rsidRDefault="00E66EC6" w:rsidP="00B222BE">
            <w:pPr>
              <w:ind w:right="-82"/>
            </w:pPr>
            <w:r w:rsidRPr="00A303EE">
              <w:t>Kultūros skyriaus vedėj</w:t>
            </w:r>
            <w:r>
              <w:t>a</w:t>
            </w:r>
            <w:r w:rsidRPr="00A303EE">
              <w:t xml:space="preserve"> </w:t>
            </w:r>
            <w:r w:rsidRPr="00A303EE">
              <w:tab/>
            </w:r>
          </w:p>
        </w:tc>
        <w:tc>
          <w:tcPr>
            <w:tcW w:w="2835" w:type="dxa"/>
            <w:shd w:val="clear" w:color="auto" w:fill="auto"/>
          </w:tcPr>
          <w:p w14:paraId="72AB8D2E" w14:textId="77777777" w:rsidR="00E66EC6" w:rsidRPr="00C267F5" w:rsidRDefault="00E66EC6" w:rsidP="00B222BE">
            <w:pPr>
              <w:ind w:right="-82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3A541825" w14:textId="2371365B" w:rsidR="00E66EC6" w:rsidRPr="00C267F5" w:rsidRDefault="00E66EC6" w:rsidP="00B222BE">
            <w:pPr>
              <w:ind w:right="-82"/>
            </w:pPr>
            <w:r w:rsidRPr="00A303EE">
              <w:t xml:space="preserve">      </w:t>
            </w:r>
            <w:r>
              <w:t xml:space="preserve">     Eglė Deltuvaitė</w:t>
            </w:r>
          </w:p>
        </w:tc>
      </w:tr>
      <w:tr w:rsidR="00E66EC6" w:rsidRPr="00C267F5" w14:paraId="28C1ED74" w14:textId="77777777" w:rsidTr="00B222BE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7463B1C2" w14:textId="77777777" w:rsidR="00E66EC6" w:rsidRPr="00C267F5" w:rsidRDefault="00E66EC6" w:rsidP="00B222BE">
            <w:pPr>
              <w:ind w:right="-82"/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2FA75557" w14:textId="77777777" w:rsidR="00E66EC6" w:rsidRPr="00C267F5" w:rsidRDefault="00E66EC6" w:rsidP="00B222BE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4181B9CE" w14:textId="77777777" w:rsidR="00E66EC6" w:rsidRPr="00C267F5" w:rsidRDefault="00E66EC6" w:rsidP="00B222BE">
            <w:pPr>
              <w:ind w:right="-82"/>
              <w:jc w:val="right"/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35F593E9" w14:textId="77777777" w:rsidR="00D257B6" w:rsidRDefault="00D257B6" w:rsidP="00D257B6">
      <w:pPr>
        <w:ind w:firstLine="567"/>
        <w:jc w:val="both"/>
      </w:pPr>
    </w:p>
    <w:p w14:paraId="23885904" w14:textId="19315D15" w:rsidR="000C4F93" w:rsidRPr="00A303EE" w:rsidRDefault="000C4F93" w:rsidP="002C1DFE">
      <w:pPr>
        <w:jc w:val="both"/>
      </w:pPr>
      <w:r w:rsidRPr="00A303EE">
        <w:tab/>
      </w:r>
      <w:r w:rsidRPr="00A303EE">
        <w:tab/>
      </w:r>
      <w:r w:rsidRPr="00A303EE">
        <w:tab/>
      </w:r>
    </w:p>
    <w:sectPr w:rsidR="000C4F93" w:rsidRPr="00A303EE" w:rsidSect="00A95A8E">
      <w:pgSz w:w="11906" w:h="16838"/>
      <w:pgMar w:top="1079" w:right="567" w:bottom="899" w:left="16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50ED"/>
    <w:multiLevelType w:val="hybridMultilevel"/>
    <w:tmpl w:val="115ECB02"/>
    <w:lvl w:ilvl="0" w:tplc="D15AED6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67D94"/>
    <w:multiLevelType w:val="hybridMultilevel"/>
    <w:tmpl w:val="91FE5AB2"/>
    <w:lvl w:ilvl="0" w:tplc="6A54AF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59"/>
    <w:rsid w:val="00002239"/>
    <w:rsid w:val="0000384C"/>
    <w:rsid w:val="000426AD"/>
    <w:rsid w:val="0004642E"/>
    <w:rsid w:val="000540EE"/>
    <w:rsid w:val="00056FA2"/>
    <w:rsid w:val="00060259"/>
    <w:rsid w:val="000659EF"/>
    <w:rsid w:val="0006723A"/>
    <w:rsid w:val="00090842"/>
    <w:rsid w:val="00093E24"/>
    <w:rsid w:val="0009708D"/>
    <w:rsid w:val="000A0161"/>
    <w:rsid w:val="000A0D47"/>
    <w:rsid w:val="000A0DD4"/>
    <w:rsid w:val="000A42E6"/>
    <w:rsid w:val="000C2598"/>
    <w:rsid w:val="000C4F93"/>
    <w:rsid w:val="000D16C8"/>
    <w:rsid w:val="000E5ED4"/>
    <w:rsid w:val="000F7DC8"/>
    <w:rsid w:val="0010302D"/>
    <w:rsid w:val="001035F1"/>
    <w:rsid w:val="0011198D"/>
    <w:rsid w:val="00113192"/>
    <w:rsid w:val="00116C03"/>
    <w:rsid w:val="001228E5"/>
    <w:rsid w:val="00133DD4"/>
    <w:rsid w:val="0015277F"/>
    <w:rsid w:val="00152BBD"/>
    <w:rsid w:val="00160A69"/>
    <w:rsid w:val="00186A71"/>
    <w:rsid w:val="00186C91"/>
    <w:rsid w:val="0019275F"/>
    <w:rsid w:val="001C6BA2"/>
    <w:rsid w:val="001C7453"/>
    <w:rsid w:val="001D2C1C"/>
    <w:rsid w:val="001D6DEF"/>
    <w:rsid w:val="001E5AF6"/>
    <w:rsid w:val="0023581B"/>
    <w:rsid w:val="00246FD7"/>
    <w:rsid w:val="002479D9"/>
    <w:rsid w:val="00252A4B"/>
    <w:rsid w:val="00261E98"/>
    <w:rsid w:val="00283D1D"/>
    <w:rsid w:val="002A0E1B"/>
    <w:rsid w:val="002A10BD"/>
    <w:rsid w:val="002B2161"/>
    <w:rsid w:val="002C1D68"/>
    <w:rsid w:val="002C1DFE"/>
    <w:rsid w:val="002C24B4"/>
    <w:rsid w:val="002C5BEE"/>
    <w:rsid w:val="002F1394"/>
    <w:rsid w:val="00347087"/>
    <w:rsid w:val="00347A91"/>
    <w:rsid w:val="00363E51"/>
    <w:rsid w:val="003778AD"/>
    <w:rsid w:val="00387163"/>
    <w:rsid w:val="00390242"/>
    <w:rsid w:val="003A1E5D"/>
    <w:rsid w:val="003A2DEA"/>
    <w:rsid w:val="003A5979"/>
    <w:rsid w:val="003A7EB9"/>
    <w:rsid w:val="003B637A"/>
    <w:rsid w:val="003B662A"/>
    <w:rsid w:val="003C76D2"/>
    <w:rsid w:val="003D6497"/>
    <w:rsid w:val="003D7105"/>
    <w:rsid w:val="00407120"/>
    <w:rsid w:val="00413212"/>
    <w:rsid w:val="00446571"/>
    <w:rsid w:val="00450A9F"/>
    <w:rsid w:val="00452BF4"/>
    <w:rsid w:val="004548AF"/>
    <w:rsid w:val="00467A12"/>
    <w:rsid w:val="00485940"/>
    <w:rsid w:val="00492059"/>
    <w:rsid w:val="004A6EFC"/>
    <w:rsid w:val="004B6808"/>
    <w:rsid w:val="004C0AAD"/>
    <w:rsid w:val="004D3EB3"/>
    <w:rsid w:val="004D7239"/>
    <w:rsid w:val="004E4EDB"/>
    <w:rsid w:val="00515651"/>
    <w:rsid w:val="00522DA9"/>
    <w:rsid w:val="005265C5"/>
    <w:rsid w:val="005331F8"/>
    <w:rsid w:val="00533F33"/>
    <w:rsid w:val="00551057"/>
    <w:rsid w:val="005515CD"/>
    <w:rsid w:val="00562598"/>
    <w:rsid w:val="00593860"/>
    <w:rsid w:val="00596B72"/>
    <w:rsid w:val="005A2B76"/>
    <w:rsid w:val="005B6E14"/>
    <w:rsid w:val="005C4B18"/>
    <w:rsid w:val="005C5824"/>
    <w:rsid w:val="005C674E"/>
    <w:rsid w:val="005E020F"/>
    <w:rsid w:val="005E16E0"/>
    <w:rsid w:val="005E6801"/>
    <w:rsid w:val="006010BE"/>
    <w:rsid w:val="00607C5A"/>
    <w:rsid w:val="0061745D"/>
    <w:rsid w:val="00623749"/>
    <w:rsid w:val="00655090"/>
    <w:rsid w:val="00670112"/>
    <w:rsid w:val="006A3FE7"/>
    <w:rsid w:val="006C3FE4"/>
    <w:rsid w:val="006F19ED"/>
    <w:rsid w:val="006F2D73"/>
    <w:rsid w:val="0070554F"/>
    <w:rsid w:val="00710F16"/>
    <w:rsid w:val="007130DA"/>
    <w:rsid w:val="00744A4A"/>
    <w:rsid w:val="00770260"/>
    <w:rsid w:val="00773969"/>
    <w:rsid w:val="007761FE"/>
    <w:rsid w:val="00790D47"/>
    <w:rsid w:val="00790FA2"/>
    <w:rsid w:val="007B1FB9"/>
    <w:rsid w:val="007C339E"/>
    <w:rsid w:val="007D0609"/>
    <w:rsid w:val="007E144E"/>
    <w:rsid w:val="007F5747"/>
    <w:rsid w:val="007F6587"/>
    <w:rsid w:val="00805603"/>
    <w:rsid w:val="008321D7"/>
    <w:rsid w:val="00850684"/>
    <w:rsid w:val="008506B2"/>
    <w:rsid w:val="008A18EF"/>
    <w:rsid w:val="008A25FE"/>
    <w:rsid w:val="008A3FD9"/>
    <w:rsid w:val="008B010A"/>
    <w:rsid w:val="008B0938"/>
    <w:rsid w:val="008D0589"/>
    <w:rsid w:val="008D25C5"/>
    <w:rsid w:val="008F4248"/>
    <w:rsid w:val="009136B7"/>
    <w:rsid w:val="009136DA"/>
    <w:rsid w:val="00916511"/>
    <w:rsid w:val="00950B35"/>
    <w:rsid w:val="00956637"/>
    <w:rsid w:val="00965E71"/>
    <w:rsid w:val="009A0C69"/>
    <w:rsid w:val="009A4A5F"/>
    <w:rsid w:val="009A7B97"/>
    <w:rsid w:val="009B1A61"/>
    <w:rsid w:val="009C0213"/>
    <w:rsid w:val="009D23DF"/>
    <w:rsid w:val="009E7306"/>
    <w:rsid w:val="00A0544C"/>
    <w:rsid w:val="00A303EE"/>
    <w:rsid w:val="00A42F49"/>
    <w:rsid w:val="00A95A8E"/>
    <w:rsid w:val="00AA3FB7"/>
    <w:rsid w:val="00B015CC"/>
    <w:rsid w:val="00B16DCB"/>
    <w:rsid w:val="00B36263"/>
    <w:rsid w:val="00B37DB7"/>
    <w:rsid w:val="00B4466E"/>
    <w:rsid w:val="00B517AF"/>
    <w:rsid w:val="00B5189C"/>
    <w:rsid w:val="00B6634C"/>
    <w:rsid w:val="00B8068E"/>
    <w:rsid w:val="00B9639C"/>
    <w:rsid w:val="00B96815"/>
    <w:rsid w:val="00BA4375"/>
    <w:rsid w:val="00BB26C4"/>
    <w:rsid w:val="00BD7ADE"/>
    <w:rsid w:val="00BE4191"/>
    <w:rsid w:val="00C00624"/>
    <w:rsid w:val="00C2055B"/>
    <w:rsid w:val="00C23E6C"/>
    <w:rsid w:val="00C25FF1"/>
    <w:rsid w:val="00C31F48"/>
    <w:rsid w:val="00C37158"/>
    <w:rsid w:val="00C77A0C"/>
    <w:rsid w:val="00C8472A"/>
    <w:rsid w:val="00C87373"/>
    <w:rsid w:val="00C975AA"/>
    <w:rsid w:val="00CC2190"/>
    <w:rsid w:val="00CC2367"/>
    <w:rsid w:val="00CC2539"/>
    <w:rsid w:val="00CC7B76"/>
    <w:rsid w:val="00CD2C98"/>
    <w:rsid w:val="00CD5C18"/>
    <w:rsid w:val="00CF6254"/>
    <w:rsid w:val="00D010B0"/>
    <w:rsid w:val="00D01D4D"/>
    <w:rsid w:val="00D026E7"/>
    <w:rsid w:val="00D11A5B"/>
    <w:rsid w:val="00D257B6"/>
    <w:rsid w:val="00D45178"/>
    <w:rsid w:val="00D53DFE"/>
    <w:rsid w:val="00D55821"/>
    <w:rsid w:val="00D71F79"/>
    <w:rsid w:val="00D81C97"/>
    <w:rsid w:val="00D85918"/>
    <w:rsid w:val="00D873FA"/>
    <w:rsid w:val="00D93744"/>
    <w:rsid w:val="00DA0203"/>
    <w:rsid w:val="00DA427D"/>
    <w:rsid w:val="00DB07A7"/>
    <w:rsid w:val="00DB5223"/>
    <w:rsid w:val="00DC1858"/>
    <w:rsid w:val="00DC26B0"/>
    <w:rsid w:val="00DD1D3E"/>
    <w:rsid w:val="00DD3954"/>
    <w:rsid w:val="00DE02EB"/>
    <w:rsid w:val="00DF1619"/>
    <w:rsid w:val="00DF1A25"/>
    <w:rsid w:val="00DF56EC"/>
    <w:rsid w:val="00E36C91"/>
    <w:rsid w:val="00E45EA6"/>
    <w:rsid w:val="00E606D5"/>
    <w:rsid w:val="00E66EC6"/>
    <w:rsid w:val="00E74369"/>
    <w:rsid w:val="00E91AA4"/>
    <w:rsid w:val="00E94714"/>
    <w:rsid w:val="00EA3375"/>
    <w:rsid w:val="00EB5375"/>
    <w:rsid w:val="00EB5417"/>
    <w:rsid w:val="00EE2649"/>
    <w:rsid w:val="00EE6FE2"/>
    <w:rsid w:val="00F10A92"/>
    <w:rsid w:val="00F542F2"/>
    <w:rsid w:val="00F70A12"/>
    <w:rsid w:val="00F7475B"/>
    <w:rsid w:val="00FA5C46"/>
    <w:rsid w:val="00FD39FD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1A3EF"/>
  <w15:chartTrackingRefBased/>
  <w15:docId w15:val="{336A1EFD-BD7D-4337-AFFF-FD8EFDA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259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D45178"/>
    <w:pPr>
      <w:keepNext/>
      <w:jc w:val="center"/>
      <w:outlineLvl w:val="1"/>
    </w:pPr>
    <w:rPr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A02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45178"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iagramaDiagrama">
    <w:name w:val="Diagrama Diagrama"/>
    <w:basedOn w:val="prastasis"/>
    <w:rsid w:val="00CC25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F574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7F5747"/>
    <w:rPr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0E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5944</Characters>
  <Application>Microsoft Office Word</Application>
  <DocSecurity>4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ŽYMIŲ ŽMONIŲ, ISTORINIŲ DATŲ, ĮVYKIŲ ĮAMŽINIMO IR GATVIŲ PAVADINIMŲ SUTEIKIMO KOMISIJOS POSĖDŽIO</vt:lpstr>
      <vt:lpstr>ŽYMIŲ ŽMONIŲ, ISTORINIŲ DATŲ, ĮVYKIŲ ĮAMŽINIMO IR GATVIŲ PAVADINIMŲ SUTEIKIMO KOMISIJOS POSĖDŽIO </vt:lpstr>
    </vt:vector>
  </TitlesOfParts>
  <Company>Valdyba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ŽYMIŲ ŽMONIŲ, ISTORINIŲ DATŲ, ĮVYKIŲ ĮAMŽINIMO IR GATVIŲ PAVADINIMŲ SUTEIKIMO KOMISIJOS POSĖDŽIO</dc:title>
  <dc:creator>Ingrida Zemgule</dc:creator>
  <cp:lastModifiedBy>Virginija Palaimiene</cp:lastModifiedBy>
  <cp:revision>2</cp:revision>
  <cp:lastPrinted>2023-06-14T13:24:00Z</cp:lastPrinted>
  <dcterms:created xsi:type="dcterms:W3CDTF">2023-06-22T13:08:00Z</dcterms:created>
  <dcterms:modified xsi:type="dcterms:W3CDTF">2023-06-22T13:08:00Z</dcterms:modified>
</cp:coreProperties>
</file>