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63B8F561" w:rsidR="00DD5E64" w:rsidRPr="00167625" w:rsidRDefault="00F22F47" w:rsidP="00167625">
      <w:pPr>
        <w:jc w:val="center"/>
        <w:rPr>
          <w:sz w:val="24"/>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E2635A" w:rsidRPr="00980D5B">
        <w:rPr>
          <w:b/>
          <w:sz w:val="24"/>
          <w:szCs w:val="24"/>
          <w:lang w:val="en-US"/>
        </w:rPr>
        <w:t>PROJEKTO</w:t>
      </w:r>
      <w:r w:rsidR="00E2635A">
        <w:rPr>
          <w:b/>
          <w:sz w:val="24"/>
          <w:szCs w:val="24"/>
          <w:lang w:val="en-US"/>
        </w:rPr>
        <w:t xml:space="preserve"> </w:t>
      </w:r>
      <w:r w:rsidR="009A08C3">
        <w:rPr>
          <w:b/>
          <w:sz w:val="24"/>
          <w:szCs w:val="24"/>
          <w:lang w:val="en-US"/>
        </w:rPr>
        <w:t>„</w:t>
      </w:r>
      <w:r w:rsidR="00167625" w:rsidRPr="00167625">
        <w:rPr>
          <w:b/>
          <w:caps/>
          <w:sz w:val="24"/>
        </w:rPr>
        <w:t>DĖL KLAIPĖDOS MIESTO SAVIVALDYBĖS mažosios lietuvos istorijos muziejaus NUOSTATŲ PATVIRTINIMO</w:t>
      </w:r>
      <w:r w:rsidR="009A08C3">
        <w:rPr>
          <w:b/>
          <w:sz w:val="24"/>
          <w:szCs w:val="24"/>
          <w:lang w:val="en-US"/>
        </w:rPr>
        <w:t>“</w:t>
      </w:r>
      <w:r w:rsidRPr="00980D5B">
        <w:rPr>
          <w:b/>
          <w:sz w:val="24"/>
          <w:szCs w:val="24"/>
          <w:lang w:val="en-US"/>
        </w:rPr>
        <w:t xml:space="preserve"> </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10405581" w14:textId="627CC0E9" w:rsidR="00E12A6E" w:rsidRDefault="009A08C3" w:rsidP="00980D5B">
      <w:pPr>
        <w:ind w:firstLine="709"/>
        <w:jc w:val="both"/>
        <w:rPr>
          <w:sz w:val="24"/>
          <w:szCs w:val="24"/>
        </w:rPr>
      </w:pPr>
      <w:r>
        <w:rPr>
          <w:sz w:val="24"/>
          <w:szCs w:val="24"/>
        </w:rPr>
        <w:t>Šiuo sprendimo projektu</w:t>
      </w:r>
      <w:r w:rsidRPr="009A08C3">
        <w:rPr>
          <w:sz w:val="24"/>
          <w:szCs w:val="24"/>
        </w:rPr>
        <w:t xml:space="preserve"> siūloma pakeisti </w:t>
      </w:r>
      <w:r>
        <w:rPr>
          <w:sz w:val="24"/>
          <w:szCs w:val="24"/>
        </w:rPr>
        <w:t xml:space="preserve">Klaipėdos miesto savivaldybės </w:t>
      </w:r>
      <w:r w:rsidR="00167625">
        <w:rPr>
          <w:sz w:val="24"/>
          <w:szCs w:val="24"/>
        </w:rPr>
        <w:t xml:space="preserve">Mažosios Lietuvos istorijos muziejaus </w:t>
      </w:r>
      <w:r>
        <w:rPr>
          <w:sz w:val="24"/>
          <w:szCs w:val="24"/>
        </w:rPr>
        <w:t xml:space="preserve">(toliau – </w:t>
      </w:r>
      <w:r w:rsidR="00167625">
        <w:rPr>
          <w:sz w:val="24"/>
          <w:szCs w:val="24"/>
        </w:rPr>
        <w:t>Muziejus</w:t>
      </w:r>
      <w:r>
        <w:rPr>
          <w:sz w:val="24"/>
          <w:szCs w:val="24"/>
        </w:rPr>
        <w:t>)</w:t>
      </w:r>
      <w:r w:rsidRPr="009A08C3">
        <w:rPr>
          <w:sz w:val="24"/>
          <w:szCs w:val="24"/>
        </w:rPr>
        <w:t xml:space="preserve"> nuostatus</w:t>
      </w:r>
      <w:r w:rsidR="0042619E">
        <w:rPr>
          <w:sz w:val="24"/>
          <w:szCs w:val="24"/>
        </w:rPr>
        <w:t xml:space="preserve"> (toliau – Nuostatai)</w:t>
      </w:r>
      <w:r w:rsidRPr="009A08C3">
        <w:rPr>
          <w:sz w:val="24"/>
          <w:szCs w:val="24"/>
        </w:rPr>
        <w:t>, suderinant juos su pasikeitusiais įstatymais</w:t>
      </w:r>
      <w:r>
        <w:rPr>
          <w:sz w:val="24"/>
          <w:szCs w:val="24"/>
        </w:rPr>
        <w:t xml:space="preserve"> (Lietuvos Respublikos vietos savivaldos įstatymu, Lietuvos Respublikos </w:t>
      </w:r>
      <w:r w:rsidR="00167625">
        <w:rPr>
          <w:sz w:val="24"/>
          <w:szCs w:val="24"/>
        </w:rPr>
        <w:t>muziejų</w:t>
      </w:r>
      <w:r>
        <w:rPr>
          <w:sz w:val="24"/>
          <w:szCs w:val="24"/>
        </w:rPr>
        <w:t>)</w:t>
      </w:r>
      <w:r w:rsidRPr="009A08C3">
        <w:rPr>
          <w:sz w:val="24"/>
          <w:szCs w:val="24"/>
        </w:rPr>
        <w:t xml:space="preserve"> bei iš naujo suredaguojant.</w:t>
      </w:r>
    </w:p>
    <w:p w14:paraId="2EE19A1A" w14:textId="77777777" w:rsidR="009A08C3" w:rsidRPr="00980D5B" w:rsidRDefault="009A08C3" w:rsidP="00980D5B">
      <w:pPr>
        <w:ind w:firstLine="709"/>
        <w:jc w:val="both"/>
        <w:rPr>
          <w:b/>
          <w:sz w:val="24"/>
          <w:szCs w:val="24"/>
          <w:lang w:val="en-US"/>
        </w:rPr>
      </w:pP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643BD440" w14:textId="74AC04E5" w:rsidR="00DD5E64" w:rsidRDefault="009A08C3" w:rsidP="00980D5B">
      <w:pPr>
        <w:ind w:firstLine="709"/>
        <w:jc w:val="both"/>
        <w:rPr>
          <w:i/>
          <w:sz w:val="24"/>
          <w:szCs w:val="24"/>
        </w:rPr>
      </w:pPr>
      <w:r>
        <w:rPr>
          <w:sz w:val="24"/>
          <w:szCs w:val="24"/>
        </w:rPr>
        <w:t>Šis sprendimo projektas parengtas vadovaujantis Lietuvos Respublikos vietos savivaldos įstatymo</w:t>
      </w:r>
      <w:r w:rsidR="0042619E">
        <w:rPr>
          <w:sz w:val="24"/>
          <w:szCs w:val="24"/>
        </w:rPr>
        <w:t xml:space="preserve"> (toliau – VSĮ)</w:t>
      </w:r>
      <w:r w:rsidR="0023060F">
        <w:rPr>
          <w:sz w:val="24"/>
          <w:szCs w:val="24"/>
        </w:rPr>
        <w:t xml:space="preserve"> </w:t>
      </w:r>
      <w:r w:rsidR="0023060F" w:rsidRPr="0023060F">
        <w:rPr>
          <w:sz w:val="24"/>
          <w:szCs w:val="24"/>
        </w:rPr>
        <w:t>15 straipsnio 2 dalies 9 punktu</w:t>
      </w:r>
      <w:r w:rsidR="0023060F">
        <w:rPr>
          <w:sz w:val="24"/>
          <w:szCs w:val="24"/>
        </w:rPr>
        <w:t xml:space="preserve">: </w:t>
      </w:r>
      <w:r>
        <w:rPr>
          <w:sz w:val="24"/>
          <w:szCs w:val="24"/>
        </w:rPr>
        <w:t xml:space="preserve"> </w:t>
      </w:r>
      <w:r w:rsidR="0023060F">
        <w:rPr>
          <w:sz w:val="24"/>
          <w:szCs w:val="24"/>
        </w:rPr>
        <w:t>„</w:t>
      </w:r>
      <w:r w:rsidR="0023060F" w:rsidRPr="0023060F">
        <w:rPr>
          <w:i/>
          <w:sz w:val="24"/>
          <w:szCs w:val="24"/>
        </w:rPr>
        <w:t>1. Savivaldybės tarybos kompetencija yra išimtinė ir paprastoji. &lt;...&gt; 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w:t>
      </w:r>
      <w:r w:rsidR="0023060F">
        <w:rPr>
          <w:sz w:val="24"/>
          <w:szCs w:val="24"/>
        </w:rPr>
        <w:t>“,</w:t>
      </w:r>
      <w:r w:rsidR="00D559BD">
        <w:rPr>
          <w:sz w:val="24"/>
          <w:szCs w:val="24"/>
        </w:rPr>
        <w:t xml:space="preserve"> Lietuvos Respublikos biudžetinių įstaigų įstatymo 6 straipsnio 5 dalimi: „</w:t>
      </w:r>
      <w:r w:rsidR="00D559BD" w:rsidRPr="00D559BD">
        <w:rPr>
          <w:i/>
          <w:sz w:val="24"/>
          <w:szCs w:val="24"/>
        </w:rPr>
        <w:t xml:space="preserve">6 straipsnis. Biudžetinės įstaigos nuostatai &lt;...&gt; </w:t>
      </w:r>
      <w:r w:rsidR="0023060F" w:rsidRPr="00D559BD">
        <w:rPr>
          <w:i/>
          <w:sz w:val="24"/>
          <w:szCs w:val="24"/>
        </w:rPr>
        <w:t xml:space="preserve"> </w:t>
      </w:r>
      <w:r w:rsidR="00D559BD" w:rsidRPr="00D559BD">
        <w:rPr>
          <w:i/>
          <w:sz w:val="24"/>
          <w:szCs w:val="24"/>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r w:rsidR="00212B9F" w:rsidRPr="00212B9F">
        <w:rPr>
          <w:sz w:val="24"/>
          <w:szCs w:val="24"/>
        </w:rPr>
        <w:t>.</w:t>
      </w:r>
    </w:p>
    <w:p w14:paraId="18C6D3DF" w14:textId="7433C8EC" w:rsidR="00AF33B1" w:rsidRPr="00AF33B1" w:rsidRDefault="00AF33B1" w:rsidP="00980D5B">
      <w:pPr>
        <w:ind w:firstLine="709"/>
        <w:jc w:val="both"/>
        <w:rPr>
          <w:sz w:val="24"/>
          <w:szCs w:val="24"/>
        </w:rPr>
      </w:pPr>
      <w:r>
        <w:rPr>
          <w:sz w:val="24"/>
          <w:szCs w:val="24"/>
        </w:rPr>
        <w:t xml:space="preserve">Nuostatai parengti suderinant juos su </w:t>
      </w:r>
      <w:r w:rsidR="00167625">
        <w:rPr>
          <w:sz w:val="24"/>
          <w:szCs w:val="24"/>
        </w:rPr>
        <w:t xml:space="preserve">Lietuvos Respublikos vietos savivaldos įstatymu, </w:t>
      </w:r>
      <w:r>
        <w:rPr>
          <w:sz w:val="24"/>
          <w:szCs w:val="24"/>
        </w:rPr>
        <w:t xml:space="preserve">Lietuvos Respublikos muziejų įstatymu (pridedama) ir </w:t>
      </w:r>
      <w:r w:rsidR="00212B9F">
        <w:rPr>
          <w:sz w:val="24"/>
          <w:szCs w:val="24"/>
        </w:rPr>
        <w:t>Lietuvos Respublikos ku</w:t>
      </w:r>
      <w:r w:rsidR="00FA6109">
        <w:rPr>
          <w:sz w:val="24"/>
          <w:szCs w:val="24"/>
        </w:rPr>
        <w:t>ltūros ministro 2023 m  kovo 31 </w:t>
      </w:r>
      <w:r w:rsidR="00212B9F">
        <w:rPr>
          <w:sz w:val="24"/>
          <w:szCs w:val="24"/>
        </w:rPr>
        <w:t>d. įsakymu</w:t>
      </w:r>
      <w:r w:rsidR="00212B9F" w:rsidRPr="00212B9F">
        <w:t xml:space="preserve"> </w:t>
      </w:r>
      <w:r w:rsidR="00212B9F" w:rsidRPr="00212B9F">
        <w:rPr>
          <w:sz w:val="24"/>
          <w:szCs w:val="24"/>
        </w:rPr>
        <w:t>ĮV-262</w:t>
      </w:r>
      <w:r w:rsidR="00212B9F">
        <w:rPr>
          <w:sz w:val="24"/>
          <w:szCs w:val="24"/>
        </w:rPr>
        <w:t xml:space="preserve"> Nr. „Dėl muziejų rinkinių valdymo ir tvarkymo nuostatų patvirtinimo“ patvirtintais Muziejų rinkinių valdymo ir tvarkymo nuostatais – </w:t>
      </w:r>
      <w:hyperlink r:id="rId5" w:history="1">
        <w:r w:rsidR="00212B9F" w:rsidRPr="00B4364B">
          <w:rPr>
            <w:rStyle w:val="Hipersaitas"/>
            <w:sz w:val="24"/>
            <w:szCs w:val="24"/>
          </w:rPr>
          <w:t>https://www.e-tar.lt/portal/lt/legalAct/3f727670d1e711ed9978886e85107ab2</w:t>
        </w:r>
      </w:hyperlink>
      <w:r w:rsidR="00212B9F">
        <w:rPr>
          <w:sz w:val="24"/>
          <w:szCs w:val="24"/>
        </w:rPr>
        <w:t xml:space="preserve">. </w:t>
      </w:r>
    </w:p>
    <w:p w14:paraId="664A7503" w14:textId="77777777" w:rsidR="00E12A6E" w:rsidRPr="00980D5B" w:rsidRDefault="00E12A6E" w:rsidP="00980D5B">
      <w:pPr>
        <w:ind w:firstLine="709"/>
        <w:jc w:val="both"/>
        <w:rPr>
          <w:sz w:val="24"/>
          <w:szCs w:val="24"/>
          <w:lang w:val="en-US"/>
        </w:rPr>
      </w:pPr>
    </w:p>
    <w:p w14:paraId="5177E528" w14:textId="407B77B0" w:rsidR="00E25500"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5BAB75AD" w14:textId="5737B4E7" w:rsidR="006D06AD" w:rsidRDefault="006D06AD" w:rsidP="00980D5B">
      <w:pPr>
        <w:ind w:firstLine="709"/>
        <w:jc w:val="both"/>
        <w:rPr>
          <w:bCs/>
          <w:sz w:val="24"/>
          <w:szCs w:val="24"/>
        </w:rPr>
      </w:pPr>
      <w:r w:rsidRPr="006D06AD">
        <w:rPr>
          <w:bCs/>
          <w:sz w:val="24"/>
          <w:szCs w:val="24"/>
        </w:rPr>
        <w:t xml:space="preserve">Atsižvelgiant į </w:t>
      </w:r>
      <w:r w:rsidR="00FB3DE2">
        <w:rPr>
          <w:bCs/>
          <w:sz w:val="24"/>
          <w:szCs w:val="24"/>
        </w:rPr>
        <w:t>Lietuvos Respublikos muziejų įstatymo</w:t>
      </w:r>
      <w:r w:rsidR="00FF7CA7">
        <w:rPr>
          <w:bCs/>
          <w:sz w:val="24"/>
          <w:szCs w:val="24"/>
        </w:rPr>
        <w:t xml:space="preserve"> (toliau – MĮ)</w:t>
      </w:r>
      <w:r w:rsidR="00FB3DE2">
        <w:rPr>
          <w:bCs/>
          <w:sz w:val="24"/>
          <w:szCs w:val="24"/>
        </w:rPr>
        <w:t xml:space="preserve"> 10 straipsnį, kuris nustato savivaldybių muziejų funkcijas, atnaujintos Muziej</w:t>
      </w:r>
      <w:r w:rsidR="00203B91">
        <w:rPr>
          <w:bCs/>
          <w:sz w:val="24"/>
          <w:szCs w:val="24"/>
        </w:rPr>
        <w:t xml:space="preserve">aus funkcijos (Nuostatų 10 punktas). </w:t>
      </w:r>
    </w:p>
    <w:p w14:paraId="4FE40643" w14:textId="77777777" w:rsidR="00B01E99" w:rsidRDefault="00FF7CA7" w:rsidP="00B01E99">
      <w:pPr>
        <w:ind w:firstLine="709"/>
        <w:jc w:val="both"/>
        <w:rPr>
          <w:bCs/>
          <w:sz w:val="24"/>
          <w:szCs w:val="24"/>
        </w:rPr>
      </w:pPr>
      <w:r>
        <w:rPr>
          <w:bCs/>
          <w:sz w:val="24"/>
          <w:szCs w:val="24"/>
        </w:rPr>
        <w:t xml:space="preserve">Naujos redakcijos MĮ neliko </w:t>
      </w:r>
      <w:r w:rsidR="00A6438E">
        <w:rPr>
          <w:bCs/>
          <w:sz w:val="24"/>
          <w:szCs w:val="24"/>
        </w:rPr>
        <w:t xml:space="preserve">muziejų fondo rinkinių skirstymo, </w:t>
      </w:r>
      <w:r w:rsidR="005C4964">
        <w:rPr>
          <w:bCs/>
          <w:sz w:val="24"/>
          <w:szCs w:val="24"/>
        </w:rPr>
        <w:t>nuo 2023-04-01</w:t>
      </w:r>
      <w:r w:rsidR="00D63000">
        <w:rPr>
          <w:bCs/>
          <w:sz w:val="24"/>
          <w:szCs w:val="24"/>
        </w:rPr>
        <w:t xml:space="preserve"> </w:t>
      </w:r>
      <w:r w:rsidR="0081731E">
        <w:rPr>
          <w:bCs/>
          <w:sz w:val="24"/>
          <w:szCs w:val="24"/>
        </w:rPr>
        <w:t>nebe</w:t>
      </w:r>
      <w:r w:rsidR="005C4964">
        <w:rPr>
          <w:bCs/>
          <w:sz w:val="24"/>
          <w:szCs w:val="24"/>
        </w:rPr>
        <w:t>galioja</w:t>
      </w:r>
      <w:r>
        <w:rPr>
          <w:bCs/>
          <w:sz w:val="24"/>
          <w:szCs w:val="24"/>
        </w:rPr>
        <w:t xml:space="preserve"> </w:t>
      </w:r>
      <w:r w:rsidR="005C4964" w:rsidRPr="005C4964">
        <w:rPr>
          <w:bCs/>
          <w:sz w:val="24"/>
          <w:szCs w:val="24"/>
        </w:rPr>
        <w:t>Muziejuose esančių rinkinių apsaugos, apskaitos ir saugojimo instrukcija ir įsigalioja Muziejų rinkinių valdymo ir tvarkymo nuostatai</w:t>
      </w:r>
      <w:r w:rsidR="005C4964">
        <w:rPr>
          <w:bCs/>
          <w:sz w:val="24"/>
          <w:szCs w:val="24"/>
        </w:rPr>
        <w:t xml:space="preserve"> (</w:t>
      </w:r>
      <w:r w:rsidR="0081731E">
        <w:rPr>
          <w:bCs/>
          <w:sz w:val="24"/>
          <w:szCs w:val="24"/>
        </w:rPr>
        <w:t xml:space="preserve">Kultūros ministro </w:t>
      </w:r>
      <w:r w:rsidR="005C4964">
        <w:rPr>
          <w:bCs/>
          <w:sz w:val="24"/>
          <w:szCs w:val="24"/>
        </w:rPr>
        <w:t xml:space="preserve">2023-03-31 </w:t>
      </w:r>
      <w:r w:rsidR="0081731E">
        <w:rPr>
          <w:bCs/>
          <w:sz w:val="24"/>
          <w:szCs w:val="24"/>
        </w:rPr>
        <w:t xml:space="preserve">įsakymas </w:t>
      </w:r>
      <w:r w:rsidR="005C4964">
        <w:rPr>
          <w:bCs/>
          <w:sz w:val="24"/>
          <w:szCs w:val="24"/>
        </w:rPr>
        <w:t>Nr. ĮV-262)</w:t>
      </w:r>
      <w:r w:rsidR="0081731E">
        <w:rPr>
          <w:bCs/>
          <w:sz w:val="24"/>
          <w:szCs w:val="24"/>
        </w:rPr>
        <w:t>.</w:t>
      </w:r>
      <w:r w:rsidR="00D63000">
        <w:rPr>
          <w:bCs/>
          <w:sz w:val="24"/>
          <w:szCs w:val="24"/>
        </w:rPr>
        <w:t xml:space="preserve"> Remiantis minėtais nuostatais ir </w:t>
      </w:r>
      <w:r w:rsidR="0081731E">
        <w:rPr>
          <w:bCs/>
          <w:sz w:val="24"/>
          <w:szCs w:val="24"/>
        </w:rPr>
        <w:t>MĮ</w:t>
      </w:r>
      <w:r w:rsidR="00D63000">
        <w:rPr>
          <w:bCs/>
          <w:sz w:val="24"/>
          <w:szCs w:val="24"/>
        </w:rPr>
        <w:t xml:space="preserve"> 13 </w:t>
      </w:r>
      <w:r w:rsidR="0081731E">
        <w:rPr>
          <w:bCs/>
          <w:sz w:val="24"/>
          <w:szCs w:val="24"/>
        </w:rPr>
        <w:t>straipsnio 2 dalimi, performuotas</w:t>
      </w:r>
      <w:r w:rsidR="00D63000">
        <w:rPr>
          <w:bCs/>
          <w:sz w:val="24"/>
          <w:szCs w:val="24"/>
        </w:rPr>
        <w:t xml:space="preserve"> N</w:t>
      </w:r>
      <w:r w:rsidR="00FE6774">
        <w:rPr>
          <w:bCs/>
          <w:sz w:val="24"/>
          <w:szCs w:val="24"/>
        </w:rPr>
        <w:t>uostatų III skyrius</w:t>
      </w:r>
      <w:r w:rsidR="00D63000">
        <w:rPr>
          <w:bCs/>
          <w:sz w:val="24"/>
          <w:szCs w:val="24"/>
        </w:rPr>
        <w:t xml:space="preserve"> (Muziejaus rinkiniai)</w:t>
      </w:r>
      <w:r w:rsidR="005C4964" w:rsidRPr="005C4964">
        <w:rPr>
          <w:bCs/>
          <w:sz w:val="24"/>
          <w:szCs w:val="24"/>
        </w:rPr>
        <w:t>.</w:t>
      </w:r>
      <w:r w:rsidR="00B01E99">
        <w:rPr>
          <w:bCs/>
          <w:sz w:val="24"/>
          <w:szCs w:val="24"/>
        </w:rPr>
        <w:t xml:space="preserve"> </w:t>
      </w:r>
    </w:p>
    <w:p w14:paraId="4B3722AB" w14:textId="1D39DD1B" w:rsidR="00B01E99" w:rsidRPr="006D06AD" w:rsidRDefault="00B01E99" w:rsidP="00B01E99">
      <w:pPr>
        <w:ind w:firstLine="709"/>
        <w:jc w:val="both"/>
        <w:rPr>
          <w:bCs/>
          <w:sz w:val="24"/>
          <w:szCs w:val="24"/>
        </w:rPr>
      </w:pPr>
      <w:r>
        <w:rPr>
          <w:bCs/>
          <w:sz w:val="24"/>
          <w:szCs w:val="24"/>
        </w:rPr>
        <w:t xml:space="preserve">Atsižvelgiant į </w:t>
      </w:r>
      <w:r w:rsidRPr="008D3561">
        <w:rPr>
          <w:bCs/>
          <w:sz w:val="24"/>
          <w:szCs w:val="24"/>
        </w:rPr>
        <w:t>Muziejų rinkinių valdymo ir tvarkymo nuostatų, patvirtintų Lietuvos Respublikos kultūros ministro 2023 m kovo 31 d. įsakymu Nr. ĮV-262 „Dėl muziejų rinkinių valdymo ir tvarkymo nuostatų patvirtinimo“ 5 dalį</w:t>
      </w:r>
      <w:r>
        <w:rPr>
          <w:bCs/>
          <w:sz w:val="24"/>
          <w:szCs w:val="24"/>
        </w:rPr>
        <w:t xml:space="preserve"> </w:t>
      </w:r>
      <w:r w:rsidRPr="008D3561">
        <w:rPr>
          <w:bCs/>
          <w:sz w:val="24"/>
          <w:szCs w:val="24"/>
        </w:rPr>
        <w:t>(„5. Muziejus turi turėti muziejaus vadovo įsakymu patvirtintą Rinkinių vadybos ir valdymo tvarkos aprašą (toliau – Tvarkos aprašas), kuris yra Nuostatų reikalavimus atitinkantis, rinkinių komplektavimo, administravimo bei komunikavimo konkrečiame muziejuje esminius principus nustatantis, ne rečiau kaip kartą per penkerius metus peržiūrimas, veiklos planavimo ir organizavimo dokumentas, parengtas įvertinus esamų muziejaus rinkinių pobūdį.“)</w:t>
      </w:r>
      <w:r>
        <w:rPr>
          <w:bCs/>
          <w:sz w:val="24"/>
          <w:szCs w:val="24"/>
        </w:rPr>
        <w:t xml:space="preserve">, Nuostatai papildyti 12 punktu. </w:t>
      </w:r>
    </w:p>
    <w:p w14:paraId="2433E574" w14:textId="12831E89" w:rsidR="00FF7CA7" w:rsidRDefault="00FF7CA7" w:rsidP="00980D5B">
      <w:pPr>
        <w:ind w:firstLine="709"/>
        <w:jc w:val="both"/>
        <w:rPr>
          <w:bCs/>
          <w:sz w:val="24"/>
          <w:szCs w:val="24"/>
        </w:rPr>
      </w:pPr>
    </w:p>
    <w:p w14:paraId="57151A38" w14:textId="2A518882" w:rsidR="00A87576" w:rsidRDefault="00A87576" w:rsidP="00980D5B">
      <w:pPr>
        <w:ind w:firstLine="709"/>
        <w:jc w:val="both"/>
        <w:rPr>
          <w:bCs/>
          <w:sz w:val="24"/>
          <w:szCs w:val="24"/>
        </w:rPr>
      </w:pPr>
      <w:r>
        <w:rPr>
          <w:bCs/>
          <w:sz w:val="24"/>
          <w:szCs w:val="24"/>
        </w:rPr>
        <w:lastRenderedPageBreak/>
        <w:t>Remiantis MĮ 4 straipsnio</w:t>
      </w:r>
      <w:r w:rsidR="00D63000">
        <w:rPr>
          <w:bCs/>
          <w:sz w:val="24"/>
          <w:szCs w:val="24"/>
        </w:rPr>
        <w:t xml:space="preserve"> 3 dalimi, Nuostatų IV skyrius (Įstaigos savininkas ir jo funkcijos)</w:t>
      </w:r>
      <w:r w:rsidR="00F05E19">
        <w:rPr>
          <w:bCs/>
          <w:sz w:val="24"/>
          <w:szCs w:val="24"/>
        </w:rPr>
        <w:t xml:space="preserve"> </w:t>
      </w:r>
      <w:r>
        <w:rPr>
          <w:bCs/>
          <w:sz w:val="24"/>
          <w:szCs w:val="24"/>
        </w:rPr>
        <w:t>papildytas 2</w:t>
      </w:r>
      <w:r w:rsidR="002571C3">
        <w:rPr>
          <w:bCs/>
          <w:sz w:val="24"/>
          <w:szCs w:val="24"/>
        </w:rPr>
        <w:t>0</w:t>
      </w:r>
      <w:r>
        <w:rPr>
          <w:bCs/>
          <w:sz w:val="24"/>
          <w:szCs w:val="24"/>
        </w:rPr>
        <w:t>.2</w:t>
      </w:r>
      <w:r w:rsidR="002571C3">
        <w:rPr>
          <w:bCs/>
          <w:sz w:val="24"/>
          <w:szCs w:val="24"/>
        </w:rPr>
        <w:t xml:space="preserve">, 20.3 papunkčiais. </w:t>
      </w:r>
    </w:p>
    <w:p w14:paraId="5A88DBE7" w14:textId="57D72F79" w:rsidR="002571C3" w:rsidRDefault="002571C3" w:rsidP="00980D5B">
      <w:pPr>
        <w:ind w:firstLine="709"/>
        <w:jc w:val="both"/>
        <w:rPr>
          <w:bCs/>
          <w:sz w:val="24"/>
          <w:szCs w:val="24"/>
        </w:rPr>
      </w:pPr>
      <w:r>
        <w:rPr>
          <w:bCs/>
          <w:sz w:val="24"/>
          <w:szCs w:val="24"/>
        </w:rPr>
        <w:t>Atsižvelgiant į Lietuvos Re</w:t>
      </w:r>
      <w:r w:rsidR="00FA6109">
        <w:rPr>
          <w:bCs/>
          <w:sz w:val="24"/>
          <w:szCs w:val="24"/>
        </w:rPr>
        <w:t>spublikos vietos savivaldos</w:t>
      </w:r>
      <w:r>
        <w:rPr>
          <w:bCs/>
          <w:sz w:val="24"/>
          <w:szCs w:val="24"/>
        </w:rPr>
        <w:t xml:space="preserve"> 27 straipsnio 2 dalies 6 punktą, Nuostatai papildyti </w:t>
      </w:r>
      <w:r w:rsidR="00142D93">
        <w:rPr>
          <w:bCs/>
          <w:sz w:val="24"/>
          <w:szCs w:val="24"/>
        </w:rPr>
        <w:t xml:space="preserve">20.7 papunkčiu, kur numatoma, kad </w:t>
      </w:r>
      <w:r w:rsidR="00142D93" w:rsidRPr="00142D93">
        <w:rPr>
          <w:bCs/>
          <w:sz w:val="24"/>
          <w:szCs w:val="24"/>
        </w:rPr>
        <w:t>darbo užmokesčio fondą bei didžiausią leistiną valstybės tarnautojų ir darbuotojų, dirbančių pagal darbo sutartis, pareigybių skaičių</w:t>
      </w:r>
      <w:r w:rsidR="00142D93">
        <w:rPr>
          <w:bCs/>
          <w:sz w:val="24"/>
          <w:szCs w:val="24"/>
        </w:rPr>
        <w:t xml:space="preserve"> tvirtina Savivaldybės taryba. </w:t>
      </w:r>
    </w:p>
    <w:p w14:paraId="509B830C" w14:textId="0338ABDD" w:rsidR="00B01E99" w:rsidRDefault="00B01E99" w:rsidP="00B01E99">
      <w:pPr>
        <w:ind w:firstLine="709"/>
        <w:jc w:val="both"/>
        <w:rPr>
          <w:bCs/>
          <w:sz w:val="24"/>
          <w:szCs w:val="24"/>
        </w:rPr>
      </w:pPr>
      <w:r>
        <w:rPr>
          <w:bCs/>
          <w:sz w:val="24"/>
          <w:szCs w:val="24"/>
        </w:rPr>
        <w:t>Remiantis MĮ 6 straipsniu, atnaujintas Nuostatų 35 punktas (Muziejaus lėšos); MĮ 17 straipsniu, papildytas Nuostatų V skyrius (Muziejaus valdymas, muziejaus emeritas) papildytas 25 punktu (Muziejaus emeritas).</w:t>
      </w:r>
    </w:p>
    <w:p w14:paraId="6A57FB38" w14:textId="5555444F" w:rsidR="00B01E99" w:rsidRDefault="00B01E99" w:rsidP="00B01E99">
      <w:pPr>
        <w:ind w:firstLine="709"/>
        <w:jc w:val="both"/>
        <w:rPr>
          <w:bCs/>
          <w:sz w:val="24"/>
          <w:szCs w:val="24"/>
        </w:rPr>
      </w:pPr>
      <w:r>
        <w:rPr>
          <w:bCs/>
          <w:sz w:val="24"/>
          <w:szCs w:val="24"/>
        </w:rPr>
        <w:t xml:space="preserve">Atsižvelgiant į MĮ 19 straipsnio 5 punktą, papildytas Nuostatų 32 punktas. </w:t>
      </w:r>
    </w:p>
    <w:p w14:paraId="49DBA298" w14:textId="5846C187" w:rsidR="00433DED" w:rsidRDefault="00433DED" w:rsidP="00980D5B">
      <w:pPr>
        <w:ind w:firstLine="709"/>
        <w:jc w:val="both"/>
        <w:rPr>
          <w:bCs/>
          <w:sz w:val="24"/>
          <w:szCs w:val="24"/>
        </w:rPr>
      </w:pPr>
      <w:r>
        <w:rPr>
          <w:bCs/>
          <w:sz w:val="24"/>
          <w:szCs w:val="24"/>
        </w:rPr>
        <w:t>Remiantis MĮ 10 straipsnio 2 dalimi</w:t>
      </w:r>
      <w:r w:rsidR="00FA6109">
        <w:rPr>
          <w:bCs/>
          <w:sz w:val="24"/>
          <w:szCs w:val="24"/>
        </w:rPr>
        <w:t xml:space="preserve"> (</w:t>
      </w:r>
      <w:r w:rsidR="0041028C">
        <w:rPr>
          <w:bCs/>
          <w:sz w:val="24"/>
          <w:szCs w:val="24"/>
        </w:rPr>
        <w:t xml:space="preserve">12, </w:t>
      </w:r>
      <w:r w:rsidR="00FA6109">
        <w:rPr>
          <w:bCs/>
          <w:sz w:val="24"/>
          <w:szCs w:val="24"/>
        </w:rPr>
        <w:t>13, 14 punktai)</w:t>
      </w:r>
      <w:r>
        <w:rPr>
          <w:bCs/>
          <w:sz w:val="24"/>
          <w:szCs w:val="24"/>
        </w:rPr>
        <w:t xml:space="preserve"> </w:t>
      </w:r>
      <w:r w:rsidR="00EB069E">
        <w:rPr>
          <w:bCs/>
          <w:sz w:val="24"/>
          <w:szCs w:val="24"/>
        </w:rPr>
        <w:t xml:space="preserve">Nuostatose papildytos muziejaus teisės (Nuostatų 38.4 papunktis). </w:t>
      </w:r>
    </w:p>
    <w:p w14:paraId="18DEA3EC" w14:textId="25C66B12" w:rsidR="00191162" w:rsidRPr="00980D5B" w:rsidRDefault="00191162" w:rsidP="00980D5B">
      <w:pPr>
        <w:ind w:firstLine="709"/>
        <w:jc w:val="both"/>
        <w:rPr>
          <w:sz w:val="24"/>
          <w:szCs w:val="24"/>
          <w:lang w:val="en-US"/>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6285DC43" w14:textId="75DABF2E" w:rsidR="00DD5E64" w:rsidRPr="00980D5B" w:rsidRDefault="0023060F" w:rsidP="00980D5B">
      <w:pPr>
        <w:ind w:firstLine="709"/>
        <w:jc w:val="both"/>
        <w:rPr>
          <w:bCs/>
          <w:sz w:val="24"/>
          <w:szCs w:val="24"/>
        </w:rPr>
      </w:pPr>
      <w:r>
        <w:rPr>
          <w:bCs/>
          <w:sz w:val="24"/>
          <w:szCs w:val="24"/>
        </w:rPr>
        <w:t xml:space="preserve">Neigiamas poveikis nenumatomas. Pritarus šiam sprendimo projektui </w:t>
      </w:r>
      <w:r w:rsidR="00191AEA">
        <w:rPr>
          <w:bCs/>
          <w:sz w:val="24"/>
          <w:szCs w:val="24"/>
        </w:rPr>
        <w:t xml:space="preserve">Muziejaus </w:t>
      </w:r>
      <w:r>
        <w:rPr>
          <w:bCs/>
          <w:sz w:val="24"/>
          <w:szCs w:val="24"/>
        </w:rPr>
        <w:t>nuostatai bus suder</w:t>
      </w:r>
      <w:r w:rsidR="00B50C26">
        <w:rPr>
          <w:bCs/>
          <w:sz w:val="24"/>
          <w:szCs w:val="24"/>
        </w:rPr>
        <w:t>inti su šiuo metu galiojančiais įstatymais</w:t>
      </w:r>
      <w:r>
        <w:rPr>
          <w:bCs/>
          <w:sz w:val="24"/>
          <w:szCs w:val="24"/>
        </w:rPr>
        <w:t xml:space="preserve">. </w:t>
      </w:r>
    </w:p>
    <w:p w14:paraId="445FD13A" w14:textId="77777777" w:rsidR="00E12A6E" w:rsidRPr="00980D5B" w:rsidRDefault="00E12A6E" w:rsidP="00980D5B">
      <w:pPr>
        <w:ind w:firstLine="709"/>
        <w:jc w:val="both"/>
        <w:rPr>
          <w:sz w:val="24"/>
          <w:szCs w:val="24"/>
          <w:lang w:val="en-US"/>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1ECC177" w14:textId="74DBEE8E" w:rsidR="00824E3D" w:rsidRDefault="00FA4392" w:rsidP="00980D5B">
      <w:pPr>
        <w:ind w:firstLine="709"/>
        <w:jc w:val="both"/>
        <w:rPr>
          <w:bCs/>
          <w:sz w:val="24"/>
          <w:szCs w:val="24"/>
        </w:rPr>
      </w:pPr>
      <w:r>
        <w:rPr>
          <w:bCs/>
          <w:sz w:val="24"/>
          <w:szCs w:val="24"/>
        </w:rPr>
        <w:t xml:space="preserve">Pritarus sprendimo projektui reikalinga atnaujinti </w:t>
      </w:r>
      <w:r w:rsidR="00B60661">
        <w:rPr>
          <w:bCs/>
          <w:sz w:val="24"/>
          <w:szCs w:val="24"/>
        </w:rPr>
        <w:t xml:space="preserve">Muziejaus </w:t>
      </w:r>
      <w:r>
        <w:rPr>
          <w:bCs/>
          <w:sz w:val="24"/>
          <w:szCs w:val="24"/>
        </w:rPr>
        <w:t xml:space="preserve">didžiausią leistiną pareigybių skaičių. Dokumentus ruošia Planavimo ir analizės skyrius. </w:t>
      </w:r>
    </w:p>
    <w:p w14:paraId="345BA3B7" w14:textId="52457069" w:rsidR="00C77E4F" w:rsidRPr="00276495" w:rsidRDefault="00C77E4F" w:rsidP="00980D5B">
      <w:pPr>
        <w:ind w:firstLine="709"/>
        <w:jc w:val="both"/>
        <w:rPr>
          <w:bCs/>
          <w:sz w:val="24"/>
          <w:szCs w:val="24"/>
        </w:rPr>
      </w:pPr>
      <w:r>
        <w:rPr>
          <w:bCs/>
          <w:sz w:val="24"/>
          <w:szCs w:val="24"/>
        </w:rPr>
        <w:t>Atsižvelgiantį į Muziejų rinkinių valdymo ir tvarkymo nuostatų, patvirtintų Lietuvos Respublikos kultūros ministro 2023 m kovo 31 d. įsakymu Nr. ĮV-262 „</w:t>
      </w:r>
      <w:r w:rsidRPr="00C77E4F">
        <w:rPr>
          <w:bCs/>
          <w:sz w:val="24"/>
          <w:szCs w:val="24"/>
        </w:rPr>
        <w:t>Dėl muziejų rinkinių valdymo ir tvarkymo nuostatų patvirtinimo</w:t>
      </w:r>
      <w:r>
        <w:rPr>
          <w:bCs/>
          <w:sz w:val="24"/>
          <w:szCs w:val="24"/>
        </w:rPr>
        <w:t>“</w:t>
      </w:r>
      <w:r w:rsidR="00276495">
        <w:rPr>
          <w:bCs/>
          <w:sz w:val="24"/>
          <w:szCs w:val="24"/>
        </w:rPr>
        <w:t xml:space="preserve"> 5 dalį</w:t>
      </w:r>
      <w:r w:rsidR="004663C6">
        <w:rPr>
          <w:bCs/>
          <w:sz w:val="24"/>
          <w:szCs w:val="24"/>
        </w:rPr>
        <w:t xml:space="preserve">, Muziejus direktoriaus įsakymu turi patvirtinti Rinkinių vadybos ir valdymo tvarkos aprašą. </w:t>
      </w:r>
    </w:p>
    <w:p w14:paraId="72C69F56" w14:textId="77777777" w:rsidR="00E12A6E" w:rsidRPr="00980D5B" w:rsidRDefault="00E12A6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9CD3749" w14:textId="2ADB82A0" w:rsidR="00824E3D" w:rsidRPr="00980D5B" w:rsidRDefault="00D45B6D" w:rsidP="00980D5B">
      <w:pPr>
        <w:ind w:firstLine="709"/>
        <w:jc w:val="both"/>
        <w:rPr>
          <w:bCs/>
          <w:sz w:val="24"/>
          <w:szCs w:val="24"/>
        </w:rPr>
      </w:pPr>
      <w:r>
        <w:rPr>
          <w:bCs/>
          <w:sz w:val="24"/>
          <w:szCs w:val="24"/>
        </w:rPr>
        <w:t>Biudžeto lėšų poreikio nėra.</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7EAB2D83" w:rsidR="00DD5E64" w:rsidRPr="00980D5B" w:rsidRDefault="00D45B6D" w:rsidP="00980D5B">
      <w:pPr>
        <w:ind w:firstLine="709"/>
        <w:jc w:val="both"/>
        <w:rPr>
          <w:sz w:val="24"/>
          <w:szCs w:val="24"/>
          <w:lang w:val="en-US"/>
        </w:rPr>
      </w:pPr>
      <w:r>
        <w:rPr>
          <w:bCs/>
          <w:sz w:val="24"/>
          <w:szCs w:val="24"/>
        </w:rPr>
        <w:t xml:space="preserve">Išvadų negauta. </w:t>
      </w:r>
    </w:p>
    <w:p w14:paraId="2FE3C013" w14:textId="77777777" w:rsidR="00980D5B" w:rsidRDefault="00980D5B" w:rsidP="00980D5B">
      <w:pPr>
        <w:ind w:firstLine="709"/>
        <w:jc w:val="both"/>
        <w:rPr>
          <w:b/>
          <w:bCs/>
          <w:sz w:val="24"/>
          <w:szCs w:val="24"/>
        </w:rPr>
      </w:pPr>
    </w:p>
    <w:p w14:paraId="4F4C7211" w14:textId="7C47B5FF" w:rsidR="00DD5E64" w:rsidRDefault="00897DDA" w:rsidP="00980D5B">
      <w:pPr>
        <w:ind w:firstLine="709"/>
        <w:jc w:val="both"/>
        <w:rPr>
          <w:b/>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661E0134" w14:textId="081C3F5F" w:rsidR="00D45B6D" w:rsidRPr="00D45B6D" w:rsidRDefault="00D45B6D" w:rsidP="00980D5B">
      <w:pPr>
        <w:ind w:firstLine="709"/>
        <w:jc w:val="both"/>
        <w:rPr>
          <w:sz w:val="24"/>
          <w:szCs w:val="24"/>
        </w:rPr>
      </w:pPr>
      <w:r w:rsidRPr="00D45B6D">
        <w:rPr>
          <w:bCs/>
          <w:sz w:val="24"/>
          <w:szCs w:val="24"/>
        </w:rPr>
        <w:t xml:space="preserve">Nėra. </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0F6D64C6" w:rsidR="00DD5E64" w:rsidRPr="00980D5B" w:rsidRDefault="00D45B6D" w:rsidP="008513D8">
      <w:pPr>
        <w:ind w:right="-82" w:firstLine="709"/>
        <w:jc w:val="both"/>
        <w:rPr>
          <w:sz w:val="24"/>
          <w:szCs w:val="24"/>
        </w:rPr>
      </w:pPr>
      <w:r>
        <w:rPr>
          <w:sz w:val="24"/>
          <w:szCs w:val="24"/>
        </w:rPr>
        <w:t xml:space="preserve">1. </w:t>
      </w:r>
      <w:r w:rsidR="00017168">
        <w:rPr>
          <w:sz w:val="24"/>
          <w:szCs w:val="24"/>
        </w:rPr>
        <w:t xml:space="preserve">Klaipėdos miesto savivaldybės Mažosios Lietuvos istorijos muziejaus </w:t>
      </w:r>
      <w:r w:rsidR="003355BE">
        <w:rPr>
          <w:sz w:val="24"/>
          <w:szCs w:val="24"/>
        </w:rPr>
        <w:t>nuostatai</w:t>
      </w:r>
      <w:r w:rsidR="00017168">
        <w:rPr>
          <w:sz w:val="24"/>
          <w:szCs w:val="24"/>
        </w:rPr>
        <w:t>,</w:t>
      </w:r>
      <w:r w:rsidR="00FC787F">
        <w:rPr>
          <w:sz w:val="24"/>
          <w:szCs w:val="24"/>
        </w:rPr>
        <w:t xml:space="preserve"> patvirtint</w:t>
      </w:r>
      <w:r w:rsidR="00017168">
        <w:rPr>
          <w:sz w:val="24"/>
          <w:szCs w:val="24"/>
        </w:rPr>
        <w:t>i Klaipėdos miesto tarybos  2020 m. sausio 30 d. sprendimu</w:t>
      </w:r>
      <w:r w:rsidR="00FC787F">
        <w:rPr>
          <w:sz w:val="24"/>
          <w:szCs w:val="24"/>
        </w:rPr>
        <w:t xml:space="preserve"> Nr. T2-22 „Dėl K</w:t>
      </w:r>
      <w:r w:rsidR="00FC787F" w:rsidRPr="00FC787F">
        <w:rPr>
          <w:sz w:val="24"/>
          <w:szCs w:val="24"/>
        </w:rPr>
        <w:t>laipėdos miesto savivaldybės biudžetinių kultūros įstaigų nuostatų patvirtinimo</w:t>
      </w:r>
      <w:r w:rsidR="00FC787F">
        <w:rPr>
          <w:sz w:val="24"/>
          <w:szCs w:val="24"/>
        </w:rPr>
        <w:t>“</w:t>
      </w:r>
      <w:r>
        <w:rPr>
          <w:sz w:val="24"/>
          <w:szCs w:val="24"/>
        </w:rPr>
        <w:t xml:space="preserve">, </w:t>
      </w:r>
      <w:r w:rsidR="00AF33B1">
        <w:rPr>
          <w:sz w:val="24"/>
          <w:szCs w:val="24"/>
        </w:rPr>
        <w:t>6</w:t>
      </w:r>
      <w:r w:rsidR="00FC787F">
        <w:rPr>
          <w:sz w:val="24"/>
          <w:szCs w:val="24"/>
        </w:rPr>
        <w:t xml:space="preserve"> </w:t>
      </w:r>
      <w:r>
        <w:rPr>
          <w:sz w:val="24"/>
          <w:szCs w:val="24"/>
        </w:rPr>
        <w:t>lapai</w:t>
      </w:r>
      <w:r w:rsidR="00F22F47" w:rsidRPr="00980D5B">
        <w:rPr>
          <w:sz w:val="24"/>
          <w:szCs w:val="24"/>
        </w:rPr>
        <w:t>;</w:t>
      </w:r>
    </w:p>
    <w:p w14:paraId="5C6627A3" w14:textId="4546D87E" w:rsidR="00DD5E64" w:rsidRPr="00980D5B" w:rsidRDefault="00D45B6D" w:rsidP="008513D8">
      <w:pPr>
        <w:ind w:right="-82" w:firstLine="709"/>
        <w:jc w:val="both"/>
        <w:rPr>
          <w:sz w:val="24"/>
          <w:szCs w:val="24"/>
        </w:rPr>
      </w:pPr>
      <w:r>
        <w:rPr>
          <w:sz w:val="24"/>
          <w:szCs w:val="24"/>
        </w:rPr>
        <w:t xml:space="preserve">2. Lietuvos Respublikos kultūros centrų įstatymas, </w:t>
      </w:r>
      <w:r w:rsidR="00A849CF">
        <w:rPr>
          <w:sz w:val="24"/>
          <w:szCs w:val="24"/>
        </w:rPr>
        <w:t>1</w:t>
      </w:r>
      <w:r w:rsidR="00017168">
        <w:rPr>
          <w:sz w:val="24"/>
          <w:szCs w:val="24"/>
        </w:rPr>
        <w:t>5</w:t>
      </w:r>
      <w:r w:rsidR="00A849CF">
        <w:rPr>
          <w:sz w:val="24"/>
          <w:szCs w:val="24"/>
        </w:rPr>
        <w:t xml:space="preserve"> lapų</w:t>
      </w:r>
      <w:r w:rsidR="00BF7F94">
        <w:rPr>
          <w:sz w:val="24"/>
          <w:szCs w:val="24"/>
        </w:rPr>
        <w:t>.</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06"/>
        <w:gridCol w:w="2762"/>
        <w:gridCol w:w="2804"/>
      </w:tblGrid>
      <w:tr w:rsidR="00980D5B" w:rsidRPr="00C267F5" w14:paraId="4D78E1BD" w14:textId="77777777" w:rsidTr="00C267F5">
        <w:tc>
          <w:tcPr>
            <w:tcW w:w="4503" w:type="dxa"/>
            <w:tcBorders>
              <w:bottom w:val="single" w:sz="4" w:space="0" w:color="auto"/>
            </w:tcBorders>
            <w:shd w:val="clear" w:color="auto" w:fill="auto"/>
          </w:tcPr>
          <w:p w14:paraId="1081CE0D" w14:textId="54C69484" w:rsidR="00980D5B" w:rsidRPr="00C267F5" w:rsidRDefault="00D45B6D" w:rsidP="00C267F5">
            <w:pPr>
              <w:ind w:right="-82"/>
              <w:rPr>
                <w:sz w:val="24"/>
                <w:szCs w:val="24"/>
              </w:rPr>
            </w:pPr>
            <w:r>
              <w:rPr>
                <w:sz w:val="24"/>
                <w:szCs w:val="24"/>
              </w:rPr>
              <w:t>Kultūros skyriaus vedėja</w:t>
            </w: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C24DE82" w14:textId="00FECD6B" w:rsidR="00980D5B" w:rsidRPr="00C267F5" w:rsidRDefault="00D45B6D" w:rsidP="00C267F5">
            <w:pPr>
              <w:ind w:right="-82"/>
              <w:rPr>
                <w:sz w:val="24"/>
                <w:szCs w:val="24"/>
              </w:rPr>
            </w:pPr>
            <w:r>
              <w:rPr>
                <w:sz w:val="24"/>
                <w:szCs w:val="24"/>
              </w:rPr>
              <w:t>Eglė Deltuvaitė</w:t>
            </w:r>
          </w:p>
        </w:tc>
      </w:tr>
      <w:tr w:rsidR="00980D5B"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082C95">
            <w:pPr>
              <w:ind w:right="-82"/>
              <w:jc w:val="center"/>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082C95">
            <w:pPr>
              <w:ind w:right="-82"/>
              <w:jc w:val="center"/>
              <w:rPr>
                <w:sz w:val="24"/>
                <w:szCs w:val="24"/>
              </w:rPr>
            </w:pPr>
            <w:r w:rsidRPr="00C267F5">
              <w:rPr>
                <w:i/>
                <w:iCs/>
              </w:rPr>
              <w:t>(Vardas ir pavardė)</w:t>
            </w:r>
          </w:p>
        </w:tc>
      </w:tr>
    </w:tbl>
    <w:p w14:paraId="4E46895E" w14:textId="4A1B2A1B" w:rsidR="00E358FB" w:rsidRDefault="00E358FB" w:rsidP="00980D5B">
      <w:pPr>
        <w:ind w:right="-82"/>
        <w:rPr>
          <w:i/>
          <w:iCs/>
        </w:rPr>
      </w:pPr>
    </w:p>
    <w:p w14:paraId="0F2B3C68" w14:textId="08B9249F" w:rsidR="00D45B6D" w:rsidRDefault="00D45B6D" w:rsidP="00980D5B">
      <w:pPr>
        <w:ind w:right="-82"/>
        <w:rPr>
          <w:i/>
          <w:iCs/>
        </w:rPr>
      </w:pPr>
    </w:p>
    <w:p w14:paraId="7D3EA2EC" w14:textId="4486CDD4" w:rsidR="00D45B6D" w:rsidRDefault="00D45B6D" w:rsidP="00980D5B">
      <w:pPr>
        <w:ind w:right="-82"/>
        <w:rPr>
          <w:i/>
          <w:iCs/>
        </w:rPr>
      </w:pPr>
    </w:p>
    <w:p w14:paraId="1578B6BB" w14:textId="73AF4DDA" w:rsidR="00D45B6D" w:rsidRPr="00D45B6D" w:rsidRDefault="00D45B6D" w:rsidP="00980D5B">
      <w:pPr>
        <w:ind w:right="-82"/>
        <w:rPr>
          <w:iCs/>
          <w:sz w:val="24"/>
        </w:rPr>
      </w:pPr>
      <w:r w:rsidRPr="00D45B6D">
        <w:rPr>
          <w:iCs/>
          <w:sz w:val="24"/>
        </w:rPr>
        <w:t>G. Patašiūtė</w:t>
      </w:r>
    </w:p>
    <w:p w14:paraId="274A951D" w14:textId="0FBEA931" w:rsidR="00D45B6D" w:rsidRPr="00D45B6D" w:rsidRDefault="0081731E" w:rsidP="00980D5B">
      <w:pPr>
        <w:ind w:right="-82"/>
        <w:rPr>
          <w:iCs/>
          <w:sz w:val="24"/>
        </w:rPr>
      </w:pPr>
      <w:r>
        <w:rPr>
          <w:iCs/>
          <w:sz w:val="24"/>
        </w:rPr>
        <w:t>2023-06-20</w:t>
      </w:r>
    </w:p>
    <w:sectPr w:rsidR="00D45B6D" w:rsidRPr="00D45B6D"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17168"/>
    <w:rsid w:val="000429F3"/>
    <w:rsid w:val="00045EDA"/>
    <w:rsid w:val="00053499"/>
    <w:rsid w:val="00082C95"/>
    <w:rsid w:val="00090599"/>
    <w:rsid w:val="000B165F"/>
    <w:rsid w:val="001356DF"/>
    <w:rsid w:val="00142D93"/>
    <w:rsid w:val="00167625"/>
    <w:rsid w:val="00191162"/>
    <w:rsid w:val="00191AEA"/>
    <w:rsid w:val="001B7BC9"/>
    <w:rsid w:val="001F5034"/>
    <w:rsid w:val="00203B91"/>
    <w:rsid w:val="00205DCD"/>
    <w:rsid w:val="00212B9F"/>
    <w:rsid w:val="0023060F"/>
    <w:rsid w:val="002571C3"/>
    <w:rsid w:val="00263407"/>
    <w:rsid w:val="00276495"/>
    <w:rsid w:val="002815CB"/>
    <w:rsid w:val="00290FC0"/>
    <w:rsid w:val="002A46BC"/>
    <w:rsid w:val="002C29FC"/>
    <w:rsid w:val="002D2A17"/>
    <w:rsid w:val="00303265"/>
    <w:rsid w:val="003355BE"/>
    <w:rsid w:val="00394D94"/>
    <w:rsid w:val="003A7DDD"/>
    <w:rsid w:val="003C0A16"/>
    <w:rsid w:val="0041028C"/>
    <w:rsid w:val="0042619E"/>
    <w:rsid w:val="00433DED"/>
    <w:rsid w:val="00460B26"/>
    <w:rsid w:val="004656DE"/>
    <w:rsid w:val="004663C6"/>
    <w:rsid w:val="00475568"/>
    <w:rsid w:val="004A4DB7"/>
    <w:rsid w:val="004C417C"/>
    <w:rsid w:val="004C6A28"/>
    <w:rsid w:val="004E24BA"/>
    <w:rsid w:val="005C0353"/>
    <w:rsid w:val="005C4964"/>
    <w:rsid w:val="00630CED"/>
    <w:rsid w:val="00652CE1"/>
    <w:rsid w:val="00686656"/>
    <w:rsid w:val="006901D1"/>
    <w:rsid w:val="006D06AD"/>
    <w:rsid w:val="007303F6"/>
    <w:rsid w:val="00767937"/>
    <w:rsid w:val="007869B0"/>
    <w:rsid w:val="007A35E9"/>
    <w:rsid w:val="0081731E"/>
    <w:rsid w:val="008218DF"/>
    <w:rsid w:val="00824E3D"/>
    <w:rsid w:val="00835296"/>
    <w:rsid w:val="008513D8"/>
    <w:rsid w:val="0089676E"/>
    <w:rsid w:val="00897DDA"/>
    <w:rsid w:val="008C4110"/>
    <w:rsid w:val="008D3561"/>
    <w:rsid w:val="008F2CDB"/>
    <w:rsid w:val="009036EC"/>
    <w:rsid w:val="009051CF"/>
    <w:rsid w:val="0092357B"/>
    <w:rsid w:val="00925A2D"/>
    <w:rsid w:val="00980D5B"/>
    <w:rsid w:val="00983427"/>
    <w:rsid w:val="009A08C3"/>
    <w:rsid w:val="009A31C7"/>
    <w:rsid w:val="00A5040A"/>
    <w:rsid w:val="00A62A30"/>
    <w:rsid w:val="00A6438E"/>
    <w:rsid w:val="00A849CF"/>
    <w:rsid w:val="00A87576"/>
    <w:rsid w:val="00AC4AB1"/>
    <w:rsid w:val="00AD0031"/>
    <w:rsid w:val="00AD57EC"/>
    <w:rsid w:val="00AF33B1"/>
    <w:rsid w:val="00AF6141"/>
    <w:rsid w:val="00B01E99"/>
    <w:rsid w:val="00B03754"/>
    <w:rsid w:val="00B50C26"/>
    <w:rsid w:val="00B60661"/>
    <w:rsid w:val="00B93E23"/>
    <w:rsid w:val="00BB21D8"/>
    <w:rsid w:val="00BD08AA"/>
    <w:rsid w:val="00BF4F4F"/>
    <w:rsid w:val="00BF7F94"/>
    <w:rsid w:val="00C267F5"/>
    <w:rsid w:val="00C55EF5"/>
    <w:rsid w:val="00C77E4F"/>
    <w:rsid w:val="00C91837"/>
    <w:rsid w:val="00CD781A"/>
    <w:rsid w:val="00D323EB"/>
    <w:rsid w:val="00D44548"/>
    <w:rsid w:val="00D45B6D"/>
    <w:rsid w:val="00D559BD"/>
    <w:rsid w:val="00D63000"/>
    <w:rsid w:val="00DA2F2C"/>
    <w:rsid w:val="00DA7BD8"/>
    <w:rsid w:val="00DC2393"/>
    <w:rsid w:val="00DD5E64"/>
    <w:rsid w:val="00E12A6E"/>
    <w:rsid w:val="00E25500"/>
    <w:rsid w:val="00E2635A"/>
    <w:rsid w:val="00E358FB"/>
    <w:rsid w:val="00E63AE2"/>
    <w:rsid w:val="00E77E21"/>
    <w:rsid w:val="00E809DA"/>
    <w:rsid w:val="00E91C06"/>
    <w:rsid w:val="00EB069E"/>
    <w:rsid w:val="00EE5DFF"/>
    <w:rsid w:val="00F05E19"/>
    <w:rsid w:val="00F0672B"/>
    <w:rsid w:val="00F22F47"/>
    <w:rsid w:val="00F64119"/>
    <w:rsid w:val="00F853BF"/>
    <w:rsid w:val="00FA4392"/>
    <w:rsid w:val="00FA6109"/>
    <w:rsid w:val="00FB3DE2"/>
    <w:rsid w:val="00FC787F"/>
    <w:rsid w:val="00FD002D"/>
    <w:rsid w:val="00FD6770"/>
    <w:rsid w:val="00FE6774"/>
    <w:rsid w:val="00FF7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character" w:styleId="Hipersaitas">
    <w:name w:val="Hyperlink"/>
    <w:basedOn w:val="Numatytasispastraiposriftas"/>
    <w:rsid w:val="00E77E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3f727670d1e711ed9978886e85107ab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5398</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2023-06-26T11:01:00Z</dcterms:created>
  <dcterms:modified xsi:type="dcterms:W3CDTF">2023-06-26T11:01:00Z</dcterms:modified>
</cp:coreProperties>
</file>