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C1FB9" w14:textId="0BE92CAE" w:rsidR="00A24FE1" w:rsidRDefault="00A24FE1" w:rsidP="00DF6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B63C803" w14:textId="43AD004D" w:rsidR="00726BE0" w:rsidRDefault="00726BE0" w:rsidP="00DF6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EF15666" w14:textId="77777777" w:rsidR="00726BE0" w:rsidRDefault="00726BE0" w:rsidP="00DF6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0AC9F7D" w14:textId="6849B6CF" w:rsidR="00DF6310" w:rsidRPr="000401CE" w:rsidRDefault="00DF6310" w:rsidP="00DF6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401CE">
        <w:rPr>
          <w:rFonts w:ascii="Times New Roman" w:hAnsi="Times New Roman" w:cs="Times New Roman"/>
          <w:b/>
        </w:rPr>
        <w:t>AIŠKINAMASIS RAŠTAS</w:t>
      </w:r>
    </w:p>
    <w:p w14:paraId="343EBDBD" w14:textId="6F3CB5B1" w:rsidR="00D72033" w:rsidRPr="00953652" w:rsidRDefault="00DF6310" w:rsidP="009536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652">
        <w:rPr>
          <w:rFonts w:ascii="Times New Roman" w:hAnsi="Times New Roman" w:cs="Times New Roman"/>
          <w:b/>
          <w:sz w:val="24"/>
          <w:szCs w:val="24"/>
        </w:rPr>
        <w:t>PRIE SAVIVALDYBĖS TARYBO</w:t>
      </w:r>
      <w:r w:rsidR="008E6F34" w:rsidRPr="00953652">
        <w:rPr>
          <w:rFonts w:ascii="Times New Roman" w:hAnsi="Times New Roman" w:cs="Times New Roman"/>
          <w:b/>
          <w:sz w:val="24"/>
          <w:szCs w:val="24"/>
        </w:rPr>
        <w:t>S SPREND</w:t>
      </w:r>
      <w:r w:rsidR="00964E7E" w:rsidRPr="00953652">
        <w:rPr>
          <w:rFonts w:ascii="Times New Roman" w:hAnsi="Times New Roman" w:cs="Times New Roman"/>
          <w:b/>
          <w:sz w:val="24"/>
          <w:szCs w:val="24"/>
        </w:rPr>
        <w:t>IMO „</w:t>
      </w:r>
      <w:r w:rsidR="00953652" w:rsidRPr="00953652">
        <w:rPr>
          <w:rFonts w:ascii="Times New Roman" w:hAnsi="Times New Roman" w:cs="Times New Roman"/>
          <w:b/>
          <w:caps/>
          <w:sz w:val="24"/>
          <w:szCs w:val="24"/>
        </w:rPr>
        <w:t>DĖL klaipėdos miesto savivaldybės tarybos 2021 m. kovo 25 d. sprendimo nr. t2-76 „dėl neįgaliųjų sporto projektų finansavimo iš klaipėdos miesto savivaldybės biudžeto tvarkos aprašo patvirtinimo“ PAKEITIMO</w:t>
      </w:r>
      <w:r w:rsidR="00FA5849" w:rsidRPr="0095365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953652">
        <w:rPr>
          <w:rFonts w:ascii="Times New Roman" w:hAnsi="Times New Roman" w:cs="Times New Roman"/>
          <w:b/>
          <w:caps/>
          <w:sz w:val="24"/>
          <w:szCs w:val="24"/>
        </w:rPr>
        <w:t>PROJEKTO</w:t>
      </w:r>
    </w:p>
    <w:p w14:paraId="7F3CF8E4" w14:textId="77777777" w:rsidR="00D72033" w:rsidRPr="000401CE" w:rsidRDefault="00D72033" w:rsidP="000401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</w:rPr>
      </w:pPr>
    </w:p>
    <w:p w14:paraId="23CC0607" w14:textId="74399882" w:rsidR="00E5225E" w:rsidRPr="00D909A5" w:rsidRDefault="005B1C28" w:rsidP="006D09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09A5">
        <w:rPr>
          <w:rFonts w:ascii="Times New Roman" w:hAnsi="Times New Roman" w:cs="Times New Roman"/>
          <w:b/>
          <w:sz w:val="24"/>
          <w:szCs w:val="24"/>
        </w:rPr>
        <w:t>1.</w:t>
      </w:r>
      <w:r w:rsidR="00D909A5" w:rsidRPr="00D909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909A5" w:rsidRPr="00D909A5">
        <w:rPr>
          <w:rFonts w:ascii="Times New Roman" w:hAnsi="Times New Roman" w:cs="Times New Roman"/>
          <w:b/>
          <w:sz w:val="24"/>
          <w:szCs w:val="24"/>
        </w:rPr>
        <w:t>Parengto projekto tikslai ir uždaviniai.</w:t>
      </w:r>
    </w:p>
    <w:p w14:paraId="63B7C531" w14:textId="77777777" w:rsidR="002137CC" w:rsidRDefault="0011043B" w:rsidP="005B1C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BB">
        <w:rPr>
          <w:rFonts w:ascii="Times New Roman" w:hAnsi="Times New Roman" w:cs="Times New Roman"/>
          <w:color w:val="000000"/>
          <w:sz w:val="24"/>
          <w:szCs w:val="24"/>
        </w:rPr>
        <w:t>2023 m. Klaipėdos miesto savivaldybės Kontrolės ir audito tarnyba</w:t>
      </w:r>
      <w:r w:rsidR="00E26CBB" w:rsidRPr="00E26CBB">
        <w:rPr>
          <w:rFonts w:ascii="Times New Roman" w:hAnsi="Times New Roman" w:cs="Times New Roman"/>
          <w:color w:val="000000"/>
          <w:sz w:val="24"/>
          <w:szCs w:val="24"/>
        </w:rPr>
        <w:t xml:space="preserve"> (toliau</w:t>
      </w:r>
      <w:r w:rsidRPr="00E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CBB" w:rsidRPr="00E26CBB">
        <w:rPr>
          <w:rFonts w:ascii="Times New Roman" w:hAnsi="Times New Roman" w:cs="Times New Roman"/>
          <w:color w:val="000000"/>
          <w:sz w:val="24"/>
          <w:szCs w:val="24"/>
        </w:rPr>
        <w:t xml:space="preserve">– Kontrolės ir audito tarnyba) </w:t>
      </w:r>
      <w:r w:rsidRPr="00E26CBB">
        <w:rPr>
          <w:rFonts w:ascii="Times New Roman" w:hAnsi="Times New Roman" w:cs="Times New Roman"/>
          <w:color w:val="000000"/>
          <w:sz w:val="24"/>
          <w:szCs w:val="24"/>
        </w:rPr>
        <w:t xml:space="preserve">atliko </w:t>
      </w:r>
      <w:r w:rsidR="00E5225E" w:rsidRPr="00E26CBB">
        <w:rPr>
          <w:rFonts w:ascii="Times New Roman" w:hAnsi="Times New Roman" w:cs="Times New Roman"/>
          <w:color w:val="000000"/>
          <w:sz w:val="24"/>
          <w:szCs w:val="24"/>
        </w:rPr>
        <w:t>auditą dėl sąlygų s</w:t>
      </w:r>
      <w:r w:rsidR="006D098C" w:rsidRPr="00E26CBB">
        <w:rPr>
          <w:rFonts w:ascii="Times New Roman" w:hAnsi="Times New Roman" w:cs="Times New Roman"/>
          <w:color w:val="000000"/>
          <w:sz w:val="24"/>
          <w:szCs w:val="24"/>
        </w:rPr>
        <w:t>portuoti sudarymo asmenims su negalia.</w:t>
      </w:r>
      <w:r w:rsidR="00E26CBB" w:rsidRPr="00E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CF1078" w14:textId="77777777" w:rsidR="00434D7D" w:rsidRDefault="00E26CBB" w:rsidP="005B1C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Kontrolės ir audito tarnybos pateikta viena</w:t>
      </w:r>
      <w:r w:rsidRPr="00E26CBB">
        <w:rPr>
          <w:rFonts w:ascii="Times New Roman" w:hAnsi="Times New Roman" w:cs="Times New Roman"/>
          <w:color w:val="000000"/>
          <w:sz w:val="24"/>
          <w:szCs w:val="24"/>
        </w:rPr>
        <w:t xml:space="preserve"> iš rekomendacijų </w:t>
      </w:r>
      <w:r w:rsidR="009561DF">
        <w:rPr>
          <w:rFonts w:ascii="Times New Roman" w:hAnsi="Times New Roman" w:cs="Times New Roman"/>
          <w:color w:val="000000"/>
          <w:sz w:val="24"/>
          <w:szCs w:val="24"/>
        </w:rPr>
        <w:t xml:space="preserve">buvo suderinti </w:t>
      </w:r>
      <w:r w:rsidR="009561DF">
        <w:rPr>
          <w:rFonts w:ascii="Times New Roman" w:hAnsi="Times New Roman" w:cs="Times New Roman"/>
          <w:sz w:val="24"/>
          <w:szCs w:val="24"/>
        </w:rPr>
        <w:t xml:space="preserve">Neįgaliųjų sporto projektų finansavimo iš Klaipėdos miesto savivaldybės biudžeto tvarkos apraše (toliau </w:t>
      </w:r>
      <w:r w:rsidR="009561DF" w:rsidRPr="00C6583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9561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61DF" w:rsidRPr="0011043B">
        <w:rPr>
          <w:rFonts w:ascii="Times New Roman" w:hAnsi="Times New Roman" w:cs="Times New Roman"/>
          <w:color w:val="000000"/>
          <w:sz w:val="24"/>
          <w:szCs w:val="24"/>
        </w:rPr>
        <w:t>Tvarkos aprašas)</w:t>
      </w:r>
      <w:r w:rsidR="009561DF">
        <w:rPr>
          <w:rFonts w:ascii="Times New Roman" w:hAnsi="Times New Roman" w:cs="Times New Roman"/>
          <w:color w:val="000000"/>
          <w:sz w:val="24"/>
          <w:szCs w:val="24"/>
        </w:rPr>
        <w:t xml:space="preserve"> detalizuotas administravimo išlaidų rūšis su patvirtintomis p</w:t>
      </w:r>
      <w:r w:rsidR="00434D7D">
        <w:rPr>
          <w:rFonts w:ascii="Times New Roman" w:hAnsi="Times New Roman" w:cs="Times New Roman"/>
          <w:color w:val="000000"/>
          <w:sz w:val="24"/>
          <w:szCs w:val="24"/>
        </w:rPr>
        <w:t>araiškų bei ataskaitų formomis.</w:t>
      </w:r>
    </w:p>
    <w:p w14:paraId="74C9200D" w14:textId="2D2E19F5" w:rsidR="0011043B" w:rsidRPr="00E26CBB" w:rsidRDefault="00434D7D" w:rsidP="005B1C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Šiuo metu </w:t>
      </w:r>
      <w:r w:rsidR="009561DF">
        <w:rPr>
          <w:rFonts w:ascii="Times New Roman" w:hAnsi="Times New Roman" w:cs="Times New Roman"/>
          <w:color w:val="000000"/>
          <w:sz w:val="24"/>
          <w:szCs w:val="24"/>
        </w:rPr>
        <w:t xml:space="preserve">Tvarkos aprašo 52 punkte yra </w:t>
      </w:r>
      <w:r>
        <w:rPr>
          <w:rFonts w:ascii="Times New Roman" w:hAnsi="Times New Roman" w:cs="Times New Roman"/>
          <w:color w:val="000000"/>
          <w:sz w:val="24"/>
          <w:szCs w:val="24"/>
        </w:rPr>
        <w:t>numatyta, kad prie administravimo išlaidų yra priskirt</w:t>
      </w:r>
      <w:r w:rsidR="00340C9E">
        <w:rPr>
          <w:rFonts w:ascii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sporto bazių nuomos išlaidos, nors projekto paraiškoje, sąmatoje ir ataskaitose yra numatyta, kad sporto bazių nuomos išlaidos yra priskiriamos prie kitų išlaidos rūšių. Klaipėdos miesto savivaldybės administracija</w:t>
      </w:r>
      <w:r w:rsidR="00340C9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atsižvelgdama į </w:t>
      </w:r>
      <w:r w:rsidRPr="00340C9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C1AEA">
        <w:rPr>
          <w:rFonts w:ascii="Times New Roman" w:hAnsi="Times New Roman" w:cs="Times New Roman"/>
          <w:color w:val="000000"/>
          <w:sz w:val="24"/>
          <w:szCs w:val="24"/>
        </w:rPr>
        <w:t xml:space="preserve">ontrolės ir audito </w:t>
      </w:r>
      <w:r w:rsidRPr="00340C9E">
        <w:rPr>
          <w:rFonts w:ascii="Times New Roman" w:hAnsi="Times New Roman" w:cs="Times New Roman"/>
          <w:color w:val="000000"/>
          <w:sz w:val="24"/>
          <w:szCs w:val="24"/>
        </w:rPr>
        <w:t>tarnybos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pastabas, teikia tarybos sprendimo projektą dėl Tvarkos aprašo 52</w:t>
      </w:r>
      <w:r w:rsidR="0033272A">
        <w:rPr>
          <w:rFonts w:ascii="Times New Roman" w:hAnsi="Times New Roman" w:cs="Times New Roman"/>
          <w:color w:val="000000"/>
          <w:sz w:val="24"/>
          <w:szCs w:val="24"/>
        </w:rPr>
        <w:t xml:space="preserve"> punkto pakeitimo. </w:t>
      </w:r>
    </w:p>
    <w:p w14:paraId="1B1DFD44" w14:textId="04408F99" w:rsidR="00790060" w:rsidRPr="007B4611" w:rsidRDefault="00790060" w:rsidP="00110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C80">
        <w:rPr>
          <w:rFonts w:ascii="Times New Roman" w:hAnsi="Times New Roman" w:cs="Times New Roman"/>
          <w:sz w:val="24"/>
          <w:szCs w:val="24"/>
        </w:rPr>
        <w:t xml:space="preserve">Projekto </w:t>
      </w:r>
      <w:r w:rsidR="003A6C80">
        <w:rPr>
          <w:rFonts w:ascii="Times New Roman" w:hAnsi="Times New Roman" w:cs="Times New Roman"/>
          <w:sz w:val="24"/>
          <w:szCs w:val="24"/>
        </w:rPr>
        <w:t>tiksla</w:t>
      </w:r>
      <w:r w:rsidR="001800BA">
        <w:rPr>
          <w:rFonts w:ascii="Times New Roman" w:hAnsi="Times New Roman" w:cs="Times New Roman"/>
          <w:sz w:val="24"/>
          <w:szCs w:val="24"/>
        </w:rPr>
        <w:t>s ir uždavinys</w:t>
      </w:r>
      <w:r w:rsidR="007B4611">
        <w:rPr>
          <w:rFonts w:ascii="Times New Roman" w:hAnsi="Times New Roman" w:cs="Times New Roman"/>
          <w:sz w:val="24"/>
          <w:szCs w:val="24"/>
        </w:rPr>
        <w:t xml:space="preserve"> – pakeisti </w:t>
      </w:r>
      <w:r w:rsidR="009561DF">
        <w:rPr>
          <w:rFonts w:ascii="Times New Roman" w:hAnsi="Times New Roman" w:cs="Times New Roman"/>
          <w:color w:val="000000"/>
          <w:sz w:val="24"/>
          <w:szCs w:val="24"/>
        </w:rPr>
        <w:t>Tvarkos aprašo</w:t>
      </w:r>
      <w:r w:rsidR="007B4611" w:rsidRPr="0011043B">
        <w:rPr>
          <w:rFonts w:ascii="Times New Roman" w:hAnsi="Times New Roman" w:cs="Times New Roman"/>
          <w:sz w:val="24"/>
          <w:szCs w:val="24"/>
        </w:rPr>
        <w:t>,</w:t>
      </w:r>
      <w:r w:rsidR="007B4611">
        <w:rPr>
          <w:rFonts w:ascii="Times New Roman" w:hAnsi="Times New Roman" w:cs="Times New Roman"/>
          <w:sz w:val="24"/>
          <w:szCs w:val="24"/>
        </w:rPr>
        <w:t xml:space="preserve"> patvirtinto 2021 m. kovo 25 d. Klaipėdos miesto </w:t>
      </w:r>
      <w:r w:rsidR="0011043B">
        <w:rPr>
          <w:rFonts w:ascii="Times New Roman" w:hAnsi="Times New Roman" w:cs="Times New Roman"/>
          <w:sz w:val="24"/>
          <w:szCs w:val="24"/>
        </w:rPr>
        <w:t xml:space="preserve">savivaldybės tarybos sprendimu Nr. T2-76 „Dėl Neįgaliųjų sporto projektų finansavimo iš Klaipėdos miesto savivaldybės biudžeto tvarkos aprašo patvirtinimo“, 52 punktą. </w:t>
      </w:r>
    </w:p>
    <w:p w14:paraId="0C213C90" w14:textId="1D2437BF" w:rsidR="00DF6310" w:rsidRPr="00D909A5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9A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909A5" w:rsidRPr="00D909A5">
        <w:rPr>
          <w:rFonts w:ascii="Times New Roman" w:hAnsi="Times New Roman" w:cs="Times New Roman"/>
          <w:b/>
          <w:bCs/>
          <w:sz w:val="24"/>
          <w:szCs w:val="24"/>
        </w:rPr>
        <w:t>Projekte aptartų klausimų teisinis reglamentavimas.</w:t>
      </w:r>
    </w:p>
    <w:p w14:paraId="7BACB72A" w14:textId="065D19E3" w:rsidR="003F6BEE" w:rsidRPr="00836F1C" w:rsidRDefault="008363A8" w:rsidP="0083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Šiuo metu projekte aptarti klausimai yra reglamentuoti 20</w:t>
      </w:r>
      <w:r w:rsidR="00953652">
        <w:rPr>
          <w:rFonts w:ascii="Times New Roman" w:hAnsi="Times New Roman" w:cs="Times New Roman"/>
          <w:sz w:val="24"/>
          <w:szCs w:val="24"/>
        </w:rPr>
        <w:t xml:space="preserve">21 m. kovo 25 </w:t>
      </w:r>
      <w:r w:rsidR="005E2E78">
        <w:rPr>
          <w:rFonts w:ascii="Times New Roman" w:hAnsi="Times New Roman" w:cs="Times New Roman"/>
          <w:sz w:val="24"/>
          <w:szCs w:val="24"/>
        </w:rPr>
        <w:t xml:space="preserve">d. Klaipėdos miesto tarybos sprendime Nr. </w:t>
      </w:r>
      <w:r w:rsidR="00953652">
        <w:rPr>
          <w:rFonts w:ascii="Times New Roman" w:hAnsi="Times New Roman" w:cs="Times New Roman"/>
          <w:sz w:val="24"/>
          <w:szCs w:val="24"/>
        </w:rPr>
        <w:t>T2-76 „Dėl Neįgaliųjų sporto projektų finansavimo iš Klaipėdos miesto savivaldybės biudžeto tvarkos aprašo patvirtinimo</w:t>
      </w:r>
      <w:r w:rsidR="00174067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BED07A1" w14:textId="1CFD3206" w:rsidR="00DF6310" w:rsidRPr="00D909A5" w:rsidRDefault="00C6583C" w:rsidP="00B4309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9A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909A5" w:rsidRPr="00D909A5">
        <w:rPr>
          <w:rFonts w:ascii="Times New Roman" w:hAnsi="Times New Roman" w:cs="Times New Roman"/>
          <w:b/>
          <w:bCs/>
          <w:sz w:val="24"/>
          <w:szCs w:val="24"/>
        </w:rPr>
        <w:t>Siūlomos naujos teisinio reglamentavimo nuostatos ir laukiami rezultatai.</w:t>
      </w:r>
    </w:p>
    <w:p w14:paraId="757E70AF" w14:textId="0C47EE57" w:rsidR="001C7248" w:rsidRDefault="00AF3275" w:rsidP="003F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Pakeitus Tvarkos aprašo 52 punktą</w:t>
      </w:r>
      <w:r w:rsidR="00340C9E">
        <w:rPr>
          <w:rFonts w:ascii="Times New Roman" w:hAnsi="Times New Roman" w:cs="Times New Roman"/>
          <w:sz w:val="24"/>
          <w:szCs w:val="24"/>
        </w:rPr>
        <w:t>,</w:t>
      </w:r>
      <w:r w:rsidR="00434D7D">
        <w:rPr>
          <w:rFonts w:ascii="Times New Roman" w:hAnsi="Times New Roman" w:cs="Times New Roman"/>
          <w:sz w:val="24"/>
          <w:szCs w:val="24"/>
        </w:rPr>
        <w:t xml:space="preserve"> </w:t>
      </w:r>
      <w:r w:rsidR="00434D7D" w:rsidRPr="00340C9E">
        <w:rPr>
          <w:rFonts w:ascii="Times New Roman" w:hAnsi="Times New Roman" w:cs="Times New Roman"/>
          <w:sz w:val="24"/>
          <w:szCs w:val="24"/>
        </w:rPr>
        <w:t xml:space="preserve">bus suderintos Tvarkos apraše </w:t>
      </w:r>
      <w:r w:rsidR="008C1AEA">
        <w:rPr>
          <w:rFonts w:ascii="Times New Roman" w:hAnsi="Times New Roman" w:cs="Times New Roman"/>
          <w:color w:val="000000"/>
          <w:sz w:val="24"/>
          <w:szCs w:val="24"/>
        </w:rPr>
        <w:t>detalizuotos administravimo išlaidų rūšy</w:t>
      </w:r>
      <w:r w:rsidR="00434D7D" w:rsidRPr="00340C9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34D7D">
        <w:rPr>
          <w:rFonts w:ascii="Times New Roman" w:hAnsi="Times New Roman" w:cs="Times New Roman"/>
          <w:color w:val="000000"/>
          <w:sz w:val="24"/>
          <w:szCs w:val="24"/>
        </w:rPr>
        <w:t xml:space="preserve"> su patvirtintomis p</w:t>
      </w:r>
      <w:r w:rsidR="0033272A">
        <w:rPr>
          <w:rFonts w:ascii="Times New Roman" w:hAnsi="Times New Roman" w:cs="Times New Roman"/>
          <w:color w:val="000000"/>
          <w:sz w:val="24"/>
          <w:szCs w:val="24"/>
        </w:rPr>
        <w:t xml:space="preserve">araiškų bei ataskaitų formomis ir bus įgyvendintos </w:t>
      </w:r>
      <w:r w:rsidR="00931117">
        <w:rPr>
          <w:rFonts w:ascii="Times New Roman" w:hAnsi="Times New Roman" w:cs="Times New Roman"/>
          <w:color w:val="000000"/>
          <w:sz w:val="24"/>
          <w:szCs w:val="24"/>
        </w:rPr>
        <w:t xml:space="preserve">Kontrolės ir audito tarnybos rekomendacijos. </w:t>
      </w:r>
    </w:p>
    <w:p w14:paraId="3F4A79DD" w14:textId="15D98E03" w:rsidR="00DF6310" w:rsidRPr="00D909A5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09A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909A5" w:rsidRPr="00D909A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D909A5" w:rsidRPr="00D909A5">
        <w:rPr>
          <w:rFonts w:ascii="Times New Roman" w:hAnsi="Times New Roman" w:cs="Times New Roman"/>
          <w:b/>
          <w:bCs/>
          <w:sz w:val="24"/>
          <w:szCs w:val="24"/>
        </w:rPr>
        <w:t>Numatomo teisinio reguliavimo poveikio vertinimas.</w:t>
      </w:r>
    </w:p>
    <w:p w14:paraId="0C659E9F" w14:textId="0E95C5EA" w:rsidR="00DB0054" w:rsidRDefault="00DB0054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054">
        <w:rPr>
          <w:rFonts w:ascii="Times New Roman" w:hAnsi="Times New Roman" w:cs="Times New Roman"/>
          <w:color w:val="000000"/>
          <w:sz w:val="24"/>
          <w:szCs w:val="24"/>
        </w:rPr>
        <w:t>Teigiamas pove</w:t>
      </w:r>
      <w:r w:rsidR="00931117">
        <w:rPr>
          <w:rFonts w:ascii="Times New Roman" w:hAnsi="Times New Roman" w:cs="Times New Roman"/>
          <w:color w:val="000000"/>
          <w:sz w:val="24"/>
          <w:szCs w:val="24"/>
        </w:rPr>
        <w:t xml:space="preserve">ikis – neįgaliųjų sporto organizacijoms Tvarkos aprašo nuostatos, reglamentuojančios </w:t>
      </w:r>
      <w:r w:rsidR="00675C03">
        <w:rPr>
          <w:rFonts w:ascii="Times New Roman" w:hAnsi="Times New Roman" w:cs="Times New Roman"/>
          <w:color w:val="000000"/>
          <w:sz w:val="24"/>
          <w:szCs w:val="24"/>
        </w:rPr>
        <w:t>administravimo išlaidas</w:t>
      </w:r>
      <w:r w:rsidR="00340C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5C03">
        <w:rPr>
          <w:rFonts w:ascii="Times New Roman" w:hAnsi="Times New Roman" w:cs="Times New Roman"/>
          <w:color w:val="000000"/>
          <w:sz w:val="24"/>
          <w:szCs w:val="24"/>
        </w:rPr>
        <w:t xml:space="preserve"> taps aiškesnės. </w:t>
      </w:r>
    </w:p>
    <w:p w14:paraId="06A0A40B" w14:textId="28B091DB" w:rsidR="00DB0054" w:rsidRPr="00DB0054" w:rsidRDefault="00DB0054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Neigiamų pasekmių nenumatoma. </w:t>
      </w:r>
    </w:p>
    <w:p w14:paraId="415CF68E" w14:textId="1D9C7C6E" w:rsidR="00DF6310" w:rsidRPr="00D909A5" w:rsidRDefault="00DF6310" w:rsidP="00D909A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2299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909A5" w:rsidRPr="00D909A5">
        <w:rPr>
          <w:rFonts w:ascii="Times New Roman" w:eastAsia="Times New Roman" w:hAnsi="Times New Roman" w:cs="Times New Roman"/>
          <w:b/>
          <w:bCs/>
          <w:sz w:val="24"/>
          <w:szCs w:val="24"/>
        </w:rPr>
        <w:t>Projektui įgyvendinti reikalingas kitų teisės aktų keitimas, naujų teisės aktų priėmimas.</w:t>
      </w:r>
    </w:p>
    <w:p w14:paraId="3A556A10" w14:textId="49BEF718" w:rsidR="00726BE0" w:rsidRPr="00726BE0" w:rsidRDefault="00B0369B" w:rsidP="00D909A5">
      <w:pPr>
        <w:suppressAutoHyphens/>
        <w:spacing w:after="0" w:line="100" w:lineRule="atLeast"/>
        <w:ind w:firstLine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bookmarkStart w:id="1" w:name="part_c775ee20543146f8807bb5af2d23b106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Šiam sprendimui įgyvendinti kitų teisės aktų nereikia. </w:t>
      </w:r>
    </w:p>
    <w:p w14:paraId="11AAAD2F" w14:textId="0EEC3C62" w:rsidR="000D5BB1" w:rsidRPr="00D909A5" w:rsidRDefault="00DF6310" w:rsidP="00726BE0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909A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909A5" w:rsidRPr="00D909A5">
        <w:rPr>
          <w:rFonts w:ascii="Times New Roman" w:hAnsi="Times New Roman" w:cs="Times New Roman"/>
          <w:b/>
          <w:sz w:val="24"/>
          <w:szCs w:val="24"/>
        </w:rPr>
        <w:t>Biudžeto lėšų poreikis projektui įgyvendinti, lėšų sutaupymo galimybės įgyvendinant projektą, finansavimo šaltiniai.</w:t>
      </w:r>
    </w:p>
    <w:p w14:paraId="6389E9C4" w14:textId="00757DB7" w:rsidR="0056102D" w:rsidRPr="005C7D81" w:rsidRDefault="00726BE0" w:rsidP="00726BE0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Šiam sprendimo projekto </w:t>
      </w:r>
      <w:r w:rsidR="00814A6E">
        <w:rPr>
          <w:rFonts w:ascii="Times New Roman" w:hAnsi="Times New Roman" w:cs="Times New Roman"/>
          <w:sz w:val="24"/>
          <w:szCs w:val="24"/>
        </w:rPr>
        <w:t>įgyven</w:t>
      </w:r>
      <w:r w:rsidR="00A0018A">
        <w:rPr>
          <w:rFonts w:ascii="Times New Roman" w:hAnsi="Times New Roman" w:cs="Times New Roman"/>
          <w:sz w:val="24"/>
          <w:szCs w:val="24"/>
        </w:rPr>
        <w:t xml:space="preserve">dinti </w:t>
      </w:r>
      <w:r w:rsidR="00467B61">
        <w:rPr>
          <w:rFonts w:ascii="Times New Roman" w:hAnsi="Times New Roman" w:cs="Times New Roman"/>
          <w:sz w:val="24"/>
          <w:szCs w:val="24"/>
        </w:rPr>
        <w:t xml:space="preserve">papildomų </w:t>
      </w:r>
      <w:r w:rsidR="00A0018A">
        <w:rPr>
          <w:rFonts w:ascii="Times New Roman" w:hAnsi="Times New Roman" w:cs="Times New Roman"/>
          <w:sz w:val="24"/>
          <w:szCs w:val="24"/>
        </w:rPr>
        <w:t xml:space="preserve">lėšų nereikia. </w:t>
      </w:r>
      <w:r w:rsidR="00814A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B75D2" w14:textId="7AF66819" w:rsidR="00DF6310" w:rsidRPr="00D909A5" w:rsidRDefault="002D1A1C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9A5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D909A5" w:rsidRPr="00D909A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D909A5" w:rsidRPr="00D909A5">
        <w:rPr>
          <w:rFonts w:ascii="Times New Roman" w:hAnsi="Times New Roman" w:cs="Times New Roman"/>
          <w:b/>
          <w:bCs/>
          <w:sz w:val="24"/>
          <w:szCs w:val="24"/>
        </w:rPr>
        <w:t>Sprendimo projekto rengimo metu atlikti vertinimai ir išvados, konsultavimosi su visuomene metu gauti pasiūlymai ir jų motyvuotas vertinimas.</w:t>
      </w:r>
    </w:p>
    <w:p w14:paraId="424107C4" w14:textId="36DC8992" w:rsidR="00A52333" w:rsidRPr="0082553B" w:rsidRDefault="00B0369B" w:rsidP="00A523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Nėra.</w:t>
      </w:r>
    </w:p>
    <w:p w14:paraId="13162730" w14:textId="7791AF47" w:rsidR="00DF6310" w:rsidRPr="00D909A5" w:rsidRDefault="00DF6310" w:rsidP="00D90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A1C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="00D909A5" w:rsidRPr="00D909A5">
        <w:rPr>
          <w:rFonts w:ascii="Times New Roman" w:eastAsia="Times New Roman" w:hAnsi="Times New Roman" w:cs="Times New Roman"/>
          <w:b/>
          <w:bCs/>
          <w:sz w:val="24"/>
          <w:szCs w:val="24"/>
        </w:rPr>
        <w:t>Kiti sprendimui priimti reikalingi pagrindimai, skaičiavimai ir paaiškinimai.</w:t>
      </w:r>
    </w:p>
    <w:p w14:paraId="67A031A4" w14:textId="1F604659" w:rsidR="003826C2" w:rsidRPr="00F06AF8" w:rsidRDefault="004E62D7" w:rsidP="00D909A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1C9B8DD0" w14:textId="77777777" w:rsidR="002D1A1C" w:rsidRDefault="00DC6C5A" w:rsidP="00D909A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PRIDEDAMA. </w:t>
      </w:r>
    </w:p>
    <w:p w14:paraId="53ED3CB5" w14:textId="14189BBE" w:rsidR="002D1A1C" w:rsidRPr="00B0369B" w:rsidRDefault="00DF6310" w:rsidP="00B0369B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5A">
        <w:rPr>
          <w:rFonts w:ascii="Times New Roman" w:hAnsi="Times New Roman" w:cs="Times New Roman"/>
          <w:sz w:val="24"/>
          <w:szCs w:val="24"/>
        </w:rPr>
        <w:t xml:space="preserve">Teisės aktų, nurodytų sprendimo projekto </w:t>
      </w:r>
      <w:r w:rsidR="00E17087" w:rsidRPr="00DC6C5A">
        <w:rPr>
          <w:rFonts w:ascii="Times New Roman" w:hAnsi="Times New Roman" w:cs="Times New Roman"/>
          <w:sz w:val="24"/>
          <w:szCs w:val="24"/>
        </w:rPr>
        <w:t xml:space="preserve">įžangoje, išrašas, 1 lapas. </w:t>
      </w:r>
    </w:p>
    <w:p w14:paraId="4BF57E89" w14:textId="48860762" w:rsidR="00A848F6" w:rsidRPr="005873B2" w:rsidRDefault="007B4611" w:rsidP="005873B2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 lyginamasis variantas, 1 lapas. </w:t>
      </w:r>
    </w:p>
    <w:p w14:paraId="51E91113" w14:textId="77777777" w:rsidR="00125762" w:rsidRDefault="00125762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1382C" w14:textId="77777777" w:rsidR="002D1A1C" w:rsidRDefault="00DC6C5A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 skyriaus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Rasa Rumšienė</w:t>
      </w:r>
      <w:r w:rsidR="00E17087">
        <w:rPr>
          <w:rFonts w:ascii="Times New Roman" w:hAnsi="Times New Roman" w:cs="Times New Roman"/>
          <w:sz w:val="24"/>
          <w:szCs w:val="24"/>
        </w:rPr>
        <w:tab/>
      </w:r>
    </w:p>
    <w:p w14:paraId="23EB9C52" w14:textId="77777777" w:rsidR="002D1A1C" w:rsidRDefault="002D1A1C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99DDB" w14:textId="77777777" w:rsidR="002D1A1C" w:rsidRDefault="002D1A1C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47D7" w14:textId="6BA1253A" w:rsidR="00FD7BFD" w:rsidRDefault="00E17087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1E03A1" w14:textId="77777777" w:rsidR="00434D7D" w:rsidRDefault="00434D7D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3163B" w14:textId="34D0E14E" w:rsidR="00726BE0" w:rsidRDefault="00726BE0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A5B8C" w14:textId="77777777" w:rsidR="00B0369B" w:rsidRPr="00B0369B" w:rsidRDefault="00B0369B" w:rsidP="00B03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  <w:t>Suvestinė redakcija nuo 2023-04-01 iki 2023-06-30</w:t>
      </w:r>
    </w:p>
    <w:p w14:paraId="6BF713F3" w14:textId="77777777" w:rsidR="00B0369B" w:rsidRPr="00B0369B" w:rsidRDefault="00B0369B" w:rsidP="00B03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00C5487E" w14:textId="77777777" w:rsidR="00B0369B" w:rsidRPr="00B0369B" w:rsidRDefault="00B0369B" w:rsidP="00B03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Įstatymas paskelbtas: Žin. 1994, Nr. </w:t>
      </w:r>
      <w:hyperlink r:id="rId8" w:tgtFrame="_parent" w:history="1">
        <w:r w:rsidRPr="00B0369B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55-1049</w:t>
        </w:r>
      </w:hyperlink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i. k. 0941010ISTA000I-533</w:t>
      </w:r>
    </w:p>
    <w:p w14:paraId="2B7ABCF3" w14:textId="77777777" w:rsidR="00B0369B" w:rsidRPr="00B0369B" w:rsidRDefault="00B0369B" w:rsidP="00B03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1EAF9271" w14:textId="77777777" w:rsidR="00B0369B" w:rsidRPr="00B0369B" w:rsidRDefault="00B0369B" w:rsidP="00B03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lt-LT"/>
        </w:rPr>
        <w:t>TAR pastaba.</w:t>
      </w:r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 Įstatymo Nr. XIV-1268 nuostatos pradedamos taikyti, kai 2023 metais išrinktos savivaldybių tarybos susirenka į savo pirmuosius posėdžius. Iki 2023 metais išrinktų savivaldybių tarybų pirmųjų posėdžių taikomos iki 2023 m. kovo 31 d. galiojusios Lietuvos Respublikos vietos savivaldos įstatymo nuostatos.</w:t>
      </w:r>
    </w:p>
    <w:p w14:paraId="5091C810" w14:textId="77777777" w:rsidR="00B0369B" w:rsidRPr="00B0369B" w:rsidRDefault="00B0369B" w:rsidP="00B03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Lietuvos Respublikos Seimas, Įstatymas</w:t>
      </w:r>
    </w:p>
    <w:p w14:paraId="03B4E931" w14:textId="77777777" w:rsidR="00B0369B" w:rsidRPr="00B0369B" w:rsidRDefault="00B0369B" w:rsidP="00B03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Nr. </w:t>
      </w:r>
      <w:hyperlink r:id="rId9" w:tgtFrame="_parent" w:history="1">
        <w:r w:rsidRPr="00B0369B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XIV-1828</w:t>
        </w:r>
      </w:hyperlink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2023-03-23, paskelbta TAR 2023-03-29, i. k. 2023-05501</w:t>
      </w:r>
    </w:p>
    <w:p w14:paraId="4E62B0A7" w14:textId="77777777" w:rsidR="00B0369B" w:rsidRPr="00B0369B" w:rsidRDefault="00B0369B" w:rsidP="00B03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Lietuvos Respublikos vietos savivaldos įstatymo Nr. I-533 pakeitimo įstatymo Nr. XIV-1268 1 ir 2 straipsnių pakeitimo įstatymas</w:t>
      </w:r>
    </w:p>
    <w:p w14:paraId="3B1FC4D2" w14:textId="77777777" w:rsidR="00B0369B" w:rsidRPr="00B0369B" w:rsidRDefault="00B0369B" w:rsidP="00B03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14:paraId="4CCE7113" w14:textId="77777777" w:rsidR="00B0369B" w:rsidRPr="00B0369B" w:rsidRDefault="00B0369B" w:rsidP="00B03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Nauja redakcija nuo 2023-04-01:</w:t>
      </w:r>
    </w:p>
    <w:p w14:paraId="26D4B601" w14:textId="77777777" w:rsidR="00B0369B" w:rsidRPr="00B0369B" w:rsidRDefault="00B0369B" w:rsidP="00B03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Nr. </w:t>
      </w:r>
      <w:hyperlink r:id="rId10" w:tgtFrame="_parent" w:history="1">
        <w:r w:rsidRPr="00B0369B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XIV-1268</w:t>
        </w:r>
      </w:hyperlink>
      <w:r w:rsidRPr="00B036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2022-06-30, paskelbta TAR 2022-07-15, i. k. 2022-15614</w:t>
      </w:r>
    </w:p>
    <w:p w14:paraId="4956FE82" w14:textId="77777777" w:rsidR="00B0369B" w:rsidRPr="00B0369B" w:rsidRDefault="00B0369B" w:rsidP="00B03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14:paraId="296E9945" w14:textId="77777777" w:rsidR="00B0369B" w:rsidRPr="00B0369B" w:rsidRDefault="00B0369B" w:rsidP="00B0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LIETUVOS RESPUBLIKOS</w:t>
      </w:r>
    </w:p>
    <w:p w14:paraId="12FAAFF4" w14:textId="77777777" w:rsidR="00B0369B" w:rsidRPr="00B0369B" w:rsidRDefault="00B0369B" w:rsidP="00B0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VIETOS SAVIVALDOS</w:t>
      </w:r>
    </w:p>
    <w:p w14:paraId="363CECD9" w14:textId="77777777" w:rsidR="00B0369B" w:rsidRPr="00B0369B" w:rsidRDefault="00B0369B" w:rsidP="00B0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ĮSTATYMAS</w:t>
      </w:r>
    </w:p>
    <w:p w14:paraId="5A570611" w14:textId="77777777" w:rsidR="00B0369B" w:rsidRPr="00B0369B" w:rsidRDefault="00B0369B" w:rsidP="00B0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57908DB8" w14:textId="77777777" w:rsidR="00B0369B" w:rsidRPr="00B0369B" w:rsidRDefault="00B0369B" w:rsidP="00B0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color w:val="000000"/>
          <w:lang w:eastAsia="lt-LT"/>
        </w:rPr>
        <w:t>1994 m. liepos 7 d. Nr. I-533</w:t>
      </w:r>
    </w:p>
    <w:p w14:paraId="5F99B9FD" w14:textId="77777777" w:rsidR="00B0369B" w:rsidRPr="00B0369B" w:rsidRDefault="00B0369B" w:rsidP="00B0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color w:val="000000"/>
          <w:lang w:eastAsia="lt-LT"/>
        </w:rPr>
        <w:t>Vilnius</w:t>
      </w:r>
    </w:p>
    <w:p w14:paraId="2780F933" w14:textId="77777777" w:rsidR="00B0369B" w:rsidRPr="00B0369B" w:rsidRDefault="00B0369B" w:rsidP="00B036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19E4EEA6" w14:textId="77777777" w:rsidR="00B0369B" w:rsidRPr="00B0369B" w:rsidRDefault="00B0369B" w:rsidP="007B4611">
      <w:pPr>
        <w:spacing w:after="0" w:line="4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bookmarkStart w:id="2" w:name="part_8810bbc0e85540c48d62963b26b9cdb6"/>
      <w:bookmarkEnd w:id="2"/>
      <w:r w:rsidRPr="00B0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II SKYRIUS</w:t>
      </w:r>
    </w:p>
    <w:p w14:paraId="7EA416F7" w14:textId="77777777" w:rsidR="00B0369B" w:rsidRPr="00B0369B" w:rsidRDefault="00B0369B" w:rsidP="007B4611">
      <w:pPr>
        <w:spacing w:after="0" w:line="4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0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SAVIVALDYBIŲ FUNKCIJOS</w:t>
      </w:r>
    </w:p>
    <w:p w14:paraId="6479AFCF" w14:textId="5D453B28" w:rsidR="00B0369B" w:rsidRPr="00B0369B" w:rsidRDefault="00B0369B" w:rsidP="007B461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B5A9003" w14:textId="77777777" w:rsidR="00B0369B" w:rsidRPr="00B0369B" w:rsidRDefault="00B0369B" w:rsidP="00B0369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335806c4eb18404a911335065c3aed32"/>
      <w:bookmarkEnd w:id="3"/>
      <w:r w:rsidRPr="00B03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 straipsnis. Savarankiškosios savivaldybių funkcijos</w:t>
      </w:r>
    </w:p>
    <w:p w14:paraId="4C538793" w14:textId="77777777" w:rsidR="00B0369B" w:rsidRPr="00B0369B" w:rsidRDefault="00B0369B" w:rsidP="00B0369B">
      <w:pPr>
        <w:spacing w:after="0" w:line="259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369B">
        <w:rPr>
          <w:rFonts w:ascii="Times New Roman" w:hAnsi="Times New Roman" w:cs="Times New Roman"/>
          <w:color w:val="000000"/>
          <w:sz w:val="24"/>
          <w:szCs w:val="24"/>
        </w:rPr>
        <w:t>Savarankiškosios (Konstitucijos ir įstatymų nustatytos (priskirtos)) savivaldybių funkcijos:</w:t>
      </w:r>
    </w:p>
    <w:p w14:paraId="3B84ECFE" w14:textId="77777777" w:rsidR="00B0369B" w:rsidRPr="00B0369B" w:rsidRDefault="00B0369B" w:rsidP="00B0369B">
      <w:pPr>
        <w:spacing w:after="0" w:line="259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369B">
        <w:rPr>
          <w:rFonts w:ascii="Times New Roman" w:hAnsi="Times New Roman" w:cs="Times New Roman"/>
          <w:color w:val="000000"/>
          <w:sz w:val="24"/>
          <w:szCs w:val="24"/>
        </w:rPr>
        <w:t>29) kūno kultūros ir sporto plėtojimas, gyventojų poilsio organizavimas;</w:t>
      </w:r>
    </w:p>
    <w:p w14:paraId="758496E6" w14:textId="77777777" w:rsidR="00B0369B" w:rsidRPr="00B0369B" w:rsidRDefault="00B0369B" w:rsidP="00B0369B">
      <w:pPr>
        <w:spacing w:after="0" w:line="259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DF275" w14:textId="77777777" w:rsidR="00B0369B" w:rsidRPr="00B0369B" w:rsidRDefault="00B0369B" w:rsidP="00B0369B">
      <w:pPr>
        <w:spacing w:after="0" w:line="259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369B">
        <w:t>_______________________</w:t>
      </w:r>
    </w:p>
    <w:p w14:paraId="4C603D95" w14:textId="77777777" w:rsidR="00B0369B" w:rsidRDefault="00B0369B" w:rsidP="00DC6C5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369B" w:rsidSect="00125762">
      <w:headerReference w:type="default" r:id="rId11"/>
      <w:pgSz w:w="11906" w:h="16838"/>
      <w:pgMar w:top="142" w:right="567" w:bottom="568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ED897" w16cex:dateUtc="2023-06-22T11:26:00Z"/>
  <w16cex:commentExtensible w16cex:durableId="283ED843" w16cex:dateUtc="2023-06-22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8197C3" w16cid:durableId="283ED897"/>
  <w16cid:commentId w16cid:paraId="67B6B4C6" w16cid:durableId="283ED8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3470" w14:textId="77777777" w:rsidR="00EA0652" w:rsidRDefault="00EA0652" w:rsidP="00EA0652">
      <w:pPr>
        <w:spacing w:after="0" w:line="240" w:lineRule="auto"/>
      </w:pPr>
      <w:r>
        <w:separator/>
      </w:r>
    </w:p>
  </w:endnote>
  <w:endnote w:type="continuationSeparator" w:id="0">
    <w:p w14:paraId="3882371D" w14:textId="77777777" w:rsidR="00EA0652" w:rsidRDefault="00EA0652" w:rsidP="00EA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8A2F" w14:textId="77777777" w:rsidR="00EA0652" w:rsidRDefault="00EA0652" w:rsidP="00EA0652">
      <w:pPr>
        <w:spacing w:after="0" w:line="240" w:lineRule="auto"/>
      </w:pPr>
      <w:r>
        <w:separator/>
      </w:r>
    </w:p>
  </w:footnote>
  <w:footnote w:type="continuationSeparator" w:id="0">
    <w:p w14:paraId="670608D3" w14:textId="77777777" w:rsidR="00EA0652" w:rsidRDefault="00EA0652" w:rsidP="00EA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925628"/>
      <w:docPartObj>
        <w:docPartGallery w:val="Page Numbers (Top of Page)"/>
        <w:docPartUnique/>
      </w:docPartObj>
    </w:sdtPr>
    <w:sdtEndPr/>
    <w:sdtContent>
      <w:p w14:paraId="47013E08" w14:textId="20D39473" w:rsidR="00F154B1" w:rsidRDefault="00F154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A6">
          <w:rPr>
            <w:noProof/>
          </w:rPr>
          <w:t>2</w:t>
        </w:r>
        <w:r>
          <w:fldChar w:fldCharType="end"/>
        </w:r>
      </w:p>
    </w:sdtContent>
  </w:sdt>
  <w:p w14:paraId="79221970" w14:textId="77777777" w:rsidR="00F154B1" w:rsidRDefault="00F154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B42969"/>
    <w:multiLevelType w:val="hybridMultilevel"/>
    <w:tmpl w:val="C7709474"/>
    <w:lvl w:ilvl="0" w:tplc="9D009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8E64B2"/>
    <w:multiLevelType w:val="hybridMultilevel"/>
    <w:tmpl w:val="4278403A"/>
    <w:lvl w:ilvl="0" w:tplc="8E1EA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FC032D"/>
    <w:multiLevelType w:val="hybridMultilevel"/>
    <w:tmpl w:val="CB6A1620"/>
    <w:lvl w:ilvl="0" w:tplc="42AC2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252D8D"/>
    <w:multiLevelType w:val="multilevel"/>
    <w:tmpl w:val="606C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A294E"/>
    <w:multiLevelType w:val="hybridMultilevel"/>
    <w:tmpl w:val="B14A1A8A"/>
    <w:lvl w:ilvl="0" w:tplc="55FE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9346E7"/>
    <w:multiLevelType w:val="hybridMultilevel"/>
    <w:tmpl w:val="F502E468"/>
    <w:lvl w:ilvl="0" w:tplc="4A041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236A16"/>
    <w:multiLevelType w:val="hybridMultilevel"/>
    <w:tmpl w:val="3BA4743E"/>
    <w:lvl w:ilvl="0" w:tplc="1CFAE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5A6AEB"/>
    <w:multiLevelType w:val="hybridMultilevel"/>
    <w:tmpl w:val="7EE20FC0"/>
    <w:lvl w:ilvl="0" w:tplc="95543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0"/>
    <w:rsid w:val="000041F6"/>
    <w:rsid w:val="00006566"/>
    <w:rsid w:val="000100A8"/>
    <w:rsid w:val="00017622"/>
    <w:rsid w:val="000316DC"/>
    <w:rsid w:val="00033E76"/>
    <w:rsid w:val="0003773A"/>
    <w:rsid w:val="000401CE"/>
    <w:rsid w:val="00045165"/>
    <w:rsid w:val="000603E6"/>
    <w:rsid w:val="00060A61"/>
    <w:rsid w:val="00065E5D"/>
    <w:rsid w:val="000709D8"/>
    <w:rsid w:val="000774C4"/>
    <w:rsid w:val="00077E75"/>
    <w:rsid w:val="000839C6"/>
    <w:rsid w:val="000B55C4"/>
    <w:rsid w:val="000D5BB1"/>
    <w:rsid w:val="000F5A73"/>
    <w:rsid w:val="001017A6"/>
    <w:rsid w:val="00101BFB"/>
    <w:rsid w:val="0011043B"/>
    <w:rsid w:val="001146DA"/>
    <w:rsid w:val="00125762"/>
    <w:rsid w:val="0012780C"/>
    <w:rsid w:val="00140797"/>
    <w:rsid w:val="0015062F"/>
    <w:rsid w:val="00151F46"/>
    <w:rsid w:val="00161DD4"/>
    <w:rsid w:val="00163323"/>
    <w:rsid w:val="00172CBA"/>
    <w:rsid w:val="00174067"/>
    <w:rsid w:val="00175075"/>
    <w:rsid w:val="001769B5"/>
    <w:rsid w:val="001774DF"/>
    <w:rsid w:val="001800BA"/>
    <w:rsid w:val="00184B46"/>
    <w:rsid w:val="0019495F"/>
    <w:rsid w:val="001977C4"/>
    <w:rsid w:val="001A60D4"/>
    <w:rsid w:val="001B6875"/>
    <w:rsid w:val="001C5A99"/>
    <w:rsid w:val="001C7248"/>
    <w:rsid w:val="001D4794"/>
    <w:rsid w:val="001E2B10"/>
    <w:rsid w:val="001F2078"/>
    <w:rsid w:val="001F53BB"/>
    <w:rsid w:val="00201834"/>
    <w:rsid w:val="0020470D"/>
    <w:rsid w:val="002137CC"/>
    <w:rsid w:val="00214437"/>
    <w:rsid w:val="002163E4"/>
    <w:rsid w:val="00223A47"/>
    <w:rsid w:val="00231B56"/>
    <w:rsid w:val="00237ACA"/>
    <w:rsid w:val="00245C25"/>
    <w:rsid w:val="00252778"/>
    <w:rsid w:val="0027383D"/>
    <w:rsid w:val="00274861"/>
    <w:rsid w:val="00293FB5"/>
    <w:rsid w:val="002C7F59"/>
    <w:rsid w:val="002D1A1C"/>
    <w:rsid w:val="002D2764"/>
    <w:rsid w:val="002D7AE7"/>
    <w:rsid w:val="002F55B4"/>
    <w:rsid w:val="0030241E"/>
    <w:rsid w:val="00305D43"/>
    <w:rsid w:val="003249AA"/>
    <w:rsid w:val="0032535F"/>
    <w:rsid w:val="00325857"/>
    <w:rsid w:val="003267A2"/>
    <w:rsid w:val="0033272A"/>
    <w:rsid w:val="0033292C"/>
    <w:rsid w:val="00340C9E"/>
    <w:rsid w:val="00354335"/>
    <w:rsid w:val="00365054"/>
    <w:rsid w:val="00366B7E"/>
    <w:rsid w:val="00374D27"/>
    <w:rsid w:val="003826C2"/>
    <w:rsid w:val="00382BA2"/>
    <w:rsid w:val="003832A9"/>
    <w:rsid w:val="00392B87"/>
    <w:rsid w:val="00393874"/>
    <w:rsid w:val="003945C4"/>
    <w:rsid w:val="0039791D"/>
    <w:rsid w:val="003A6C80"/>
    <w:rsid w:val="003B6FC7"/>
    <w:rsid w:val="003C1FA5"/>
    <w:rsid w:val="003C42FD"/>
    <w:rsid w:val="003E3FC0"/>
    <w:rsid w:val="003E5E12"/>
    <w:rsid w:val="003F16B0"/>
    <w:rsid w:val="003F5779"/>
    <w:rsid w:val="003F5D6F"/>
    <w:rsid w:val="003F6BEE"/>
    <w:rsid w:val="00403EA4"/>
    <w:rsid w:val="00410AB5"/>
    <w:rsid w:val="00434D7D"/>
    <w:rsid w:val="00437E87"/>
    <w:rsid w:val="00443B91"/>
    <w:rsid w:val="004545F2"/>
    <w:rsid w:val="004563F6"/>
    <w:rsid w:val="00466471"/>
    <w:rsid w:val="00467B61"/>
    <w:rsid w:val="00471516"/>
    <w:rsid w:val="004724B0"/>
    <w:rsid w:val="004752B5"/>
    <w:rsid w:val="004766F2"/>
    <w:rsid w:val="004771E2"/>
    <w:rsid w:val="00477B81"/>
    <w:rsid w:val="004800FC"/>
    <w:rsid w:val="004925A5"/>
    <w:rsid w:val="004A401D"/>
    <w:rsid w:val="004C4CBB"/>
    <w:rsid w:val="004D0C24"/>
    <w:rsid w:val="004D0F4D"/>
    <w:rsid w:val="004E62D7"/>
    <w:rsid w:val="004F1CA2"/>
    <w:rsid w:val="00510281"/>
    <w:rsid w:val="00511543"/>
    <w:rsid w:val="005261DF"/>
    <w:rsid w:val="005311AD"/>
    <w:rsid w:val="005433A4"/>
    <w:rsid w:val="005450B4"/>
    <w:rsid w:val="00554C77"/>
    <w:rsid w:val="0056102D"/>
    <w:rsid w:val="00582954"/>
    <w:rsid w:val="005873B2"/>
    <w:rsid w:val="0059659D"/>
    <w:rsid w:val="005A0D30"/>
    <w:rsid w:val="005A35A9"/>
    <w:rsid w:val="005A6BEA"/>
    <w:rsid w:val="005A7D80"/>
    <w:rsid w:val="005B1C28"/>
    <w:rsid w:val="005C1816"/>
    <w:rsid w:val="005C7D81"/>
    <w:rsid w:val="005D7536"/>
    <w:rsid w:val="005E2E78"/>
    <w:rsid w:val="005E34C1"/>
    <w:rsid w:val="005E75F5"/>
    <w:rsid w:val="005F0E12"/>
    <w:rsid w:val="00636417"/>
    <w:rsid w:val="00636D06"/>
    <w:rsid w:val="00643B83"/>
    <w:rsid w:val="00653215"/>
    <w:rsid w:val="006550AF"/>
    <w:rsid w:val="006708A8"/>
    <w:rsid w:val="006719CC"/>
    <w:rsid w:val="006720A4"/>
    <w:rsid w:val="00675C03"/>
    <w:rsid w:val="006873D5"/>
    <w:rsid w:val="006928CA"/>
    <w:rsid w:val="0069511D"/>
    <w:rsid w:val="006A4522"/>
    <w:rsid w:val="006B0246"/>
    <w:rsid w:val="006B06BC"/>
    <w:rsid w:val="006C4404"/>
    <w:rsid w:val="006D098C"/>
    <w:rsid w:val="006D3CB5"/>
    <w:rsid w:val="006D5099"/>
    <w:rsid w:val="006E2ABB"/>
    <w:rsid w:val="006E6AA8"/>
    <w:rsid w:val="006F0A7D"/>
    <w:rsid w:val="006F1ADA"/>
    <w:rsid w:val="007215CA"/>
    <w:rsid w:val="00726BE0"/>
    <w:rsid w:val="00732086"/>
    <w:rsid w:val="007451D1"/>
    <w:rsid w:val="0074722E"/>
    <w:rsid w:val="00790060"/>
    <w:rsid w:val="00790F0F"/>
    <w:rsid w:val="007B4611"/>
    <w:rsid w:val="007C0CA8"/>
    <w:rsid w:val="007D3D74"/>
    <w:rsid w:val="007D68AC"/>
    <w:rsid w:val="007E1240"/>
    <w:rsid w:val="008015E7"/>
    <w:rsid w:val="00814A6E"/>
    <w:rsid w:val="0081575C"/>
    <w:rsid w:val="00820FB1"/>
    <w:rsid w:val="0082553B"/>
    <w:rsid w:val="008363A8"/>
    <w:rsid w:val="00836F1C"/>
    <w:rsid w:val="008400F7"/>
    <w:rsid w:val="00844150"/>
    <w:rsid w:val="00857916"/>
    <w:rsid w:val="00884345"/>
    <w:rsid w:val="008C1AEA"/>
    <w:rsid w:val="008D6928"/>
    <w:rsid w:val="008E1994"/>
    <w:rsid w:val="008E6F34"/>
    <w:rsid w:val="008F3CC8"/>
    <w:rsid w:val="008F6086"/>
    <w:rsid w:val="00903501"/>
    <w:rsid w:val="00914F2F"/>
    <w:rsid w:val="00931117"/>
    <w:rsid w:val="009464A2"/>
    <w:rsid w:val="00953652"/>
    <w:rsid w:val="009561DF"/>
    <w:rsid w:val="00964E7E"/>
    <w:rsid w:val="009653D1"/>
    <w:rsid w:val="0096756A"/>
    <w:rsid w:val="00971070"/>
    <w:rsid w:val="00974D75"/>
    <w:rsid w:val="00976BC1"/>
    <w:rsid w:val="00982590"/>
    <w:rsid w:val="009842A6"/>
    <w:rsid w:val="00990069"/>
    <w:rsid w:val="00992BE9"/>
    <w:rsid w:val="009A53B1"/>
    <w:rsid w:val="009B4054"/>
    <w:rsid w:val="009B769F"/>
    <w:rsid w:val="009C3D30"/>
    <w:rsid w:val="009C7892"/>
    <w:rsid w:val="009F7937"/>
    <w:rsid w:val="00A0018A"/>
    <w:rsid w:val="00A01214"/>
    <w:rsid w:val="00A240BC"/>
    <w:rsid w:val="00A24FE1"/>
    <w:rsid w:val="00A33448"/>
    <w:rsid w:val="00A52333"/>
    <w:rsid w:val="00A715CA"/>
    <w:rsid w:val="00A828A5"/>
    <w:rsid w:val="00A83DA8"/>
    <w:rsid w:val="00A848F6"/>
    <w:rsid w:val="00AB19E0"/>
    <w:rsid w:val="00AC544F"/>
    <w:rsid w:val="00AD0BBD"/>
    <w:rsid w:val="00AE4A6F"/>
    <w:rsid w:val="00AF3275"/>
    <w:rsid w:val="00B0369B"/>
    <w:rsid w:val="00B05171"/>
    <w:rsid w:val="00B13F40"/>
    <w:rsid w:val="00B179AA"/>
    <w:rsid w:val="00B2218A"/>
    <w:rsid w:val="00B30841"/>
    <w:rsid w:val="00B43091"/>
    <w:rsid w:val="00B64B81"/>
    <w:rsid w:val="00B6505F"/>
    <w:rsid w:val="00B777D4"/>
    <w:rsid w:val="00B84D7A"/>
    <w:rsid w:val="00BA17B1"/>
    <w:rsid w:val="00BA3E58"/>
    <w:rsid w:val="00BC3428"/>
    <w:rsid w:val="00BD44E0"/>
    <w:rsid w:val="00BD7136"/>
    <w:rsid w:val="00BF3DE0"/>
    <w:rsid w:val="00BF6618"/>
    <w:rsid w:val="00BF7BC1"/>
    <w:rsid w:val="00C01979"/>
    <w:rsid w:val="00C06C19"/>
    <w:rsid w:val="00C1731C"/>
    <w:rsid w:val="00C25DEE"/>
    <w:rsid w:val="00C30A3B"/>
    <w:rsid w:val="00C4242A"/>
    <w:rsid w:val="00C60236"/>
    <w:rsid w:val="00C62E7B"/>
    <w:rsid w:val="00C6583C"/>
    <w:rsid w:val="00C6758C"/>
    <w:rsid w:val="00C80DB3"/>
    <w:rsid w:val="00C95637"/>
    <w:rsid w:val="00C97C4D"/>
    <w:rsid w:val="00CA7981"/>
    <w:rsid w:val="00CB32B5"/>
    <w:rsid w:val="00CC576D"/>
    <w:rsid w:val="00CC7E83"/>
    <w:rsid w:val="00CD4C3B"/>
    <w:rsid w:val="00CF02C8"/>
    <w:rsid w:val="00CF6372"/>
    <w:rsid w:val="00D10D7F"/>
    <w:rsid w:val="00D1163E"/>
    <w:rsid w:val="00D17A12"/>
    <w:rsid w:val="00D22B77"/>
    <w:rsid w:val="00D30C2D"/>
    <w:rsid w:val="00D43A1C"/>
    <w:rsid w:val="00D56713"/>
    <w:rsid w:val="00D57A4F"/>
    <w:rsid w:val="00D63E27"/>
    <w:rsid w:val="00D7199B"/>
    <w:rsid w:val="00D72033"/>
    <w:rsid w:val="00D73278"/>
    <w:rsid w:val="00D76D91"/>
    <w:rsid w:val="00D83631"/>
    <w:rsid w:val="00D909A5"/>
    <w:rsid w:val="00D9177C"/>
    <w:rsid w:val="00D9305B"/>
    <w:rsid w:val="00DA21BF"/>
    <w:rsid w:val="00DA6762"/>
    <w:rsid w:val="00DB0054"/>
    <w:rsid w:val="00DC6C5A"/>
    <w:rsid w:val="00DE0095"/>
    <w:rsid w:val="00DE3377"/>
    <w:rsid w:val="00DF6310"/>
    <w:rsid w:val="00E02DCB"/>
    <w:rsid w:val="00E071F0"/>
    <w:rsid w:val="00E10140"/>
    <w:rsid w:val="00E13B68"/>
    <w:rsid w:val="00E17087"/>
    <w:rsid w:val="00E26CBB"/>
    <w:rsid w:val="00E27B27"/>
    <w:rsid w:val="00E344EC"/>
    <w:rsid w:val="00E5225E"/>
    <w:rsid w:val="00E73565"/>
    <w:rsid w:val="00E74D39"/>
    <w:rsid w:val="00E81AF1"/>
    <w:rsid w:val="00EA0652"/>
    <w:rsid w:val="00EC4034"/>
    <w:rsid w:val="00EF7D4E"/>
    <w:rsid w:val="00F06944"/>
    <w:rsid w:val="00F06AF8"/>
    <w:rsid w:val="00F10936"/>
    <w:rsid w:val="00F154B1"/>
    <w:rsid w:val="00F20914"/>
    <w:rsid w:val="00F243A2"/>
    <w:rsid w:val="00F36CBA"/>
    <w:rsid w:val="00F63C4D"/>
    <w:rsid w:val="00F66B64"/>
    <w:rsid w:val="00F71036"/>
    <w:rsid w:val="00F77601"/>
    <w:rsid w:val="00F8023F"/>
    <w:rsid w:val="00F82F41"/>
    <w:rsid w:val="00F83661"/>
    <w:rsid w:val="00F93368"/>
    <w:rsid w:val="00F937C0"/>
    <w:rsid w:val="00FA4810"/>
    <w:rsid w:val="00FA5849"/>
    <w:rsid w:val="00FC537F"/>
    <w:rsid w:val="00FD1BA4"/>
    <w:rsid w:val="00FD2DED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B34C5F"/>
  <w15:chartTrackingRefBased/>
  <w15:docId w15:val="{2E824FEF-4597-4A52-AE8D-6F92EF8C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631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DF631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243A2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43A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2C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2CBA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CB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6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69F"/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0F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0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F1CA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F1CA2"/>
  </w:style>
  <w:style w:type="paragraph" w:styleId="Porat">
    <w:name w:val="footer"/>
    <w:basedOn w:val="prastasis"/>
    <w:link w:val="PoratDiagrama"/>
    <w:uiPriority w:val="99"/>
    <w:unhideWhenUsed/>
    <w:rsid w:val="00EA0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0652"/>
  </w:style>
  <w:style w:type="paragraph" w:customStyle="1" w:styleId="gmail-msobodytextindent">
    <w:name w:val="gmail-msobodytextindent"/>
    <w:basedOn w:val="prastasis"/>
    <w:rsid w:val="00B430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1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36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36F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TAR.D0CD0966D67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e-tar.lt/portal/legalAct.html?documentId=b8814b70041c11edb32c9f9d8ba206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egalAct.html?documentId=e7586080cdef11ed9978886e85107ab2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555A-4092-43CD-B4A1-A5931A2C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2900</Words>
  <Characters>1653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2023-06-28T06:58:00Z</dcterms:created>
  <dcterms:modified xsi:type="dcterms:W3CDTF">2023-06-28T06:58:00Z</dcterms:modified>
</cp:coreProperties>
</file>