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4519ED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Pr="00B114D1" w:rsidRDefault="00844D74" w:rsidP="00B114D1">
      <w:pPr>
        <w:jc w:val="center"/>
        <w:rPr>
          <w:b/>
          <w:bCs/>
          <w:caps/>
        </w:rPr>
      </w:pPr>
      <w:r>
        <w:rPr>
          <w:b/>
        </w:rPr>
        <w:t>PRIE SAVIVALDYBĖS TARYBOS SPRENDIMO „</w:t>
      </w:r>
      <w:r w:rsidR="00B114D1">
        <w:rPr>
          <w:b/>
          <w:caps/>
        </w:rPr>
        <w:t xml:space="preserve">DĖL </w:t>
      </w:r>
      <w:r w:rsidR="00B114D1">
        <w:rPr>
          <w:b/>
          <w:bCs/>
          <w:caps/>
          <w:color w:val="212529"/>
          <w:shd w:val="clear" w:color="auto" w:fill="FFFFFF"/>
        </w:rPr>
        <w:t>KLAIPĖDOS MIESTO SAVIVALDYBĖS VALDOMŲ ĮMONIŲ PASIEKTŲ VEIKLOS TIKSLŲ ATITIKTIES NUSTATYTIEMS TIKSLAMS VERTINIMO TVARKOS APRAŠO PATVIRTINIMO</w:t>
      </w:r>
      <w:r w:rsidR="00901CAE">
        <w:rPr>
          <w:b/>
          <w:caps/>
        </w:rPr>
        <w:t>“</w:t>
      </w:r>
      <w:r w:rsidR="00B91D31">
        <w:rPr>
          <w:b/>
          <w:caps/>
        </w:rPr>
        <w:t xml:space="preserve">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tikslai ir uždaviniai.</w:t>
      </w:r>
      <w:r w:rsidR="002B15BC">
        <w:rPr>
          <w:b/>
        </w:rPr>
        <w:t xml:space="preserve"> </w:t>
      </w:r>
    </w:p>
    <w:p w:rsidR="00545F86" w:rsidRDefault="00B50C92" w:rsidP="00B50C92">
      <w:pPr>
        <w:tabs>
          <w:tab w:val="left" w:pos="709"/>
          <w:tab w:val="left" w:pos="993"/>
        </w:tabs>
        <w:contextualSpacing/>
        <w:jc w:val="both"/>
      </w:pPr>
      <w:r>
        <w:tab/>
      </w:r>
      <w:r w:rsidR="00967C2D">
        <w:t>Sprendimo projektu siekiama</w:t>
      </w:r>
      <w:r w:rsidR="00545F86">
        <w:t xml:space="preserve">: </w:t>
      </w:r>
    </w:p>
    <w:p w:rsidR="00545F86" w:rsidRDefault="00545F86" w:rsidP="00545F86">
      <w:pPr>
        <w:ind w:firstLine="720"/>
        <w:jc w:val="both"/>
        <w:rPr>
          <w:color w:val="000000"/>
        </w:rPr>
      </w:pPr>
      <w:r>
        <w:t xml:space="preserve">1. </w:t>
      </w:r>
      <w:r>
        <w:rPr>
          <w:color w:val="212529"/>
          <w:shd w:val="clear" w:color="auto" w:fill="FFFFFF"/>
        </w:rPr>
        <w:t xml:space="preserve">Patvirtinti Klaipėdos miesto savivaldybės valdomų įmonių </w:t>
      </w:r>
      <w:r>
        <w:rPr>
          <w:color w:val="000000"/>
        </w:rPr>
        <w:t>pasiektų veiklos tikslų atitikties nustatytiems veiklos tikslams vertinimo</w:t>
      </w:r>
      <w:r w:rsidRPr="00400BA0">
        <w:rPr>
          <w:color w:val="000000"/>
        </w:rPr>
        <w:t xml:space="preserve"> tvarkos apr</w:t>
      </w:r>
      <w:r>
        <w:rPr>
          <w:color w:val="000000"/>
        </w:rPr>
        <w:t>aš</w:t>
      </w:r>
      <w:r>
        <w:rPr>
          <w:color w:val="212529"/>
          <w:shd w:val="clear" w:color="auto" w:fill="FFFFFF"/>
        </w:rPr>
        <w:t>ą</w:t>
      </w:r>
      <w:r>
        <w:rPr>
          <w:color w:val="000000"/>
          <w:lang w:eastAsia="en-GB"/>
        </w:rPr>
        <w:t xml:space="preserve">, įgyvendinant Lietuvos Respublikos akcinių bendrovių įstatymo </w:t>
      </w:r>
      <w:r>
        <w:rPr>
          <w:color w:val="212529"/>
          <w:shd w:val="clear" w:color="auto" w:fill="FFFFFF"/>
        </w:rPr>
        <w:t>37</w:t>
      </w:r>
      <w:r w:rsidRPr="00A40E49">
        <w:rPr>
          <w:color w:val="212529"/>
          <w:shd w:val="clear" w:color="auto" w:fill="FFFFFF"/>
          <w:vertAlign w:val="superscript"/>
        </w:rPr>
        <w:t>1</w:t>
      </w:r>
      <w:r>
        <w:rPr>
          <w:color w:val="212529"/>
          <w:shd w:val="clear" w:color="auto" w:fill="FFFFFF"/>
          <w:vertAlign w:val="superscript"/>
        </w:rPr>
        <w:t xml:space="preserve"> </w:t>
      </w:r>
      <w:r>
        <w:rPr>
          <w:color w:val="212529"/>
          <w:shd w:val="clear" w:color="auto" w:fill="FFFFFF"/>
        </w:rPr>
        <w:t xml:space="preserve">straipsnio 2 dalyje įtvirtintą nuostatą – </w:t>
      </w:r>
      <w:r w:rsidRPr="00545F86">
        <w:rPr>
          <w:i/>
          <w:color w:val="212529"/>
          <w:shd w:val="clear" w:color="auto" w:fill="FFFFFF"/>
        </w:rPr>
        <w:t>Savivaldybės tarybai</w:t>
      </w:r>
      <w:r>
        <w:rPr>
          <w:color w:val="212529"/>
          <w:shd w:val="clear" w:color="auto" w:fill="FFFFFF"/>
        </w:rPr>
        <w:t xml:space="preserve"> </w:t>
      </w:r>
      <w:r w:rsidRPr="00545F86">
        <w:rPr>
          <w:i/>
          <w:color w:val="212529"/>
          <w:shd w:val="clear" w:color="auto" w:fill="FFFFFF"/>
        </w:rPr>
        <w:t xml:space="preserve">nustatyti Savivaldybės valdomų įmonių </w:t>
      </w:r>
      <w:r w:rsidRPr="00545F86">
        <w:rPr>
          <w:i/>
          <w:color w:val="000000"/>
        </w:rPr>
        <w:t>pasiektų veiklos tikslų atitikties jai nustatytiems veiklos tikslams vertinimo tvarką</w:t>
      </w:r>
      <w:r>
        <w:rPr>
          <w:color w:val="000000"/>
        </w:rPr>
        <w:t xml:space="preserve">. </w:t>
      </w:r>
    </w:p>
    <w:p w:rsidR="00262382" w:rsidRPr="00B213B7" w:rsidRDefault="00545F86" w:rsidP="00B213B7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212529"/>
        </w:rPr>
        <w:t xml:space="preserve">Pripažinti netekusiu galios Klaipėdos miesto savivaldybės </w:t>
      </w:r>
      <w:r w:rsidR="00C21D62">
        <w:rPr>
          <w:color w:val="212529"/>
        </w:rPr>
        <w:t xml:space="preserve">(toliau – Savivaldybė) </w:t>
      </w:r>
      <w:r>
        <w:rPr>
          <w:color w:val="212529"/>
        </w:rPr>
        <w:t xml:space="preserve">tarybos 2018 m. </w:t>
      </w:r>
      <w:r>
        <w:rPr>
          <w:color w:val="212529"/>
          <w:shd w:val="clear" w:color="auto" w:fill="FFFFFF"/>
        </w:rPr>
        <w:t> gruodžio 20 d. sprendimą Nr. </w:t>
      </w:r>
      <w:r>
        <w:rPr>
          <w:color w:val="212529"/>
        </w:rPr>
        <w:t xml:space="preserve">T2-282 „Dėl </w:t>
      </w:r>
      <w:r>
        <w:rPr>
          <w:color w:val="212529"/>
          <w:shd w:val="clear" w:color="auto" w:fill="FFFFFF"/>
        </w:rPr>
        <w:t>Klaipėdos miesto savivaldybės valdomų įmonių veiklos tikslų nustatymo, jų vertinimo tvarkos aprašo patvirtinimo“</w:t>
      </w:r>
      <w:r w:rsidR="00C21D62">
        <w:rPr>
          <w:color w:val="212529"/>
          <w:shd w:val="clear" w:color="auto" w:fill="FFFFFF"/>
        </w:rPr>
        <w:t xml:space="preserve"> – </w:t>
      </w:r>
      <w:r w:rsidR="00B213B7" w:rsidRPr="00B213B7">
        <w:rPr>
          <w:i/>
          <w:color w:val="212529"/>
          <w:shd w:val="clear" w:color="auto" w:fill="FFFFFF"/>
        </w:rPr>
        <w:t>siekiant įtvirtinti aiškesnę, lankstesnę ir Savivaldybės strateginio planavimo ciklą atitinkančią tvarką</w:t>
      </w:r>
      <w:r w:rsidR="00B213B7">
        <w:rPr>
          <w:i/>
          <w:color w:val="212529"/>
          <w:shd w:val="clear" w:color="auto" w:fill="FFFFFF"/>
        </w:rPr>
        <w:t>.</w:t>
      </w:r>
    </w:p>
    <w:p w:rsidR="00501201" w:rsidRPr="00B50C92" w:rsidRDefault="00B50C92" w:rsidP="00B50C92">
      <w:pPr>
        <w:ind w:firstLine="709"/>
        <w:jc w:val="both"/>
        <w:rPr>
          <w:b/>
        </w:rPr>
      </w:pPr>
      <w:r>
        <w:rPr>
          <w:b/>
          <w:color w:val="000000"/>
        </w:rPr>
        <w:t xml:space="preserve">2. </w:t>
      </w:r>
      <w:r w:rsidR="009E5753" w:rsidRPr="00B50C92">
        <w:rPr>
          <w:b/>
          <w:color w:val="000000"/>
        </w:rPr>
        <w:t>Kaip šiuo metu yra teisiškai reglamentuojami projekte aptarti klausimai</w:t>
      </w:r>
      <w:r w:rsidR="00844D74" w:rsidRPr="00B50C92">
        <w:rPr>
          <w:b/>
        </w:rPr>
        <w:t>.</w:t>
      </w:r>
      <w:r w:rsidR="00501201" w:rsidRPr="00B50C92">
        <w:rPr>
          <w:b/>
        </w:rPr>
        <w:t xml:space="preserve"> </w:t>
      </w:r>
    </w:p>
    <w:p w:rsidR="006C1EE2" w:rsidRDefault="00F32A70" w:rsidP="00B213B7">
      <w:pPr>
        <w:ind w:firstLine="720"/>
        <w:contextualSpacing/>
        <w:jc w:val="both"/>
        <w:rPr>
          <w:color w:val="000000"/>
        </w:rPr>
      </w:pPr>
      <w:r>
        <w:t xml:space="preserve">Lietuvos Respublikos vietos savivaldos įstatymo (toliau – Įstatymas) </w:t>
      </w:r>
      <w:r w:rsidR="006C1EE2">
        <w:t xml:space="preserve">27 straipsnio 2 dalies 9 punktas įtvirtina, kad </w:t>
      </w:r>
      <w:r w:rsidR="006C1EE2" w:rsidRPr="006C1EE2">
        <w:rPr>
          <w:b/>
        </w:rPr>
        <w:t>meras</w:t>
      </w:r>
      <w:r w:rsidR="006C1EE2">
        <w:t xml:space="preserve"> </w:t>
      </w:r>
      <w:r w:rsidR="006C1EE2" w:rsidRPr="006C1EE2">
        <w:rPr>
          <w:color w:val="000000"/>
        </w:rPr>
        <w:t xml:space="preserve">koordinuoja ir kontroliuoja viešąsias paslaugas teikiančių subjektų darbą, </w:t>
      </w:r>
      <w:r w:rsidR="006C1EE2" w:rsidRPr="006C1EE2">
        <w:rPr>
          <w:b/>
          <w:i/>
          <w:color w:val="000000"/>
        </w:rPr>
        <w:t>įgyvendina juridinio asmens dalyvio turtines ir neturtines teises bei pareigas ir atlieka kitas pagal įstatymus ir savivaldybės tarybos sprendimus priskirtas savivaldybės juridinių asmenų valdymo funkcijas</w:t>
      </w:r>
      <w:r w:rsidR="006C1EE2" w:rsidRPr="006C1EE2">
        <w:rPr>
          <w:color w:val="000000"/>
        </w:rPr>
        <w:t>.</w:t>
      </w:r>
      <w:r>
        <w:rPr>
          <w:color w:val="000000"/>
        </w:rPr>
        <w:t xml:space="preserve"> </w:t>
      </w:r>
      <w:r w:rsidR="00D2799D">
        <w:rPr>
          <w:color w:val="000000"/>
        </w:rPr>
        <w:t xml:space="preserve">Įstatymo 15 straipsnio 2 dalies 16 punktas nustato išimtinę </w:t>
      </w:r>
      <w:r w:rsidR="006C1EE2" w:rsidRPr="00D2799D">
        <w:rPr>
          <w:b/>
          <w:color w:val="000000"/>
        </w:rPr>
        <w:t>savivaldybės tarybos kompetencij</w:t>
      </w:r>
      <w:r w:rsidR="00D2799D" w:rsidRPr="00D2799D">
        <w:rPr>
          <w:b/>
          <w:color w:val="000000"/>
        </w:rPr>
        <w:t>ą</w:t>
      </w:r>
      <w:r w:rsidR="00D2799D">
        <w:rPr>
          <w:color w:val="000000"/>
        </w:rPr>
        <w:t xml:space="preserve"> – </w:t>
      </w:r>
      <w:r w:rsidR="00D2799D" w:rsidRPr="00D2799D">
        <w:rPr>
          <w:b/>
          <w:i/>
          <w:color w:val="000000"/>
        </w:rPr>
        <w:t>vykdyti</w:t>
      </w:r>
      <w:r w:rsidR="00D2799D">
        <w:rPr>
          <w:color w:val="000000"/>
        </w:rPr>
        <w:t xml:space="preserve"> juridinių asmenų, kurių dalyvė yra savivaldybė, </w:t>
      </w:r>
      <w:r w:rsidR="00D2799D" w:rsidRPr="00D2799D">
        <w:rPr>
          <w:b/>
          <w:i/>
          <w:color w:val="000000"/>
        </w:rPr>
        <w:t>priežiūrą</w:t>
      </w:r>
      <w:r w:rsidR="00D2799D">
        <w:rPr>
          <w:color w:val="000000"/>
        </w:rPr>
        <w:t xml:space="preserve">. </w:t>
      </w:r>
    </w:p>
    <w:p w:rsidR="002B2A76" w:rsidRPr="00594077" w:rsidRDefault="00B213B7" w:rsidP="00594077">
      <w:pPr>
        <w:ind w:firstLine="720"/>
        <w:contextualSpacing/>
        <w:jc w:val="both"/>
        <w:rPr>
          <w:color w:val="000000"/>
        </w:rPr>
      </w:pPr>
      <w:r>
        <w:rPr>
          <w:color w:val="000000"/>
          <w:lang w:eastAsia="en-GB"/>
        </w:rPr>
        <w:t xml:space="preserve">Lietuvos Respublikos akcinių bendrovių įstatymo </w:t>
      </w:r>
      <w:r>
        <w:rPr>
          <w:color w:val="212529"/>
          <w:shd w:val="clear" w:color="auto" w:fill="FFFFFF"/>
        </w:rPr>
        <w:t>37</w:t>
      </w:r>
      <w:r w:rsidRPr="00A40E49">
        <w:rPr>
          <w:color w:val="212529"/>
          <w:shd w:val="clear" w:color="auto" w:fill="FFFFFF"/>
          <w:vertAlign w:val="superscript"/>
        </w:rPr>
        <w:t>1</w:t>
      </w:r>
      <w:r>
        <w:rPr>
          <w:color w:val="212529"/>
          <w:shd w:val="clear" w:color="auto" w:fill="FFFFFF"/>
          <w:vertAlign w:val="superscript"/>
        </w:rPr>
        <w:t xml:space="preserve"> </w:t>
      </w:r>
      <w:r>
        <w:rPr>
          <w:color w:val="212529"/>
          <w:shd w:val="clear" w:color="auto" w:fill="FFFFFF"/>
        </w:rPr>
        <w:t>straipsnio 2 dalyje įtvirtint</w:t>
      </w:r>
      <w:r w:rsidR="002B2A76">
        <w:rPr>
          <w:color w:val="212529"/>
          <w:shd w:val="clear" w:color="auto" w:fill="FFFFFF"/>
        </w:rPr>
        <w:t xml:space="preserve">a, kad </w:t>
      </w:r>
      <w:r w:rsidR="002B2A76">
        <w:rPr>
          <w:color w:val="000000"/>
        </w:rPr>
        <w:t xml:space="preserve">pasibaigus pirmajai kadencijai, įmonės vadovas gali būti renkamas antrajai 5 metų kadencijai, atsižvelgiant į tai, ar įmonės vadovo pirmosios kadencijos laikotarpiu įmonė pasiekė visus jai nustatytus veiklos tikslus. </w:t>
      </w:r>
      <w:r w:rsidR="002B2A76" w:rsidRPr="002B2A76">
        <w:rPr>
          <w:b/>
          <w:i/>
          <w:color w:val="000000"/>
        </w:rPr>
        <w:t>Įmonės pasiektų veiklos tikslų atitiktis jai nustatytiems veiklos tikslams vertinama</w:t>
      </w:r>
      <w:r w:rsidR="002B2A76">
        <w:rPr>
          <w:color w:val="000000"/>
        </w:rPr>
        <w:t xml:space="preserve"> Vyriausybės ar </w:t>
      </w:r>
      <w:r w:rsidR="002B2A76" w:rsidRPr="002B2A76">
        <w:rPr>
          <w:b/>
          <w:i/>
          <w:color w:val="000000"/>
        </w:rPr>
        <w:t>savivaldybės tarybos nustatyta tvarka</w:t>
      </w:r>
      <w:r w:rsidR="002B2A76">
        <w:rPr>
          <w:color w:val="000000"/>
        </w:rPr>
        <w:t xml:space="preserve">. </w:t>
      </w:r>
    </w:p>
    <w:p w:rsidR="009E5753" w:rsidRDefault="009E5753" w:rsidP="009E5753">
      <w:pPr>
        <w:ind w:firstLine="709"/>
        <w:jc w:val="both"/>
        <w:rPr>
          <w:color w:val="000000"/>
        </w:rPr>
      </w:pPr>
      <w:r w:rsidRPr="009E5753">
        <w:rPr>
          <w:b/>
          <w:color w:val="000000"/>
        </w:rPr>
        <w:t xml:space="preserve">3.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okios siūlomos naujos teisinio reglamentavimo nuostatos ir laukiami rezultatai</w:t>
      </w:r>
      <w:r w:rsidR="008045B0">
        <w:rPr>
          <w:color w:val="000000"/>
        </w:rPr>
        <w:t>.</w:t>
      </w:r>
    </w:p>
    <w:p w:rsidR="00D76EE3" w:rsidRPr="00B7546C" w:rsidRDefault="00694C58" w:rsidP="00B7546C">
      <w:pPr>
        <w:tabs>
          <w:tab w:val="left" w:pos="709"/>
          <w:tab w:val="left" w:pos="993"/>
        </w:tabs>
        <w:contextualSpacing/>
        <w:jc w:val="both"/>
      </w:pPr>
      <w:r>
        <w:tab/>
      </w:r>
      <w:r w:rsidR="004D38BC">
        <w:t>Nauja tvarka siūloma Savivaldybei nustatyti esmin</w:t>
      </w:r>
      <w:r w:rsidR="00017BB5">
        <w:t>e</w:t>
      </w:r>
      <w:r w:rsidR="004D38BC">
        <w:t xml:space="preserve">s </w:t>
      </w:r>
      <w:r w:rsidR="00BC3BB1">
        <w:t>Savivaldybės valdomoms įmonėms nustatomų tikslų</w:t>
      </w:r>
      <w:r w:rsidR="004D38BC">
        <w:t xml:space="preserve"> </w:t>
      </w:r>
      <w:r w:rsidR="00BC3BB1">
        <w:t xml:space="preserve">ir jų pasiekimo vertinimo </w:t>
      </w:r>
      <w:r w:rsidR="00207DAA">
        <w:t>nuostatas</w:t>
      </w:r>
      <w:r w:rsidR="00BC3BB1">
        <w:t>, o detalesnes nuostatas dėl nustatomų tikslų turinio, jų vertinimo kriterijų, tikslų</w:t>
      </w:r>
      <w:r w:rsidR="00B72A40">
        <w:t xml:space="preserve"> </w:t>
      </w:r>
      <w:r w:rsidR="00BC3BB1">
        <w:t>nustatymo ir jų pasiekimo vertinimo procedūrų</w:t>
      </w:r>
      <w:r w:rsidR="00B72A40">
        <w:t xml:space="preserve"> siūloma nustatyti Savivaldybės merui</w:t>
      </w:r>
      <w:r w:rsidR="00E6688F">
        <w:t xml:space="preserve"> (aprašo projektas parengtas)</w:t>
      </w:r>
      <w:r w:rsidR="00B72A40">
        <w:t>, siekiant efektyviau ir lanksčiau</w:t>
      </w:r>
      <w:r w:rsidR="000A1620">
        <w:t xml:space="preserve"> atliepti reikalingų procedūrų poreikį</w:t>
      </w:r>
      <w:r w:rsidR="00E6688F">
        <w:t xml:space="preserve"> bei</w:t>
      </w:r>
      <w:r w:rsidR="000A1620">
        <w:t xml:space="preserve"> prisitaikyti </w:t>
      </w:r>
      <w:r w:rsidR="00B72A40">
        <w:t>prie Savivaldybė</w:t>
      </w:r>
      <w:r w:rsidR="000A1620">
        <w:t xml:space="preserve">s strateginio planavimo ciklo. </w:t>
      </w:r>
    </w:p>
    <w:p w:rsidR="00925AA0" w:rsidRDefault="009E5753" w:rsidP="009E5753">
      <w:pPr>
        <w:ind w:firstLine="709"/>
        <w:jc w:val="both"/>
        <w:rPr>
          <w:b/>
          <w:color w:val="000000"/>
        </w:rPr>
      </w:pPr>
      <w:bookmarkStart w:id="1" w:name="part_b361eadb5c4148e28fd0ae8523e5e40f"/>
      <w:bookmarkEnd w:id="1"/>
      <w:r w:rsidRPr="009E5753">
        <w:rPr>
          <w:b/>
          <w:color w:val="000000"/>
        </w:rPr>
        <w:t>4.</w:t>
      </w:r>
      <w:r w:rsidRPr="009E5753">
        <w:rPr>
          <w:color w:val="000000"/>
        </w:rPr>
        <w:t xml:space="preserve"> </w:t>
      </w:r>
      <w:r w:rsidR="008045B0" w:rsidRPr="008045B0">
        <w:rPr>
          <w:b/>
          <w:color w:val="000000"/>
        </w:rPr>
        <w:t>N</w:t>
      </w:r>
      <w:r w:rsidRPr="009E5753">
        <w:rPr>
          <w:b/>
          <w:color w:val="000000"/>
        </w:rPr>
        <w:t>umatomo teisinio reguliavimo poveikio vertinimas – nustatomas galimas teigiamas ir neigiamas poveikis to teisinio reguliavimo sričiai</w:t>
      </w:r>
      <w:r w:rsidR="00925AA0">
        <w:rPr>
          <w:b/>
          <w:color w:val="000000"/>
        </w:rPr>
        <w:t>.</w:t>
      </w:r>
    </w:p>
    <w:p w:rsidR="00F230B4" w:rsidRPr="005F58B4" w:rsidRDefault="005F58B4" w:rsidP="005F58B4">
      <w:pPr>
        <w:tabs>
          <w:tab w:val="left" w:pos="709"/>
          <w:tab w:val="left" w:pos="993"/>
        </w:tabs>
        <w:contextualSpacing/>
        <w:jc w:val="both"/>
      </w:pPr>
      <w:r>
        <w:rPr>
          <w:color w:val="000000"/>
        </w:rPr>
        <w:tab/>
      </w:r>
      <w:r w:rsidR="00925AA0">
        <w:rPr>
          <w:color w:val="000000"/>
        </w:rPr>
        <w:t xml:space="preserve">Teigiamas poveikis – </w:t>
      </w:r>
      <w:r w:rsidR="00E6688F">
        <w:rPr>
          <w:color w:val="000000"/>
        </w:rPr>
        <w:t xml:space="preserve">užtikrintas akcinių bendrovių įstatymo </w:t>
      </w:r>
      <w:r w:rsidR="00E6688F">
        <w:rPr>
          <w:color w:val="212529"/>
          <w:shd w:val="clear" w:color="auto" w:fill="FFFFFF"/>
        </w:rPr>
        <w:t>37</w:t>
      </w:r>
      <w:r w:rsidR="00E6688F" w:rsidRPr="00A40E49">
        <w:rPr>
          <w:color w:val="212529"/>
          <w:shd w:val="clear" w:color="auto" w:fill="FFFFFF"/>
          <w:vertAlign w:val="superscript"/>
        </w:rPr>
        <w:t>1</w:t>
      </w:r>
      <w:r w:rsidR="00E6688F">
        <w:rPr>
          <w:color w:val="212529"/>
          <w:shd w:val="clear" w:color="auto" w:fill="FFFFFF"/>
          <w:vertAlign w:val="superscript"/>
        </w:rPr>
        <w:t xml:space="preserve"> </w:t>
      </w:r>
      <w:r w:rsidR="00E6688F">
        <w:rPr>
          <w:color w:val="212529"/>
          <w:shd w:val="clear" w:color="auto" w:fill="FFFFFF"/>
        </w:rPr>
        <w:t>straipsnio 2 dalyje įtvirtintos nuostatos įgyvendinimas bei</w:t>
      </w:r>
      <w:r w:rsidR="00E6688F">
        <w:rPr>
          <w:color w:val="000000"/>
        </w:rPr>
        <w:t xml:space="preserve"> </w:t>
      </w:r>
      <w:r>
        <w:rPr>
          <w:color w:val="000000"/>
        </w:rPr>
        <w:t>užtikrinta efektyvesn</w:t>
      </w:r>
      <w:r w:rsidR="000A1620">
        <w:rPr>
          <w:color w:val="000000"/>
        </w:rPr>
        <w:t xml:space="preserve">ės ir lankstesnės </w:t>
      </w:r>
      <w:r w:rsidR="000A1620" w:rsidRPr="00545F86">
        <w:rPr>
          <w:i/>
          <w:color w:val="212529"/>
          <w:shd w:val="clear" w:color="auto" w:fill="FFFFFF"/>
        </w:rPr>
        <w:t xml:space="preserve">Savivaldybės valdomų įmonių </w:t>
      </w:r>
      <w:r w:rsidR="000A1620" w:rsidRPr="00545F86">
        <w:rPr>
          <w:i/>
          <w:color w:val="000000"/>
        </w:rPr>
        <w:t>pasiektų veiklos tikslų atitikties jai nustatytiems veiklos tikslams vertinimo tvark</w:t>
      </w:r>
      <w:r w:rsidR="000A1620">
        <w:rPr>
          <w:i/>
          <w:color w:val="000000"/>
        </w:rPr>
        <w:t xml:space="preserve">os </w:t>
      </w:r>
      <w:r w:rsidR="000A1620" w:rsidRPr="00E6688F">
        <w:rPr>
          <w:color w:val="000000"/>
        </w:rPr>
        <w:t>nustatymas</w:t>
      </w:r>
      <w:r w:rsidR="00E6688F">
        <w:rPr>
          <w:color w:val="000000"/>
        </w:rPr>
        <w:t>.</w:t>
      </w:r>
      <w:r w:rsidR="000A1620">
        <w:rPr>
          <w:i/>
          <w:color w:val="000000"/>
        </w:rPr>
        <w:t xml:space="preserve"> </w:t>
      </w:r>
    </w:p>
    <w:p w:rsidR="00925AA0" w:rsidRPr="00925AA0" w:rsidRDefault="00925AA0" w:rsidP="009E5753">
      <w:pPr>
        <w:ind w:firstLine="709"/>
        <w:jc w:val="both"/>
        <w:rPr>
          <w:color w:val="000000"/>
        </w:rPr>
      </w:pPr>
      <w:r>
        <w:rPr>
          <w:color w:val="000000"/>
        </w:rPr>
        <w:t>Neigiam</w:t>
      </w:r>
      <w:r w:rsidR="005D6FE4">
        <w:rPr>
          <w:color w:val="000000"/>
        </w:rPr>
        <w:t>as</w:t>
      </w:r>
      <w:r>
        <w:rPr>
          <w:color w:val="000000"/>
        </w:rPr>
        <w:t xml:space="preserve"> poveikis nenustatomas.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2" w:name="part_6c46f619ab554a83b7c87e747dc454e1"/>
      <w:bookmarkEnd w:id="2"/>
      <w:r w:rsidRPr="009E5753">
        <w:rPr>
          <w:b/>
          <w:color w:val="000000"/>
        </w:rPr>
        <w:t xml:space="preserve">5. </w:t>
      </w:r>
      <w:r w:rsidR="008045B0">
        <w:rPr>
          <w:b/>
          <w:color w:val="000000"/>
        </w:rPr>
        <w:t>J</w:t>
      </w:r>
      <w:r w:rsidRPr="009E5753">
        <w:rPr>
          <w:b/>
          <w:color w:val="000000"/>
        </w:rPr>
        <w:t>eigu sprendimui įgyvendinti reikia kitų teisės aktų, – kas ir kada juos turėtų parengti, šių aktų metmenys</w:t>
      </w:r>
      <w:r w:rsidR="008045B0">
        <w:rPr>
          <w:b/>
          <w:color w:val="000000"/>
        </w:rPr>
        <w:t>.</w:t>
      </w:r>
    </w:p>
    <w:p w:rsidR="003A6656" w:rsidRPr="007058EE" w:rsidRDefault="00E6688F" w:rsidP="007058EE">
      <w:pPr>
        <w:ind w:firstLine="709"/>
        <w:jc w:val="both"/>
        <w:rPr>
          <w:color w:val="000000"/>
        </w:rPr>
      </w:pPr>
      <w:bookmarkStart w:id="3" w:name="part_b5cb1a9c4f934244b730166176cc1ac5"/>
      <w:bookmarkEnd w:id="3"/>
      <w:r>
        <w:rPr>
          <w:color w:val="000000"/>
        </w:rPr>
        <w:t xml:space="preserve">Kaip minėta ankščiau, yra parengtas </w:t>
      </w:r>
      <w:r>
        <w:rPr>
          <w:lang w:eastAsia="en-US"/>
        </w:rPr>
        <w:t xml:space="preserve">Savivaldybės valdomų įmonių ir viešųjų įstaigų strateginio planavimo, įgyvendinimo, tikslų pasiekimo vertinimo tvarkos aprašo projektas </w:t>
      </w:r>
      <w:r w:rsidR="007058EE">
        <w:rPr>
          <w:lang w:eastAsia="en-US"/>
        </w:rPr>
        <w:t>(toliau – Aprašo projektas), kuris bus tvirtinamas Savivaldybės mero potvarkiu, ir kuriuo bus detalizuojama šiuo Sprendimu patvirtinta tvarka.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r w:rsidRPr="009E5753">
        <w:rPr>
          <w:b/>
          <w:color w:val="000000"/>
        </w:rPr>
        <w:t xml:space="preserve">6.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iek biudžeto lėšų pareikalaus ar leis sutaupyti projekto įgyvendinimas (pateikiami įvertinimai artimiausiems metams ir tolesnei ateičiai), finansavimo šaltiniai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60065">
        <w:rPr>
          <w:color w:val="000000"/>
        </w:rPr>
        <w:t>Sprendimo projektui įgyvendinti biudžeto lėš</w:t>
      </w:r>
      <w:r>
        <w:rPr>
          <w:color w:val="000000"/>
        </w:rPr>
        <w:t>ų poreikio nėra</w:t>
      </w:r>
      <w:r w:rsidRPr="00560065">
        <w:rPr>
          <w:color w:val="000000"/>
        </w:rPr>
        <w:t xml:space="preserve">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4" w:name="part_369f3d5f5e424a038be7f7a9fa0e03a3"/>
      <w:bookmarkEnd w:id="4"/>
      <w:r w:rsidRPr="009E5753">
        <w:rPr>
          <w:b/>
          <w:color w:val="000000"/>
        </w:rPr>
        <w:t xml:space="preserve">7. </w:t>
      </w:r>
      <w:r w:rsidR="008045B0" w:rsidRPr="008045B0">
        <w:rPr>
          <w:b/>
          <w:color w:val="000000"/>
        </w:rPr>
        <w:t>S</w:t>
      </w:r>
      <w:r w:rsidRPr="009E5753">
        <w:rPr>
          <w:b/>
          <w:color w:val="000000"/>
        </w:rPr>
        <w:t>prendimo projekto rengimo metu atlikti vertinimai ir išvados, konsultavimosi su visuomene metu gauti pasiūlymai ir jų motyvuotas vertinimas (atsižvelgta ar ne)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D6FE4">
        <w:rPr>
          <w:color w:val="000000"/>
        </w:rPr>
        <w:lastRenderedPageBreak/>
        <w:t xml:space="preserve">Sprendimas teikiamas išnagrinėjus galiojančių teisės aktų reikalavimus, </w:t>
      </w:r>
      <w:r w:rsidR="005D6FE4" w:rsidRPr="005D6FE4">
        <w:rPr>
          <w:color w:val="000000"/>
        </w:rPr>
        <w:t xml:space="preserve">papildomas kitų subjektų vertinimas šio pobūdžio sprendimui nereikalingas. </w:t>
      </w:r>
    </w:p>
    <w:p w:rsidR="009E5753" w:rsidRPr="009E5753" w:rsidRDefault="009E5753" w:rsidP="009E5753">
      <w:pPr>
        <w:ind w:firstLine="709"/>
        <w:jc w:val="both"/>
        <w:rPr>
          <w:b/>
          <w:color w:val="000000"/>
        </w:rPr>
      </w:pPr>
      <w:bookmarkStart w:id="5" w:name="part_7b21f11470054383be9fd8d426ba4b60"/>
      <w:bookmarkEnd w:id="5"/>
      <w:r w:rsidRPr="009E5753">
        <w:rPr>
          <w:b/>
          <w:color w:val="000000"/>
        </w:rPr>
        <w:t xml:space="preserve">8.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iti sprendimui priimti reikalingi pagrindimai, skaičiavimai ir paaiškinimai.</w:t>
      </w:r>
    </w:p>
    <w:p w:rsidR="009E5753" w:rsidRDefault="005D6FE4" w:rsidP="009F4E5A">
      <w:pPr>
        <w:ind w:firstLine="720"/>
        <w:jc w:val="both"/>
      </w:pPr>
      <w:r>
        <w:t>Papildomo pagrindimo nėra.</w:t>
      </w:r>
    </w:p>
    <w:p w:rsidR="009E5753" w:rsidRDefault="009E5753" w:rsidP="009F4E5A">
      <w:pPr>
        <w:ind w:firstLine="720"/>
        <w:jc w:val="both"/>
      </w:pPr>
    </w:p>
    <w:p w:rsidR="007058EE" w:rsidRDefault="007058EE" w:rsidP="007058EE">
      <w:pPr>
        <w:ind w:firstLine="720"/>
        <w:jc w:val="both"/>
      </w:pPr>
      <w:r>
        <w:t>PRIDEDAMA: Aprašo projektas</w:t>
      </w:r>
      <w:r w:rsidR="007F0E42">
        <w:t>, 8 lapai.</w:t>
      </w:r>
    </w:p>
    <w:p w:rsidR="006C7C07" w:rsidRDefault="006C7C07" w:rsidP="00844D74">
      <w:pPr>
        <w:ind w:firstLine="720"/>
        <w:jc w:val="both"/>
        <w:rPr>
          <w:b/>
        </w:rPr>
      </w:pPr>
    </w:p>
    <w:p w:rsidR="00645FB2" w:rsidRDefault="00844D74" w:rsidP="004C5F75">
      <w:pPr>
        <w:ind w:firstLine="720"/>
        <w:jc w:val="both"/>
      </w:pPr>
      <w:r w:rsidRPr="00175E51">
        <w:t>Teikiame svarstyti šį sprendimo projektą.</w:t>
      </w:r>
    </w:p>
    <w:p w:rsidR="008E17B3" w:rsidRDefault="008E17B3" w:rsidP="005C0E57">
      <w:pPr>
        <w:jc w:val="both"/>
      </w:pPr>
    </w:p>
    <w:p w:rsidR="00645FB2" w:rsidRDefault="00645FB2" w:rsidP="005C0E57">
      <w:pPr>
        <w:jc w:val="both"/>
      </w:pPr>
    </w:p>
    <w:p w:rsidR="00EF4075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7058EE">
        <w:t>vedėjas</w:t>
      </w:r>
      <w:r w:rsidR="007058EE">
        <w:tab/>
      </w:r>
      <w:r w:rsidR="007058EE">
        <w:tab/>
      </w:r>
      <w:r w:rsidR="007058EE">
        <w:tab/>
        <w:t xml:space="preserve">                   Edvardas Simokaitis</w:t>
      </w:r>
    </w:p>
    <w:p w:rsidR="00EF4075" w:rsidRDefault="001B64F2" w:rsidP="00EF4075">
      <w:pPr>
        <w:jc w:val="both"/>
      </w:pPr>
      <w:r>
        <w:tab/>
      </w:r>
      <w:r w:rsidR="00EF4075">
        <w:tab/>
        <w:t xml:space="preserve">                </w:t>
      </w:r>
    </w:p>
    <w:p w:rsidR="00A7787A" w:rsidRDefault="001B64F2" w:rsidP="005C0E57">
      <w:pPr>
        <w:jc w:val="both"/>
      </w:pPr>
      <w:r>
        <w:tab/>
      </w:r>
      <w:r>
        <w:tab/>
        <w:t xml:space="preserve">                 </w:t>
      </w:r>
      <w:r w:rsidR="001B12D8">
        <w:tab/>
      </w:r>
      <w:r w:rsidR="001B12D8">
        <w:tab/>
      </w:r>
      <w:r w:rsidR="001B12D8">
        <w:tab/>
      </w:r>
      <w:r w:rsidR="00325378">
        <w:t xml:space="preserve">            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84" w:rsidRDefault="00BC3384" w:rsidP="00AF1286">
      <w:r>
        <w:separator/>
      </w:r>
    </w:p>
  </w:endnote>
  <w:endnote w:type="continuationSeparator" w:id="0">
    <w:p w:rsidR="00BC3384" w:rsidRDefault="00BC3384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84" w:rsidRDefault="00BC3384" w:rsidP="00AF1286">
      <w:r>
        <w:separator/>
      </w:r>
    </w:p>
  </w:footnote>
  <w:footnote w:type="continuationSeparator" w:id="0">
    <w:p w:rsidR="00BC3384" w:rsidRDefault="00BC3384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4C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0249F5"/>
    <w:multiLevelType w:val="hybridMultilevel"/>
    <w:tmpl w:val="1E760BB0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2576852"/>
    <w:multiLevelType w:val="hybridMultilevel"/>
    <w:tmpl w:val="FB9646EC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5AC75236"/>
    <w:multiLevelType w:val="hybridMultilevel"/>
    <w:tmpl w:val="586455A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89E"/>
    <w:rsid w:val="00001C4D"/>
    <w:rsid w:val="000035BC"/>
    <w:rsid w:val="00005CE6"/>
    <w:rsid w:val="00014EBC"/>
    <w:rsid w:val="00015096"/>
    <w:rsid w:val="00017BB5"/>
    <w:rsid w:val="00023B65"/>
    <w:rsid w:val="00031C69"/>
    <w:rsid w:val="000329A2"/>
    <w:rsid w:val="00035321"/>
    <w:rsid w:val="000414FC"/>
    <w:rsid w:val="00041FCE"/>
    <w:rsid w:val="00044C39"/>
    <w:rsid w:val="00076110"/>
    <w:rsid w:val="000773F4"/>
    <w:rsid w:val="00077D6A"/>
    <w:rsid w:val="0008243C"/>
    <w:rsid w:val="00092385"/>
    <w:rsid w:val="00092DA9"/>
    <w:rsid w:val="000959F5"/>
    <w:rsid w:val="000962BA"/>
    <w:rsid w:val="0009796C"/>
    <w:rsid w:val="000A1620"/>
    <w:rsid w:val="000A2796"/>
    <w:rsid w:val="000A27FA"/>
    <w:rsid w:val="000A2ACE"/>
    <w:rsid w:val="000A2BF5"/>
    <w:rsid w:val="000A4122"/>
    <w:rsid w:val="000A44CE"/>
    <w:rsid w:val="000B6C1A"/>
    <w:rsid w:val="000C347F"/>
    <w:rsid w:val="000C3842"/>
    <w:rsid w:val="000C46F1"/>
    <w:rsid w:val="000D04E2"/>
    <w:rsid w:val="000D235B"/>
    <w:rsid w:val="000D2C79"/>
    <w:rsid w:val="000D3A99"/>
    <w:rsid w:val="000D639E"/>
    <w:rsid w:val="000D64C6"/>
    <w:rsid w:val="000D6C45"/>
    <w:rsid w:val="000D744B"/>
    <w:rsid w:val="000D7490"/>
    <w:rsid w:val="000E2F7F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3699"/>
    <w:rsid w:val="001444F6"/>
    <w:rsid w:val="00160D42"/>
    <w:rsid w:val="00164D23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A0043"/>
    <w:rsid w:val="001B0F5A"/>
    <w:rsid w:val="001B12D8"/>
    <w:rsid w:val="001B2A4C"/>
    <w:rsid w:val="001B64F2"/>
    <w:rsid w:val="001B7B0D"/>
    <w:rsid w:val="001C0265"/>
    <w:rsid w:val="001C338C"/>
    <w:rsid w:val="001C33CD"/>
    <w:rsid w:val="001C43A9"/>
    <w:rsid w:val="001C6AAF"/>
    <w:rsid w:val="001D2077"/>
    <w:rsid w:val="001D7AC3"/>
    <w:rsid w:val="001E1162"/>
    <w:rsid w:val="001E70BC"/>
    <w:rsid w:val="001F1FFA"/>
    <w:rsid w:val="001F4D88"/>
    <w:rsid w:val="00201C02"/>
    <w:rsid w:val="0020427D"/>
    <w:rsid w:val="0020465D"/>
    <w:rsid w:val="00207DAA"/>
    <w:rsid w:val="0021319A"/>
    <w:rsid w:val="00213B87"/>
    <w:rsid w:val="00216674"/>
    <w:rsid w:val="00225FEC"/>
    <w:rsid w:val="00237BBA"/>
    <w:rsid w:val="00240FB6"/>
    <w:rsid w:val="00244046"/>
    <w:rsid w:val="00252C4E"/>
    <w:rsid w:val="0025533E"/>
    <w:rsid w:val="002562E6"/>
    <w:rsid w:val="00256A92"/>
    <w:rsid w:val="002607B2"/>
    <w:rsid w:val="0026238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A63EE"/>
    <w:rsid w:val="002B04D5"/>
    <w:rsid w:val="002B15BC"/>
    <w:rsid w:val="002B2A76"/>
    <w:rsid w:val="002B4458"/>
    <w:rsid w:val="002B4560"/>
    <w:rsid w:val="002C2C57"/>
    <w:rsid w:val="002D00AF"/>
    <w:rsid w:val="002D2DA1"/>
    <w:rsid w:val="002D31E8"/>
    <w:rsid w:val="002D39BA"/>
    <w:rsid w:val="002D4279"/>
    <w:rsid w:val="002D674C"/>
    <w:rsid w:val="002D7BE1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10BB"/>
    <w:rsid w:val="00354D3D"/>
    <w:rsid w:val="00367117"/>
    <w:rsid w:val="0037292C"/>
    <w:rsid w:val="00384DB4"/>
    <w:rsid w:val="0038534B"/>
    <w:rsid w:val="00392287"/>
    <w:rsid w:val="003953FF"/>
    <w:rsid w:val="003A3D59"/>
    <w:rsid w:val="003A6656"/>
    <w:rsid w:val="003B17D9"/>
    <w:rsid w:val="003B3DA5"/>
    <w:rsid w:val="003B40E0"/>
    <w:rsid w:val="003B4BE9"/>
    <w:rsid w:val="003C01D5"/>
    <w:rsid w:val="003C1294"/>
    <w:rsid w:val="003C2DBB"/>
    <w:rsid w:val="003C6DAC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20C4"/>
    <w:rsid w:val="00404DF4"/>
    <w:rsid w:val="00405F04"/>
    <w:rsid w:val="00414438"/>
    <w:rsid w:val="0041617D"/>
    <w:rsid w:val="004219C1"/>
    <w:rsid w:val="00446ABC"/>
    <w:rsid w:val="004519ED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03B5"/>
    <w:rsid w:val="004B1E85"/>
    <w:rsid w:val="004C06B3"/>
    <w:rsid w:val="004C09D6"/>
    <w:rsid w:val="004C22F5"/>
    <w:rsid w:val="004C5F75"/>
    <w:rsid w:val="004C6171"/>
    <w:rsid w:val="004D189A"/>
    <w:rsid w:val="004D38BC"/>
    <w:rsid w:val="004D5D07"/>
    <w:rsid w:val="004D6038"/>
    <w:rsid w:val="004E0F81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03CBA"/>
    <w:rsid w:val="00506F64"/>
    <w:rsid w:val="0051583C"/>
    <w:rsid w:val="005167AC"/>
    <w:rsid w:val="00517BAC"/>
    <w:rsid w:val="005242A9"/>
    <w:rsid w:val="00527858"/>
    <w:rsid w:val="00531D9A"/>
    <w:rsid w:val="00534232"/>
    <w:rsid w:val="00540A9C"/>
    <w:rsid w:val="00544095"/>
    <w:rsid w:val="00545F86"/>
    <w:rsid w:val="0054705A"/>
    <w:rsid w:val="00555CAE"/>
    <w:rsid w:val="005566D9"/>
    <w:rsid w:val="00560065"/>
    <w:rsid w:val="00560533"/>
    <w:rsid w:val="005616C5"/>
    <w:rsid w:val="00566788"/>
    <w:rsid w:val="00566A70"/>
    <w:rsid w:val="00570BF0"/>
    <w:rsid w:val="00572AC0"/>
    <w:rsid w:val="00572BED"/>
    <w:rsid w:val="00593391"/>
    <w:rsid w:val="00594077"/>
    <w:rsid w:val="005945E8"/>
    <w:rsid w:val="00596A80"/>
    <w:rsid w:val="005A056D"/>
    <w:rsid w:val="005A1456"/>
    <w:rsid w:val="005A3525"/>
    <w:rsid w:val="005A5C37"/>
    <w:rsid w:val="005B535C"/>
    <w:rsid w:val="005B57FA"/>
    <w:rsid w:val="005B740F"/>
    <w:rsid w:val="005C0E57"/>
    <w:rsid w:val="005C2A8B"/>
    <w:rsid w:val="005C6D66"/>
    <w:rsid w:val="005D1E96"/>
    <w:rsid w:val="005D4231"/>
    <w:rsid w:val="005D64E3"/>
    <w:rsid w:val="005D6FE4"/>
    <w:rsid w:val="005E2019"/>
    <w:rsid w:val="005E57E4"/>
    <w:rsid w:val="005E612A"/>
    <w:rsid w:val="005F2736"/>
    <w:rsid w:val="005F58B4"/>
    <w:rsid w:val="00600958"/>
    <w:rsid w:val="00600DE6"/>
    <w:rsid w:val="006018E1"/>
    <w:rsid w:val="0060267E"/>
    <w:rsid w:val="00605203"/>
    <w:rsid w:val="006135DF"/>
    <w:rsid w:val="0061595B"/>
    <w:rsid w:val="00621579"/>
    <w:rsid w:val="006259BD"/>
    <w:rsid w:val="00626781"/>
    <w:rsid w:val="006276BB"/>
    <w:rsid w:val="0063144D"/>
    <w:rsid w:val="0063782A"/>
    <w:rsid w:val="006448EE"/>
    <w:rsid w:val="00645FB2"/>
    <w:rsid w:val="006476DF"/>
    <w:rsid w:val="0065253A"/>
    <w:rsid w:val="00654A04"/>
    <w:rsid w:val="00661BF8"/>
    <w:rsid w:val="00663E12"/>
    <w:rsid w:val="006722FA"/>
    <w:rsid w:val="00681BCF"/>
    <w:rsid w:val="00682E52"/>
    <w:rsid w:val="0068466D"/>
    <w:rsid w:val="00687EAE"/>
    <w:rsid w:val="00694C58"/>
    <w:rsid w:val="00695DE0"/>
    <w:rsid w:val="006A3652"/>
    <w:rsid w:val="006A3FE6"/>
    <w:rsid w:val="006B1A5A"/>
    <w:rsid w:val="006B2375"/>
    <w:rsid w:val="006C0598"/>
    <w:rsid w:val="006C1EE2"/>
    <w:rsid w:val="006C2CBF"/>
    <w:rsid w:val="006C7979"/>
    <w:rsid w:val="006C7C07"/>
    <w:rsid w:val="006D40B8"/>
    <w:rsid w:val="006D5AF8"/>
    <w:rsid w:val="006D7534"/>
    <w:rsid w:val="006E3940"/>
    <w:rsid w:val="006E7F64"/>
    <w:rsid w:val="006F01E3"/>
    <w:rsid w:val="006F1535"/>
    <w:rsid w:val="006F4CB7"/>
    <w:rsid w:val="006F6E40"/>
    <w:rsid w:val="00702072"/>
    <w:rsid w:val="007058EE"/>
    <w:rsid w:val="00712057"/>
    <w:rsid w:val="0071502F"/>
    <w:rsid w:val="00717AB1"/>
    <w:rsid w:val="007231DD"/>
    <w:rsid w:val="00723C8C"/>
    <w:rsid w:val="00727289"/>
    <w:rsid w:val="00734D0E"/>
    <w:rsid w:val="00760DA9"/>
    <w:rsid w:val="00762214"/>
    <w:rsid w:val="00767E4D"/>
    <w:rsid w:val="00771EBB"/>
    <w:rsid w:val="007752B9"/>
    <w:rsid w:val="00775ED5"/>
    <w:rsid w:val="0078028F"/>
    <w:rsid w:val="00780D88"/>
    <w:rsid w:val="00786E6B"/>
    <w:rsid w:val="0079256F"/>
    <w:rsid w:val="00794C0B"/>
    <w:rsid w:val="007A26FA"/>
    <w:rsid w:val="007A6302"/>
    <w:rsid w:val="007C243F"/>
    <w:rsid w:val="007C267F"/>
    <w:rsid w:val="007C4264"/>
    <w:rsid w:val="007C6394"/>
    <w:rsid w:val="007D3569"/>
    <w:rsid w:val="007D522B"/>
    <w:rsid w:val="007D7144"/>
    <w:rsid w:val="007E1EBB"/>
    <w:rsid w:val="007E2D0B"/>
    <w:rsid w:val="007F0E42"/>
    <w:rsid w:val="007F1C06"/>
    <w:rsid w:val="007F34DA"/>
    <w:rsid w:val="007F4180"/>
    <w:rsid w:val="007F55F7"/>
    <w:rsid w:val="00802DCA"/>
    <w:rsid w:val="008045B0"/>
    <w:rsid w:val="00807D58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D5E20"/>
    <w:rsid w:val="008E17B3"/>
    <w:rsid w:val="008E23D3"/>
    <w:rsid w:val="008E363B"/>
    <w:rsid w:val="008E6CF2"/>
    <w:rsid w:val="008F7EF5"/>
    <w:rsid w:val="008F7F5A"/>
    <w:rsid w:val="00901CAE"/>
    <w:rsid w:val="00903079"/>
    <w:rsid w:val="00905D65"/>
    <w:rsid w:val="0091150C"/>
    <w:rsid w:val="0091189A"/>
    <w:rsid w:val="00923FFB"/>
    <w:rsid w:val="00925AA0"/>
    <w:rsid w:val="00932F7A"/>
    <w:rsid w:val="00934C88"/>
    <w:rsid w:val="009351B7"/>
    <w:rsid w:val="00937B6B"/>
    <w:rsid w:val="00940EBD"/>
    <w:rsid w:val="00952B94"/>
    <w:rsid w:val="009626B9"/>
    <w:rsid w:val="0096742B"/>
    <w:rsid w:val="00967C2D"/>
    <w:rsid w:val="00971DDA"/>
    <w:rsid w:val="00976A7C"/>
    <w:rsid w:val="00977C45"/>
    <w:rsid w:val="00981767"/>
    <w:rsid w:val="009818EB"/>
    <w:rsid w:val="00981E66"/>
    <w:rsid w:val="00993B83"/>
    <w:rsid w:val="00997F4A"/>
    <w:rsid w:val="009A1EEC"/>
    <w:rsid w:val="009A4723"/>
    <w:rsid w:val="009A7851"/>
    <w:rsid w:val="009B1D91"/>
    <w:rsid w:val="009B66EE"/>
    <w:rsid w:val="009E184B"/>
    <w:rsid w:val="009E5753"/>
    <w:rsid w:val="009F0447"/>
    <w:rsid w:val="009F4E5A"/>
    <w:rsid w:val="00A004E9"/>
    <w:rsid w:val="00A02521"/>
    <w:rsid w:val="00A147D0"/>
    <w:rsid w:val="00A148A8"/>
    <w:rsid w:val="00A14A28"/>
    <w:rsid w:val="00A15110"/>
    <w:rsid w:val="00A21E19"/>
    <w:rsid w:val="00A22D8E"/>
    <w:rsid w:val="00A26E3B"/>
    <w:rsid w:val="00A33B3B"/>
    <w:rsid w:val="00A36D38"/>
    <w:rsid w:val="00A4062F"/>
    <w:rsid w:val="00A42E35"/>
    <w:rsid w:val="00A45573"/>
    <w:rsid w:val="00A504BC"/>
    <w:rsid w:val="00A52525"/>
    <w:rsid w:val="00A55E24"/>
    <w:rsid w:val="00A560FC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3C5E"/>
    <w:rsid w:val="00AA5165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0D8"/>
    <w:rsid w:val="00AF77C7"/>
    <w:rsid w:val="00B07C9A"/>
    <w:rsid w:val="00B114D1"/>
    <w:rsid w:val="00B147CA"/>
    <w:rsid w:val="00B15CE8"/>
    <w:rsid w:val="00B17BFF"/>
    <w:rsid w:val="00B213B7"/>
    <w:rsid w:val="00B2445D"/>
    <w:rsid w:val="00B439FB"/>
    <w:rsid w:val="00B50352"/>
    <w:rsid w:val="00B50C92"/>
    <w:rsid w:val="00B535D1"/>
    <w:rsid w:val="00B56E2E"/>
    <w:rsid w:val="00B57A2C"/>
    <w:rsid w:val="00B61855"/>
    <w:rsid w:val="00B7110C"/>
    <w:rsid w:val="00B72A40"/>
    <w:rsid w:val="00B74686"/>
    <w:rsid w:val="00B7546C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3384"/>
    <w:rsid w:val="00BC3BB1"/>
    <w:rsid w:val="00BC4CFD"/>
    <w:rsid w:val="00BD19C1"/>
    <w:rsid w:val="00BD347D"/>
    <w:rsid w:val="00BD3A6E"/>
    <w:rsid w:val="00BE32CB"/>
    <w:rsid w:val="00BE3726"/>
    <w:rsid w:val="00BE5867"/>
    <w:rsid w:val="00BE67AE"/>
    <w:rsid w:val="00BF1EF0"/>
    <w:rsid w:val="00BF4357"/>
    <w:rsid w:val="00BF5935"/>
    <w:rsid w:val="00BF68AE"/>
    <w:rsid w:val="00C01C43"/>
    <w:rsid w:val="00C01E3F"/>
    <w:rsid w:val="00C045BD"/>
    <w:rsid w:val="00C1623A"/>
    <w:rsid w:val="00C169AA"/>
    <w:rsid w:val="00C17E43"/>
    <w:rsid w:val="00C21D62"/>
    <w:rsid w:val="00C23454"/>
    <w:rsid w:val="00C27FDE"/>
    <w:rsid w:val="00C33691"/>
    <w:rsid w:val="00C36D32"/>
    <w:rsid w:val="00C36DB7"/>
    <w:rsid w:val="00C37F3B"/>
    <w:rsid w:val="00C40EA5"/>
    <w:rsid w:val="00C42F97"/>
    <w:rsid w:val="00C45763"/>
    <w:rsid w:val="00C55E54"/>
    <w:rsid w:val="00C60D25"/>
    <w:rsid w:val="00C6437E"/>
    <w:rsid w:val="00C6532A"/>
    <w:rsid w:val="00C67443"/>
    <w:rsid w:val="00C807BC"/>
    <w:rsid w:val="00C9305A"/>
    <w:rsid w:val="00C94E34"/>
    <w:rsid w:val="00CA1431"/>
    <w:rsid w:val="00CA1FBF"/>
    <w:rsid w:val="00CA240E"/>
    <w:rsid w:val="00CA5789"/>
    <w:rsid w:val="00CA5C72"/>
    <w:rsid w:val="00CA69F3"/>
    <w:rsid w:val="00CB11E4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99D"/>
    <w:rsid w:val="00D27D8B"/>
    <w:rsid w:val="00D31455"/>
    <w:rsid w:val="00D33361"/>
    <w:rsid w:val="00D3380F"/>
    <w:rsid w:val="00D35FFD"/>
    <w:rsid w:val="00D36B3C"/>
    <w:rsid w:val="00D37AD8"/>
    <w:rsid w:val="00D42E12"/>
    <w:rsid w:val="00D511E6"/>
    <w:rsid w:val="00D55289"/>
    <w:rsid w:val="00D552F7"/>
    <w:rsid w:val="00D5771F"/>
    <w:rsid w:val="00D577DD"/>
    <w:rsid w:val="00D61B52"/>
    <w:rsid w:val="00D66A9D"/>
    <w:rsid w:val="00D761B1"/>
    <w:rsid w:val="00D76EE3"/>
    <w:rsid w:val="00D80856"/>
    <w:rsid w:val="00D83CEF"/>
    <w:rsid w:val="00DC12A2"/>
    <w:rsid w:val="00DC315C"/>
    <w:rsid w:val="00DC5778"/>
    <w:rsid w:val="00DD5357"/>
    <w:rsid w:val="00DE1B09"/>
    <w:rsid w:val="00DE6A51"/>
    <w:rsid w:val="00DF3F45"/>
    <w:rsid w:val="00DF414D"/>
    <w:rsid w:val="00DF4704"/>
    <w:rsid w:val="00DF67A3"/>
    <w:rsid w:val="00E0145E"/>
    <w:rsid w:val="00E01FF8"/>
    <w:rsid w:val="00E02940"/>
    <w:rsid w:val="00E04082"/>
    <w:rsid w:val="00E065BE"/>
    <w:rsid w:val="00E10CD8"/>
    <w:rsid w:val="00E11233"/>
    <w:rsid w:val="00E15062"/>
    <w:rsid w:val="00E20F26"/>
    <w:rsid w:val="00E2245C"/>
    <w:rsid w:val="00E24915"/>
    <w:rsid w:val="00E25FB7"/>
    <w:rsid w:val="00E2711B"/>
    <w:rsid w:val="00E27570"/>
    <w:rsid w:val="00E328D5"/>
    <w:rsid w:val="00E32972"/>
    <w:rsid w:val="00E50489"/>
    <w:rsid w:val="00E6688F"/>
    <w:rsid w:val="00E70068"/>
    <w:rsid w:val="00E7228A"/>
    <w:rsid w:val="00E73A31"/>
    <w:rsid w:val="00EB244F"/>
    <w:rsid w:val="00EB5335"/>
    <w:rsid w:val="00EC2B36"/>
    <w:rsid w:val="00EC6E1E"/>
    <w:rsid w:val="00ED2DDB"/>
    <w:rsid w:val="00EE0902"/>
    <w:rsid w:val="00EE09D5"/>
    <w:rsid w:val="00EE633D"/>
    <w:rsid w:val="00EE65EC"/>
    <w:rsid w:val="00EE6F2B"/>
    <w:rsid w:val="00EF06AA"/>
    <w:rsid w:val="00EF4075"/>
    <w:rsid w:val="00EF6A90"/>
    <w:rsid w:val="00F038FA"/>
    <w:rsid w:val="00F03C47"/>
    <w:rsid w:val="00F06F28"/>
    <w:rsid w:val="00F07302"/>
    <w:rsid w:val="00F10583"/>
    <w:rsid w:val="00F1097A"/>
    <w:rsid w:val="00F11A18"/>
    <w:rsid w:val="00F230B4"/>
    <w:rsid w:val="00F250F7"/>
    <w:rsid w:val="00F2779F"/>
    <w:rsid w:val="00F32A70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96EE5"/>
    <w:rsid w:val="00FA167F"/>
    <w:rsid w:val="00FA60B1"/>
    <w:rsid w:val="00FD4496"/>
    <w:rsid w:val="00FE35ED"/>
    <w:rsid w:val="00FE5BE8"/>
    <w:rsid w:val="00FE6D1F"/>
    <w:rsid w:val="00FF4FF6"/>
    <w:rsid w:val="00FF59D2"/>
    <w:rsid w:val="00FF6EAC"/>
    <w:rsid w:val="00FF7491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C8752A3"/>
  <w15:docId w15:val="{CBD4C713-2E2D-4CB4-BD27-4361C58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  <w:style w:type="table" w:styleId="Lentelstinklelis">
    <w:name w:val="Table Grid"/>
    <w:basedOn w:val="prastojilentel"/>
    <w:rsid w:val="0073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0AE66-2DAD-4C7F-9345-D8245C21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2840</Words>
  <Characters>1619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2023-05-04T10:36:00Z</cp:lastPrinted>
  <dcterms:created xsi:type="dcterms:W3CDTF">2023-07-25T08:20:00Z</dcterms:created>
  <dcterms:modified xsi:type="dcterms:W3CDTF">2023-07-25T08:20:00Z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2d411bb932c665d6b676b26d15c8d241d41328f3fd757aaeef059d9e4058ac15</vt:lpwstr>
  </property>
</Properties>
</file>