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63EB271A" w14:textId="5A80DECE" w:rsidR="00DD5E64" w:rsidRPr="00980D5B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  <w:r w:rsidR="00DD5E64" w:rsidRPr="00980D5B">
        <w:rPr>
          <w:b/>
          <w:sz w:val="24"/>
          <w:szCs w:val="24"/>
          <w:lang w:val="en-US"/>
        </w:rPr>
        <w:t xml:space="preserve"> </w:t>
      </w:r>
      <w:r w:rsidR="000E4532">
        <w:rPr>
          <w:b/>
          <w:sz w:val="24"/>
          <w:szCs w:val="24"/>
          <w:lang w:val="en-US"/>
        </w:rPr>
        <w:t xml:space="preserve">„DĖL </w:t>
      </w:r>
      <w:r w:rsidR="000E4532" w:rsidRPr="000E4532">
        <w:rPr>
          <w:b/>
          <w:sz w:val="24"/>
          <w:szCs w:val="24"/>
          <w:lang w:val="en-US"/>
        </w:rPr>
        <w:t>STEBĖTOJŲ SKYRIMO Į KLAIPĖDOS MIESTE ESANČIŲ VIEŠŲJŲ ASMENS SVEIKATOS PRIEŽIŪROS ĮSTAIGŲ, KURIŲ SAVININKĖ YRA KLAIPĖDOS MIESTO SAVIVALDYBĖ, STEBĖTOJŲ TARYBAS</w:t>
      </w:r>
      <w:r w:rsidR="000E4532">
        <w:rPr>
          <w:b/>
          <w:sz w:val="24"/>
          <w:szCs w:val="24"/>
          <w:lang w:val="en-US"/>
        </w:rPr>
        <w:t xml:space="preserve">“ </w:t>
      </w:r>
      <w:r w:rsidR="00DD5E64" w:rsidRPr="00980D5B">
        <w:rPr>
          <w:b/>
          <w:sz w:val="24"/>
          <w:szCs w:val="24"/>
          <w:lang w:val="en-US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4B918FF2" w14:textId="1C9EA0F6" w:rsidR="000E4532" w:rsidRDefault="000E4532" w:rsidP="00980D5B">
      <w:pPr>
        <w:ind w:firstLine="709"/>
        <w:jc w:val="both"/>
        <w:rPr>
          <w:sz w:val="24"/>
          <w:szCs w:val="24"/>
        </w:rPr>
      </w:pPr>
      <w:r w:rsidRPr="000E4532">
        <w:rPr>
          <w:sz w:val="24"/>
          <w:szCs w:val="24"/>
        </w:rPr>
        <w:t>Parengto Klaipėdos miesto savivaldybės tary</w:t>
      </w:r>
      <w:r>
        <w:rPr>
          <w:sz w:val="24"/>
          <w:szCs w:val="24"/>
        </w:rPr>
        <w:t>bos sprendimo projekto tikslai:</w:t>
      </w:r>
    </w:p>
    <w:p w14:paraId="55A75A4E" w14:textId="0BC69D09" w:rsidR="00DD5E64" w:rsidRDefault="000E4532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0E3DD5">
        <w:rPr>
          <w:sz w:val="24"/>
          <w:szCs w:val="24"/>
        </w:rPr>
        <w:t>P</w:t>
      </w:r>
      <w:r w:rsidRPr="000E4532">
        <w:rPr>
          <w:sz w:val="24"/>
          <w:szCs w:val="24"/>
        </w:rPr>
        <w:t>askirti stebėtojus į viešųjų asmens sveikatos priežiūros įstaigų, kurių savininkė yra Klaipėdos miesto savival</w:t>
      </w:r>
      <w:r>
        <w:rPr>
          <w:sz w:val="24"/>
          <w:szCs w:val="24"/>
        </w:rPr>
        <w:t>dybė, stebėtojų tarybas;</w:t>
      </w:r>
    </w:p>
    <w:p w14:paraId="64B8BCAD" w14:textId="3FF78E9C" w:rsidR="000E4532" w:rsidRDefault="000E4532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0E3DD5">
        <w:rPr>
          <w:sz w:val="24"/>
          <w:szCs w:val="24"/>
        </w:rPr>
        <w:t>P</w:t>
      </w:r>
      <w:r>
        <w:rPr>
          <w:sz w:val="24"/>
          <w:szCs w:val="24"/>
        </w:rPr>
        <w:t xml:space="preserve">ripažinti netekusiu </w:t>
      </w:r>
      <w:bookmarkStart w:id="1" w:name="_Hlk142489399"/>
      <w:r>
        <w:rPr>
          <w:sz w:val="24"/>
          <w:szCs w:val="24"/>
        </w:rPr>
        <w:t xml:space="preserve">galios Klaipėdos miesto savivaldybės tarybos 2015 m. </w:t>
      </w:r>
      <w:r w:rsidR="00B20556">
        <w:rPr>
          <w:sz w:val="24"/>
          <w:szCs w:val="24"/>
        </w:rPr>
        <w:t>rugsėjo 24 d. sprendimą Nr. T2-254 „Dėl visuomenės atstovo skyrimo į viešųjų asmens sveikatos priežiūros įstaigų stebėtojų tarybas</w:t>
      </w:r>
      <w:r w:rsidR="000E3DD5">
        <w:rPr>
          <w:sz w:val="24"/>
          <w:szCs w:val="24"/>
        </w:rPr>
        <w:t>“</w:t>
      </w:r>
      <w:bookmarkEnd w:id="1"/>
      <w:r w:rsidR="00B20556">
        <w:rPr>
          <w:sz w:val="24"/>
          <w:szCs w:val="24"/>
        </w:rPr>
        <w:t>;</w:t>
      </w:r>
    </w:p>
    <w:p w14:paraId="203E4596" w14:textId="44512356" w:rsidR="00B20556" w:rsidRPr="00980D5B" w:rsidRDefault="00E34120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0E3DD5">
        <w:rPr>
          <w:sz w:val="24"/>
          <w:szCs w:val="24"/>
        </w:rPr>
        <w:t>P</w:t>
      </w:r>
      <w:r w:rsidR="00B20556">
        <w:rPr>
          <w:sz w:val="24"/>
          <w:szCs w:val="24"/>
        </w:rPr>
        <w:t xml:space="preserve">ripažinti netekusiu galios </w:t>
      </w:r>
      <w:bookmarkStart w:id="2" w:name="_Hlk142489465"/>
      <w:r w:rsidR="00B20556">
        <w:rPr>
          <w:sz w:val="24"/>
          <w:szCs w:val="24"/>
        </w:rPr>
        <w:t>Klaipėdos miesto savivaldybės tarybos 2019 m. liepos 25 d. sprendimą Nr. T2-195 „Dėl</w:t>
      </w:r>
      <w:r w:rsidR="00B20556" w:rsidRPr="00B20556">
        <w:rPr>
          <w:sz w:val="24"/>
          <w:szCs w:val="24"/>
        </w:rPr>
        <w:t xml:space="preserve"> Klaipėdos miesto savivaldybės sveikatos priežiūros viešųjų įstaigų stebėtojų tarybų sudarymo</w:t>
      </w:r>
      <w:r w:rsidR="00B20556">
        <w:rPr>
          <w:sz w:val="24"/>
          <w:szCs w:val="24"/>
        </w:rPr>
        <w:t>“</w:t>
      </w:r>
      <w:bookmarkEnd w:id="2"/>
      <w:r w:rsidR="00B20556">
        <w:rPr>
          <w:sz w:val="24"/>
          <w:szCs w:val="24"/>
        </w:rPr>
        <w:t xml:space="preserve"> su visais jo pakeitimais ir papildymais.</w:t>
      </w:r>
    </w:p>
    <w:p w14:paraId="51C90A63" w14:textId="77777777" w:rsidR="000E4532" w:rsidRDefault="000E4532" w:rsidP="00980D5B">
      <w:pPr>
        <w:ind w:firstLine="709"/>
        <w:jc w:val="both"/>
        <w:rPr>
          <w:b/>
          <w:sz w:val="24"/>
          <w:szCs w:val="24"/>
        </w:rPr>
      </w:pPr>
    </w:p>
    <w:p w14:paraId="0F1CF050" w14:textId="642A9CAA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66E5E3FB" w14:textId="77777777" w:rsidR="00367439" w:rsidRDefault="00B20556" w:rsidP="00367439">
      <w:pPr>
        <w:ind w:firstLine="709"/>
        <w:jc w:val="both"/>
        <w:rPr>
          <w:sz w:val="24"/>
          <w:szCs w:val="24"/>
        </w:rPr>
      </w:pPr>
      <w:r w:rsidRPr="00B20556">
        <w:rPr>
          <w:sz w:val="24"/>
          <w:szCs w:val="24"/>
        </w:rPr>
        <w:t>Šis sprendimas parengtas vadovaujantis įsigaliojusiais naujos redakcijos teisės aktais:</w:t>
      </w:r>
    </w:p>
    <w:p w14:paraId="14D5A7F2" w14:textId="6452D572" w:rsidR="00B20556" w:rsidRDefault="00B20556" w:rsidP="00367439">
      <w:pPr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B20556">
        <w:rPr>
          <w:sz w:val="24"/>
          <w:szCs w:val="24"/>
        </w:rPr>
        <w:t xml:space="preserve">Lietuvos Respublikos </w:t>
      </w:r>
      <w:r w:rsidR="00367439" w:rsidRPr="00367439">
        <w:rPr>
          <w:sz w:val="24"/>
          <w:szCs w:val="24"/>
        </w:rPr>
        <w:t>vietos savivaldos įstatymo 15 str. 4 dalimi, kur reglamentuojama, kad jeigu teisės aktuose yra nustatyta papildomų įgaliojimų savivaldybei, sprendimų dėl tokių įgaliojimų vykdymo priėmimo iniciatyva, neperžengiant nustatytų įgaliojimų, priklauso savivaldybės tarybai</w:t>
      </w:r>
      <w:r w:rsidR="00367439">
        <w:rPr>
          <w:sz w:val="24"/>
          <w:szCs w:val="24"/>
        </w:rPr>
        <w:t>;</w:t>
      </w:r>
    </w:p>
    <w:p w14:paraId="58D37591" w14:textId="7E920785" w:rsidR="00367439" w:rsidRPr="001629BB" w:rsidRDefault="00074FA5" w:rsidP="00367439">
      <w:pPr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sveikatos priežiūros įstaigų įstatymo 30 straipsnio 2 dalimi, kur reglamentuojama, kad Lietuvos nacionalinei sveikatos sistemai (toliau – LNSS) priklausančios </w:t>
      </w:r>
      <w:r w:rsidR="001629BB">
        <w:rPr>
          <w:sz w:val="24"/>
          <w:szCs w:val="24"/>
        </w:rPr>
        <w:t>asmens sveikatos priežiūros</w:t>
      </w:r>
      <w:r w:rsidR="001629BB" w:rsidRPr="001629BB">
        <w:rPr>
          <w:sz w:val="28"/>
          <w:szCs w:val="24"/>
        </w:rPr>
        <w:t xml:space="preserve"> </w:t>
      </w:r>
      <w:r w:rsidR="001629BB" w:rsidRPr="001629BB">
        <w:rPr>
          <w:color w:val="000000"/>
          <w:sz w:val="24"/>
          <w:szCs w:val="22"/>
        </w:rPr>
        <w:t>viešosios įstaigos privalo turėti kolegial</w:t>
      </w:r>
      <w:r w:rsidR="00E80F44">
        <w:rPr>
          <w:color w:val="000000"/>
          <w:sz w:val="24"/>
          <w:szCs w:val="22"/>
        </w:rPr>
        <w:t>ų</w:t>
      </w:r>
      <w:r w:rsidR="001629BB" w:rsidRPr="001629BB">
        <w:rPr>
          <w:color w:val="000000"/>
          <w:sz w:val="24"/>
          <w:szCs w:val="22"/>
        </w:rPr>
        <w:t xml:space="preserve"> organ</w:t>
      </w:r>
      <w:r w:rsidR="00E80F44">
        <w:rPr>
          <w:color w:val="000000"/>
          <w:sz w:val="24"/>
          <w:szCs w:val="22"/>
        </w:rPr>
        <w:t>ą</w:t>
      </w:r>
      <w:r w:rsidR="001629BB" w:rsidRPr="001629BB">
        <w:rPr>
          <w:color w:val="000000"/>
          <w:sz w:val="24"/>
          <w:szCs w:val="22"/>
        </w:rPr>
        <w:t xml:space="preserve">: </w:t>
      </w:r>
      <w:r w:rsidR="001629BB" w:rsidRPr="00FC0825">
        <w:rPr>
          <w:b/>
          <w:i/>
          <w:color w:val="000000"/>
          <w:sz w:val="24"/>
          <w:szCs w:val="22"/>
        </w:rPr>
        <w:t>stebėtojų tarybą</w:t>
      </w:r>
      <w:r w:rsidR="006C0E03">
        <w:rPr>
          <w:color w:val="000000"/>
          <w:sz w:val="24"/>
          <w:szCs w:val="22"/>
        </w:rPr>
        <w:t xml:space="preserve">. </w:t>
      </w:r>
      <w:r w:rsidR="006C0E03" w:rsidRPr="006C0E03">
        <w:rPr>
          <w:color w:val="000000"/>
          <w:sz w:val="24"/>
          <w:szCs w:val="22"/>
        </w:rPr>
        <w:t xml:space="preserve">Vadovaujantis Lietuvos Respublikos sveikatos priežiūros įstaigų įstatymo 33 straipsniu, viešosios asmens sveikatos priežiūros įstaigos Stebėtojų tarybos tikslai: užtikrinti LNSS viešosios įstaigos veiklos viešumą; </w:t>
      </w:r>
      <w:bookmarkStart w:id="3" w:name="_Hlk142489197"/>
      <w:r w:rsidR="006C0E03" w:rsidRPr="006C0E03">
        <w:rPr>
          <w:color w:val="000000"/>
          <w:sz w:val="24"/>
          <w:szCs w:val="22"/>
        </w:rPr>
        <w:t>patarti LNSS viešosios įstaigos dalininkui ir (ar) dalininko (savininko) teises ir pareigas įgyvendinančiai institucijai LNSS viešosios įstaigos veiklos klausimais</w:t>
      </w:r>
      <w:bookmarkEnd w:id="3"/>
      <w:r w:rsidR="006C0E03" w:rsidRPr="006C0E03">
        <w:rPr>
          <w:color w:val="000000"/>
          <w:sz w:val="24"/>
          <w:szCs w:val="22"/>
        </w:rPr>
        <w:t>.</w:t>
      </w:r>
    </w:p>
    <w:p w14:paraId="0201F50F" w14:textId="77777777" w:rsidR="00462C4F" w:rsidRDefault="001629BB" w:rsidP="00462C4F">
      <w:pPr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sveikatos priežiūros įstaigų įstatymo 33 straipsnio 3 dalis apibrėžia, kad </w:t>
      </w:r>
      <w:r w:rsidRPr="001629BB">
        <w:rPr>
          <w:sz w:val="24"/>
          <w:szCs w:val="24"/>
        </w:rPr>
        <w:t xml:space="preserve">LNSS viešosios įstaigos, kurios savininkė yra valstybė arba savivaldybė, stebėtojų taryba sudaroma </w:t>
      </w:r>
      <w:r w:rsidRPr="00E80F44">
        <w:rPr>
          <w:sz w:val="24"/>
          <w:szCs w:val="24"/>
        </w:rPr>
        <w:t>iš dviejų LNSS viešosios įstaigos savininko teises ir pareigas įgyvendinančios institucijos paskirtų asmenų;</w:t>
      </w:r>
      <w:r w:rsidRPr="001629BB">
        <w:rPr>
          <w:sz w:val="24"/>
          <w:szCs w:val="24"/>
        </w:rPr>
        <w:t xml:space="preserve"> </w:t>
      </w:r>
      <w:r w:rsidRPr="00E80F44">
        <w:rPr>
          <w:b/>
          <w:i/>
          <w:sz w:val="24"/>
          <w:szCs w:val="24"/>
        </w:rPr>
        <w:t>dviejų savivaldybės, kurios teritorijoje yra įstaigos buveinė, tarybos paskirtų asmenų</w:t>
      </w:r>
      <w:r w:rsidRPr="000E3DD5">
        <w:rPr>
          <w:bCs/>
          <w:iCs/>
          <w:sz w:val="24"/>
          <w:szCs w:val="24"/>
        </w:rPr>
        <w:t xml:space="preserve"> </w:t>
      </w:r>
      <w:r w:rsidRPr="001629BB">
        <w:rPr>
          <w:sz w:val="24"/>
          <w:szCs w:val="24"/>
        </w:rPr>
        <w:t>ir vieno įstaigos pagal Darbo kodeksą veikiančio darbuotojų atstovo paskirto asmens</w:t>
      </w:r>
      <w:r>
        <w:rPr>
          <w:sz w:val="24"/>
          <w:szCs w:val="24"/>
        </w:rPr>
        <w:t>.</w:t>
      </w:r>
    </w:p>
    <w:p w14:paraId="0457EF8B" w14:textId="158FBF86" w:rsidR="00462C4F" w:rsidRPr="00980D5B" w:rsidRDefault="00462C4F" w:rsidP="00462C4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462C4F">
        <w:rPr>
          <w:sz w:val="24"/>
          <w:szCs w:val="24"/>
        </w:rPr>
        <w:t>Klaipėdos miesto savivaldybės tarybos 2023 m. liepos 27 d. sprendimu Nr. T2-218, pavesta Klaipėdos miesto savivaldybės merui priimti sprendimus dėl viešųjų įstaigų (kurių savininkė yra Klaipėdos miesto savivaldybė) kolegialių organų sudarymo. Vadovaujantis šiuo teisės aktu, Klaipėdos miesto savivaldybės meras potvarkiu</w:t>
      </w:r>
      <w:r>
        <w:rPr>
          <w:sz w:val="24"/>
          <w:szCs w:val="24"/>
        </w:rPr>
        <w:t xml:space="preserve"> paskirs kitus du </w:t>
      </w:r>
      <w:r w:rsidRPr="00462C4F">
        <w:rPr>
          <w:sz w:val="24"/>
          <w:szCs w:val="24"/>
        </w:rPr>
        <w:t>atstovus į stebėtojų tarybas.</w:t>
      </w:r>
    </w:p>
    <w:p w14:paraId="664A7503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5177E528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5D3309BC" w14:textId="36793929" w:rsidR="00E34120" w:rsidRDefault="00894232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Tarybos sprendimas užtikrins </w:t>
      </w:r>
      <w:r w:rsidR="00E80F44">
        <w:rPr>
          <w:bCs/>
          <w:sz w:val="24"/>
          <w:szCs w:val="24"/>
        </w:rPr>
        <w:t>aktualios</w:t>
      </w:r>
      <w:r>
        <w:rPr>
          <w:bCs/>
          <w:sz w:val="24"/>
          <w:szCs w:val="24"/>
        </w:rPr>
        <w:t xml:space="preserve"> redakcijos Lietuvos Respublikos sveikatos priežiūros įstaigų įstatymo įgyvendinimą</w:t>
      </w:r>
      <w:r w:rsidR="00E34120">
        <w:rPr>
          <w:bCs/>
          <w:sz w:val="24"/>
          <w:szCs w:val="24"/>
        </w:rPr>
        <w:t>, kuriame numatoma aiški LNSS viešųjų įstaigų stebėtojų tarybos sudėtis, todė</w:t>
      </w:r>
      <w:r w:rsidR="009C07A1">
        <w:rPr>
          <w:bCs/>
          <w:sz w:val="24"/>
          <w:szCs w:val="24"/>
        </w:rPr>
        <w:t>l siūloma panaikinti nebeaktualius</w:t>
      </w:r>
      <w:r w:rsidR="00E34120">
        <w:rPr>
          <w:bCs/>
          <w:sz w:val="24"/>
          <w:szCs w:val="24"/>
        </w:rPr>
        <w:t xml:space="preserve"> Savivaldybės tarybos sprendim</w:t>
      </w:r>
      <w:r w:rsidR="009C07A1">
        <w:rPr>
          <w:bCs/>
          <w:sz w:val="24"/>
          <w:szCs w:val="24"/>
        </w:rPr>
        <w:t>us</w:t>
      </w:r>
      <w:r w:rsidR="00E34120">
        <w:rPr>
          <w:bCs/>
          <w:sz w:val="24"/>
          <w:szCs w:val="24"/>
        </w:rPr>
        <w:t>, kuri</w:t>
      </w:r>
      <w:r w:rsidR="009C07A1">
        <w:rPr>
          <w:bCs/>
          <w:sz w:val="24"/>
          <w:szCs w:val="24"/>
        </w:rPr>
        <w:t>e</w:t>
      </w:r>
      <w:r w:rsidR="00E34120">
        <w:rPr>
          <w:bCs/>
          <w:sz w:val="24"/>
          <w:szCs w:val="24"/>
        </w:rPr>
        <w:t xml:space="preserve"> nurodyt</w:t>
      </w:r>
      <w:r w:rsidR="009C07A1">
        <w:rPr>
          <w:bCs/>
          <w:sz w:val="24"/>
          <w:szCs w:val="24"/>
        </w:rPr>
        <w:t>i</w:t>
      </w:r>
      <w:r w:rsidR="00E34120">
        <w:rPr>
          <w:bCs/>
          <w:sz w:val="24"/>
          <w:szCs w:val="24"/>
        </w:rPr>
        <w:t xml:space="preserve"> </w:t>
      </w:r>
      <w:r w:rsidR="001E65A4">
        <w:rPr>
          <w:bCs/>
          <w:sz w:val="24"/>
          <w:szCs w:val="24"/>
        </w:rPr>
        <w:t xml:space="preserve">aiškinamojo rašto </w:t>
      </w:r>
      <w:r w:rsidR="009C07A1">
        <w:rPr>
          <w:bCs/>
          <w:sz w:val="24"/>
          <w:szCs w:val="24"/>
        </w:rPr>
        <w:t>1 punkte.</w:t>
      </w:r>
    </w:p>
    <w:p w14:paraId="13C42CDA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67F9502E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26108963" w14:textId="77777777" w:rsidR="009C07A1" w:rsidRPr="009C07A1" w:rsidRDefault="009C07A1" w:rsidP="009C07A1">
      <w:pPr>
        <w:ind w:firstLine="709"/>
        <w:jc w:val="both"/>
        <w:rPr>
          <w:bCs/>
          <w:sz w:val="24"/>
          <w:szCs w:val="24"/>
        </w:rPr>
      </w:pPr>
      <w:r w:rsidRPr="009C07A1">
        <w:rPr>
          <w:bCs/>
          <w:sz w:val="24"/>
          <w:szCs w:val="24"/>
        </w:rPr>
        <w:t>Teigiamas poveikis:</w:t>
      </w:r>
    </w:p>
    <w:p w14:paraId="0C9072E9" w14:textId="209ECF06" w:rsidR="009C07A1" w:rsidRDefault="009C07A1" w:rsidP="009C07A1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9C07A1">
        <w:rPr>
          <w:bCs/>
          <w:sz w:val="24"/>
          <w:szCs w:val="24"/>
        </w:rPr>
        <w:lastRenderedPageBreak/>
        <w:t>-</w:t>
      </w:r>
      <w:r w:rsidRPr="009C07A1">
        <w:rPr>
          <w:bCs/>
          <w:sz w:val="24"/>
          <w:szCs w:val="24"/>
        </w:rPr>
        <w:tab/>
        <w:t>pritarus šiam spr</w:t>
      </w:r>
      <w:r>
        <w:rPr>
          <w:bCs/>
          <w:sz w:val="24"/>
          <w:szCs w:val="24"/>
        </w:rPr>
        <w:t>endimo projektui, bus panaikinti</w:t>
      </w:r>
      <w:r w:rsidRPr="009C07A1">
        <w:rPr>
          <w:bCs/>
          <w:sz w:val="24"/>
          <w:szCs w:val="24"/>
        </w:rPr>
        <w:t xml:space="preserve"> nebeaktual</w:t>
      </w:r>
      <w:r w:rsidR="00E80F44">
        <w:rPr>
          <w:bCs/>
          <w:sz w:val="24"/>
          <w:szCs w:val="24"/>
        </w:rPr>
        <w:t>ū</w:t>
      </w:r>
      <w:r w:rsidRPr="009C07A1">
        <w:rPr>
          <w:bCs/>
          <w:sz w:val="24"/>
          <w:szCs w:val="24"/>
        </w:rPr>
        <w:t>s Savivaldybės tarybos sprendima</w:t>
      </w:r>
      <w:r w:rsidR="00E80F44">
        <w:rPr>
          <w:bCs/>
          <w:sz w:val="24"/>
          <w:szCs w:val="24"/>
        </w:rPr>
        <w:t>i</w:t>
      </w:r>
      <w:r w:rsidRPr="009C07A1">
        <w:rPr>
          <w:bCs/>
          <w:sz w:val="24"/>
          <w:szCs w:val="24"/>
        </w:rPr>
        <w:t>;</w:t>
      </w:r>
    </w:p>
    <w:p w14:paraId="5A588DED" w14:textId="0C2DEC02" w:rsidR="009C07A1" w:rsidRDefault="009C07A1" w:rsidP="009C07A1">
      <w:pPr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bCs/>
          <w:sz w:val="24"/>
          <w:szCs w:val="24"/>
        </w:rPr>
      </w:pPr>
      <w:r w:rsidRPr="009C07A1">
        <w:rPr>
          <w:bCs/>
          <w:sz w:val="24"/>
          <w:szCs w:val="24"/>
        </w:rPr>
        <w:t>Tarybos sprendimas užtikrins tinkamą teisės aktų vykdymą pagal naują teisinį reglamentavimą</w:t>
      </w:r>
      <w:r w:rsidR="001E65A4">
        <w:rPr>
          <w:bCs/>
          <w:sz w:val="24"/>
          <w:szCs w:val="24"/>
        </w:rPr>
        <w:t>;</w:t>
      </w:r>
    </w:p>
    <w:p w14:paraId="58C3CA4A" w14:textId="43377912" w:rsidR="001E65A4" w:rsidRPr="003A7FE4" w:rsidRDefault="00F32123" w:rsidP="009C07A1">
      <w:pPr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b</w:t>
      </w:r>
      <w:r w:rsidR="001E65A4">
        <w:rPr>
          <w:sz w:val="24"/>
          <w:szCs w:val="24"/>
        </w:rPr>
        <w:t xml:space="preserve">us užtikrinamas </w:t>
      </w:r>
      <w:r w:rsidRPr="00C10D83">
        <w:rPr>
          <w:sz w:val="24"/>
          <w:szCs w:val="24"/>
        </w:rPr>
        <w:t>Klaipėdos miesto sveikatos priežiūros vieš</w:t>
      </w:r>
      <w:r>
        <w:rPr>
          <w:sz w:val="24"/>
          <w:szCs w:val="24"/>
        </w:rPr>
        <w:t>ųjų</w:t>
      </w:r>
      <w:r w:rsidRPr="00C10D83">
        <w:rPr>
          <w:sz w:val="24"/>
          <w:szCs w:val="24"/>
        </w:rPr>
        <w:t xml:space="preserve"> įstaig</w:t>
      </w:r>
      <w:r>
        <w:rPr>
          <w:sz w:val="24"/>
          <w:szCs w:val="24"/>
        </w:rPr>
        <w:t>ų, kurių savininkė yra</w:t>
      </w:r>
      <w:r w:rsidRPr="00C10D83">
        <w:rPr>
          <w:sz w:val="24"/>
          <w:szCs w:val="24"/>
        </w:rPr>
        <w:t xml:space="preserve"> </w:t>
      </w:r>
      <w:r>
        <w:rPr>
          <w:sz w:val="24"/>
          <w:szCs w:val="24"/>
        </w:rPr>
        <w:t>Klaipėdos miesto savivaldybė,</w:t>
      </w:r>
      <w:r w:rsidRPr="000A1842">
        <w:rPr>
          <w:color w:val="000000"/>
          <w:sz w:val="24"/>
          <w:szCs w:val="24"/>
          <w:lang w:eastAsia="lt-LT"/>
        </w:rPr>
        <w:t xml:space="preserve"> </w:t>
      </w:r>
      <w:r w:rsidR="001E65A4" w:rsidRPr="00C10D83">
        <w:rPr>
          <w:sz w:val="24"/>
          <w:szCs w:val="24"/>
        </w:rPr>
        <w:t>veiklos viešum</w:t>
      </w:r>
      <w:r w:rsidR="001E65A4">
        <w:rPr>
          <w:sz w:val="24"/>
          <w:szCs w:val="24"/>
        </w:rPr>
        <w:t>as</w:t>
      </w:r>
      <w:r>
        <w:rPr>
          <w:sz w:val="24"/>
          <w:szCs w:val="24"/>
        </w:rPr>
        <w:t>;</w:t>
      </w:r>
    </w:p>
    <w:p w14:paraId="422C75D7" w14:textId="5E80CA6E" w:rsidR="003A7FE4" w:rsidRPr="009C07A1" w:rsidRDefault="003A7FE4" w:rsidP="009C07A1">
      <w:pPr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bus suformuotas patariamasis kolegialus organas, kuris, esant poreikiui, teiks pasiūlymus</w:t>
      </w:r>
      <w:r w:rsidRPr="006C0E03">
        <w:rPr>
          <w:color w:val="000000"/>
          <w:sz w:val="24"/>
          <w:szCs w:val="22"/>
        </w:rPr>
        <w:t xml:space="preserve"> LNSS viešosios įstaigos dalininkui ir (ar) dalininko (savininko) teises ir pareigas įgyvendinančiai institucijai LNSS viešosios įstaigos veiklos klausimais</w:t>
      </w:r>
      <w:r>
        <w:rPr>
          <w:color w:val="000000"/>
          <w:sz w:val="24"/>
          <w:szCs w:val="22"/>
        </w:rPr>
        <w:t>.</w:t>
      </w:r>
    </w:p>
    <w:p w14:paraId="6285DC43" w14:textId="734F0B40" w:rsidR="00DD5E64" w:rsidRPr="00980D5B" w:rsidRDefault="009C07A1" w:rsidP="009C07A1">
      <w:pPr>
        <w:ind w:firstLine="709"/>
        <w:jc w:val="both"/>
        <w:rPr>
          <w:bCs/>
          <w:sz w:val="24"/>
          <w:szCs w:val="24"/>
        </w:rPr>
      </w:pPr>
      <w:r w:rsidRPr="009C07A1">
        <w:rPr>
          <w:bCs/>
          <w:sz w:val="24"/>
          <w:szCs w:val="24"/>
        </w:rPr>
        <w:t>Neigiamų sprendimo pasekmių nenumatoma.</w:t>
      </w:r>
    </w:p>
    <w:p w14:paraId="445FD13A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01ECC177" w14:textId="4A97DD92" w:rsidR="00824E3D" w:rsidRPr="00980D5B" w:rsidRDefault="009C07A1" w:rsidP="00980D5B">
      <w:pPr>
        <w:ind w:firstLine="709"/>
        <w:jc w:val="both"/>
        <w:rPr>
          <w:bCs/>
          <w:sz w:val="24"/>
          <w:szCs w:val="24"/>
        </w:rPr>
      </w:pPr>
      <w:r w:rsidRPr="009C07A1">
        <w:rPr>
          <w:bCs/>
          <w:sz w:val="24"/>
          <w:szCs w:val="24"/>
        </w:rPr>
        <w:t>Kitų teisės aktų sprendimui įgyvendinti nereikia.</w:t>
      </w:r>
    </w:p>
    <w:p w14:paraId="72C69F56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29CD3749" w14:textId="4C4A4309" w:rsidR="00824E3D" w:rsidRPr="00980D5B" w:rsidRDefault="009C07A1" w:rsidP="00980D5B">
      <w:pPr>
        <w:ind w:firstLine="709"/>
        <w:jc w:val="both"/>
        <w:rPr>
          <w:bCs/>
          <w:sz w:val="24"/>
          <w:szCs w:val="24"/>
        </w:rPr>
      </w:pPr>
      <w:r w:rsidRPr="009C07A1">
        <w:rPr>
          <w:bCs/>
          <w:sz w:val="24"/>
          <w:szCs w:val="24"/>
        </w:rPr>
        <w:t>Šiam sprendimo projektui įgyvendinti papildomų lėšų nereikia.</w:t>
      </w:r>
    </w:p>
    <w:p w14:paraId="40CEB733" w14:textId="77777777" w:rsidR="00897DDA" w:rsidRPr="00980D5B" w:rsidRDefault="00897DDA" w:rsidP="00980D5B">
      <w:pPr>
        <w:ind w:firstLine="709"/>
        <w:jc w:val="both"/>
        <w:rPr>
          <w:b/>
          <w:bCs/>
          <w:sz w:val="24"/>
          <w:szCs w:val="24"/>
        </w:rPr>
      </w:pP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018A40C7" w14:textId="3D645C86" w:rsidR="00DD5E64" w:rsidRPr="00980D5B" w:rsidRDefault="009C07A1" w:rsidP="00980D5B">
      <w:pPr>
        <w:ind w:firstLine="709"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>Nėra</w:t>
      </w:r>
    </w:p>
    <w:p w14:paraId="2FE3C013" w14:textId="77777777" w:rsidR="00980D5B" w:rsidRDefault="00980D5B" w:rsidP="00980D5B">
      <w:pPr>
        <w:ind w:firstLine="709"/>
        <w:jc w:val="both"/>
        <w:rPr>
          <w:b/>
          <w:bCs/>
          <w:sz w:val="24"/>
          <w:szCs w:val="24"/>
        </w:rPr>
      </w:pPr>
    </w:p>
    <w:p w14:paraId="4F4C7211" w14:textId="36D86D59" w:rsidR="00DD5E64" w:rsidRDefault="00897DDA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27E7B6E4" w14:textId="01D9FD60" w:rsidR="009E05DF" w:rsidRPr="009E05DF" w:rsidRDefault="009E05DF" w:rsidP="009E05DF">
      <w:pPr>
        <w:ind w:firstLine="709"/>
        <w:contextualSpacing/>
        <w:jc w:val="both"/>
        <w:rPr>
          <w:rFonts w:eastAsia="Calibri"/>
          <w:sz w:val="24"/>
          <w:szCs w:val="24"/>
          <w:lang w:eastAsia="lt-LT"/>
        </w:rPr>
      </w:pPr>
      <w:r w:rsidRPr="009E05DF">
        <w:rPr>
          <w:rFonts w:eastAsia="Calibri"/>
          <w:sz w:val="24"/>
          <w:szCs w:val="24"/>
          <w:lang w:eastAsia="lt-LT"/>
        </w:rPr>
        <w:t>Pagal LR Rinkimų kodekso 172 str. Savivaldybės tarybos nario, mero pareigos nesuderinamos su šiomis valstybės lygmens pareigomis: viešosios įstaigos, kurios savininkė ar viena iš dalininkų yra savivaldybė, kolegialaus valdymo ar kito organo nario pareigomis.</w:t>
      </w: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7C926D38" w14:textId="77777777" w:rsidR="00DD5E64" w:rsidRPr="00BF7F94" w:rsidRDefault="00DD5E64" w:rsidP="00DD5E64">
      <w:pPr>
        <w:ind w:right="-82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PRIDEDAMA:</w:t>
      </w:r>
    </w:p>
    <w:p w14:paraId="560B87DB" w14:textId="32507B93" w:rsidR="00F22F47" w:rsidRDefault="00F22F47" w:rsidP="00B20717">
      <w:pPr>
        <w:ind w:right="-82"/>
        <w:jc w:val="both"/>
        <w:rPr>
          <w:sz w:val="24"/>
          <w:szCs w:val="24"/>
        </w:rPr>
      </w:pPr>
      <w:r w:rsidRPr="00980D5B">
        <w:rPr>
          <w:sz w:val="24"/>
          <w:szCs w:val="24"/>
        </w:rPr>
        <w:t xml:space="preserve">1. </w:t>
      </w:r>
      <w:r w:rsidR="009C07A1" w:rsidRPr="009C07A1">
        <w:rPr>
          <w:sz w:val="24"/>
          <w:szCs w:val="24"/>
        </w:rPr>
        <w:t xml:space="preserve">Teisės aktų, nurodytų sprendimo projekto </w:t>
      </w:r>
      <w:r w:rsidR="009C07A1">
        <w:rPr>
          <w:sz w:val="24"/>
          <w:szCs w:val="24"/>
        </w:rPr>
        <w:t>įžangoje, išrašas, 1 lapas.</w:t>
      </w:r>
    </w:p>
    <w:p w14:paraId="54A17A96" w14:textId="432A10AA" w:rsidR="00B20717" w:rsidRPr="00DD1928" w:rsidRDefault="00B20717" w:rsidP="00B20717">
      <w:pPr>
        <w:ind w:right="-82"/>
        <w:jc w:val="both"/>
        <w:rPr>
          <w:sz w:val="24"/>
          <w:szCs w:val="24"/>
        </w:rPr>
      </w:pPr>
      <w:r w:rsidRPr="00DD1928">
        <w:rPr>
          <w:sz w:val="24"/>
          <w:szCs w:val="24"/>
        </w:rPr>
        <w:t>2. Klaipėdos miesto savivaldybės tarybos 2015 m. rugsėjo 24 d. sprendimas Nr. T2-254 „Dėl visuomenės atstovo skyrimo į viešųjų asmens sveikatos priežiūros įstai</w:t>
      </w:r>
      <w:r w:rsidR="00DD1928" w:rsidRPr="00DD1928">
        <w:rPr>
          <w:sz w:val="24"/>
          <w:szCs w:val="24"/>
        </w:rPr>
        <w:t>gų stebėtojų tarybas“, 1 lapas</w:t>
      </w:r>
      <w:r w:rsidRPr="00DD1928">
        <w:rPr>
          <w:sz w:val="24"/>
          <w:szCs w:val="24"/>
        </w:rPr>
        <w:t>.</w:t>
      </w:r>
    </w:p>
    <w:p w14:paraId="64F31C82" w14:textId="4B8A0CC2" w:rsidR="00B20717" w:rsidRDefault="00B20717" w:rsidP="00B20717">
      <w:pPr>
        <w:ind w:right="-82"/>
        <w:jc w:val="both"/>
        <w:rPr>
          <w:sz w:val="24"/>
          <w:szCs w:val="24"/>
        </w:rPr>
      </w:pPr>
      <w:r w:rsidRPr="00DD1928">
        <w:rPr>
          <w:sz w:val="24"/>
          <w:szCs w:val="24"/>
        </w:rPr>
        <w:t xml:space="preserve">3. Klaipėdos miesto savivaldybės tarybos 2019 m. liepos 25 d. sprendimas Nr. T2-195 „Dėl Klaipėdos miesto savivaldybės sveikatos priežiūros viešųjų įstaigų </w:t>
      </w:r>
      <w:r w:rsidR="00DD1928" w:rsidRPr="00DD1928">
        <w:rPr>
          <w:sz w:val="24"/>
          <w:szCs w:val="24"/>
        </w:rPr>
        <w:t>stebėtojų tarybų sudarymo“, 1 lapas</w:t>
      </w:r>
      <w:r w:rsidRPr="00DD1928">
        <w:rPr>
          <w:sz w:val="24"/>
          <w:szCs w:val="24"/>
        </w:rPr>
        <w:t>.</w:t>
      </w:r>
    </w:p>
    <w:p w14:paraId="0A185F06" w14:textId="35325D05" w:rsidR="00DD1928" w:rsidRPr="00DD1928" w:rsidRDefault="00DD1928" w:rsidP="00B20717">
      <w:pPr>
        <w:ind w:right="-82"/>
        <w:jc w:val="both"/>
        <w:rPr>
          <w:sz w:val="24"/>
          <w:szCs w:val="24"/>
        </w:rPr>
      </w:pPr>
      <w:r>
        <w:rPr>
          <w:sz w:val="24"/>
          <w:szCs w:val="24"/>
        </w:rPr>
        <w:t>4. Vic</w:t>
      </w:r>
      <w:r w:rsidR="002C0127">
        <w:rPr>
          <w:sz w:val="24"/>
          <w:szCs w:val="24"/>
        </w:rPr>
        <w:t>emerės Vaidos Raugelės raštas „D</w:t>
      </w:r>
      <w:r>
        <w:rPr>
          <w:sz w:val="24"/>
          <w:szCs w:val="24"/>
        </w:rPr>
        <w:t>ėl atstovų paskyrimo“, 1 lapas.</w:t>
      </w:r>
    </w:p>
    <w:p w14:paraId="3BB08CC1" w14:textId="77777777" w:rsidR="009C07A1" w:rsidRDefault="009C07A1" w:rsidP="009C07A1">
      <w:pPr>
        <w:ind w:right="-82"/>
        <w:rPr>
          <w:sz w:val="24"/>
          <w:szCs w:val="24"/>
        </w:rPr>
      </w:pPr>
    </w:p>
    <w:p w14:paraId="1367CF21" w14:textId="77777777" w:rsidR="00980D5B" w:rsidRPr="00980D5B" w:rsidRDefault="00980D5B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2760"/>
        <w:gridCol w:w="2806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1EACB370" w:rsidR="00980D5B" w:rsidRPr="00C267F5" w:rsidRDefault="009C07A1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Sveikatos apsaugos skyriaus vedėja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43397EF9" w:rsidR="00980D5B" w:rsidRPr="00C267F5" w:rsidRDefault="009C07A1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Rožė Perminienė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(Skyriaus vedėjas)</w:t>
            </w: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7777777" w:rsidR="00980D5B" w:rsidRPr="00C267F5" w:rsidRDefault="00980D5B" w:rsidP="00C267F5">
            <w:pPr>
              <w:ind w:right="-82"/>
              <w:jc w:val="right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(Vardas ir pavardė)</w:t>
            </w:r>
          </w:p>
        </w:tc>
      </w:tr>
    </w:tbl>
    <w:p w14:paraId="4E46895E" w14:textId="198A0363" w:rsidR="009C07A1" w:rsidRDefault="009C07A1" w:rsidP="00980D5B">
      <w:pPr>
        <w:ind w:right="-82"/>
        <w:rPr>
          <w:i/>
          <w:iCs/>
        </w:rPr>
      </w:pPr>
    </w:p>
    <w:p w14:paraId="5EB0AFB9" w14:textId="77777777" w:rsidR="009C07A1" w:rsidRPr="007E7169" w:rsidRDefault="009C07A1" w:rsidP="009C07A1">
      <w:pPr>
        <w:jc w:val="center"/>
        <w:rPr>
          <w:b/>
          <w:bCs/>
          <w:sz w:val="24"/>
          <w:szCs w:val="24"/>
        </w:rPr>
      </w:pPr>
      <w:r>
        <w:rPr>
          <w:i/>
          <w:iCs/>
        </w:rPr>
        <w:br w:type="page"/>
      </w:r>
      <w:r w:rsidRPr="007E7169">
        <w:rPr>
          <w:b/>
          <w:bCs/>
          <w:sz w:val="24"/>
          <w:szCs w:val="24"/>
        </w:rPr>
        <w:lastRenderedPageBreak/>
        <w:t>LIETUVOS RESPUBLIKOS</w:t>
      </w:r>
    </w:p>
    <w:p w14:paraId="3B524657" w14:textId="77777777" w:rsidR="009C07A1" w:rsidRPr="007E7169" w:rsidRDefault="009C07A1" w:rsidP="009C07A1">
      <w:pPr>
        <w:jc w:val="center"/>
        <w:rPr>
          <w:b/>
          <w:bCs/>
          <w:sz w:val="24"/>
          <w:szCs w:val="24"/>
        </w:rPr>
      </w:pPr>
      <w:r w:rsidRPr="007E7169">
        <w:rPr>
          <w:b/>
          <w:bCs/>
          <w:sz w:val="24"/>
          <w:szCs w:val="24"/>
        </w:rPr>
        <w:t>VIETOS SAVIVALDOS</w:t>
      </w:r>
    </w:p>
    <w:p w14:paraId="5E61544A" w14:textId="77777777" w:rsidR="009C07A1" w:rsidRPr="007E7169" w:rsidRDefault="009C07A1" w:rsidP="009C07A1">
      <w:pPr>
        <w:jc w:val="center"/>
        <w:rPr>
          <w:b/>
          <w:bCs/>
          <w:sz w:val="24"/>
          <w:szCs w:val="24"/>
        </w:rPr>
      </w:pPr>
      <w:r w:rsidRPr="007E7169">
        <w:rPr>
          <w:b/>
          <w:bCs/>
          <w:sz w:val="24"/>
          <w:szCs w:val="24"/>
        </w:rPr>
        <w:t>ĮSTATYMAS</w:t>
      </w:r>
    </w:p>
    <w:p w14:paraId="56EB8F2C" w14:textId="77777777" w:rsidR="009C07A1" w:rsidRDefault="009C07A1" w:rsidP="009C07A1">
      <w:pPr>
        <w:ind w:firstLine="720"/>
        <w:jc w:val="both"/>
      </w:pPr>
    </w:p>
    <w:p w14:paraId="25E0613B" w14:textId="77777777" w:rsidR="009C07A1" w:rsidRPr="007E7169" w:rsidRDefault="009C07A1" w:rsidP="009C07A1">
      <w:pPr>
        <w:ind w:firstLine="720"/>
        <w:jc w:val="both"/>
        <w:rPr>
          <w:sz w:val="24"/>
          <w:szCs w:val="24"/>
        </w:rPr>
      </w:pPr>
      <w:r w:rsidRPr="007E7169">
        <w:rPr>
          <w:b/>
          <w:bCs/>
          <w:color w:val="000000"/>
          <w:sz w:val="24"/>
          <w:szCs w:val="24"/>
          <w:lang w:eastAsia="lt-LT"/>
        </w:rPr>
        <w:t>15 straipsnis. Savivaldybės tarybos kompetencija</w:t>
      </w:r>
    </w:p>
    <w:p w14:paraId="2BFECA89" w14:textId="77777777" w:rsidR="009C07A1" w:rsidRPr="007E7169" w:rsidRDefault="009C07A1" w:rsidP="009C07A1">
      <w:pPr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68ACA2CA" w14:textId="77777777" w:rsidR="009C07A1" w:rsidRPr="007E7169" w:rsidRDefault="009C07A1" w:rsidP="009C07A1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E7169">
        <w:rPr>
          <w:color w:val="000000"/>
          <w:sz w:val="24"/>
          <w:szCs w:val="24"/>
          <w:lang w:eastAsia="lt-LT"/>
        </w:rPr>
        <w:t>4. Jeigu teisės aktuose yra nustatyta papildomų įgaliojimų savivaldybei, sprendimų dėl tokių įgaliojimų vykdymo priėmimo iniciatyva, neperžengiant nustatytų įgaliojimų, priklauso savivaldybės tarybai.</w:t>
      </w:r>
    </w:p>
    <w:p w14:paraId="41EE01FD" w14:textId="77777777" w:rsidR="009C07A1" w:rsidRPr="007E7169" w:rsidRDefault="009C07A1" w:rsidP="009C07A1">
      <w:pPr>
        <w:rPr>
          <w:rFonts w:ascii="Calibri" w:hAnsi="Calibri" w:cs="Calibri"/>
          <w:sz w:val="24"/>
          <w:szCs w:val="24"/>
        </w:rPr>
      </w:pPr>
    </w:p>
    <w:p w14:paraId="62CF223F" w14:textId="77777777" w:rsidR="009C07A1" w:rsidRPr="007E7169" w:rsidRDefault="009C07A1" w:rsidP="009C07A1">
      <w:pPr>
        <w:ind w:right="-82"/>
        <w:rPr>
          <w:iCs/>
          <w:sz w:val="24"/>
          <w:szCs w:val="24"/>
        </w:rPr>
      </w:pPr>
    </w:p>
    <w:p w14:paraId="3F61B4D6" w14:textId="77777777" w:rsidR="009C07A1" w:rsidRPr="007E7169" w:rsidRDefault="009C07A1" w:rsidP="009C07A1">
      <w:pPr>
        <w:ind w:right="-82"/>
        <w:rPr>
          <w:iCs/>
          <w:sz w:val="24"/>
          <w:szCs w:val="24"/>
        </w:rPr>
      </w:pPr>
    </w:p>
    <w:p w14:paraId="22634970" w14:textId="77777777" w:rsidR="009C07A1" w:rsidRPr="007E7169" w:rsidRDefault="009C07A1" w:rsidP="009C07A1">
      <w:pPr>
        <w:jc w:val="center"/>
        <w:rPr>
          <w:b/>
          <w:sz w:val="24"/>
          <w:szCs w:val="24"/>
        </w:rPr>
      </w:pPr>
      <w:r w:rsidRPr="007E7169">
        <w:rPr>
          <w:b/>
          <w:sz w:val="24"/>
          <w:szCs w:val="24"/>
        </w:rPr>
        <w:t>LIETUVOS RESPUBLIKOS</w:t>
      </w:r>
    </w:p>
    <w:p w14:paraId="56052368" w14:textId="77777777" w:rsidR="009C07A1" w:rsidRPr="007E7169" w:rsidRDefault="009C07A1" w:rsidP="009C07A1">
      <w:pPr>
        <w:jc w:val="center"/>
        <w:rPr>
          <w:b/>
          <w:sz w:val="24"/>
          <w:szCs w:val="24"/>
        </w:rPr>
      </w:pPr>
      <w:r w:rsidRPr="007E7169">
        <w:rPr>
          <w:b/>
          <w:sz w:val="24"/>
          <w:szCs w:val="24"/>
        </w:rPr>
        <w:t>SVEIKATOS PRIEŽIŪROS ĮSTAIGŲ</w:t>
      </w:r>
    </w:p>
    <w:p w14:paraId="1E2C1ED5" w14:textId="77777777" w:rsidR="009C07A1" w:rsidRPr="007E7169" w:rsidRDefault="009C07A1" w:rsidP="009C07A1">
      <w:pPr>
        <w:jc w:val="center"/>
        <w:rPr>
          <w:b/>
          <w:sz w:val="24"/>
          <w:szCs w:val="24"/>
        </w:rPr>
      </w:pPr>
      <w:r w:rsidRPr="007E7169">
        <w:rPr>
          <w:b/>
          <w:sz w:val="24"/>
          <w:szCs w:val="24"/>
        </w:rPr>
        <w:t>ĮSTATYMAS</w:t>
      </w:r>
    </w:p>
    <w:p w14:paraId="1DA780E3" w14:textId="77777777" w:rsidR="009C07A1" w:rsidRPr="007E7169" w:rsidRDefault="009C07A1" w:rsidP="009C07A1">
      <w:pPr>
        <w:jc w:val="center"/>
        <w:rPr>
          <w:sz w:val="24"/>
          <w:szCs w:val="24"/>
        </w:rPr>
      </w:pPr>
    </w:p>
    <w:p w14:paraId="3E083E16" w14:textId="77777777" w:rsidR="009C07A1" w:rsidRPr="007E7169" w:rsidRDefault="009C07A1" w:rsidP="009C07A1">
      <w:pPr>
        <w:ind w:firstLine="720"/>
        <w:jc w:val="both"/>
        <w:rPr>
          <w:sz w:val="24"/>
          <w:szCs w:val="24"/>
        </w:rPr>
      </w:pPr>
      <w:r w:rsidRPr="007E7169">
        <w:rPr>
          <w:b/>
          <w:color w:val="000000"/>
          <w:sz w:val="24"/>
          <w:szCs w:val="24"/>
          <w:lang w:eastAsia="lt-LT"/>
        </w:rPr>
        <w:t>30 straipsnis. LNSS viešosios įstaigos organai</w:t>
      </w:r>
    </w:p>
    <w:p w14:paraId="5D429F9E" w14:textId="77777777" w:rsidR="009C07A1" w:rsidRPr="007E7169" w:rsidRDefault="009C07A1" w:rsidP="009C07A1">
      <w:pPr>
        <w:ind w:firstLine="720"/>
        <w:jc w:val="both"/>
        <w:rPr>
          <w:sz w:val="24"/>
          <w:szCs w:val="24"/>
        </w:rPr>
      </w:pPr>
      <w:r w:rsidRPr="007E7169">
        <w:rPr>
          <w:bCs/>
          <w:color w:val="000000"/>
          <w:sz w:val="24"/>
          <w:szCs w:val="24"/>
          <w:lang w:eastAsia="lt-LT"/>
        </w:rPr>
        <w:t>2. LNSS asmens sveikatos priežiūros viešosios įstaigos privalo turėti kolegialius organus: stebėtojų tarybą, gydymo tarybą, slaugos tarybą.</w:t>
      </w:r>
      <w:r w:rsidRPr="007E7169">
        <w:rPr>
          <w:sz w:val="24"/>
          <w:szCs w:val="24"/>
        </w:rPr>
        <w:t xml:space="preserve"> </w:t>
      </w:r>
    </w:p>
    <w:p w14:paraId="5FF25121" w14:textId="77777777" w:rsidR="009C07A1" w:rsidRPr="000A1842" w:rsidRDefault="009C07A1" w:rsidP="009C07A1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0A1842">
        <w:rPr>
          <w:b/>
          <w:bCs/>
          <w:color w:val="000000"/>
          <w:sz w:val="24"/>
          <w:szCs w:val="24"/>
          <w:lang w:eastAsia="lt-LT"/>
        </w:rPr>
        <w:t>33 straipsnis. LNSS viešosios įstaigos stebėtojų taryba</w:t>
      </w:r>
    </w:p>
    <w:p w14:paraId="6E1F4BEE" w14:textId="77777777" w:rsidR="009C07A1" w:rsidRPr="000A1842" w:rsidRDefault="009C07A1" w:rsidP="009C07A1">
      <w:pPr>
        <w:ind w:firstLine="720"/>
        <w:jc w:val="both"/>
        <w:rPr>
          <w:color w:val="000000"/>
          <w:sz w:val="24"/>
          <w:szCs w:val="24"/>
          <w:lang w:eastAsia="lt-LT"/>
        </w:rPr>
      </w:pPr>
      <w:bookmarkStart w:id="4" w:name="part_11d03dc6297c43dbb5a56a3c1c87c74e"/>
      <w:bookmarkEnd w:id="4"/>
      <w:r w:rsidRPr="000A1842">
        <w:rPr>
          <w:color w:val="000000"/>
          <w:sz w:val="24"/>
          <w:szCs w:val="24"/>
          <w:lang w:eastAsia="lt-LT"/>
        </w:rPr>
        <w:t>1. LNSS viešosios įstaigos stebėtojų taryba (toliau – stebėtojų taryba) sudaroma penkeriems metams.</w:t>
      </w:r>
    </w:p>
    <w:p w14:paraId="41B0EDB6" w14:textId="77777777" w:rsidR="009C07A1" w:rsidRPr="000A1842" w:rsidRDefault="009C07A1" w:rsidP="009C07A1">
      <w:pPr>
        <w:ind w:firstLine="720"/>
        <w:jc w:val="both"/>
        <w:rPr>
          <w:color w:val="000000"/>
          <w:sz w:val="24"/>
          <w:szCs w:val="24"/>
          <w:lang w:eastAsia="lt-LT"/>
        </w:rPr>
      </w:pPr>
      <w:bookmarkStart w:id="5" w:name="part_e10866917500490c87b89b4aec273aa2"/>
      <w:bookmarkEnd w:id="5"/>
      <w:r w:rsidRPr="000A1842">
        <w:rPr>
          <w:color w:val="000000"/>
          <w:sz w:val="24"/>
          <w:szCs w:val="24"/>
          <w:lang w:eastAsia="lt-LT"/>
        </w:rPr>
        <w:t>2. Stebėtojų tarybos tikslai yra:</w:t>
      </w:r>
    </w:p>
    <w:p w14:paraId="3B9C2986" w14:textId="77777777" w:rsidR="009C07A1" w:rsidRPr="000A1842" w:rsidRDefault="009C07A1" w:rsidP="009C07A1">
      <w:pPr>
        <w:ind w:firstLine="720"/>
        <w:jc w:val="both"/>
        <w:rPr>
          <w:color w:val="000000"/>
          <w:sz w:val="24"/>
          <w:szCs w:val="24"/>
          <w:lang w:eastAsia="lt-LT"/>
        </w:rPr>
      </w:pPr>
      <w:bookmarkStart w:id="6" w:name="part_0f4f6a2ce7aa49b09bf12dc4c3898266"/>
      <w:bookmarkEnd w:id="6"/>
      <w:r w:rsidRPr="000A1842">
        <w:rPr>
          <w:color w:val="000000"/>
          <w:sz w:val="24"/>
          <w:szCs w:val="24"/>
          <w:lang w:eastAsia="lt-LT"/>
        </w:rPr>
        <w:t xml:space="preserve">1) </w:t>
      </w:r>
      <w:bookmarkStart w:id="7" w:name="_Hlk142488905"/>
      <w:r w:rsidRPr="000A1842">
        <w:rPr>
          <w:color w:val="000000"/>
          <w:sz w:val="24"/>
          <w:szCs w:val="24"/>
          <w:lang w:eastAsia="lt-LT"/>
        </w:rPr>
        <w:t>užtikrinti LNSS viešosios įstaigos veiklos viešumą</w:t>
      </w:r>
      <w:bookmarkEnd w:id="7"/>
      <w:r w:rsidRPr="000A1842">
        <w:rPr>
          <w:color w:val="000000"/>
          <w:sz w:val="24"/>
          <w:szCs w:val="24"/>
          <w:lang w:eastAsia="lt-LT"/>
        </w:rPr>
        <w:t>;</w:t>
      </w:r>
    </w:p>
    <w:p w14:paraId="70F1BB50" w14:textId="77777777" w:rsidR="009C07A1" w:rsidRPr="000A1842" w:rsidRDefault="009C07A1" w:rsidP="009C07A1">
      <w:pPr>
        <w:ind w:firstLine="720"/>
        <w:jc w:val="both"/>
        <w:rPr>
          <w:color w:val="000000"/>
          <w:sz w:val="24"/>
          <w:szCs w:val="24"/>
          <w:lang w:eastAsia="lt-LT"/>
        </w:rPr>
      </w:pPr>
      <w:bookmarkStart w:id="8" w:name="part_3758995024014de0bff044f58a8d1b5a"/>
      <w:bookmarkEnd w:id="8"/>
      <w:r w:rsidRPr="000A1842">
        <w:rPr>
          <w:color w:val="000000"/>
          <w:sz w:val="24"/>
          <w:szCs w:val="24"/>
          <w:lang w:eastAsia="lt-LT"/>
        </w:rPr>
        <w:t>2) patarti LNSS viešosios įstaigos dalininkui ir (ar) dalininko (savininko) teises ir pareigas įgyvendinančiai institucijai LNSS viešosios įstaigos veiklos klausimais.</w:t>
      </w:r>
    </w:p>
    <w:p w14:paraId="04ABF0C4" w14:textId="77777777" w:rsidR="009C07A1" w:rsidRPr="00B3239F" w:rsidRDefault="009C07A1" w:rsidP="009C07A1">
      <w:pPr>
        <w:ind w:firstLine="720"/>
        <w:jc w:val="both"/>
        <w:rPr>
          <w:color w:val="000000"/>
          <w:sz w:val="24"/>
          <w:szCs w:val="24"/>
          <w:lang w:eastAsia="lt-LT"/>
        </w:rPr>
      </w:pPr>
      <w:bookmarkStart w:id="9" w:name="part_e7f1eeae910944528944abc1c87fac20"/>
      <w:bookmarkEnd w:id="9"/>
      <w:r w:rsidRPr="000A1842">
        <w:rPr>
          <w:color w:val="000000"/>
          <w:sz w:val="24"/>
          <w:szCs w:val="24"/>
          <w:lang w:eastAsia="lt-LT"/>
        </w:rPr>
        <w:t>3. LNSS viešosios įstaigos, kurios savininkė yra valstybė arba savivaldybė, stebėtojų taryba sudaroma iš dviejų LNSS viešosios įstaigos savininko teises ir pareigas įgyvendinančios institucijos paskirtų asmenų; dviejų savivaldybės, kurios teritorijoje yra įstaigos buveinė, tarybos paskirtų asmenų ir vieno įstaigos pagal Darbo kodeksą veikiančio darbuotojų atstovo paskirto asmens.</w:t>
      </w:r>
    </w:p>
    <w:p w14:paraId="534036B1" w14:textId="77777777" w:rsidR="009C07A1" w:rsidRPr="00072500" w:rsidRDefault="009C07A1" w:rsidP="009C07A1">
      <w:pPr>
        <w:ind w:right="-82"/>
        <w:jc w:val="center"/>
        <w:rPr>
          <w:iCs/>
        </w:rPr>
      </w:pPr>
      <w:r>
        <w:rPr>
          <w:iCs/>
        </w:rPr>
        <w:t>________________________________</w:t>
      </w:r>
    </w:p>
    <w:p w14:paraId="2D185538" w14:textId="77777777" w:rsidR="00E358FB" w:rsidRPr="00980D5B" w:rsidRDefault="00E358FB" w:rsidP="00980D5B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511E"/>
    <w:multiLevelType w:val="hybridMultilevel"/>
    <w:tmpl w:val="609496D2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EB4EA3"/>
    <w:multiLevelType w:val="hybridMultilevel"/>
    <w:tmpl w:val="39283566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595905"/>
    <w:multiLevelType w:val="hybridMultilevel"/>
    <w:tmpl w:val="D6400BA8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74FA5"/>
    <w:rsid w:val="000B165F"/>
    <w:rsid w:val="000E3DD5"/>
    <w:rsid w:val="000E4532"/>
    <w:rsid w:val="001356DF"/>
    <w:rsid w:val="001629BB"/>
    <w:rsid w:val="001B7BC9"/>
    <w:rsid w:val="001E65A4"/>
    <w:rsid w:val="001F5034"/>
    <w:rsid w:val="00205DCD"/>
    <w:rsid w:val="002A46BC"/>
    <w:rsid w:val="002C0127"/>
    <w:rsid w:val="00367439"/>
    <w:rsid w:val="00394D94"/>
    <w:rsid w:val="003A7FE4"/>
    <w:rsid w:val="003D4AD7"/>
    <w:rsid w:val="00460B26"/>
    <w:rsid w:val="00462C4F"/>
    <w:rsid w:val="004656DE"/>
    <w:rsid w:val="004E24BA"/>
    <w:rsid w:val="00581D3C"/>
    <w:rsid w:val="00630CED"/>
    <w:rsid w:val="00652CE1"/>
    <w:rsid w:val="006C0E03"/>
    <w:rsid w:val="00824E3D"/>
    <w:rsid w:val="00835296"/>
    <w:rsid w:val="00894232"/>
    <w:rsid w:val="00897DDA"/>
    <w:rsid w:val="00980D5B"/>
    <w:rsid w:val="009C07A1"/>
    <w:rsid w:val="009E05DF"/>
    <w:rsid w:val="00AC4AB1"/>
    <w:rsid w:val="00AD0031"/>
    <w:rsid w:val="00B20556"/>
    <w:rsid w:val="00B20717"/>
    <w:rsid w:val="00BB21D8"/>
    <w:rsid w:val="00BD08AA"/>
    <w:rsid w:val="00BF7F94"/>
    <w:rsid w:val="00C267F5"/>
    <w:rsid w:val="00D323EB"/>
    <w:rsid w:val="00DD1928"/>
    <w:rsid w:val="00DD5E64"/>
    <w:rsid w:val="00E12A6E"/>
    <w:rsid w:val="00E25500"/>
    <w:rsid w:val="00E34120"/>
    <w:rsid w:val="00E358FB"/>
    <w:rsid w:val="00E80F44"/>
    <w:rsid w:val="00F0672B"/>
    <w:rsid w:val="00F22F47"/>
    <w:rsid w:val="00F32123"/>
    <w:rsid w:val="00FC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  <w:style w:type="paragraph" w:styleId="Sraopastraipa">
    <w:name w:val="List Paragraph"/>
    <w:basedOn w:val="prastasis"/>
    <w:uiPriority w:val="34"/>
    <w:qFormat/>
    <w:rsid w:val="00462C4F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5987</Characters>
  <Application>Microsoft Office Word</Application>
  <DocSecurity>4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Greta Jundulė</cp:lastModifiedBy>
  <cp:revision>2</cp:revision>
  <cp:lastPrinted>2009-06-17T12:22:00Z</cp:lastPrinted>
  <dcterms:created xsi:type="dcterms:W3CDTF">2023-08-28T10:13:00Z</dcterms:created>
  <dcterms:modified xsi:type="dcterms:W3CDTF">2023-08-28T10:13:00Z</dcterms:modified>
</cp:coreProperties>
</file>