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F05272" w:rsidRPr="00F05272">
        <w:t xml:space="preserve"> </w:t>
      </w:r>
      <w:r w:rsidR="00F05272" w:rsidRPr="00F05272">
        <w:rPr>
          <w:b/>
          <w:caps/>
        </w:rPr>
        <w:t>KLAIPĖDOS MIESTO SAVIVALDYBĖS KULTŪROS CENTRO ŽVEJŲ RŪMŲ NUOSTATŲ PATVIRTINIMO</w:t>
      </w:r>
      <w:r w:rsidR="00F05272">
        <w:rPr>
          <w:b/>
          <w:caps/>
        </w:rPr>
        <w:t xml:space="preserve"> 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05272" w:rsidRPr="00F05272" w:rsidRDefault="00F05272" w:rsidP="00F05272">
      <w:pPr>
        <w:tabs>
          <w:tab w:val="left" w:pos="912"/>
        </w:tabs>
        <w:ind w:firstLine="709"/>
        <w:jc w:val="both"/>
      </w:pPr>
      <w:r w:rsidRPr="00F05272">
        <w:t>Vadovaudamasi Lietuvos Respublikos vietos savivaldos įstatymo 15 straipsnio 2 dalies 9 punktu,</w:t>
      </w:r>
      <w:r w:rsidRPr="00F05272">
        <w:rPr>
          <w:color w:val="000000"/>
        </w:rPr>
        <w:t xml:space="preserve"> Lietuvos Respublikos kultūros centrų įstatymo 11 straipsnio 1 dalies 1 punktu ir Lietuvos Respublikos biudžetinių įstaigų įstatymo 6 straipsnio 5 dalimi, </w:t>
      </w:r>
      <w:r w:rsidRPr="00F05272">
        <w:t xml:space="preserve">Klaipėdos miesto savivaldybės taryba </w:t>
      </w:r>
      <w:r w:rsidRPr="00F05272">
        <w:rPr>
          <w:spacing w:val="60"/>
        </w:rPr>
        <w:t>nusprendži</w:t>
      </w:r>
      <w:r w:rsidRPr="00F05272">
        <w:t>a:</w:t>
      </w:r>
    </w:p>
    <w:p w:rsidR="00F05272" w:rsidRPr="00F05272" w:rsidRDefault="00F05272" w:rsidP="00F05272">
      <w:pPr>
        <w:ind w:firstLine="709"/>
        <w:jc w:val="both"/>
      </w:pPr>
      <w:r w:rsidRPr="00F05272">
        <w:t xml:space="preserve">1. Patvirtinti Klaipėdos miesto savivaldybės kultūros centro Žvejų rūmų nuostatus (pridedama). </w:t>
      </w:r>
    </w:p>
    <w:p w:rsidR="00F05272" w:rsidRPr="00F05272" w:rsidRDefault="00F05272" w:rsidP="00F05272">
      <w:pPr>
        <w:ind w:firstLine="709"/>
        <w:jc w:val="both"/>
      </w:pPr>
      <w:r w:rsidRPr="00F05272">
        <w:t>2. Įgalioti Alvydą Lenkauską, Klaipėdos miesto savivaldybės kultūros centro Žvejų rūmų direktorių, pasirašyti Klaipėdos miesto savivaldybės kultūros centro Žvejų rūmų nuostatus ir įregistruoti juos Juridinių asmenų registre.</w:t>
      </w:r>
    </w:p>
    <w:p w:rsidR="00F05272" w:rsidRPr="00F05272" w:rsidRDefault="00F05272" w:rsidP="00F05272">
      <w:pPr>
        <w:ind w:firstLine="709"/>
        <w:jc w:val="both"/>
      </w:pPr>
      <w:r w:rsidRPr="00F05272">
        <w:t>3. Pripažinti netekusiais galios Klaipėdos miesto savivaldybės tarybos 2020 m. sausio 30 d. sprendimo Nr. T2-22 „Dėl Klaipėdos miesto savivaldybės biudžetinių kultūros įstaigų nuostatų patvirtinimo“ 1.2 ir 2.2 papunkčius.</w:t>
      </w:r>
    </w:p>
    <w:p w:rsidR="00F05272" w:rsidRPr="00F05272" w:rsidRDefault="00F05272" w:rsidP="00F05272">
      <w:pPr>
        <w:ind w:firstLine="709"/>
        <w:jc w:val="both"/>
      </w:pPr>
      <w:r w:rsidRPr="00F05272"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05272" w:rsidP="00F05272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1A87"/>
    <w:rsid w:val="00894D6F"/>
    <w:rsid w:val="00922CD4"/>
    <w:rsid w:val="00A12691"/>
    <w:rsid w:val="00AF7D08"/>
    <w:rsid w:val="00C56F56"/>
    <w:rsid w:val="00CA4D3B"/>
    <w:rsid w:val="00E014C1"/>
    <w:rsid w:val="00E33871"/>
    <w:rsid w:val="00F0527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43AC"/>
  <w15:docId w15:val="{91F4E409-624F-4D53-90AA-511C368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2023-07-31T12:58:00Z</dcterms:created>
  <dcterms:modified xsi:type="dcterms:W3CDTF">2023-07-31T12:58:00Z</dcterms:modified>
</cp:coreProperties>
</file>