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C68A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B5017C">
        <w:rPr>
          <w:rFonts w:ascii="Times New Roman" w:hAnsi="Times New Roman" w:cs="Times New Roman"/>
          <w:sz w:val="24"/>
          <w:szCs w:val="24"/>
        </w:rPr>
        <w:t>10-18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0F4722">
      <w:pPr>
        <w:jc w:val="both"/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EA66DF" w:rsidRPr="00B5017C" w:rsidRDefault="00667D2B" w:rsidP="000F472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Danės g. 23 A</w:t>
      </w:r>
      <w:r w:rsidR="00DC68A8">
        <w:rPr>
          <w:rFonts w:ascii="Times New Roman" w:hAnsi="Times New Roman" w:cs="Times New Roman"/>
          <w:sz w:val="24"/>
          <w:szCs w:val="24"/>
        </w:rPr>
        <w:t xml:space="preserve">, Klaipėdos m. vertinimas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 xml:space="preserve"> aspektu (prist</w:t>
      </w:r>
      <w:r w:rsidR="00B5017C">
        <w:rPr>
          <w:rFonts w:ascii="Times New Roman" w:hAnsi="Times New Roman" w:cs="Times New Roman"/>
          <w:sz w:val="24"/>
          <w:szCs w:val="24"/>
        </w:rPr>
        <w:t>ato architektė Liuda Bartkienė).</w:t>
      </w:r>
      <w:bookmarkStart w:id="0" w:name="_GoBack"/>
      <w:bookmarkEnd w:id="0"/>
    </w:p>
    <w:sectPr w:rsidR="00EA66DF" w:rsidRPr="00B501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0F4722"/>
    <w:rsid w:val="001D2394"/>
    <w:rsid w:val="00350BD4"/>
    <w:rsid w:val="003E312E"/>
    <w:rsid w:val="004A525C"/>
    <w:rsid w:val="00585817"/>
    <w:rsid w:val="00667D2B"/>
    <w:rsid w:val="006C20D7"/>
    <w:rsid w:val="007725E5"/>
    <w:rsid w:val="008A7FED"/>
    <w:rsid w:val="00A34F98"/>
    <w:rsid w:val="00A617FD"/>
    <w:rsid w:val="00AF2FE6"/>
    <w:rsid w:val="00B4171F"/>
    <w:rsid w:val="00B5017C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9002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2023-10-10T05:31:00Z</dcterms:created>
  <dcterms:modified xsi:type="dcterms:W3CDTF">2023-11-17T07:22:00Z</dcterms:modified>
</cp:coreProperties>
</file>