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64" w:rsidRDefault="00750664" w:rsidP="0075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750664" w:rsidRPr="00750664" w:rsidRDefault="00750664" w:rsidP="0075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75066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750664" w:rsidRPr="00750664" w:rsidRDefault="00750664" w:rsidP="0075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750664" w:rsidRPr="00750664" w:rsidRDefault="00750664" w:rsidP="0075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506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750664" w:rsidRPr="00750664" w:rsidRDefault="00750664" w:rsidP="0075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506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750664" w:rsidRPr="00750664" w:rsidRDefault="00750664" w:rsidP="0075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750664" w:rsidRPr="00750664" w:rsidRDefault="00750664" w:rsidP="00750664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506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506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2023-12-08</w:t>
      </w: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5066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TAR-114</w:t>
      </w:r>
      <w:bookmarkEnd w:id="1"/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6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50664">
        <w:rPr>
          <w:rFonts w:ascii="Times New Roman" w:eastAsia="Times New Roman" w:hAnsi="Times New Roman" w:cs="Times New Roman"/>
          <w:sz w:val="24"/>
          <w:szCs w:val="24"/>
        </w:rPr>
        <w:t>Posėdis vyko 2023 m. gruodžio 6 d. Pradžia 14.00 val. (nuotoliniu būdu).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64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750664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64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  <w:lang w:eastAsia="lt-LT"/>
        </w:rPr>
      </w:pPr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ab/>
        <w:t xml:space="preserve">1. SVARSTYTA. Socialinės globos paslaugų kainų nustatymas biudžetinėje įstaigoje Klaipėdos sutrikusio vystymosi kūdikių namuose. 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ab/>
        <w:t xml:space="preserve">Pranešėja R. Perminienė. Teigia, kad </w:t>
      </w:r>
      <w:r w:rsidRPr="00750664">
        <w:rPr>
          <w:rFonts w:ascii="LiberationSerif" w:hAnsi="LiberationSerif" w:cs="LiberationSerif"/>
          <w:sz w:val="24"/>
          <w:szCs w:val="24"/>
        </w:rPr>
        <w:t>biudžetinės įstaigos socialinių paslaugų kainos nustatomos derinant jas su socialinių paslaugų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įstaigos savininkais, atsižvelgiant į socialinių paslaugų organizavimo išlaidas, šių išlaidų efektyvų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panaudojimą ir socialinių paslaugų teikimo Klaipėdos miesto savivaldybės teritorijoje ypatumus.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Pasikeitus Socialinių paslaugų katalogo, patvirtinto Lietuvos Respublikos socialinės apsaugos ir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darbo ministro 2006 m. balandžio 5 d. įsakymu Nr. A1-93 „Dėl Socialinių paslaugų katalogo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patvirtinimo“, nuostatoms, įteisinta, kad trumpalaikė socialinės globos atokvėpio paslauga pagal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paslaugų teikimo trukmę/dažnumą išskirta į dvi atskiras paslaugas - trumpalaikės socialinės globos ir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laikino atokvėpio (globos), kaip trumpalaikės socialinės globos. Trumpalaikė socialinė globa teikiama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daugiau kaip 10 val. per parą iki 6 mėn. per metus arba iki 5 parų per savaitę neterminuotai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institucijoje. Laikino atokvėpio (globos) paslaugos teikimo trukmė per metus institucijoje negali viršyti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720 val.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Klaipėdos miesto savivaldybės tarybos 2015 m. kovo 16 d. sprendimu Nr. T2-45 nustatytą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įkainį už trumpalaikės socialinės globos atokvėpio paslaugos teikimą vaikams su sunkia negalia 27,70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Eur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 xml:space="preserve">/parai siūloma keisti į 56,22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Eur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>/parai (dėl padidėjusio įstaigos darbuotojų darbo užmokesčio,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didesnių išlaidų prekėms, paslaugoms, medikamentams, komunalinėms išlaidoms ir kt.) ir nustatyti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 xml:space="preserve">trumpalaikės socialinės globos vaikams su negalia institucijoje (47,87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Eur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>/parai), laikino atokvėpio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 xml:space="preserve">(globos), kaip trumpalaikės socialinės globos, vaikams su sunkia negalia (2,34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Eur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>/val.) ir laikino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 xml:space="preserve">atokvėpio (globos), kaip trumpalaikės socialinės globos, vaikams su negalia (2,08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Eur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>/val.) kainas.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Kainos skaičiuotos vadovaujantis Metodikos 22 punktu, kuriame nurodyta, kad socialinės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>globos kainą sudaro bendroji socialinės globos lėšų dalis ir kintamoji socialinės globos lėšų dalis, t. y.</w:t>
      </w:r>
      <w:r w:rsidRPr="00750664">
        <w:rPr>
          <w:rFonts w:ascii="LiberationSerif-Bold" w:hAnsi="LiberationSerif-Bold" w:cs="LiberationSerif-Bold"/>
          <w:b/>
          <w:bCs/>
          <w:sz w:val="24"/>
          <w:szCs w:val="24"/>
        </w:rPr>
        <w:t xml:space="preserve"> </w:t>
      </w:r>
      <w:r w:rsidRPr="00750664">
        <w:rPr>
          <w:rFonts w:ascii="LiberationSerif" w:hAnsi="LiberationSerif" w:cs="LiberationSerif"/>
          <w:sz w:val="24"/>
          <w:szCs w:val="24"/>
        </w:rPr>
        <w:t xml:space="preserve">lėšos, kurios patiriamos įstaigai teikiant šias socialines paslaugas. Priėmus teikiamą sprendimo projektą, Kūdikių namuose teikiamų trumpalaikės socialinės globos ir laikino atokvėpio (globos) paslaugų išlaidų finansavimo dydžiai padengtų įstaigos kaštus. 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  <w:lang w:eastAsia="lt-LT"/>
        </w:rPr>
      </w:pPr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ab/>
        <w:t>S. Budinas teiraujasi, kiek paslaugos gavėjams pabrangtų paslauga.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-Bold" w:hAnsi="LiberationSerif-Bold" w:cs="LiberationSerif-Bold"/>
          <w:bCs/>
          <w:sz w:val="24"/>
          <w:szCs w:val="24"/>
          <w:lang w:eastAsia="lt-LT"/>
        </w:rPr>
      </w:pPr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ab/>
        <w:t>R. Perminienė teigia, kad tai priklauso (individualiai) nuo asmens ar šeimos metinių pajamų pagal socialinių paslaugų rūšį.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eastAsia="Times New Roman" w:hAnsi="LiberationSerif" w:cs="Times New Roman"/>
          <w:sz w:val="24"/>
          <w:szCs w:val="24"/>
          <w:lang w:eastAsia="lt-LT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 xml:space="preserve">A. </w:t>
      </w:r>
      <w:proofErr w:type="spellStart"/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>Nikolajevienė</w:t>
      </w:r>
      <w:proofErr w:type="spellEnd"/>
      <w:r w:rsidRPr="00750664">
        <w:rPr>
          <w:rFonts w:ascii="LiberationSerif-Bold" w:hAnsi="LiberationSerif-Bold" w:cs="LiberationSerif-Bold"/>
          <w:bCs/>
          <w:sz w:val="24"/>
          <w:szCs w:val="24"/>
          <w:lang w:eastAsia="lt-LT"/>
        </w:rPr>
        <w:t xml:space="preserve"> informuoja apie konkrečius siūlomų paslaugų įkainius. Sako, kad </w:t>
      </w:r>
      <w:r w:rsidRPr="00750664">
        <w:rPr>
          <w:rFonts w:ascii="LiberationSerif" w:eastAsia="Times New Roman" w:hAnsi="LiberationSerif" w:cs="Times New Roman"/>
          <w:sz w:val="24"/>
          <w:szCs w:val="24"/>
          <w:lang w:eastAsia="lt-LT"/>
        </w:rPr>
        <w:t xml:space="preserve">tėveliai mokės (teikiant trumpalaikę socialinę globą) ne daugiau 80 proc. asmens pajamų, o teikiant laikino atokvėpio paslaugą – ne daugiau kaip 50 proc. asmens pajamų. </w:t>
      </w:r>
      <w:r w:rsidRPr="00750664">
        <w:rPr>
          <w:rFonts w:ascii="LiberationSerif-Bold" w:eastAsia="Times New Roman" w:hAnsi="LiberationSerif-Bold" w:cs="Times New Roman"/>
          <w:sz w:val="24"/>
          <w:szCs w:val="24"/>
          <w:lang w:eastAsia="lt-LT"/>
        </w:rPr>
        <w:t xml:space="preserve">Primena, kad paslaugų įkainis </w:t>
      </w:r>
      <w:r w:rsidRPr="00750664">
        <w:rPr>
          <w:rFonts w:ascii="LiberationSerif-Bold" w:eastAsia="Times New Roman" w:hAnsi="LiberationSerif-Bold" w:cs="Times New Roman"/>
          <w:bCs/>
          <w:sz w:val="24"/>
          <w:szCs w:val="24"/>
          <w:lang w:eastAsia="lt-LT"/>
        </w:rPr>
        <w:t>įstaigoje</w:t>
      </w:r>
      <w:r w:rsidRPr="00750664">
        <w:rPr>
          <w:rFonts w:ascii="LiberationSerif-Bold" w:eastAsia="Times New Roman" w:hAnsi="LiberationSerif-Bold" w:cs="Times New Roman"/>
          <w:sz w:val="24"/>
          <w:szCs w:val="24"/>
          <w:lang w:eastAsia="lt-LT"/>
        </w:rPr>
        <w:t xml:space="preserve"> nekeltas jau 8 metus ir jis keliamas dėl infliacijos. 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 xml:space="preserve">A.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Kaveckis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 xml:space="preserve"> teigia, kad nesupranta iš kur gaus įstaiga pajamas ar iš tėvelių, ar iš asmens (vaiko).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>R. Taraškevičius prašo išsiaiškinti iš kur bus gaunamos pajamos.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 xml:space="preserve">A. </w:t>
      </w:r>
      <w:proofErr w:type="spellStart"/>
      <w:r w:rsidRPr="00750664">
        <w:rPr>
          <w:rFonts w:ascii="LiberationSerif" w:hAnsi="LiberationSerif" w:cs="LiberationSerif"/>
          <w:sz w:val="24"/>
          <w:szCs w:val="24"/>
        </w:rPr>
        <w:t>Kaveckis</w:t>
      </w:r>
      <w:proofErr w:type="spellEnd"/>
      <w:r w:rsidRPr="00750664">
        <w:rPr>
          <w:rFonts w:ascii="LiberationSerif" w:hAnsi="LiberationSerif" w:cs="LiberationSerif"/>
          <w:sz w:val="24"/>
          <w:szCs w:val="24"/>
        </w:rPr>
        <w:t xml:space="preserve"> siūlo atidėti klausimą kitam komiteto posėdžiui.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>A. Statkevičius prašo rengėjų suformuluoti aiškiai, kodėl keliame paslaugų kainas.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750664">
        <w:rPr>
          <w:rFonts w:ascii="LiberationSerif" w:hAnsi="LiberationSerif" w:cs="LiberationSerif"/>
          <w:sz w:val="24"/>
          <w:szCs w:val="24"/>
        </w:rPr>
        <w:tab/>
        <w:t>R. Taraškevičius mano, kad išgirdus pateiktą informaciją vieningo sprendimo priimti negalėsime, todėl pritaria, kad klausimą atidėti kitam komiteto posėdžiui (esant galimybei, komiteto nariams siūlo sudalyvauti Sveikatos ir socialinių reikalų komiteto posėdyje).</w:t>
      </w:r>
    </w:p>
    <w:p w:rsidR="00524E3E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64">
        <w:rPr>
          <w:rFonts w:ascii="Times New Roman" w:eastAsia="Times New Roman" w:hAnsi="Times New Roman" w:cs="Times New Roman"/>
          <w:sz w:val="24"/>
          <w:szCs w:val="24"/>
        </w:rPr>
        <w:tab/>
        <w:t>NUTARTA. Atidėti klausimo svarstymą kitam komiteto posėdžiui (bendru sutarimu).</w:t>
      </w:r>
      <w:r w:rsidRPr="0075066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Rimantas Taraškevičius</w:t>
      </w:r>
    </w:p>
    <w:p w:rsidR="00750664" w:rsidRPr="00750664" w:rsidRDefault="00750664" w:rsidP="0075066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Lietutė Demidova</w:t>
      </w:r>
    </w:p>
    <w:sectPr w:rsidR="00750664" w:rsidRPr="00750664" w:rsidSect="00750664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64"/>
    <w:rsid w:val="00524E3E"/>
    <w:rsid w:val="0075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1609"/>
  <w15:chartTrackingRefBased/>
  <w15:docId w15:val="{9EF1E0FE-745A-4ED5-BB7E-C02EBDF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2474</Words>
  <Characters>1411</Characters>
  <Application>Microsoft Office Word</Application>
  <DocSecurity>0</DocSecurity>
  <Lines>11</Lines>
  <Paragraphs>7</Paragraphs>
  <ScaleCrop>false</ScaleCrop>
  <Company>Klaipėdos miesto savivaldybės administracija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2023-12-08T13:15:00Z</dcterms:created>
  <dcterms:modified xsi:type="dcterms:W3CDTF">2023-12-08T13:17:00Z</dcterms:modified>
</cp:coreProperties>
</file>