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38F6A9" w14:textId="77777777"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1F831147" wp14:editId="023A8FD0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5B55E3" w14:textId="77777777" w:rsidR="008354D5" w:rsidRPr="00AF7D08" w:rsidRDefault="008354D5" w:rsidP="00CA4D3B">
      <w:pPr>
        <w:keepNext/>
        <w:jc w:val="center"/>
        <w:outlineLvl w:val="0"/>
        <w:rPr>
          <w:b/>
        </w:rPr>
      </w:pPr>
    </w:p>
    <w:p w14:paraId="5EFAAA8C" w14:textId="77777777"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516DB737" w14:textId="77777777" w:rsidR="00CA4D3B" w:rsidRDefault="00CA4D3B" w:rsidP="00CA4D3B">
      <w:pPr>
        <w:keepNext/>
        <w:jc w:val="center"/>
        <w:outlineLvl w:val="1"/>
        <w:rPr>
          <w:b/>
        </w:rPr>
      </w:pPr>
    </w:p>
    <w:p w14:paraId="791AAA92" w14:textId="77777777"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0F0E8AF8" w14:textId="77777777"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251F35" w:rsidRPr="00E86E47">
        <w:rPr>
          <w:b/>
          <w:caps/>
        </w:rPr>
        <w:t>KLAIPĖDOS „MEDEINĖS“ MOKYKL</w:t>
      </w:r>
      <w:r w:rsidR="00251F35">
        <w:rPr>
          <w:b/>
          <w:caps/>
        </w:rPr>
        <w:t>OS</w:t>
      </w:r>
      <w:r w:rsidR="00251F35" w:rsidRPr="00E86E47">
        <w:rPr>
          <w:b/>
          <w:caps/>
        </w:rPr>
        <w:t xml:space="preserve"> DALYVA</w:t>
      </w:r>
      <w:r w:rsidR="00251F35">
        <w:rPr>
          <w:b/>
          <w:caps/>
        </w:rPr>
        <w:t>VIMO</w:t>
      </w:r>
      <w:r w:rsidR="00251F35" w:rsidRPr="00E86E47">
        <w:rPr>
          <w:b/>
          <w:caps/>
        </w:rPr>
        <w:t xml:space="preserve"> REGIONINIO</w:t>
      </w:r>
      <w:r w:rsidR="00251F35">
        <w:rPr>
          <w:b/>
          <w:caps/>
        </w:rPr>
        <w:t xml:space="preserve"> SPECIALIOJO UGDYMO CENTRO KŪRIMO ATRANKOJE</w:t>
      </w:r>
    </w:p>
    <w:p w14:paraId="3BF5FD2C" w14:textId="77777777" w:rsidR="00CA4D3B" w:rsidRDefault="00CA4D3B" w:rsidP="00CA4D3B">
      <w:pPr>
        <w:jc w:val="center"/>
      </w:pPr>
    </w:p>
    <w:bookmarkStart w:id="1" w:name="registravimoDataIlga"/>
    <w:p w14:paraId="66FE59D9" w14:textId="77777777"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2023 m. lapkričio 30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T2-307</w:t>
      </w:r>
      <w:bookmarkEnd w:id="2"/>
    </w:p>
    <w:p w14:paraId="46C9C401" w14:textId="77777777"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57142F7" w14:textId="77777777" w:rsidR="00CA4D3B" w:rsidRPr="008354D5" w:rsidRDefault="00CA4D3B" w:rsidP="00CA4D3B">
      <w:pPr>
        <w:jc w:val="center"/>
      </w:pPr>
    </w:p>
    <w:p w14:paraId="2522C716" w14:textId="77777777" w:rsidR="00CA4D3B" w:rsidRDefault="00CA4D3B" w:rsidP="00CA4D3B">
      <w:pPr>
        <w:jc w:val="center"/>
      </w:pPr>
    </w:p>
    <w:p w14:paraId="423C6A2A" w14:textId="16CCB31D" w:rsidR="00251F35" w:rsidRDefault="00251F35" w:rsidP="00251F35">
      <w:pPr>
        <w:tabs>
          <w:tab w:val="left" w:pos="912"/>
        </w:tabs>
        <w:ind w:firstLine="709"/>
        <w:jc w:val="both"/>
      </w:pPr>
      <w:r w:rsidRPr="001D3C7E">
        <w:t>Vadovaudamasi</w:t>
      </w:r>
      <w:r>
        <w:t xml:space="preserve"> Lietuvos Respublikos vietos savivaldos įstatymo 15 straipsnio 2 dalies 16 </w:t>
      </w:r>
      <w:r w:rsidRPr="00FF0AE6">
        <w:t>punktu</w:t>
      </w:r>
      <w:r>
        <w:t xml:space="preserve"> ir 4 dalimi ir </w:t>
      </w:r>
      <w:r>
        <w:rPr>
          <w:color w:val="000000"/>
        </w:rPr>
        <w:t>Regioninių specialiojo ugdymo centrų kūrimo ir jų veiklos aprašo, patvirtinto Lietuvos Respublikos švietimo, mokslo ir sporto ministro 2022 m. spalio 6 įsakymu Nr.</w:t>
      </w:r>
      <w:r w:rsidR="003007C1">
        <w:rPr>
          <w:color w:val="000000"/>
        </w:rPr>
        <w:t> </w:t>
      </w:r>
      <w:r>
        <w:rPr>
          <w:color w:val="000000"/>
        </w:rPr>
        <w:t>V-1597 „Dėl Regioninių specialiojo ugdymo centrų kūrimo ir jų veiklos aprašo patvirtinimo“, 14.1</w:t>
      </w:r>
      <w:r w:rsidR="003007C1">
        <w:rPr>
          <w:color w:val="000000"/>
        </w:rPr>
        <w:t> </w:t>
      </w:r>
      <w:r>
        <w:rPr>
          <w:color w:val="000000"/>
        </w:rPr>
        <w:t xml:space="preserve">papunkčiu,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14:paraId="22C19890" w14:textId="77777777" w:rsidR="00251F35" w:rsidRDefault="00251F35" w:rsidP="00251F35">
      <w:pPr>
        <w:tabs>
          <w:tab w:val="left" w:pos="912"/>
        </w:tabs>
        <w:ind w:firstLine="709"/>
        <w:jc w:val="both"/>
        <w:rPr>
          <w:color w:val="000000"/>
          <w:lang w:eastAsia="lt-LT"/>
        </w:rPr>
      </w:pPr>
      <w:r>
        <w:t xml:space="preserve">1. Sutikti, kad Klaipėdos „Medeinės“ mokykla dalyvautų </w:t>
      </w:r>
      <w:r>
        <w:rPr>
          <w:color w:val="000000"/>
        </w:rPr>
        <w:t>specialiųjų mokyklų, pretenduojančių tapti regioniniais specialiojo ugdymo centrais, atrankoje.</w:t>
      </w:r>
    </w:p>
    <w:p w14:paraId="780694D7" w14:textId="77777777" w:rsidR="00251F35" w:rsidRDefault="00251F35" w:rsidP="00251F35">
      <w:pPr>
        <w:ind w:firstLine="709"/>
        <w:jc w:val="both"/>
      </w:pPr>
      <w:r>
        <w:t>2. Įsipareigoti, kad, atrinkus Klaipėdos „Medeinės“ mokyklą tapti Regioniniu specialiojo ugdymo centru, bus priimti sprendimai dėl jos pertvarkymo į Regioninį specialiojo ugdymo centrą.</w:t>
      </w:r>
    </w:p>
    <w:p w14:paraId="2F88F5B7" w14:textId="77777777" w:rsidR="00251F35" w:rsidRDefault="00251F35" w:rsidP="00251F35">
      <w:pPr>
        <w:jc w:val="both"/>
      </w:pPr>
    </w:p>
    <w:p w14:paraId="34473FD4" w14:textId="77777777" w:rsidR="00251F35" w:rsidRDefault="00251F35" w:rsidP="00251F35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14:paraId="62105BEC" w14:textId="77777777" w:rsidTr="00C56F56">
        <w:tc>
          <w:tcPr>
            <w:tcW w:w="6204" w:type="dxa"/>
          </w:tcPr>
          <w:p w14:paraId="2C687365" w14:textId="77777777"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14:paraId="3E1FB931" w14:textId="77777777" w:rsidR="004476DD" w:rsidRDefault="00251F35" w:rsidP="004476DD">
            <w:pPr>
              <w:jc w:val="right"/>
            </w:pPr>
            <w:r>
              <w:t>Arvydas Vaitkus</w:t>
            </w:r>
          </w:p>
        </w:tc>
      </w:tr>
    </w:tbl>
    <w:p w14:paraId="28A365BF" w14:textId="77777777"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E8650E9" w14:textId="77777777" w:rsidR="00F51622" w:rsidRDefault="00F51622" w:rsidP="00E014C1">
      <w:r>
        <w:separator/>
      </w:r>
    </w:p>
  </w:endnote>
  <w:endnote w:type="continuationSeparator" w:id="0">
    <w:p w14:paraId="615E9E81" w14:textId="77777777"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BABC8D3" w14:textId="77777777" w:rsidR="00F51622" w:rsidRDefault="00F51622" w:rsidP="00E014C1">
      <w:r>
        <w:separator/>
      </w:r>
    </w:p>
  </w:footnote>
  <w:footnote w:type="continuationSeparator" w:id="0">
    <w:p w14:paraId="556F0F2D" w14:textId="77777777"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14:paraId="6F0C52FF" w14:textId="77777777"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14:paraId="46D8F47A" w14:textId="77777777"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146B30"/>
    <w:rsid w:val="001E7FB1"/>
    <w:rsid w:val="00251F35"/>
    <w:rsid w:val="003007C1"/>
    <w:rsid w:val="003222B4"/>
    <w:rsid w:val="004476DD"/>
    <w:rsid w:val="004F4E7E"/>
    <w:rsid w:val="00597EE8"/>
    <w:rsid w:val="005F495C"/>
    <w:rsid w:val="008354D5"/>
    <w:rsid w:val="00894D6F"/>
    <w:rsid w:val="00922CD4"/>
    <w:rsid w:val="00A12691"/>
    <w:rsid w:val="00AF7D08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24FD2"/>
  <w15:docId w15:val="{32254A4A-5913-4C91-ADF2-8DB943295E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649</Words>
  <Characters>371</Characters>
  <Application>Microsoft Office Word</Application>
  <DocSecurity>4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2023-12-01T11:54:00Z</dcterms:created>
  <dcterms:modified xsi:type="dcterms:W3CDTF">2023-12-01T11:54:00Z</dcterms:modified>
</cp:coreProperties>
</file>