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106B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ED14C2A" wp14:editId="2E63B07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AB44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12EAE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CCB457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D3599A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54CCA6" w14:textId="77777777" w:rsidR="00CA4D3B" w:rsidRDefault="00571417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UŽDAROSIOS AKCINĖS BENDROVĖS „KLAIPĖDOS PASLAUGOS“ ĮSTATINį KAPITALą</w:t>
      </w:r>
      <w:r w:rsidR="00CA4D3B">
        <w:rPr>
          <w:b/>
          <w:caps/>
        </w:rPr>
        <w:t xml:space="preserve"> </w:t>
      </w:r>
    </w:p>
    <w:p w14:paraId="3C3BD77E" w14:textId="77777777" w:rsidR="00CA4D3B" w:rsidRDefault="00CA4D3B" w:rsidP="00CA4D3B">
      <w:pPr>
        <w:jc w:val="center"/>
      </w:pPr>
    </w:p>
    <w:bookmarkStart w:id="1" w:name="registravimoDataIlga"/>
    <w:p w14:paraId="5EC6D8C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T2-332</w:t>
      </w:r>
      <w:bookmarkEnd w:id="2"/>
    </w:p>
    <w:p w14:paraId="0D7772F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81F5F9" w14:textId="77777777" w:rsidR="00CA4D3B" w:rsidRPr="008354D5" w:rsidRDefault="00CA4D3B" w:rsidP="00CA4D3B">
      <w:pPr>
        <w:jc w:val="center"/>
      </w:pPr>
    </w:p>
    <w:p w14:paraId="26C62A8C" w14:textId="77777777" w:rsidR="00CA4D3B" w:rsidRDefault="00CA4D3B" w:rsidP="00CA4D3B">
      <w:pPr>
        <w:jc w:val="center"/>
      </w:pPr>
    </w:p>
    <w:p w14:paraId="1B5B1594" w14:textId="06F8A636" w:rsidR="00571417" w:rsidRPr="00FC5BD2" w:rsidRDefault="00571417" w:rsidP="00571417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 w:rsidRPr="00FC5BD2">
        <w:t xml:space="preserve">Vadovaudamasi Lietuvos Respublikos vietos savivaldos </w:t>
      </w:r>
      <w:r w:rsidRPr="00FE61B4">
        <w:t xml:space="preserve">vietos savivaldos </w:t>
      </w:r>
      <w:r w:rsidRPr="0051679C">
        <w:t xml:space="preserve">įstatymo </w:t>
      </w:r>
      <w:r>
        <w:t>15</w:t>
      </w:r>
      <w:r w:rsidR="00AA0945">
        <w:t> </w:t>
      </w:r>
      <w:r w:rsidRPr="0051679C">
        <w:t xml:space="preserve">straipsnio </w:t>
      </w:r>
      <w:r w:rsidRPr="006B0B93">
        <w:t>2 dalies 19 punktu, Lietuvos Respublikos valstybės ir savivaldybių turto valdymo, naudojimo ir disponavimo juo įstatymo 22 straipsnio 1 dalies 2 punktu, 2 dalies 5, 6 ir 9 punktais, 4</w:t>
      </w:r>
      <w:r>
        <w:t> </w:t>
      </w:r>
      <w:r w:rsidRPr="006B0B93">
        <w:t xml:space="preserve">dalimi, Lietuvos Respublikos akcinių bendrovių įstatymo 20 straipsnio </w:t>
      </w:r>
      <w:bookmarkStart w:id="3" w:name="_Hlk89114903"/>
      <w:r w:rsidRPr="006B0B93">
        <w:t>1 dalies 18 punktu</w:t>
      </w:r>
      <w:bookmarkEnd w:id="3"/>
      <w:r w:rsidRPr="006B0B93">
        <w:t xml:space="preserve">, </w:t>
      </w:r>
      <w:bookmarkStart w:id="4" w:name="_Hlk89115026"/>
      <w:r w:rsidRPr="006B0B93">
        <w:t>45 straipsnio 1 dalimi, 49 straipsnio 1 ir 2 dalimis, 50 straipsnio 1 dalimi,</w:t>
      </w:r>
      <w:r w:rsidRPr="00FC5BD2">
        <w:t xml:space="preserve"> </w:t>
      </w:r>
      <w:bookmarkStart w:id="5" w:name="_Hlk89114360"/>
      <w:bookmarkEnd w:id="4"/>
      <w:r>
        <w:rPr>
          <w:color w:val="000000"/>
        </w:rPr>
        <w:t>Savivaldybių turtinių ir neturtinių teisių įgyvendinimo savivaldybių valdomose įmonėse ir savivaldybių valdomų įmonių veiklos skaidrumo užtikrinimo tvarkos apraš</w:t>
      </w:r>
      <w:r w:rsidRPr="00FC5BD2">
        <w:rPr>
          <w:color w:val="000000"/>
        </w:rPr>
        <w:t>o</w:t>
      </w:r>
      <w:r w:rsidRPr="00FC5BD2">
        <w:t>, patvirtinto Lietuvos Respublikos Vyriausybės 2007</w:t>
      </w:r>
      <w:r w:rsidR="00AA0945">
        <w:t> </w:t>
      </w:r>
      <w:r w:rsidRPr="00FC5BD2">
        <w:t xml:space="preserve">m. birželio 6 d. nutarimu Nr. 567 „Dėl </w:t>
      </w:r>
      <w:r>
        <w:rPr>
          <w:color w:val="000000"/>
        </w:rPr>
        <w:t>Savivaldybių turtinių ir neturtinių teisių įgyvendinimo savivaldybių valdomose įmonėse ir savivaldybių valdomų įmonių veiklos skaidrumo užtikrinimo tvarkos apraš</w:t>
      </w:r>
      <w:r w:rsidRPr="00FC5BD2">
        <w:rPr>
          <w:color w:val="000000"/>
        </w:rPr>
        <w:t>o patvirtinimo</w:t>
      </w:r>
      <w:r w:rsidRPr="00FC5BD2">
        <w:t>“</w:t>
      </w:r>
      <w:bookmarkEnd w:id="5"/>
      <w:r>
        <w:t xml:space="preserve">, </w:t>
      </w:r>
      <w:r w:rsidRPr="00FD5DD5">
        <w:t>9.1 papunkčiu</w:t>
      </w:r>
      <w:r>
        <w:t xml:space="preserve"> </w:t>
      </w:r>
      <w:r w:rsidRPr="00FC5BD2">
        <w:t xml:space="preserve">ir įgyvendindama Sprendimo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>. liepos 4 d. nutarimu Nr. 758 „Dėl Sprendimo investuoti valstybės ir savivaldybių turtą priėmimo tvarkos aprašo patvirtinimo“, nuostatas</w:t>
      </w:r>
      <w:r>
        <w:t xml:space="preserve"> ir Klaipėdos miesto savivaldybės tarybos 2020 m. liepos 30 d. sprendimą Nr. T2-174 „Dėl pritarimo paraiškos teikimui elektra varomų autobusų įsigijimui ir finansavimo užtikrinimo“, </w:t>
      </w:r>
      <w:r w:rsidRPr="00FC5BD2">
        <w:t xml:space="preserve">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14:paraId="105784A4" w14:textId="381E8C49" w:rsidR="00571417" w:rsidRPr="004B55F3" w:rsidRDefault="00571417" w:rsidP="00571417">
      <w:pPr>
        <w:ind w:firstLine="720"/>
        <w:jc w:val="both"/>
        <w:rPr>
          <w:lang w:eastAsia="lt-LT"/>
        </w:rPr>
      </w:pPr>
      <w:r w:rsidRPr="00FC5BD2">
        <w:rPr>
          <w:lang w:eastAsia="lt-LT"/>
        </w:rPr>
        <w:t>1.</w:t>
      </w:r>
      <w:r>
        <w:rPr>
          <w:lang w:eastAsia="lt-LT"/>
        </w:rPr>
        <w:t> </w:t>
      </w:r>
      <w:r>
        <w:t>Perduoti Klaipėdos miesto savivaldybei nuosavybės teise priklausantį finansinį turtą – 562</w:t>
      </w:r>
      <w:r w:rsidR="00AA0945">
        <w:t> </w:t>
      </w:r>
      <w:r>
        <w:t>500 Eur savivaldybės,</w:t>
      </w:r>
      <w:r w:rsidRPr="00E24643">
        <w:rPr>
          <w:lang w:eastAsia="lt-LT"/>
        </w:rPr>
        <w:t xml:space="preserve"> kaip </w:t>
      </w:r>
      <w:r>
        <w:rPr>
          <w:lang w:eastAsia="lt-LT"/>
        </w:rPr>
        <w:t>akcininkės,</w:t>
      </w:r>
      <w:r w:rsidRPr="00E24643">
        <w:rPr>
          <w:lang w:eastAsia="lt-LT"/>
        </w:rPr>
        <w:t xml:space="preserve"> </w:t>
      </w:r>
      <w:r>
        <w:rPr>
          <w:lang w:eastAsia="lt-LT"/>
        </w:rPr>
        <w:t>įnašą uždarajai akcinei bendrovei „Klaipėdos paslaugos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</w:t>
      </w:r>
    </w:p>
    <w:p w14:paraId="08885210" w14:textId="223BBAFE" w:rsidR="00571417" w:rsidRPr="002F4E9A" w:rsidRDefault="00571417" w:rsidP="00571417">
      <w:pPr>
        <w:tabs>
          <w:tab w:val="left" w:pos="993"/>
        </w:tabs>
        <w:ind w:firstLine="709"/>
        <w:jc w:val="both"/>
        <w:rPr>
          <w:rFonts w:eastAsia="Calibri"/>
          <w:color w:val="000000" w:themeColor="text1"/>
        </w:rPr>
      </w:pPr>
      <w:r>
        <w:rPr>
          <w:lang w:eastAsia="lt-LT"/>
        </w:rPr>
        <w:t>2</w:t>
      </w:r>
      <w:r w:rsidRPr="00E24643">
        <w:rPr>
          <w:lang w:eastAsia="lt-LT"/>
        </w:rPr>
        <w:t>.</w:t>
      </w:r>
      <w:r>
        <w:rPr>
          <w:lang w:eastAsia="lt-LT"/>
        </w:rPr>
        <w:t> </w:t>
      </w:r>
      <w:r w:rsidRPr="00B61306">
        <w:t xml:space="preserve">Pavesti Klaipėdos miesto savivaldybės </w:t>
      </w:r>
      <w:r>
        <w:t xml:space="preserve">merui priimti </w:t>
      </w:r>
      <w:r>
        <w:rPr>
          <w:color w:val="000000"/>
        </w:rPr>
        <w:t>raštišką sprendimą</w:t>
      </w:r>
      <w:r>
        <w:t xml:space="preserve">, kaip nustatyta Lietuvos Respublikos akcinių bendrovių įstatyme </w:t>
      </w:r>
      <w:r>
        <w:rPr>
          <w:color w:val="000000"/>
        </w:rPr>
        <w:t xml:space="preserve">visuotinio akcininkų susirinkimo kompetencijos klausimais, kai savivaldybė yra vienintelė akcininkė, dėl uždarosios </w:t>
      </w:r>
      <w:r>
        <w:t>akcinės bendrovės</w:t>
      </w:r>
      <w:r w:rsidRPr="00B61306">
        <w:t xml:space="preserve"> „Klaipėdos </w:t>
      </w:r>
      <w:r>
        <w:t>paslaugos</w:t>
      </w:r>
      <w:r w:rsidRPr="00B61306">
        <w:t>“</w:t>
      </w:r>
      <w:r>
        <w:t xml:space="preserve"> (toliau – Bendrovė) įstatinio kapitalo didinimo Klaipėdos miesto savivaldybės papildomu įnašu – jai nuosavybės teise priklausančiu 562 500 Eur vertės finansiniu turtu (toliau – Įnašas), nustatant, kad </w:t>
      </w:r>
      <w:r w:rsidRPr="00D57D55">
        <w:rPr>
          <w:rStyle w:val="eop"/>
          <w:rFonts w:eastAsia="Calibri"/>
          <w:color w:val="000000" w:themeColor="text1"/>
        </w:rPr>
        <w:t xml:space="preserve">Bendrovė išleis </w:t>
      </w:r>
      <w:r>
        <w:rPr>
          <w:color w:val="212529"/>
          <w:shd w:val="clear" w:color="auto" w:fill="FFFFFF"/>
        </w:rPr>
        <w:t>18 750</w:t>
      </w:r>
      <w:r w:rsidRPr="00D57D55">
        <w:rPr>
          <w:color w:val="212529"/>
          <w:shd w:val="clear" w:color="auto" w:fill="FFFFFF"/>
        </w:rPr>
        <w:t xml:space="preserve"> vienetų </w:t>
      </w:r>
      <w:r w:rsidRPr="00D57D55">
        <w:rPr>
          <w:rStyle w:val="normaltextrun"/>
          <w:color w:val="000000" w:themeColor="text1"/>
        </w:rPr>
        <w:t xml:space="preserve">paprastųjų vardinių </w:t>
      </w:r>
      <w:r>
        <w:rPr>
          <w:rStyle w:val="normaltextrun"/>
          <w:color w:val="000000" w:themeColor="text1"/>
        </w:rPr>
        <w:t>30,00</w:t>
      </w:r>
      <w:r w:rsidRPr="00D57D55">
        <w:rPr>
          <w:rStyle w:val="normaltextrun"/>
          <w:color w:val="000000" w:themeColor="text1"/>
        </w:rPr>
        <w:t xml:space="preserve"> Eur nominalios vertės akcijų emisiją</w:t>
      </w:r>
      <w:r w:rsidRPr="00D57D55">
        <w:rPr>
          <w:rStyle w:val="eop"/>
          <w:rFonts w:eastAsia="Calibri"/>
          <w:color w:val="000000" w:themeColor="text1"/>
        </w:rPr>
        <w:t xml:space="preserve">, </w:t>
      </w:r>
      <w:r w:rsidRPr="00D57D55">
        <w:rPr>
          <w:rStyle w:val="normaltextrun"/>
          <w:color w:val="000000" w:themeColor="text1"/>
        </w:rPr>
        <w:t xml:space="preserve">vienos naujai išleidžiamos akcijos kaina lygi akcijos nominaliai vertei, akcijų emisijos kaina </w:t>
      </w:r>
      <w:r>
        <w:rPr>
          <w:color w:val="212529"/>
          <w:shd w:val="clear" w:color="auto" w:fill="FFFFFF"/>
        </w:rPr>
        <w:t>562</w:t>
      </w:r>
      <w:r w:rsidR="00AA0945">
        <w:rPr>
          <w:color w:val="212529"/>
          <w:shd w:val="clear" w:color="auto" w:fill="FFFFFF"/>
        </w:rPr>
        <w:t> </w:t>
      </w:r>
      <w:r>
        <w:rPr>
          <w:color w:val="212529"/>
          <w:shd w:val="clear" w:color="auto" w:fill="FFFFFF"/>
        </w:rPr>
        <w:t>500</w:t>
      </w:r>
      <w:r w:rsidRPr="00D57D55">
        <w:rPr>
          <w:color w:val="212529"/>
          <w:shd w:val="clear" w:color="auto" w:fill="FFFFFF"/>
        </w:rPr>
        <w:t> Eur</w:t>
      </w:r>
      <w:r w:rsidRPr="00D57D55">
        <w:rPr>
          <w:rStyle w:val="normaltextrun"/>
          <w:color w:val="000000" w:themeColor="text1"/>
        </w:rPr>
        <w:t>, akcijų priedai 0 Eur</w:t>
      </w:r>
      <w:r>
        <w:rPr>
          <w:rStyle w:val="normaltextrun"/>
          <w:color w:val="000000" w:themeColor="text1"/>
        </w:rPr>
        <w:t>, naujai išleidžiamą Bendrovės akcijų emisiją įgis Klaipėdos miesto savivaldybė,</w:t>
      </w:r>
      <w:r w:rsidRPr="00D57D55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>apmokėdama</w:t>
      </w:r>
      <w:r w:rsidRPr="00D57D55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>Įnašu</w:t>
      </w:r>
      <w:r w:rsidRPr="00D57D55">
        <w:rPr>
          <w:rStyle w:val="normaltextrun"/>
          <w:color w:val="000000" w:themeColor="text1"/>
        </w:rPr>
        <w:t xml:space="preserve">, </w:t>
      </w:r>
      <w:r w:rsidRPr="00D57D55">
        <w:rPr>
          <w:color w:val="212529"/>
          <w:shd w:val="clear" w:color="auto" w:fill="FFFFFF"/>
        </w:rPr>
        <w:t xml:space="preserve">kurio vertė atitinka akcijų, numatomų išleisti už šį </w:t>
      </w:r>
      <w:r>
        <w:rPr>
          <w:color w:val="212529"/>
          <w:shd w:val="clear" w:color="auto" w:fill="FFFFFF"/>
        </w:rPr>
        <w:t>Į</w:t>
      </w:r>
      <w:r w:rsidRPr="00D57D55">
        <w:rPr>
          <w:color w:val="212529"/>
          <w:shd w:val="clear" w:color="auto" w:fill="FFFFFF"/>
        </w:rPr>
        <w:t>našą, skaičių pagal akcijų nominalių verčių sumą.</w:t>
      </w:r>
    </w:p>
    <w:p w14:paraId="70C0D20D" w14:textId="77777777" w:rsidR="00571417" w:rsidRDefault="00571417" w:rsidP="00571417">
      <w:pPr>
        <w:ind w:firstLine="720"/>
        <w:jc w:val="both"/>
      </w:pPr>
      <w:r>
        <w:t>3. Skelbti šį sprendimą Klaipėdos miesto savivaldybės interneto svetainėje.</w:t>
      </w:r>
    </w:p>
    <w:p w14:paraId="30473D4D" w14:textId="77777777" w:rsidR="00CA4D3B" w:rsidRDefault="00CA4D3B" w:rsidP="00CA4D3B">
      <w:pPr>
        <w:jc w:val="both"/>
      </w:pPr>
    </w:p>
    <w:p w14:paraId="3807812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1449C09" w14:textId="77777777" w:rsidTr="00C56F56">
        <w:tc>
          <w:tcPr>
            <w:tcW w:w="6204" w:type="dxa"/>
          </w:tcPr>
          <w:p w14:paraId="12F16D6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2FF253E" w14:textId="77777777" w:rsidR="004476DD" w:rsidRDefault="00571417" w:rsidP="004476DD">
            <w:pPr>
              <w:jc w:val="right"/>
            </w:pPr>
            <w:r>
              <w:t>Arvydas Vaitkus</w:t>
            </w:r>
          </w:p>
        </w:tc>
      </w:tr>
    </w:tbl>
    <w:p w14:paraId="6022B6F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40FEB" w14:textId="77777777" w:rsidR="00F51622" w:rsidRDefault="00F51622" w:rsidP="00E014C1">
      <w:r>
        <w:separator/>
      </w:r>
    </w:p>
  </w:endnote>
  <w:endnote w:type="continuationSeparator" w:id="0">
    <w:p w14:paraId="669DC68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58A77" w14:textId="77777777" w:rsidR="00F51622" w:rsidRDefault="00F51622" w:rsidP="00E014C1">
      <w:r>
        <w:separator/>
      </w:r>
    </w:p>
  </w:footnote>
  <w:footnote w:type="continuationSeparator" w:id="0">
    <w:p w14:paraId="2468FC1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6B2245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B2909B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71417"/>
    <w:rsid w:val="00597EE8"/>
    <w:rsid w:val="005F495C"/>
    <w:rsid w:val="00793FF7"/>
    <w:rsid w:val="008354D5"/>
    <w:rsid w:val="00894D6F"/>
    <w:rsid w:val="00922CD4"/>
    <w:rsid w:val="009C262D"/>
    <w:rsid w:val="00A12691"/>
    <w:rsid w:val="00AA0945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E276CD"/>
  <w15:docId w15:val="{5F1D81C9-C4E8-4EDC-830F-96609901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571417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7141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571417"/>
  </w:style>
  <w:style w:type="character" w:customStyle="1" w:styleId="eop">
    <w:name w:val="eop"/>
    <w:basedOn w:val="Numatytasispastraiposriftas"/>
    <w:rsid w:val="0057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2023-12-06T11:52:00Z</dcterms:created>
  <dcterms:modified xsi:type="dcterms:W3CDTF">2023-12-06T11:52:00Z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497275aaf636763bc965961e5785eed87fc78fdb1bb3b1587e0248f2742d4e5d</vt:lpwstr>
  </property>
</Properties>
</file>