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E4C9C" w:rsidP="00CA4D3B">
      <w:pPr>
        <w:jc w:val="center"/>
      </w:pPr>
      <w:r w:rsidRPr="009954DE">
        <w:rPr>
          <w:b/>
          <w:caps/>
          <w:color w:val="000000"/>
        </w:rPr>
        <w:t>Dėl keleivių vežimo kainų 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E4C9C" w:rsidRPr="0045481E" w:rsidRDefault="00CE4C9C" w:rsidP="00CE4C9C">
      <w:pPr>
        <w:tabs>
          <w:tab w:val="left" w:pos="912"/>
        </w:tabs>
        <w:ind w:firstLine="709"/>
        <w:jc w:val="both"/>
      </w:pPr>
      <w:r w:rsidRPr="0045481E">
        <w:t xml:space="preserve">Vadovaudamasi Lietuvos Respublikos vietos savivaldos įstatymo </w:t>
      </w:r>
      <w:r w:rsidRPr="0045481E">
        <w:rPr>
          <w:color w:val="000000"/>
        </w:rPr>
        <w:t>1</w:t>
      </w:r>
      <w:r>
        <w:rPr>
          <w:color w:val="000000"/>
        </w:rPr>
        <w:t>5</w:t>
      </w:r>
      <w:r w:rsidRPr="0045481E">
        <w:rPr>
          <w:color w:val="000000"/>
        </w:rPr>
        <w:t xml:space="preserve"> straipsnio 2 dalies </w:t>
      </w:r>
      <w:r>
        <w:rPr>
          <w:color w:val="000000"/>
        </w:rPr>
        <w:t>29</w:t>
      </w:r>
      <w:r w:rsidRPr="0045481E">
        <w:rPr>
          <w:color w:val="000000"/>
        </w:rPr>
        <w:t> punktu ir</w:t>
      </w:r>
      <w:r w:rsidRPr="0045481E">
        <w:t xml:space="preserve"> 1</w:t>
      </w:r>
      <w:r>
        <w:t>6</w:t>
      </w:r>
      <w:r w:rsidRPr="0045481E">
        <w:t xml:space="preserve"> straipsnio 1</w:t>
      </w:r>
      <w:r w:rsidRPr="0045481E">
        <w:rPr>
          <w:color w:val="000000"/>
        </w:rPr>
        <w:t xml:space="preserve"> dalimi, Lietuvos Respublikos kelių transporto kodekso 16 straipsnio 2 dalimi, </w:t>
      </w:r>
      <w:r w:rsidRPr="0045481E">
        <w:rPr>
          <w:bCs/>
          <w:color w:val="000000"/>
        </w:rPr>
        <w:t>Lietuvos Respublikos vidaus vandenų transporto kodekso 30 straipsnio 1 dalimi</w:t>
      </w:r>
      <w:r w:rsidRPr="0045481E">
        <w:t xml:space="preserve"> ir Lietuvos Respublikos transporto lengvatų įstatymo 5 straipsniu, Klaipėdos miesto savivaldybės taryba </w:t>
      </w:r>
      <w:r w:rsidRPr="0045481E">
        <w:rPr>
          <w:spacing w:val="60"/>
        </w:rPr>
        <w:t>nusprendži</w:t>
      </w:r>
      <w:r w:rsidRPr="0045481E">
        <w:t>a:</w:t>
      </w:r>
    </w:p>
    <w:p w:rsidR="00CE4C9C" w:rsidRPr="00140F23" w:rsidRDefault="00CE4C9C" w:rsidP="00CE4C9C">
      <w:pPr>
        <w:widowControl w:val="0"/>
        <w:tabs>
          <w:tab w:val="left" w:pos="1134"/>
        </w:tabs>
        <w:ind w:firstLine="680"/>
        <w:jc w:val="both"/>
        <w:rPr>
          <w:rFonts w:ascii="Thorndale" w:eastAsia="HG Mincho Light J" w:hAnsi="Thorndale" w:hint="eastAsia"/>
          <w:color w:val="000000"/>
          <w:lang w:eastAsia="lt-LT"/>
        </w:rPr>
      </w:pPr>
      <w:r w:rsidRPr="00140F23">
        <w:rPr>
          <w:bCs/>
        </w:rPr>
        <w:t xml:space="preserve">1. Patvirtinti </w:t>
      </w:r>
      <w:bookmarkStart w:id="3" w:name="_Hlk152066762"/>
      <w:r w:rsidRPr="000A1A91">
        <w:rPr>
          <w:bCs/>
        </w:rPr>
        <w:t xml:space="preserve">Vietinio (miesto ir priemiesčio) </w:t>
      </w:r>
      <w:r w:rsidRPr="000A1A91">
        <w:t>reguliaraus</w:t>
      </w:r>
      <w:r w:rsidRPr="000A1A91">
        <w:rPr>
          <w:bCs/>
        </w:rPr>
        <w:t xml:space="preserve"> susisiekimo autobusų, maršrutinių taksi </w:t>
      </w:r>
      <w:r w:rsidRPr="000A1A91">
        <w:t>ir</w:t>
      </w:r>
      <w:r w:rsidRPr="000A1A91">
        <w:rPr>
          <w:bCs/>
        </w:rPr>
        <w:t xml:space="preserve"> </w:t>
      </w:r>
      <w:r w:rsidRPr="000A1A91">
        <w:t xml:space="preserve">reguliaraus susisiekimo laivais </w:t>
      </w:r>
      <w:r w:rsidRPr="000A1A91">
        <w:rPr>
          <w:rFonts w:eastAsia="HG Mincho Light J"/>
          <w:lang w:eastAsia="lt-LT"/>
        </w:rPr>
        <w:t>kainų sąrašą</w:t>
      </w:r>
      <w:r w:rsidRPr="00140F23">
        <w:rPr>
          <w:rFonts w:ascii="Thorndale" w:eastAsia="HG Mincho Light J" w:hAnsi="Thorndale"/>
          <w:color w:val="000000"/>
          <w:lang w:eastAsia="lt-LT"/>
        </w:rPr>
        <w:t xml:space="preserve"> </w:t>
      </w:r>
      <w:bookmarkEnd w:id="3"/>
      <w:r w:rsidRPr="00140F23">
        <w:rPr>
          <w:rFonts w:ascii="Thorndale" w:eastAsia="HG Mincho Light J" w:hAnsi="Thorndale"/>
          <w:color w:val="000000"/>
          <w:lang w:eastAsia="lt-LT"/>
        </w:rPr>
        <w:t>(pridedama).</w:t>
      </w:r>
      <w:r>
        <w:rPr>
          <w:rFonts w:ascii="Thorndale" w:eastAsia="HG Mincho Light J" w:hAnsi="Thorndale"/>
          <w:color w:val="000000"/>
          <w:lang w:eastAsia="lt-LT"/>
        </w:rPr>
        <w:t xml:space="preserve"> </w:t>
      </w:r>
    </w:p>
    <w:p w:rsidR="00CE4C9C" w:rsidRPr="00140F23" w:rsidRDefault="00CE4C9C" w:rsidP="00CE4C9C">
      <w:pPr>
        <w:ind w:firstLine="680"/>
        <w:jc w:val="both"/>
        <w:rPr>
          <w:bCs/>
        </w:rPr>
      </w:pPr>
      <w:r w:rsidRPr="00140F23">
        <w:rPr>
          <w:bCs/>
        </w:rPr>
        <w:t>2.</w:t>
      </w:r>
      <w:r>
        <w:rPr>
          <w:bCs/>
        </w:rPr>
        <w:t> </w:t>
      </w:r>
      <w:r w:rsidRPr="00140F23">
        <w:rPr>
          <w:bCs/>
        </w:rPr>
        <w:t xml:space="preserve">Patvirtinti vietinio (miesto ir priemiesčio) </w:t>
      </w:r>
      <w:r w:rsidRPr="00140F23">
        <w:t>reguliaraus</w:t>
      </w:r>
      <w:r w:rsidRPr="00140F23">
        <w:rPr>
          <w:bCs/>
        </w:rPr>
        <w:t xml:space="preserve"> susisiekimo autobusų </w:t>
      </w:r>
      <w:r w:rsidRPr="00140F23">
        <w:t>ir</w:t>
      </w:r>
      <w:r w:rsidRPr="00140F23">
        <w:rPr>
          <w:bCs/>
        </w:rPr>
        <w:t xml:space="preserve"> </w:t>
      </w:r>
      <w:r w:rsidRPr="00140F23">
        <w:t xml:space="preserve">reguliaraus susisiekimo laivais </w:t>
      </w:r>
      <w:r w:rsidRPr="00140F23">
        <w:rPr>
          <w:bCs/>
        </w:rPr>
        <w:t>elektroninio bilieto kortelės kainas:</w:t>
      </w:r>
    </w:p>
    <w:p w:rsidR="00CE4C9C" w:rsidRPr="00140F23" w:rsidRDefault="00CE4C9C" w:rsidP="00CE4C9C">
      <w:pPr>
        <w:tabs>
          <w:tab w:val="num" w:pos="1440"/>
        </w:tabs>
        <w:ind w:firstLine="720"/>
        <w:jc w:val="both"/>
        <w:rPr>
          <w:bCs/>
        </w:rPr>
      </w:pPr>
      <w:r>
        <w:rPr>
          <w:bCs/>
        </w:rPr>
        <w:t>2</w:t>
      </w:r>
      <w:r w:rsidRPr="00140F23">
        <w:rPr>
          <w:bCs/>
        </w:rPr>
        <w:t>.1. kortelės įvedimo į sistemą kaina – 2,00</w:t>
      </w:r>
      <w:r w:rsidRPr="00140F23">
        <w:rPr>
          <w:b/>
          <w:bCs/>
        </w:rPr>
        <w:t xml:space="preserve"> </w:t>
      </w:r>
      <w:r w:rsidRPr="00140F23">
        <w:rPr>
          <w:bCs/>
        </w:rPr>
        <w:t>Eur;</w:t>
      </w:r>
    </w:p>
    <w:p w:rsidR="00CE4C9C" w:rsidRPr="00140F23" w:rsidRDefault="00CE4C9C" w:rsidP="00CE4C9C">
      <w:pPr>
        <w:tabs>
          <w:tab w:val="num" w:pos="1440"/>
        </w:tabs>
        <w:ind w:firstLine="720"/>
        <w:jc w:val="both"/>
        <w:rPr>
          <w:bCs/>
        </w:rPr>
      </w:pPr>
      <w:r>
        <w:rPr>
          <w:bCs/>
        </w:rPr>
        <w:t>2</w:t>
      </w:r>
      <w:r w:rsidRPr="00140F23">
        <w:rPr>
          <w:bCs/>
        </w:rPr>
        <w:t>.2. prarastos kortelės blokavimo ir naujos, susietos su prarastosios sąskaita, išdavimo, kuris atliekamas tik VšĮ „Klaipėdos keleivinis transportas“ kasose, kaina – 2,00</w:t>
      </w:r>
      <w:r w:rsidRPr="00140F23">
        <w:rPr>
          <w:b/>
          <w:bCs/>
        </w:rPr>
        <w:t xml:space="preserve"> </w:t>
      </w:r>
      <w:r w:rsidRPr="00140F23">
        <w:rPr>
          <w:bCs/>
        </w:rPr>
        <w:t>Eur.</w:t>
      </w:r>
    </w:p>
    <w:p w:rsidR="00CE4C9C" w:rsidRDefault="00CE4C9C" w:rsidP="00CE4C9C">
      <w:pPr>
        <w:tabs>
          <w:tab w:val="num" w:pos="1440"/>
        </w:tabs>
        <w:ind w:firstLine="720"/>
        <w:jc w:val="both"/>
        <w:rPr>
          <w:bCs/>
        </w:rPr>
      </w:pPr>
      <w:r>
        <w:rPr>
          <w:bCs/>
        </w:rPr>
        <w:t>3</w:t>
      </w:r>
      <w:r w:rsidRPr="00140F23">
        <w:rPr>
          <w:bCs/>
        </w:rPr>
        <w:t>. Nustatyti</w:t>
      </w:r>
      <w:r>
        <w:rPr>
          <w:bCs/>
        </w:rPr>
        <w:t>, kad:</w:t>
      </w:r>
    </w:p>
    <w:p w:rsidR="00CE4C9C" w:rsidRPr="00140F23" w:rsidRDefault="00CE4C9C" w:rsidP="00CE4C9C">
      <w:pPr>
        <w:tabs>
          <w:tab w:val="num" w:pos="1440"/>
        </w:tabs>
        <w:ind w:firstLine="720"/>
        <w:jc w:val="both"/>
        <w:rPr>
          <w:bCs/>
        </w:rPr>
      </w:pPr>
      <w:r>
        <w:rPr>
          <w:bCs/>
        </w:rPr>
        <w:t xml:space="preserve">3.1. </w:t>
      </w:r>
      <w:r w:rsidRPr="00140F23">
        <w:rPr>
          <w:bCs/>
        </w:rPr>
        <w:t>elektroninio bilieto kortelės galiojimo laikas – 5 metai nuo pirmo papildymo, o nepanaudoto elektroninio vienkartinio bilieto galiojimo laikas – 1 metai nuo bilieto įsigijimo dienos</w:t>
      </w:r>
      <w:r>
        <w:rPr>
          <w:bCs/>
        </w:rPr>
        <w:t>;</w:t>
      </w:r>
    </w:p>
    <w:p w:rsidR="00CE4C9C" w:rsidRPr="00140F23" w:rsidRDefault="00CE4C9C" w:rsidP="00CE4C9C">
      <w:pPr>
        <w:ind w:right="-82" w:firstLine="720"/>
        <w:jc w:val="both"/>
        <w:rPr>
          <w:bCs/>
        </w:rPr>
      </w:pPr>
      <w:r>
        <w:rPr>
          <w:bCs/>
        </w:rPr>
        <w:t>3.2</w:t>
      </w:r>
      <w:r w:rsidRPr="00140F23">
        <w:rPr>
          <w:bCs/>
        </w:rPr>
        <w:t>. keleivis</w:t>
      </w:r>
      <w:r>
        <w:rPr>
          <w:bCs/>
        </w:rPr>
        <w:t>,</w:t>
      </w:r>
      <w:r w:rsidRPr="00140F23">
        <w:rPr>
          <w:bCs/>
        </w:rPr>
        <w:t xml:space="preserve"> kelionę atli</w:t>
      </w:r>
      <w:r>
        <w:rPr>
          <w:bCs/>
        </w:rPr>
        <w:t>kdamas</w:t>
      </w:r>
      <w:r w:rsidRPr="00140F23">
        <w:rPr>
          <w:bCs/>
        </w:rPr>
        <w:t xml:space="preserve"> naudo</w:t>
      </w:r>
      <w:r>
        <w:rPr>
          <w:bCs/>
        </w:rPr>
        <w:t>damasis</w:t>
      </w:r>
      <w:r w:rsidRPr="00140F23">
        <w:rPr>
          <w:bCs/>
        </w:rPr>
        <w:t xml:space="preserve"> elektroniniu vienkartiniu bilietu ir jį įsigy</w:t>
      </w:r>
      <w:r>
        <w:rPr>
          <w:bCs/>
        </w:rPr>
        <w:t>damas</w:t>
      </w:r>
      <w:r w:rsidRPr="00140F23">
        <w:rPr>
          <w:bCs/>
        </w:rPr>
        <w:t xml:space="preserve"> elektroninio bilieto sąskaitoje esančiais pinigais, vieną kelionę gali atlikti pasinaudodamas kortelės elektroninio bilieto sąskaitos kreditu, kuris yra iš karto nuskaičiuojamas, elektroninio bilieto sąskaitą papildžius pinigais;</w:t>
      </w:r>
    </w:p>
    <w:p w:rsidR="00CE4C9C" w:rsidRPr="00140F23" w:rsidRDefault="00CE4C9C" w:rsidP="00CE4C9C">
      <w:pPr>
        <w:ind w:right="-82" w:firstLine="720"/>
        <w:jc w:val="both"/>
        <w:rPr>
          <w:bCs/>
        </w:rPr>
      </w:pPr>
      <w:r>
        <w:rPr>
          <w:bCs/>
        </w:rPr>
        <w:t>3.3</w:t>
      </w:r>
      <w:r w:rsidRPr="00140F23">
        <w:rPr>
          <w:bCs/>
        </w:rPr>
        <w:t>. keleivis elektroninio bilieto sąskaitoje esančius pinigus gali naudoti tik elektroniniams vienkartiniams visų rūšių transporto bilietams įsigyti ir šie pinigai turi būti panaudoti iki elektroninio bilieto kortelės galiojimo termino pabaigos;</w:t>
      </w:r>
    </w:p>
    <w:p w:rsidR="00CE4C9C" w:rsidRPr="00140F23" w:rsidRDefault="00CE4C9C" w:rsidP="00CE4C9C">
      <w:pPr>
        <w:ind w:firstLine="720"/>
        <w:jc w:val="both"/>
        <w:rPr>
          <w:bCs/>
        </w:rPr>
      </w:pPr>
      <w:r>
        <w:rPr>
          <w:bCs/>
        </w:rPr>
        <w:t>3.4</w:t>
      </w:r>
      <w:r w:rsidRPr="00140F23">
        <w:rPr>
          <w:bCs/>
        </w:rPr>
        <w:t>. elektroninio bilieto sąskaitoje vienu metu galima turėti ne daugiau nei 99 eurus</w:t>
      </w:r>
      <w:r>
        <w:rPr>
          <w:bCs/>
        </w:rPr>
        <w:t>;</w:t>
      </w:r>
      <w:r w:rsidRPr="00140F23">
        <w:rPr>
          <w:bCs/>
        </w:rPr>
        <w:t xml:space="preserve"> </w:t>
      </w:r>
      <w:r>
        <w:rPr>
          <w:bCs/>
        </w:rPr>
        <w:t>š</w:t>
      </w:r>
      <w:r w:rsidRPr="00140F23">
        <w:rPr>
          <w:bCs/>
        </w:rPr>
        <w:t>is apribojimas netaikomas, jeigu elektroninio bilieto sąskaitoje esantys pinigai yra papildyti kaip kompensacija už taršaus automobilio utilizavimą;</w:t>
      </w:r>
    </w:p>
    <w:p w:rsidR="00CE4C9C" w:rsidRPr="00140F23" w:rsidRDefault="00CE4C9C" w:rsidP="00CE4C9C">
      <w:pPr>
        <w:ind w:firstLine="720"/>
        <w:jc w:val="both"/>
        <w:rPr>
          <w:bCs/>
        </w:rPr>
      </w:pPr>
      <w:r>
        <w:rPr>
          <w:bCs/>
        </w:rPr>
        <w:t>3.5</w:t>
      </w:r>
      <w:r w:rsidRPr="00140F23">
        <w:rPr>
          <w:bCs/>
        </w:rPr>
        <w:t>. terminuotieji bilietai turi būti panaudoti iki elektroninio bilieto kortelės galiojimo termino pabaigos;</w:t>
      </w:r>
    </w:p>
    <w:p w:rsidR="00CE4C9C" w:rsidRPr="00140F23" w:rsidRDefault="00CE4C9C" w:rsidP="00CE4C9C">
      <w:pPr>
        <w:ind w:right="-82" w:firstLine="720"/>
        <w:jc w:val="both"/>
        <w:rPr>
          <w:bCs/>
        </w:rPr>
      </w:pPr>
      <w:r>
        <w:rPr>
          <w:bCs/>
        </w:rPr>
        <w:t>3.6</w:t>
      </w:r>
      <w:r w:rsidRPr="00140F23">
        <w:rPr>
          <w:bCs/>
        </w:rPr>
        <w:t xml:space="preserve">. neišnaudojus </w:t>
      </w:r>
      <w:bookmarkStart w:id="4" w:name="_Hlk25848686"/>
      <w:r w:rsidRPr="00140F23">
        <w:rPr>
          <w:bCs/>
        </w:rPr>
        <w:t xml:space="preserve">keleivio elektroninio bilieto sąskaitoje esančių pinigų </w:t>
      </w:r>
      <w:bookmarkEnd w:id="4"/>
      <w:r w:rsidRPr="00140F23">
        <w:rPr>
          <w:bCs/>
        </w:rPr>
        <w:t xml:space="preserve">iki </w:t>
      </w:r>
      <w:bookmarkStart w:id="5" w:name="_Hlk25848786"/>
      <w:r w:rsidRPr="00140F23">
        <w:rPr>
          <w:bCs/>
        </w:rPr>
        <w:t>elektroninio bilieto kortelės galiojimo termino pabaigos</w:t>
      </w:r>
      <w:bookmarkEnd w:id="5"/>
      <w:r w:rsidRPr="00140F23">
        <w:rPr>
          <w:bCs/>
        </w:rPr>
        <w:t>, VšĮ „Klaipėdos keleivinis transportas“ turi teisę taikyti 1 euro mėnesinį sąskaitos administravimo mokestį, kuris, be papildomo sutikimo ir (ar) keleivio informavimo, išskaitomas iš keleivio elektroninio bilieto sąskaitoje esančių pinigų;</w:t>
      </w:r>
    </w:p>
    <w:p w:rsidR="00CE4C9C" w:rsidRPr="00140F23" w:rsidRDefault="00CE4C9C" w:rsidP="00CE4C9C">
      <w:pPr>
        <w:ind w:right="-82" w:firstLine="720"/>
        <w:jc w:val="both"/>
        <w:rPr>
          <w:bCs/>
        </w:rPr>
      </w:pPr>
      <w:r>
        <w:rPr>
          <w:bCs/>
        </w:rPr>
        <w:t>3.7</w:t>
      </w:r>
      <w:r w:rsidRPr="00140F23">
        <w:rPr>
          <w:bCs/>
        </w:rPr>
        <w:t>. keleivio elektroninio bilieto sąskaita panaikinama pasibaigus elektroninio bilieto kortelės galiojimo terminui ir sąskaitoje nesant pinigų;</w:t>
      </w:r>
    </w:p>
    <w:p w:rsidR="00CE4C9C" w:rsidRPr="00140F23" w:rsidRDefault="00CE4C9C" w:rsidP="00CE4C9C">
      <w:pPr>
        <w:ind w:right="-82" w:firstLine="720"/>
        <w:jc w:val="both"/>
        <w:rPr>
          <w:bCs/>
        </w:rPr>
      </w:pPr>
      <w:r>
        <w:rPr>
          <w:bCs/>
        </w:rPr>
        <w:t>3.8</w:t>
      </w:r>
      <w:r w:rsidRPr="00140F23">
        <w:rPr>
          <w:bCs/>
        </w:rPr>
        <w:t>. keleivis, naudodamasis vienos konkrečios transporto rūšies vienkartiniais elektroniniais bilietais (tik miesto autobusų ir maršrutinių taksi maršrutuose), tą pačią dieną atlikęs kelionių skaičių</w:t>
      </w:r>
      <w:r>
        <w:rPr>
          <w:bCs/>
        </w:rPr>
        <w:t>,</w:t>
      </w:r>
      <w:r w:rsidRPr="00140F23">
        <w:rPr>
          <w:bCs/>
        </w:rPr>
        <w:t xml:space="preserve"> kurių bilietų bendra suma pasiekia 1 dienos terminuoto bilieto kainą, laikomas įsigijęs terminuotą </w:t>
      </w:r>
      <w:r w:rsidRPr="00140F23">
        <w:rPr>
          <w:lang w:val="en-US"/>
        </w:rPr>
        <w:t xml:space="preserve">1 </w:t>
      </w:r>
      <w:r w:rsidRPr="00140F23">
        <w:rPr>
          <w:bCs/>
        </w:rPr>
        <w:t xml:space="preserve">dienos bilietą, galiojantį iki paskutinio tos dienos viešojo transporto reiso pabaigos; </w:t>
      </w:r>
      <w:r>
        <w:rPr>
          <w:bCs/>
        </w:rPr>
        <w:lastRenderedPageBreak/>
        <w:t>e</w:t>
      </w:r>
      <w:r w:rsidRPr="00140F23">
        <w:rPr>
          <w:bCs/>
        </w:rPr>
        <w:t>sant nurodytoms sąlygoms, visi pinigai,  išleisti atlikti kitoms tos pačios dienos ir konkrečios transporto rūšies kelionėms, grąžinami keleiviui į elektroninio bilieto sąskaitą iki kitos dienos 02.59.59 val.;</w:t>
      </w:r>
    </w:p>
    <w:p w:rsidR="00CE4C9C" w:rsidRPr="00140F23" w:rsidRDefault="00CE4C9C" w:rsidP="00CE4C9C">
      <w:pPr>
        <w:ind w:right="-82" w:firstLine="720"/>
        <w:jc w:val="both"/>
        <w:rPr>
          <w:color w:val="000000"/>
        </w:rPr>
      </w:pPr>
      <w:r>
        <w:t>3.9</w:t>
      </w:r>
      <w:r w:rsidRPr="00140F23">
        <w:t>. kasmetinių renginių dalyvia</w:t>
      </w:r>
      <w:r>
        <w:t>i turi</w:t>
      </w:r>
      <w:r w:rsidRPr="00140F23">
        <w:t xml:space="preserve"> teisę įsigyti 1 dienos renginio bilietą, kuriuo galima važiuoti nemokamai reguliariųjų reisų vietinio (miesto) susisiekimo maršrutų autobusais</w:t>
      </w:r>
      <w:r>
        <w:t>;</w:t>
      </w:r>
      <w:r w:rsidRPr="00140F23">
        <w:t xml:space="preserve"> </w:t>
      </w:r>
      <w:r>
        <w:t>k</w:t>
      </w:r>
      <w:r w:rsidRPr="00140F23">
        <w:t xml:space="preserve">asmetinių renginių, kurių dalyviai turi teisę įsigyti 1 dienos renginio bilietą, ir (ar) švenčių dienų (valstybinių ir miesto), kurių metu keleiviai visą dieną gali važiuoti reguliariųjų reisų vietinio (miesto) susisiekimo maršrutų autobusais, sąrašą ir skaičių tvirtina </w:t>
      </w:r>
      <w:r w:rsidRPr="00140F23">
        <w:rPr>
          <w:color w:val="000000"/>
        </w:rPr>
        <w:t>Klaipėdos miesto savivaldybės taryba</w:t>
      </w:r>
      <w:r>
        <w:rPr>
          <w:color w:val="000000"/>
        </w:rPr>
        <w:t>;</w:t>
      </w:r>
    </w:p>
    <w:p w:rsidR="00CE4C9C" w:rsidRPr="00140F23" w:rsidRDefault="00CE4C9C" w:rsidP="00CE4C9C">
      <w:pPr>
        <w:ind w:firstLine="720"/>
        <w:jc w:val="both"/>
      </w:pPr>
      <w:r>
        <w:t xml:space="preserve">3.10. </w:t>
      </w:r>
      <w:r w:rsidRPr="00140F23">
        <w:t>terminuotų 1, 3, 7, 30, 180 ir 365 dienų ir 1 dienos renginio bilietų galiojimo pradžia yra pirmas pažymėjimas komposteryje, galiojimo pabaiga yra paskutinio bilieto galiojimo termino dienos paskutinio viešojo transporto reiso pabaiga</w:t>
      </w:r>
      <w:r>
        <w:t>;</w:t>
      </w:r>
    </w:p>
    <w:p w:rsidR="00CE4C9C" w:rsidRDefault="00CE4C9C" w:rsidP="00CE4C9C">
      <w:pPr>
        <w:ind w:firstLine="720"/>
        <w:jc w:val="both"/>
        <w:rPr>
          <w:bCs/>
        </w:rPr>
      </w:pPr>
      <w:r>
        <w:t>3</w:t>
      </w:r>
      <w:r w:rsidRPr="00140F23">
        <w:t>.</w:t>
      </w:r>
      <w:r>
        <w:t>11.</w:t>
      </w:r>
      <w:r w:rsidRPr="00140F23">
        <w:t xml:space="preserve"> vietinio (priemiestinio) reguliaraus susisiekimo</w:t>
      </w:r>
      <w:r w:rsidRPr="00140F23">
        <w:rPr>
          <w:bCs/>
        </w:rPr>
        <w:t xml:space="preserve"> maršrutų autobusų važiavimo kaina </w:t>
      </w:r>
      <w:r w:rsidRPr="00140F23">
        <w:t>tarp atskirų</w:t>
      </w:r>
      <w:r w:rsidRPr="00140F23">
        <w:rPr>
          <w:bCs/>
        </w:rPr>
        <w:t xml:space="preserve"> tarpinių stotelių nustatoma pagal Klaipėdos, Kretingos ir Šilutės rajonų savivaldybių patvirtintus vieno kilometro tarifus;</w:t>
      </w:r>
    </w:p>
    <w:p w:rsidR="00CE4C9C" w:rsidRPr="00A95306" w:rsidRDefault="00CE4C9C" w:rsidP="00CE4C9C">
      <w:pPr>
        <w:ind w:firstLine="720"/>
        <w:jc w:val="both"/>
        <w:rPr>
          <w:bCs/>
        </w:rPr>
      </w:pPr>
      <w:r w:rsidRPr="00A95306">
        <w:t>3.12. iki Klaipėdos miesto ribos</w:t>
      </w:r>
      <w:r w:rsidRPr="00A95306">
        <w:rPr>
          <w:bCs/>
        </w:rPr>
        <w:t xml:space="preserve"> (maršrutuose</w:t>
      </w:r>
      <w:r w:rsidRPr="00A95306">
        <w:rPr>
          <w:color w:val="000000"/>
          <w:lang w:eastAsia="ar-SA"/>
        </w:rPr>
        <w:t xml:space="preserve"> Klaipėda–Dovilai /</w:t>
      </w:r>
      <w:r w:rsidRPr="00A95306">
        <w:t xml:space="preserve"> Dovilai–Klaipėda; </w:t>
      </w:r>
      <w:r w:rsidRPr="00A95306">
        <w:rPr>
          <w:color w:val="000000"/>
          <w:lang w:eastAsia="ar-SA"/>
        </w:rPr>
        <w:t>Klaipėda–Veiviržėnai /</w:t>
      </w:r>
      <w:r w:rsidRPr="00A95306">
        <w:t xml:space="preserve"> Veiviržėnai–Klaipėda; Klaipėda–Sodai „Šernai“ / Sodai „Šernai“–Klaipėda </w:t>
      </w:r>
      <w:r w:rsidRPr="00A95306">
        <w:rPr>
          <w:bCs/>
        </w:rPr>
        <w:t xml:space="preserve">– iki Lėbartų st.) galioja Klaipėdos mieste patvirtintos </w:t>
      </w:r>
      <w:r w:rsidRPr="00A95306">
        <w:t>visos vietinio (miesto) susisiekimo autobusų bilietų rūšys</w:t>
      </w:r>
      <w:r w:rsidRPr="00A95306">
        <w:rPr>
          <w:bCs/>
        </w:rPr>
        <w:t>;</w:t>
      </w:r>
    </w:p>
    <w:p w:rsidR="00CE4C9C" w:rsidRPr="00A95306" w:rsidRDefault="00CE4C9C" w:rsidP="00CE4C9C">
      <w:pPr>
        <w:ind w:firstLine="720"/>
        <w:jc w:val="both"/>
      </w:pPr>
      <w:r w:rsidRPr="00A95306">
        <w:t xml:space="preserve">3.13. už Klaipėdos miesto ribos (maršrutuose </w:t>
      </w:r>
      <w:r w:rsidRPr="00A95306">
        <w:rPr>
          <w:color w:val="000000"/>
          <w:lang w:eastAsia="ar-SA"/>
        </w:rPr>
        <w:t>Klaipėda–Dovilai /</w:t>
      </w:r>
      <w:r w:rsidRPr="00A95306">
        <w:t xml:space="preserve"> Dovilai–Klaipėda; </w:t>
      </w:r>
      <w:r w:rsidRPr="00A95306">
        <w:rPr>
          <w:color w:val="000000"/>
          <w:lang w:eastAsia="ar-SA"/>
        </w:rPr>
        <w:t>Klaipėda–Veiviržėnai /</w:t>
      </w:r>
      <w:r w:rsidRPr="00A95306">
        <w:t xml:space="preserve"> Veiviržėnai–Klaipėda; Klaipėda–Sodai „Šernai“ / Sodai „Šernai“–Klaipėda – už Lėbartų st.) galioja </w:t>
      </w:r>
      <w:r w:rsidRPr="00A95306">
        <w:rPr>
          <w:bCs/>
        </w:rPr>
        <w:t>šio sprendimo</w:t>
      </w:r>
      <w:r w:rsidRPr="00A95306">
        <w:t xml:space="preserve"> keleivių vežimo vietinio (priemiestinio) reguliaraus susisiekimo maršrutais vienkartinių bilietų kainos;</w:t>
      </w:r>
    </w:p>
    <w:p w:rsidR="00CE4C9C" w:rsidRPr="00A95306" w:rsidRDefault="00CE4C9C" w:rsidP="00CE4C9C">
      <w:pPr>
        <w:ind w:firstLine="720"/>
        <w:jc w:val="both"/>
      </w:pPr>
      <w:r w:rsidRPr="00A95306">
        <w:t xml:space="preserve">3.14. </w:t>
      </w:r>
      <w:r w:rsidRPr="00A95306">
        <w:rPr>
          <w:bCs/>
        </w:rPr>
        <w:t xml:space="preserve">Klaipėdos, Palangos ir Neringos miestų, taip pat Klaipėdos, Kretingos ir Šilutės rajonų  savivaldybėms skyrus finansavimą </w:t>
      </w:r>
      <w:r w:rsidRPr="00A95306">
        <w:rPr>
          <w:bCs/>
          <w:lang w:eastAsia="ar-SA"/>
        </w:rPr>
        <w:t>vietinio (priemiestinio) reguliaraus susisiekimo</w:t>
      </w:r>
      <w:r w:rsidRPr="00A95306">
        <w:rPr>
          <w:bCs/>
        </w:rPr>
        <w:t xml:space="preserve"> autobusų maršrutams, bus taikomos Klaipėdos mieste patvirtintų </w:t>
      </w:r>
      <w:r w:rsidRPr="00A95306">
        <w:t>vietinio (miesto) susisiekimo autobusų bilietų rūšių kainos;</w:t>
      </w:r>
    </w:p>
    <w:p w:rsidR="00CE4C9C" w:rsidRPr="00A95306" w:rsidRDefault="00CE4C9C" w:rsidP="00CE4C9C">
      <w:pPr>
        <w:ind w:right="-82" w:firstLine="720"/>
        <w:jc w:val="both"/>
        <w:rPr>
          <w:bCs/>
        </w:rPr>
      </w:pPr>
      <w:r w:rsidRPr="00A95306">
        <w:rPr>
          <w:bCs/>
        </w:rPr>
        <w:t>3.15. terminuotieji maršrutinių taksi bilietai galioja</w:t>
      </w:r>
      <w:r w:rsidRPr="00A95306">
        <w:t xml:space="preserve"> vietinio (miesto ar priemiestinio) reguliaraus susisiekimo maršrutų autobusuose, </w:t>
      </w:r>
      <w:r w:rsidRPr="00A95306">
        <w:rPr>
          <w:bCs/>
        </w:rPr>
        <w:t>atitinkamai pagal bilieto galiojimo zoną –</w:t>
      </w:r>
      <w:r w:rsidRPr="00A95306">
        <w:t xml:space="preserve"> I, II ar III zonos teritorijose</w:t>
      </w:r>
      <w:r w:rsidRPr="00A95306">
        <w:rPr>
          <w:bCs/>
        </w:rPr>
        <w:t>.</w:t>
      </w:r>
    </w:p>
    <w:p w:rsidR="00CE4C9C" w:rsidRPr="00A95306" w:rsidRDefault="00CE4C9C" w:rsidP="00CE4C9C">
      <w:pPr>
        <w:ind w:right="-82" w:firstLine="720"/>
        <w:jc w:val="both"/>
        <w:rPr>
          <w:bCs/>
        </w:rPr>
      </w:pPr>
      <w:r w:rsidRPr="00A95306">
        <w:rPr>
          <w:bCs/>
        </w:rPr>
        <w:t xml:space="preserve">4. Pripažinti netekusiu galios Klaipėdos miesto savivaldybės tarybos 2022 m. gruodžio 22 d. sprendimą Nr. </w:t>
      </w:r>
      <w:r w:rsidRPr="00A95306">
        <w:rPr>
          <w:noProof/>
        </w:rPr>
        <w:t>T2-293</w:t>
      </w:r>
      <w:r w:rsidRPr="00A95306">
        <w:rPr>
          <w:bCs/>
        </w:rPr>
        <w:t xml:space="preserve"> „Dėl keleivių vežimo kainų patvirtinimo“.</w:t>
      </w:r>
    </w:p>
    <w:p w:rsidR="00CE4C9C" w:rsidRPr="00A95306" w:rsidRDefault="00CE4C9C" w:rsidP="00CE4C9C">
      <w:pPr>
        <w:ind w:right="-82" w:firstLine="720"/>
        <w:jc w:val="both"/>
      </w:pPr>
      <w:r w:rsidRPr="00A95306">
        <w:rPr>
          <w:bCs/>
        </w:rPr>
        <w:t>5. </w:t>
      </w:r>
      <w:r w:rsidRPr="00A95306">
        <w:t xml:space="preserve">Nustatyti, kad šis sprendimas įsigalioja 2024 m. sausio 1 d. </w:t>
      </w:r>
    </w:p>
    <w:p w:rsidR="00CE4C9C" w:rsidRPr="00A95306" w:rsidRDefault="00CE4C9C" w:rsidP="00CE4C9C">
      <w:pPr>
        <w:suppressAutoHyphens/>
        <w:ind w:firstLine="720"/>
        <w:jc w:val="both"/>
        <w:rPr>
          <w:bCs/>
        </w:rPr>
      </w:pPr>
      <w:r w:rsidRPr="00A95306">
        <w:t>6. Nustatyti, kad ši</w:t>
      </w:r>
      <w:r>
        <w:t>u</w:t>
      </w:r>
      <w:r w:rsidRPr="00A95306">
        <w:t>o sprendim</w:t>
      </w:r>
      <w:r>
        <w:t>u patvirtinto V</w:t>
      </w:r>
      <w:r w:rsidRPr="00E7334B">
        <w:rPr>
          <w:bCs/>
        </w:rPr>
        <w:t xml:space="preserve">ietinio (miesto ir priemiesčio) </w:t>
      </w:r>
      <w:r w:rsidRPr="00E7334B">
        <w:t>reguliaraus</w:t>
      </w:r>
      <w:r w:rsidRPr="00E7334B">
        <w:rPr>
          <w:bCs/>
        </w:rPr>
        <w:t xml:space="preserve"> susisiekimo autobusų, maršrutinių taksi </w:t>
      </w:r>
      <w:r w:rsidRPr="00E7334B">
        <w:t>ir</w:t>
      </w:r>
      <w:r w:rsidRPr="00E7334B">
        <w:rPr>
          <w:bCs/>
        </w:rPr>
        <w:t xml:space="preserve"> </w:t>
      </w:r>
      <w:r w:rsidRPr="00E7334B">
        <w:t xml:space="preserve">reguliaraus susisiekimo laivais </w:t>
      </w:r>
      <w:r w:rsidRPr="00E7334B">
        <w:rPr>
          <w:rFonts w:eastAsia="HG Mincho Light J"/>
          <w:lang w:eastAsia="lt-LT"/>
        </w:rPr>
        <w:t>kainų sąraš</w:t>
      </w:r>
      <w:r>
        <w:rPr>
          <w:rFonts w:eastAsia="HG Mincho Light J"/>
          <w:lang w:eastAsia="lt-LT"/>
        </w:rPr>
        <w:t>o</w:t>
      </w:r>
      <w:r w:rsidRPr="00A95306">
        <w:t xml:space="preserve"> 22.</w:t>
      </w:r>
      <w:r>
        <w:t>1</w:t>
      </w:r>
      <w:r w:rsidRPr="00A95306">
        <w:t>, 23.1, 24.1, 25.1, 26.1, 27.1, 28.1, 29.1, 30.1, 31.1, 32.1, 33.1, 34.1, 35.1 papunkčiai įsigalioja 2024 m. sausio 15 d.</w:t>
      </w:r>
    </w:p>
    <w:p w:rsidR="00CE4C9C" w:rsidRDefault="00CE4C9C" w:rsidP="00CE4C9C">
      <w:pPr>
        <w:ind w:firstLine="720"/>
        <w:jc w:val="both"/>
      </w:pPr>
      <w:r w:rsidRPr="00A95306">
        <w:rPr>
          <w:bCs/>
        </w:rPr>
        <w:t>7.</w:t>
      </w:r>
      <w:r w:rsidRPr="00A95306">
        <w:t> Skelbti šį sprendimą Teisės aktų registre ir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E4C9C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HG Mincho Light J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358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E4C9C"/>
    <w:rsid w:val="00E014C1"/>
    <w:rsid w:val="00E33871"/>
    <w:rsid w:val="00F3735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F6B3"/>
  <w15:docId w15:val="{B3CDDE75-B857-4AB0-98CD-A7ACE0A7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3875</Words>
  <Characters>2210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2023-12-27T06:50:00Z</dcterms:created>
  <dcterms:modified xsi:type="dcterms:W3CDTF">2023-12-27T06:50:00Z</dcterms:modified>
</cp:coreProperties>
</file>