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FA3D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797FD1C" wp14:editId="6CD5C01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5CE21CA" w14:textId="77777777" w:rsidR="008354D5" w:rsidRPr="00AF7D08" w:rsidRDefault="008354D5" w:rsidP="00CA4D3B">
      <w:pPr>
        <w:keepNext/>
        <w:jc w:val="center"/>
        <w:outlineLvl w:val="0"/>
        <w:rPr>
          <w:b/>
        </w:rPr>
      </w:pPr>
    </w:p>
    <w:p w14:paraId="6FF30750" w14:textId="77777777" w:rsidR="00CA4D3B" w:rsidRDefault="00CA4D3B" w:rsidP="00CA4D3B">
      <w:pPr>
        <w:keepNext/>
        <w:jc w:val="center"/>
        <w:outlineLvl w:val="0"/>
        <w:rPr>
          <w:b/>
          <w:sz w:val="28"/>
          <w:szCs w:val="28"/>
        </w:rPr>
      </w:pPr>
      <w:r>
        <w:rPr>
          <w:b/>
          <w:sz w:val="28"/>
          <w:szCs w:val="28"/>
        </w:rPr>
        <w:t>KLAIPĖDOS MIESTO SAVIVALDYBĖS TARYBA</w:t>
      </w:r>
    </w:p>
    <w:p w14:paraId="596C8C76" w14:textId="77777777" w:rsidR="00CA4D3B" w:rsidRDefault="00CA4D3B" w:rsidP="00CA4D3B">
      <w:pPr>
        <w:keepNext/>
        <w:jc w:val="center"/>
        <w:outlineLvl w:val="1"/>
        <w:rPr>
          <w:b/>
        </w:rPr>
      </w:pPr>
    </w:p>
    <w:p w14:paraId="34556335" w14:textId="77777777" w:rsidR="00CA4D3B" w:rsidRDefault="00CA4D3B" w:rsidP="00CA4D3B">
      <w:pPr>
        <w:keepNext/>
        <w:jc w:val="center"/>
        <w:outlineLvl w:val="1"/>
        <w:rPr>
          <w:b/>
        </w:rPr>
      </w:pPr>
      <w:r>
        <w:rPr>
          <w:b/>
        </w:rPr>
        <w:t>SPRENDIMAS</w:t>
      </w:r>
    </w:p>
    <w:p w14:paraId="5811C20D" w14:textId="77777777" w:rsidR="004C23CE" w:rsidRDefault="004C23CE" w:rsidP="004C23CE">
      <w:pPr>
        <w:jc w:val="center"/>
      </w:pPr>
      <w:r w:rsidRPr="00656F78">
        <w:rPr>
          <w:b/>
          <w:caps/>
        </w:rPr>
        <w:t>DĖL KLAIPĖDOS MIESTO SAVIVALDYBĖS TARYBOS 2010 M. LAPKRIČIO 25 D. SPRENDIMO NR. T2-330 „DĖL KLAIPĖDOS MIESTO SAVIVALDYBĖS VIETINĖS RINKLIAVOS UŽ KOMUNALINIŲ ATLIEKŲ SURINKIMĄ IR TVARKYMĄ NUOSTATŲ PATVIRTINIMO“ PAKEITIMO</w:t>
      </w:r>
    </w:p>
    <w:p w14:paraId="06C4FA2D" w14:textId="77777777" w:rsidR="00CA4D3B" w:rsidRDefault="00CA4D3B" w:rsidP="00CA4D3B">
      <w:pPr>
        <w:jc w:val="center"/>
      </w:pPr>
    </w:p>
    <w:bookmarkStart w:id="1" w:name="registravimoDataIlga"/>
    <w:p w14:paraId="4DBE571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T2-360</w:t>
      </w:r>
      <w:bookmarkEnd w:id="2"/>
    </w:p>
    <w:p w14:paraId="1A1F8617" w14:textId="77777777" w:rsidR="00597EE8" w:rsidRDefault="00597EE8" w:rsidP="00597EE8">
      <w:pPr>
        <w:tabs>
          <w:tab w:val="left" w:pos="5070"/>
          <w:tab w:val="left" w:pos="5366"/>
          <w:tab w:val="left" w:pos="6771"/>
          <w:tab w:val="left" w:pos="7363"/>
        </w:tabs>
        <w:jc w:val="center"/>
      </w:pPr>
      <w:r w:rsidRPr="001456CE">
        <w:t>Klaipėda</w:t>
      </w:r>
    </w:p>
    <w:p w14:paraId="4667E271" w14:textId="77777777" w:rsidR="00CA4D3B" w:rsidRPr="008354D5" w:rsidRDefault="00CA4D3B" w:rsidP="00CA4D3B">
      <w:pPr>
        <w:jc w:val="center"/>
      </w:pPr>
    </w:p>
    <w:p w14:paraId="1A66EAD6" w14:textId="77777777" w:rsidR="00CA4D3B" w:rsidRDefault="00CA4D3B" w:rsidP="00CA4D3B">
      <w:pPr>
        <w:jc w:val="center"/>
      </w:pPr>
    </w:p>
    <w:p w14:paraId="279FB15C" w14:textId="77777777" w:rsidR="004C23CE" w:rsidRDefault="004C23CE" w:rsidP="004C23CE">
      <w:pPr>
        <w:widowControl w:val="0"/>
        <w:ind w:firstLine="720"/>
        <w:jc w:val="both"/>
        <w:rPr>
          <w:rFonts w:eastAsia="Courier New"/>
          <w:color w:val="000000"/>
          <w:lang w:eastAsia="lt-LT"/>
        </w:rPr>
      </w:pPr>
      <w:bookmarkStart w:id="3" w:name="_Hlk1739726"/>
      <w:r>
        <w:t xml:space="preserve">Vadovaudamasi </w:t>
      </w:r>
      <w:r>
        <w:rPr>
          <w:lang w:eastAsia="lt-LT"/>
        </w:rPr>
        <w:t>Lietuvos Respublikos vietos savivaldos įstatymo 15 straipsnio 2 dalies 29 punktu, Lietuvos Respublikos atliekų tvarkymo įstatymo 30</w:t>
      </w:r>
      <w:r>
        <w:rPr>
          <w:vertAlign w:val="superscript"/>
          <w:lang w:eastAsia="lt-LT"/>
        </w:rPr>
        <w:t>2</w:t>
      </w:r>
      <w:r>
        <w:rPr>
          <w:lang w:eastAsia="lt-LT"/>
        </w:rPr>
        <w:t xml:space="preserve"> straipsnio 3 dalimi, Lietuvos Respublikos rinkliavų įstatymo 11 straipsnio 1 dalies 8 punktu, 12 straipsniu ir 13 straipsnio 3 dalimi ir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bookmarkEnd w:id="3"/>
    <w:p w14:paraId="3463DF41" w14:textId="77777777" w:rsidR="004C23CE" w:rsidRDefault="004C23CE" w:rsidP="004C23CE">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14:paraId="7678895E" w14:textId="77777777" w:rsidR="004C23CE" w:rsidRDefault="004C23CE" w:rsidP="004C23CE">
      <w:pPr>
        <w:ind w:firstLine="709"/>
        <w:jc w:val="both"/>
        <w:rPr>
          <w:bCs/>
          <w:color w:val="000000"/>
          <w:shd w:val="clear" w:color="auto" w:fill="FFFFFF"/>
        </w:rPr>
      </w:pPr>
      <w:r>
        <w:rPr>
          <w:bCs/>
          <w:color w:val="000000"/>
          <w:shd w:val="clear" w:color="auto" w:fill="FFFFFF"/>
        </w:rPr>
        <w:t xml:space="preserve">1.1. </w:t>
      </w:r>
      <w:bookmarkStart w:id="4" w:name="_Hlk151123078"/>
      <w:r>
        <w:rPr>
          <w:bCs/>
          <w:color w:val="000000"/>
          <w:shd w:val="clear" w:color="auto" w:fill="FFFFFF"/>
        </w:rPr>
        <w:t xml:space="preserve">pakeisti </w:t>
      </w:r>
      <w:r>
        <w:t>19.4 papunktį ir jį išdėstyti taip:</w:t>
      </w:r>
    </w:p>
    <w:p w14:paraId="093AC34D" w14:textId="77777777" w:rsidR="004C23CE" w:rsidRDefault="004C23CE" w:rsidP="004C23CE">
      <w:pPr>
        <w:ind w:firstLine="709"/>
        <w:jc w:val="both"/>
        <w:rPr>
          <w:bCs/>
          <w:color w:val="000000"/>
          <w:shd w:val="clear" w:color="auto" w:fill="FFFFFF"/>
        </w:rPr>
      </w:pPr>
      <w:r>
        <w:t>„19.4. tais atvejais, kai Vietinės rinkliavos kintamosios dedamosios administravimo parametras yra Vietinės rinkliavos mokėtojui priskirto ir naudojamo mišrių komunalinių atliekų konteinerio ištuštinimas, metinė Vietinės rinkliavos kintamoji dedamoji apskaičiuojama pagal minimalų mišrių komunalinių atliekų konteinerių ištuštinimo dažnį – 13 kartų per metus, padauginus jį iš kintamosios dedamosios dalies dydžio, ir susumuojama su Vietinės rinkliavos pastoviąja dedamąja, apskaičiuota 19.1–19.3 papunkčiuose numatyta tvarka. Einamųjų metų Vietinės rinkliavos kintamosios dedamosios įmoka koreguojama pagal praėjusiais metais faktiškai ištuštintą arba minimaliai leidžiamą ištuštinti konteinerių skaičių. Perskaičiuotos Vietinės rinkliavos kintamosios dedamosios įmokos nepriemoka už praėjusius metus formuojama einamųjų metų Mokėjimo pranešime.“;</w:t>
      </w:r>
    </w:p>
    <w:p w14:paraId="2E632708" w14:textId="77777777" w:rsidR="004C23CE" w:rsidRPr="00670B2F" w:rsidRDefault="004C23CE" w:rsidP="004C23CE">
      <w:pPr>
        <w:ind w:firstLine="709"/>
        <w:jc w:val="both"/>
        <w:rPr>
          <w:bCs/>
          <w:lang w:eastAsia="en-GB"/>
        </w:rPr>
      </w:pPr>
      <w:r>
        <w:rPr>
          <w:bCs/>
          <w:color w:val="000000"/>
          <w:shd w:val="clear" w:color="auto" w:fill="FFFFFF"/>
        </w:rPr>
        <w:t xml:space="preserve">1.2. </w:t>
      </w:r>
      <w:r w:rsidRPr="00670B2F">
        <w:rPr>
          <w:bCs/>
          <w:color w:val="000000"/>
          <w:shd w:val="clear" w:color="auto" w:fill="FFFFFF"/>
        </w:rPr>
        <w:t xml:space="preserve">papildyti </w:t>
      </w:r>
      <w:bookmarkStart w:id="5" w:name="_Hlk152191187"/>
      <w:r w:rsidRPr="00670B2F">
        <w:rPr>
          <w:rFonts w:eastAsiaTheme="minorHAnsi"/>
          <w:bCs/>
        </w:rPr>
        <w:t>42</w:t>
      </w:r>
      <w:r w:rsidRPr="00670B2F">
        <w:rPr>
          <w:rFonts w:eastAsiaTheme="minorHAnsi"/>
          <w:bCs/>
          <w:vertAlign w:val="superscript"/>
        </w:rPr>
        <w:t>1</w:t>
      </w:r>
      <w:r w:rsidRPr="00670B2F">
        <w:rPr>
          <w:rFonts w:eastAsiaTheme="minorHAnsi"/>
          <w:bCs/>
        </w:rPr>
        <w:t xml:space="preserve">.5 </w:t>
      </w:r>
      <w:bookmarkEnd w:id="5"/>
      <w:r w:rsidRPr="00670B2F">
        <w:rPr>
          <w:rFonts w:eastAsiaTheme="minorHAnsi"/>
          <w:bCs/>
        </w:rPr>
        <w:t>papunkčiu</w:t>
      </w:r>
      <w:bookmarkEnd w:id="4"/>
      <w:r w:rsidRPr="00670B2F">
        <w:rPr>
          <w:bCs/>
          <w:lang w:eastAsia="en-GB"/>
        </w:rPr>
        <w:t>:</w:t>
      </w:r>
    </w:p>
    <w:p w14:paraId="2CDD3161" w14:textId="77777777" w:rsidR="004C23CE" w:rsidRPr="00670B2F" w:rsidRDefault="004C23CE" w:rsidP="004C23CE">
      <w:pPr>
        <w:ind w:firstLine="709"/>
        <w:jc w:val="both"/>
        <w:rPr>
          <w:bCs/>
        </w:rPr>
      </w:pPr>
      <w:r w:rsidRPr="00670B2F">
        <w:rPr>
          <w:bCs/>
          <w:lang w:eastAsia="en-GB"/>
        </w:rPr>
        <w:t>„</w:t>
      </w:r>
      <w:bookmarkStart w:id="6" w:name="_Hlk120006586"/>
      <w:r w:rsidRPr="00670B2F">
        <w:rPr>
          <w:rFonts w:eastAsiaTheme="minorHAnsi"/>
          <w:bCs/>
        </w:rPr>
        <w:t>42</w:t>
      </w:r>
      <w:r w:rsidRPr="00670B2F">
        <w:rPr>
          <w:rFonts w:eastAsiaTheme="minorHAnsi"/>
          <w:bCs/>
          <w:vertAlign w:val="superscript"/>
        </w:rPr>
        <w:t>1</w:t>
      </w:r>
      <w:r w:rsidRPr="00670B2F">
        <w:rPr>
          <w:rFonts w:eastAsiaTheme="minorHAnsi"/>
          <w:bCs/>
        </w:rPr>
        <w:t>.5.</w:t>
      </w:r>
      <w:r w:rsidRPr="00670B2F">
        <w:rPr>
          <w:bCs/>
          <w:lang w:eastAsia="en-GB"/>
        </w:rPr>
        <w:t> </w:t>
      </w:r>
      <w:bookmarkStart w:id="7" w:name="_Hlk151030874"/>
      <w:r w:rsidRPr="00670B2F">
        <w:rPr>
          <w:bCs/>
        </w:rPr>
        <w:t>Vietinės rinkliavos nepriemoką netikslinga priverstinai išieškoti socialiniu ir (arba) ekonominiu požiūriu arba priverstinio išieškojimo išlaidos didesnės už Vietinės rinkliavos nepriemoką. Vietinės rinkliavos nepriemokų pripažinimo netikslingomis priverstinai išieškoti tvarką nustato Administratorius, suderinęs su Savivaldybės administracijos direktoriumi</w:t>
      </w:r>
      <w:r>
        <w:rPr>
          <w:bCs/>
        </w:rPr>
        <w:t>.</w:t>
      </w:r>
      <w:r w:rsidRPr="00670B2F">
        <w:rPr>
          <w:bCs/>
        </w:rPr>
        <w:t>“</w:t>
      </w:r>
      <w:r>
        <w:rPr>
          <w:bCs/>
        </w:rPr>
        <w:t>;</w:t>
      </w:r>
      <w:r w:rsidRPr="00670B2F">
        <w:rPr>
          <w:bCs/>
        </w:rPr>
        <w:t xml:space="preserve"> </w:t>
      </w:r>
      <w:bookmarkEnd w:id="6"/>
      <w:bookmarkEnd w:id="7"/>
    </w:p>
    <w:p w14:paraId="3CBC170D" w14:textId="77777777" w:rsidR="004C23CE" w:rsidRPr="00096639" w:rsidRDefault="004C23CE" w:rsidP="004C23CE">
      <w:pPr>
        <w:ind w:firstLine="709"/>
        <w:jc w:val="both"/>
      </w:pPr>
      <w:r>
        <w:rPr>
          <w:bCs/>
          <w:color w:val="000000" w:themeColor="text1"/>
          <w:shd w:val="clear" w:color="auto" w:fill="FFFFFF"/>
        </w:rPr>
        <w:t xml:space="preserve">1.3. </w:t>
      </w:r>
      <w:r>
        <w:rPr>
          <w:bCs/>
          <w:color w:val="000000"/>
          <w:shd w:val="clear" w:color="auto" w:fill="FFFFFF"/>
        </w:rPr>
        <w:t>pakeisti 3 priedą ir jį išdėstyti nauja redakcija (pridedama).</w:t>
      </w:r>
    </w:p>
    <w:p w14:paraId="16CD2C23" w14:textId="77777777" w:rsidR="004C23CE" w:rsidRDefault="004C23CE" w:rsidP="004C23CE">
      <w:pPr>
        <w:ind w:firstLine="709"/>
        <w:jc w:val="both"/>
      </w:pPr>
      <w:r>
        <w:t>2. Nustatyti, kad š</w:t>
      </w:r>
      <w:r>
        <w:rPr>
          <w:color w:val="000000"/>
        </w:rPr>
        <w:t>is sprendimas įsigalioja 2024 m. sausio 1 d.</w:t>
      </w:r>
    </w:p>
    <w:p w14:paraId="5822E918" w14:textId="77777777" w:rsidR="004C23CE" w:rsidRDefault="004C23CE" w:rsidP="004C23CE">
      <w:pPr>
        <w:ind w:firstLine="709"/>
        <w:jc w:val="both"/>
        <w:rPr>
          <w:color w:val="000000"/>
          <w:shd w:val="clear" w:color="auto" w:fill="FFFFFF"/>
          <w:lang w:eastAsia="lt-LT"/>
        </w:rPr>
      </w:pPr>
      <w:r>
        <w:t>3. </w:t>
      </w:r>
      <w:r>
        <w:rPr>
          <w:color w:val="000000"/>
          <w:shd w:val="clear" w:color="auto" w:fill="FFFFFF"/>
          <w:lang w:eastAsia="lt-LT"/>
        </w:rPr>
        <w:t>Skelbti šį sprendimą Teisės aktų registre ir Klaipėdos miesto savivaldybės interneto svetainėje.</w:t>
      </w:r>
    </w:p>
    <w:p w14:paraId="60D46FE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3CA9E2E0" w14:textId="77777777" w:rsidTr="00C56F56">
        <w:tc>
          <w:tcPr>
            <w:tcW w:w="6204" w:type="dxa"/>
          </w:tcPr>
          <w:p w14:paraId="50D6BAFA" w14:textId="77777777" w:rsidR="004476DD" w:rsidRDefault="00A12691" w:rsidP="00A12691">
            <w:r>
              <w:t>Savivaldybės meras</w:t>
            </w:r>
          </w:p>
        </w:tc>
        <w:tc>
          <w:tcPr>
            <w:tcW w:w="3650" w:type="dxa"/>
          </w:tcPr>
          <w:p w14:paraId="58CFF2FE" w14:textId="14288EC2" w:rsidR="004476DD" w:rsidRDefault="004C23CE" w:rsidP="004476DD">
            <w:pPr>
              <w:jc w:val="right"/>
            </w:pPr>
            <w:r>
              <w:t>Arvydas Vaitkus</w:t>
            </w:r>
          </w:p>
        </w:tc>
      </w:tr>
    </w:tbl>
    <w:p w14:paraId="5C7174B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93893" w14:textId="77777777" w:rsidR="00F51622" w:rsidRDefault="00F51622" w:rsidP="00E014C1">
      <w:r>
        <w:separator/>
      </w:r>
    </w:p>
  </w:endnote>
  <w:endnote w:type="continuationSeparator" w:id="0">
    <w:p w14:paraId="4FF6F05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7E110" w14:textId="77777777" w:rsidR="00F51622" w:rsidRDefault="00F51622" w:rsidP="00E014C1">
      <w:r>
        <w:separator/>
      </w:r>
    </w:p>
  </w:footnote>
  <w:footnote w:type="continuationSeparator" w:id="0">
    <w:p w14:paraId="1AC92D8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D145D4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14CAC0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C23CE"/>
    <w:rsid w:val="00597EE8"/>
    <w:rsid w:val="005F495C"/>
    <w:rsid w:val="008354D5"/>
    <w:rsid w:val="00894D6F"/>
    <w:rsid w:val="00922CD4"/>
    <w:rsid w:val="00A12691"/>
    <w:rsid w:val="00AF7D08"/>
    <w:rsid w:val="00C16332"/>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6544"/>
  <w15:docId w15:val="{228E3B76-D3E3-43D8-9186-7E34ACB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1883</Words>
  <Characters>1074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2023-12-27T13:21:00Z</dcterms:created>
  <dcterms:modified xsi:type="dcterms:W3CDTF">2023-12-27T13:21:00Z</dcterms:modified>
</cp:coreProperties>
</file>