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B5D" w:rsidRDefault="00916B5D" w:rsidP="00916B5D">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916B5D" w:rsidRPr="00916B5D" w:rsidRDefault="00916B5D" w:rsidP="00916B5D">
      <w:pPr>
        <w:spacing w:after="0" w:line="240" w:lineRule="auto"/>
        <w:jc w:val="center"/>
        <w:rPr>
          <w:rFonts w:ascii="Times New Roman" w:eastAsia="Times New Roman" w:hAnsi="Times New Roman" w:cs="Times New Roman"/>
          <w:b/>
          <w:sz w:val="28"/>
          <w:szCs w:val="28"/>
          <w:lang w:eastAsia="lt-LT"/>
        </w:rPr>
      </w:pPr>
      <w:r w:rsidRPr="00916B5D">
        <w:rPr>
          <w:rFonts w:ascii="Times New Roman" w:eastAsia="Times New Roman" w:hAnsi="Times New Roman" w:cs="Times New Roman"/>
          <w:b/>
          <w:sz w:val="28"/>
          <w:szCs w:val="28"/>
          <w:lang w:eastAsia="lt-LT"/>
        </w:rPr>
        <w:t>KLAIPĖDOS MIESTO SAVIVALDYBĖS ADMINISTRACIJA</w:t>
      </w:r>
    </w:p>
    <w:p w:rsidR="00916B5D" w:rsidRPr="00916B5D" w:rsidRDefault="00916B5D" w:rsidP="00916B5D">
      <w:pPr>
        <w:spacing w:after="0" w:line="240" w:lineRule="auto"/>
        <w:jc w:val="center"/>
        <w:rPr>
          <w:rFonts w:ascii="Times New Roman" w:eastAsia="Times New Roman" w:hAnsi="Times New Roman" w:cs="Times New Roman"/>
          <w:b/>
          <w:bCs/>
          <w:caps/>
          <w:sz w:val="24"/>
          <w:szCs w:val="24"/>
          <w:lang w:eastAsia="lt-LT"/>
        </w:rPr>
      </w:pPr>
    </w:p>
    <w:p w:rsidR="00916B5D" w:rsidRPr="00916B5D" w:rsidRDefault="00916B5D" w:rsidP="00916B5D">
      <w:pPr>
        <w:spacing w:after="0" w:line="240" w:lineRule="auto"/>
        <w:jc w:val="center"/>
        <w:rPr>
          <w:rFonts w:ascii="Times New Roman" w:eastAsia="Times New Roman" w:hAnsi="Times New Roman" w:cs="Times New Roman"/>
          <w:b/>
          <w:sz w:val="24"/>
          <w:szCs w:val="24"/>
          <w:lang w:eastAsia="lt-LT"/>
        </w:rPr>
      </w:pPr>
      <w:r w:rsidRPr="00916B5D">
        <w:rPr>
          <w:rFonts w:ascii="Times New Roman" w:eastAsia="Times New Roman" w:hAnsi="Times New Roman" w:cs="Times New Roman"/>
          <w:b/>
          <w:sz w:val="24"/>
          <w:szCs w:val="24"/>
          <w:lang w:eastAsia="lt-LT"/>
        </w:rPr>
        <w:t>FINANSŲ IR EKONOMIKOS KOMITETAS</w:t>
      </w:r>
    </w:p>
    <w:p w:rsidR="00916B5D" w:rsidRPr="00916B5D" w:rsidRDefault="00916B5D" w:rsidP="00916B5D">
      <w:pPr>
        <w:spacing w:after="0" w:line="240" w:lineRule="auto"/>
        <w:jc w:val="center"/>
        <w:rPr>
          <w:rFonts w:ascii="Times New Roman" w:eastAsia="Times New Roman" w:hAnsi="Times New Roman" w:cs="Times New Roman"/>
          <w:b/>
          <w:sz w:val="24"/>
          <w:szCs w:val="24"/>
          <w:lang w:eastAsia="lt-LT"/>
        </w:rPr>
      </w:pPr>
      <w:r w:rsidRPr="00916B5D">
        <w:rPr>
          <w:rFonts w:ascii="Times New Roman" w:eastAsia="Times New Roman" w:hAnsi="Times New Roman" w:cs="Times New Roman"/>
          <w:b/>
          <w:sz w:val="24"/>
          <w:szCs w:val="24"/>
          <w:lang w:eastAsia="lt-LT"/>
        </w:rPr>
        <w:t xml:space="preserve"> POSĖDŽIO PROTOKOLAS</w:t>
      </w:r>
    </w:p>
    <w:p w:rsidR="00916B5D" w:rsidRPr="00916B5D" w:rsidRDefault="00916B5D" w:rsidP="00916B5D">
      <w:pPr>
        <w:spacing w:after="0" w:line="240" w:lineRule="auto"/>
        <w:rPr>
          <w:rFonts w:ascii="Times New Roman" w:eastAsia="Times New Roman" w:hAnsi="Times New Roman" w:cs="Times New Roman"/>
          <w:sz w:val="24"/>
          <w:szCs w:val="24"/>
          <w:lang w:eastAsia="lt-LT"/>
        </w:rPr>
      </w:pPr>
    </w:p>
    <w:bookmarkStart w:id="1" w:name="registravimoData"/>
    <w:p w:rsidR="00916B5D" w:rsidRPr="00916B5D" w:rsidRDefault="00916B5D" w:rsidP="00916B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916B5D">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916B5D">
        <w:rPr>
          <w:rFonts w:ascii="Times New Roman" w:eastAsia="Times New Roman" w:hAnsi="Times New Roman" w:cs="Times New Roman"/>
          <w:noProof/>
          <w:sz w:val="24"/>
          <w:szCs w:val="24"/>
          <w:lang w:eastAsia="lt-LT"/>
        </w:rPr>
        <w:instrText xml:space="preserve"> FORMTEXT </w:instrText>
      </w:r>
      <w:r w:rsidRPr="00916B5D">
        <w:rPr>
          <w:rFonts w:ascii="Times New Roman" w:eastAsia="Times New Roman" w:hAnsi="Times New Roman" w:cs="Times New Roman"/>
          <w:sz w:val="24"/>
          <w:szCs w:val="24"/>
          <w:lang w:eastAsia="lt-LT"/>
        </w:rPr>
      </w:r>
      <w:r w:rsidRPr="00916B5D">
        <w:rPr>
          <w:rFonts w:ascii="Times New Roman" w:eastAsia="Times New Roman" w:hAnsi="Times New Roman" w:cs="Times New Roman"/>
          <w:sz w:val="24"/>
          <w:szCs w:val="24"/>
          <w:lang w:eastAsia="lt-LT"/>
        </w:rPr>
        <w:fldChar w:fldCharType="separate"/>
      </w:r>
      <w:r w:rsidRPr="00916B5D">
        <w:rPr>
          <w:rFonts w:ascii="Times New Roman" w:eastAsia="Times New Roman" w:hAnsi="Times New Roman" w:cs="Times New Roman"/>
          <w:noProof/>
          <w:sz w:val="24"/>
          <w:szCs w:val="24"/>
          <w:lang w:eastAsia="lt-LT"/>
        </w:rPr>
        <w:t>2024-02-20</w:t>
      </w:r>
      <w:r w:rsidRPr="00916B5D">
        <w:rPr>
          <w:rFonts w:ascii="Times New Roman" w:eastAsia="Times New Roman" w:hAnsi="Times New Roman" w:cs="Times New Roman"/>
          <w:sz w:val="24"/>
          <w:szCs w:val="24"/>
          <w:lang w:eastAsia="lt-LT"/>
        </w:rPr>
        <w:fldChar w:fldCharType="end"/>
      </w:r>
      <w:bookmarkEnd w:id="1"/>
      <w:r w:rsidRPr="00916B5D">
        <w:rPr>
          <w:rFonts w:ascii="Times New Roman" w:eastAsia="Times New Roman" w:hAnsi="Times New Roman" w:cs="Times New Roman"/>
          <w:noProof/>
          <w:sz w:val="24"/>
          <w:szCs w:val="24"/>
          <w:lang w:eastAsia="lt-LT"/>
        </w:rPr>
        <w:t xml:space="preserve"> </w:t>
      </w:r>
      <w:r w:rsidRPr="00916B5D">
        <w:rPr>
          <w:rFonts w:ascii="Times New Roman" w:eastAsia="Times New Roman" w:hAnsi="Times New Roman" w:cs="Times New Roman"/>
          <w:sz w:val="24"/>
          <w:szCs w:val="24"/>
          <w:lang w:eastAsia="lt-LT"/>
        </w:rPr>
        <w:t xml:space="preserve">Nr. </w:t>
      </w:r>
      <w:bookmarkStart w:id="2" w:name="registravimoNr"/>
      <w:r w:rsidRPr="00916B5D">
        <w:rPr>
          <w:rFonts w:ascii="Times New Roman" w:eastAsia="Times New Roman" w:hAnsi="Times New Roman" w:cs="Times New Roman"/>
          <w:sz w:val="24"/>
          <w:szCs w:val="24"/>
          <w:lang w:eastAsia="lt-LT"/>
        </w:rPr>
        <w:t>TAR-26</w:t>
      </w:r>
      <w:bookmarkEnd w:id="2"/>
    </w:p>
    <w:p w:rsidR="00916B5D" w:rsidRPr="00916B5D" w:rsidRDefault="00916B5D" w:rsidP="00916B5D">
      <w:pPr>
        <w:spacing w:after="0" w:line="240" w:lineRule="auto"/>
        <w:jc w:val="both"/>
        <w:rPr>
          <w:rFonts w:ascii="Times New Roman" w:eastAsia="Times New Roman" w:hAnsi="Times New Roman" w:cs="Times New Roman"/>
          <w:sz w:val="24"/>
          <w:szCs w:val="24"/>
          <w:lang w:eastAsia="lt-LT"/>
        </w:rPr>
      </w:pPr>
    </w:p>
    <w:p w:rsidR="00916B5D" w:rsidRPr="00916B5D" w:rsidRDefault="00916B5D" w:rsidP="00916B5D">
      <w:pPr>
        <w:tabs>
          <w:tab w:val="left" w:pos="567"/>
        </w:tabs>
        <w:spacing w:after="0" w:line="240" w:lineRule="auto"/>
        <w:jc w:val="both"/>
        <w:rPr>
          <w:rFonts w:ascii="Times New Roman" w:eastAsia="Times New Roman" w:hAnsi="Times New Roman" w:cs="Times New Roman"/>
          <w:sz w:val="24"/>
          <w:szCs w:val="24"/>
          <w:lang w:eastAsia="lt-LT"/>
        </w:rPr>
      </w:pPr>
    </w:p>
    <w:p w:rsidR="00916B5D" w:rsidRPr="00916B5D" w:rsidRDefault="00916B5D" w:rsidP="00916B5D">
      <w:pPr>
        <w:tabs>
          <w:tab w:val="left" w:pos="567"/>
        </w:tabs>
        <w:spacing w:after="0" w:line="240" w:lineRule="auto"/>
        <w:jc w:val="both"/>
        <w:rPr>
          <w:rFonts w:ascii="Times New Roman" w:eastAsia="Times New Roman" w:hAnsi="Times New Roman" w:cs="Times New Roman"/>
          <w:sz w:val="24"/>
          <w:szCs w:val="24"/>
        </w:rPr>
      </w:pPr>
      <w:r w:rsidRPr="00916B5D">
        <w:rPr>
          <w:rFonts w:ascii="Times New Roman" w:eastAsia="Times New Roman" w:hAnsi="Times New Roman" w:cs="Times New Roman"/>
          <w:sz w:val="24"/>
          <w:szCs w:val="24"/>
          <w:lang w:eastAsia="lt-LT"/>
        </w:rPr>
        <w:tab/>
      </w:r>
      <w:r w:rsidRPr="00916B5D">
        <w:rPr>
          <w:rFonts w:ascii="Times New Roman" w:eastAsia="Times New Roman" w:hAnsi="Times New Roman" w:cs="Times New Roman"/>
          <w:sz w:val="24"/>
          <w:szCs w:val="24"/>
        </w:rPr>
        <w:t>Posėdis vyko 2024 m. vasario 14 d. Pradžia 14.00 val. (nuotoliniu būdu).</w:t>
      </w:r>
    </w:p>
    <w:p w:rsidR="00916B5D" w:rsidRPr="00916B5D" w:rsidRDefault="00916B5D" w:rsidP="00916B5D">
      <w:pPr>
        <w:tabs>
          <w:tab w:val="left" w:pos="567"/>
        </w:tabs>
        <w:spacing w:after="0" w:line="240" w:lineRule="auto"/>
        <w:jc w:val="both"/>
        <w:rPr>
          <w:rFonts w:ascii="Times New Roman" w:eastAsia="Times New Roman" w:hAnsi="Times New Roman" w:cs="Times New Roman"/>
          <w:sz w:val="24"/>
          <w:szCs w:val="24"/>
        </w:rPr>
      </w:pPr>
      <w:r w:rsidRPr="00916B5D">
        <w:rPr>
          <w:rFonts w:ascii="Times New Roman" w:eastAsia="Times New Roman" w:hAnsi="Times New Roman" w:cs="Times New Roman"/>
          <w:sz w:val="24"/>
          <w:szCs w:val="24"/>
        </w:rPr>
        <w:tab/>
        <w:t xml:space="preserve">Posėdžio pirmininkas – </w:t>
      </w:r>
      <w:r w:rsidRPr="00916B5D">
        <w:rPr>
          <w:rFonts w:ascii="Times New Roman" w:eastAsia="Calibri" w:hAnsi="Times New Roman" w:cs="Times New Roman"/>
          <w:sz w:val="24"/>
          <w:szCs w:val="24"/>
          <w:lang w:eastAsia="lt-LT"/>
        </w:rPr>
        <w:t>Rimantas Taraškevičius.</w:t>
      </w:r>
    </w:p>
    <w:p w:rsidR="00916B5D" w:rsidRPr="00916B5D" w:rsidRDefault="00916B5D" w:rsidP="00916B5D">
      <w:pPr>
        <w:tabs>
          <w:tab w:val="left" w:pos="567"/>
        </w:tabs>
        <w:spacing w:after="0" w:line="240" w:lineRule="auto"/>
        <w:jc w:val="both"/>
        <w:rPr>
          <w:rFonts w:ascii="Times New Roman" w:eastAsia="Times New Roman" w:hAnsi="Times New Roman" w:cs="Times New Roman"/>
          <w:sz w:val="24"/>
          <w:szCs w:val="24"/>
        </w:rPr>
      </w:pPr>
      <w:r w:rsidRPr="00916B5D">
        <w:rPr>
          <w:rFonts w:ascii="Times New Roman" w:eastAsia="Times New Roman" w:hAnsi="Times New Roman" w:cs="Times New Roman"/>
          <w:sz w:val="24"/>
          <w:szCs w:val="24"/>
        </w:rPr>
        <w:tab/>
        <w:t>Posėdžio sekretorė  – Lietutė Demidova</w:t>
      </w:r>
      <w:r w:rsidRPr="00916B5D">
        <w:rPr>
          <w:rFonts w:ascii="Times New Roman" w:eastAsia="Times New Roman" w:hAnsi="Times New Roman" w:cs="Times New Roman"/>
          <w:sz w:val="24"/>
          <w:szCs w:val="24"/>
          <w:lang w:eastAsia="lt-LT"/>
        </w:rPr>
        <w:t>.</w:t>
      </w:r>
    </w:p>
    <w:p w:rsidR="00916B5D" w:rsidRPr="00916B5D" w:rsidRDefault="00916B5D" w:rsidP="00916B5D">
      <w:pPr>
        <w:tabs>
          <w:tab w:val="left" w:pos="567"/>
        </w:tabs>
        <w:spacing w:after="0" w:line="240" w:lineRule="auto"/>
        <w:jc w:val="both"/>
        <w:rPr>
          <w:rFonts w:ascii="Times New Roman" w:eastAsia="Times New Roman" w:hAnsi="Times New Roman" w:cs="Times New Roman"/>
          <w:sz w:val="24"/>
          <w:szCs w:val="24"/>
        </w:rPr>
      </w:pPr>
    </w:p>
    <w:p w:rsidR="00916B5D" w:rsidRPr="00916B5D" w:rsidRDefault="00916B5D" w:rsidP="00916B5D">
      <w:pPr>
        <w:tabs>
          <w:tab w:val="left" w:pos="567"/>
        </w:tabs>
        <w:spacing w:after="0" w:line="240" w:lineRule="auto"/>
        <w:jc w:val="both"/>
        <w:rPr>
          <w:rFonts w:ascii="Times New Roman" w:eastAsia="Times New Roman" w:hAnsi="Times New Roman" w:cs="Times New Roman"/>
          <w:sz w:val="24"/>
          <w:szCs w:val="24"/>
        </w:rPr>
      </w:pPr>
      <w:r w:rsidRPr="00916B5D">
        <w:rPr>
          <w:rFonts w:ascii="Times New Roman" w:eastAsia="Times New Roman" w:hAnsi="Times New Roman" w:cs="Times New Roman"/>
          <w:sz w:val="24"/>
          <w:szCs w:val="24"/>
        </w:rPr>
        <w:tab/>
      </w:r>
      <w:r w:rsidRPr="00916B5D">
        <w:rPr>
          <w:rFonts w:ascii="LiberationSerif-Bold" w:hAnsi="LiberationSerif-Bold" w:cs="LiberationSerif-Bold"/>
          <w:bCs/>
          <w:sz w:val="24"/>
          <w:szCs w:val="24"/>
        </w:rPr>
        <w:t>6. SVARSTYTA. Pavedimas</w:t>
      </w:r>
      <w:r>
        <w:rPr>
          <w:rFonts w:ascii="LiberationSerif-Bold" w:hAnsi="LiberationSerif-Bold" w:cs="LiberationSerif-Bold"/>
          <w:bCs/>
          <w:sz w:val="24"/>
          <w:szCs w:val="24"/>
        </w:rPr>
        <w:t xml:space="preserve"> S</w:t>
      </w:r>
      <w:r w:rsidRPr="00916B5D">
        <w:rPr>
          <w:rFonts w:ascii="LiberationSerif-Bold" w:hAnsi="LiberationSerif-Bold" w:cs="LiberationSerif-Bold"/>
          <w:bCs/>
          <w:sz w:val="24"/>
          <w:szCs w:val="24"/>
        </w:rPr>
        <w:t xml:space="preserve">avivaldybės merui. </w:t>
      </w:r>
    </w:p>
    <w:p w:rsidR="00916B5D" w:rsidRPr="00916B5D" w:rsidRDefault="00916B5D" w:rsidP="00916B5D">
      <w:pPr>
        <w:tabs>
          <w:tab w:val="left" w:pos="567"/>
        </w:tabs>
        <w:spacing w:after="0" w:line="240" w:lineRule="auto"/>
        <w:jc w:val="both"/>
        <w:rPr>
          <w:rFonts w:ascii="LiberationSerif" w:hAnsi="LiberationSerif" w:cs="LiberationSerif"/>
          <w:sz w:val="24"/>
          <w:szCs w:val="24"/>
        </w:rPr>
      </w:pPr>
      <w:r w:rsidRPr="00916B5D">
        <w:rPr>
          <w:rFonts w:ascii="Times New Roman" w:eastAsia="Times New Roman" w:hAnsi="Times New Roman" w:cs="Times New Roman"/>
          <w:sz w:val="24"/>
          <w:szCs w:val="24"/>
        </w:rPr>
        <w:tab/>
      </w:r>
      <w:r w:rsidRPr="00916B5D">
        <w:rPr>
          <w:rFonts w:ascii="LiberationSerif-Bold" w:hAnsi="LiberationSerif-Bold" w:cs="LiberationSerif-Bold"/>
          <w:bCs/>
          <w:sz w:val="24"/>
          <w:szCs w:val="24"/>
        </w:rPr>
        <w:t xml:space="preserve">Pranešėjas E. Simokaitis. Teigia, kad </w:t>
      </w:r>
      <w:r w:rsidRPr="00916B5D">
        <w:rPr>
          <w:rFonts w:ascii="LiberationSerif" w:hAnsi="LiberationSerif" w:cs="LiberationSerif"/>
          <w:sz w:val="24"/>
          <w:szCs w:val="24"/>
        </w:rPr>
        <w:t xml:space="preserve">Lietuvos Respublikos akcinių bendrovių įstatymo 20 straipsnio 1 dalies 11 punktas įtvirtina bendrovės visuotinio akcininkų susirinkimo kompetenciją – tvirtinti bendrovės metinių finansinių ataskaitų rinkinį. Lietuvos Respublikos viešųjų įstaigų įstatymo 10 straipsnio 1 dalies 6 punktas nustato viešosios įstaigos visuotinio dalininkų susirinkimo kompetenciją – tvirtinti viešosios įstaigos metinių finansinių ataskaitų rinkinį arba metinę ataskaitą. Pagal Lietuvos Respublikos teisės aktus finansinių ataskaitų rinkiniai turi būti patvirtinti ne vėliau kaip iki balandžio 30 d. Vykdydamas akcininko / dalininko teises ir pareigas Savivaldybės meras priima ir turi priimti sprendimus dėl Savivaldybės valdomų įmonių ir viešųjų įstaigų metinių finansinių ataskaitų rinkinių tvirtinimo, patvirtinti dokumentai turi būti teikiami juridinių asmenų registrui. </w:t>
      </w:r>
      <w:r w:rsidRPr="00916B5D">
        <w:rPr>
          <w:rFonts w:ascii="LiberationSerif-BoldItalic" w:hAnsi="LiberationSerif-BoldItalic" w:cs="LiberationSerif-BoldItalic"/>
          <w:bCs/>
          <w:iCs/>
          <w:sz w:val="24"/>
          <w:szCs w:val="24"/>
        </w:rPr>
        <w:t>Savivaldybės tarybai priskirta</w:t>
      </w:r>
      <w:r w:rsidRPr="00916B5D">
        <w:rPr>
          <w:rFonts w:ascii="LiberationSerif" w:hAnsi="LiberationSerif" w:cs="LiberationSerif"/>
          <w:sz w:val="24"/>
          <w:szCs w:val="24"/>
        </w:rPr>
        <w:t xml:space="preserve"> </w:t>
      </w:r>
      <w:r w:rsidRPr="00916B5D">
        <w:rPr>
          <w:rFonts w:ascii="LiberationSerif-BoldItalic" w:hAnsi="LiberationSerif-BoldItalic" w:cs="LiberationSerif-BoldItalic"/>
          <w:bCs/>
          <w:iCs/>
          <w:sz w:val="24"/>
          <w:szCs w:val="24"/>
        </w:rPr>
        <w:t>paprastoji kompetencija - tvirtinti viešųjų įstaigų (kurių savininkė yra</w:t>
      </w:r>
      <w:r w:rsidRPr="00916B5D">
        <w:rPr>
          <w:rFonts w:ascii="LiberationSerif" w:hAnsi="LiberationSerif" w:cs="LiberationSerif"/>
          <w:sz w:val="24"/>
          <w:szCs w:val="24"/>
        </w:rPr>
        <w:t xml:space="preserve"> </w:t>
      </w:r>
      <w:r w:rsidRPr="00916B5D">
        <w:rPr>
          <w:rFonts w:ascii="LiberationSerif-BoldItalic" w:hAnsi="LiberationSerif-BoldItalic" w:cs="LiberationSerif-BoldItalic"/>
          <w:bCs/>
          <w:iCs/>
          <w:sz w:val="24"/>
          <w:szCs w:val="24"/>
        </w:rPr>
        <w:t>savivaldybė) metinių ataskaitų rinkinius ir savivaldybės valdomų įmonių metinių finansinių</w:t>
      </w:r>
      <w:r w:rsidRPr="00916B5D">
        <w:rPr>
          <w:rFonts w:ascii="LiberationSerif" w:hAnsi="LiberationSerif" w:cs="LiberationSerif"/>
          <w:sz w:val="24"/>
          <w:szCs w:val="24"/>
        </w:rPr>
        <w:t xml:space="preserve"> </w:t>
      </w:r>
      <w:r w:rsidRPr="00916B5D">
        <w:rPr>
          <w:rFonts w:ascii="LiberationSerif-BoldItalic" w:hAnsi="LiberationSerif-BoldItalic" w:cs="LiberationSerif-BoldItalic"/>
          <w:bCs/>
          <w:iCs/>
          <w:sz w:val="24"/>
          <w:szCs w:val="24"/>
        </w:rPr>
        <w:t>ataskaitų rinkinius, metinius pranešimus ir (ar) veiklos ataskaitas - dubliuoja Savivaldybės</w:t>
      </w:r>
      <w:r w:rsidRPr="00916B5D">
        <w:rPr>
          <w:rFonts w:ascii="LiberationSerif" w:hAnsi="LiberationSerif" w:cs="LiberationSerif"/>
          <w:sz w:val="24"/>
          <w:szCs w:val="24"/>
        </w:rPr>
        <w:t xml:space="preserve"> </w:t>
      </w:r>
      <w:r w:rsidRPr="00916B5D">
        <w:rPr>
          <w:rFonts w:ascii="LiberationSerif-BoldItalic" w:hAnsi="LiberationSerif-BoldItalic" w:cs="LiberationSerif-BoldItalic"/>
          <w:bCs/>
          <w:iCs/>
          <w:sz w:val="24"/>
          <w:szCs w:val="24"/>
        </w:rPr>
        <w:t>merui priskirtą išimtinę kompetenciją vykdyti savivaldybės juridinių asmenų valdymo funkcijas –</w:t>
      </w:r>
      <w:r w:rsidRPr="00916B5D">
        <w:rPr>
          <w:rFonts w:ascii="LiberationSerif" w:hAnsi="LiberationSerif" w:cs="LiberationSerif"/>
          <w:sz w:val="24"/>
          <w:szCs w:val="24"/>
        </w:rPr>
        <w:t xml:space="preserve"> </w:t>
      </w:r>
      <w:r w:rsidRPr="00916B5D">
        <w:rPr>
          <w:rFonts w:ascii="LiberationSerif-BoldItalic" w:hAnsi="LiberationSerif-BoldItalic" w:cs="LiberationSerif-BoldItalic"/>
          <w:bCs/>
          <w:iCs/>
          <w:sz w:val="24"/>
          <w:szCs w:val="24"/>
        </w:rPr>
        <w:t>todėl siūloma Savivaldybės tarybai pavesti minėtą kompetenciją įgyvendinti Savivaldybės merui, o</w:t>
      </w:r>
      <w:r w:rsidRPr="00916B5D">
        <w:rPr>
          <w:rFonts w:ascii="LiberationSerif" w:hAnsi="LiberationSerif" w:cs="LiberationSerif"/>
          <w:sz w:val="24"/>
          <w:szCs w:val="24"/>
        </w:rPr>
        <w:t xml:space="preserve"> </w:t>
      </w:r>
      <w:r w:rsidRPr="00916B5D">
        <w:rPr>
          <w:rFonts w:ascii="LiberationSerif-BoldItalic" w:hAnsi="LiberationSerif-BoldItalic" w:cs="LiberationSerif-BoldItalic"/>
          <w:bCs/>
          <w:iCs/>
          <w:sz w:val="24"/>
          <w:szCs w:val="24"/>
        </w:rPr>
        <w:t>Savivaldybės tarybai garantuojant teisę ir pareigą vykdyti juridinių asmenų veiklos priežiūrą</w:t>
      </w:r>
      <w:r w:rsidRPr="00916B5D">
        <w:rPr>
          <w:rFonts w:ascii="LiberationSerif" w:hAnsi="LiberationSerif" w:cs="LiberationSerif"/>
          <w:sz w:val="24"/>
          <w:szCs w:val="24"/>
        </w:rPr>
        <w:t>, šiuo sprendimu nustatant, kad ne vėliau kaip iki gegužės 31 d. Savivaldybės tarybos nariams turi būti pateikti patvirtinti įstaigų ir įmonių metinės atskaitomybės dokumentai. Atitinkamai siūloma išbraukti Savivaldybės tarybos veiklos reglamento, patvirtinto Savivaldybės tarybos 2023 m. kovo 23 d. sprendimu Nr. T2-19, 16.5 papunktį, kaip neatitinkantį galiojančių teisės aktų reikalavimus.</w:t>
      </w:r>
    </w:p>
    <w:p w:rsidR="00916B5D" w:rsidRPr="00916B5D" w:rsidRDefault="00916B5D" w:rsidP="00916B5D">
      <w:pPr>
        <w:tabs>
          <w:tab w:val="left" w:pos="567"/>
        </w:tabs>
        <w:spacing w:after="0" w:line="240" w:lineRule="auto"/>
        <w:jc w:val="both"/>
        <w:rPr>
          <w:rFonts w:ascii="Times New Roman" w:eastAsia="Times New Roman" w:hAnsi="Times New Roman" w:cs="Times New Roman"/>
          <w:sz w:val="24"/>
          <w:szCs w:val="24"/>
        </w:rPr>
      </w:pPr>
      <w:r w:rsidRPr="00916B5D">
        <w:rPr>
          <w:rFonts w:ascii="LiberationSerif" w:hAnsi="LiberationSerif" w:cs="LiberationSerif"/>
          <w:sz w:val="24"/>
          <w:szCs w:val="24"/>
        </w:rPr>
        <w:tab/>
        <w:t xml:space="preserve">A. </w:t>
      </w:r>
      <w:r w:rsidRPr="00916B5D">
        <w:rPr>
          <w:rFonts w:ascii="Times New Roman" w:eastAsia="Times New Roman" w:hAnsi="Times New Roman" w:cs="Times New Roman"/>
          <w:sz w:val="24"/>
          <w:szCs w:val="24"/>
        </w:rPr>
        <w:t>Dobranskis sako, kad tai politinio apsisprendimo klausimas.</w:t>
      </w:r>
    </w:p>
    <w:p w:rsidR="00916B5D" w:rsidRPr="00916B5D" w:rsidRDefault="00916B5D" w:rsidP="00916B5D">
      <w:pPr>
        <w:autoSpaceDE w:val="0"/>
        <w:autoSpaceDN w:val="0"/>
        <w:adjustRightInd w:val="0"/>
        <w:spacing w:after="0" w:line="240" w:lineRule="auto"/>
        <w:ind w:firstLine="570"/>
        <w:jc w:val="both"/>
        <w:rPr>
          <w:rFonts w:ascii="LiberationSerif-BoldItalic" w:hAnsi="LiberationSerif-BoldItalic" w:cs="LiberationSerif-BoldItalic"/>
          <w:bCs/>
          <w:iCs/>
          <w:sz w:val="24"/>
          <w:szCs w:val="24"/>
        </w:rPr>
      </w:pPr>
      <w:r w:rsidRPr="00916B5D">
        <w:rPr>
          <w:rFonts w:ascii="Times New Roman" w:eastAsia="Times New Roman" w:hAnsi="Times New Roman" w:cs="Times New Roman"/>
          <w:sz w:val="24"/>
          <w:szCs w:val="24"/>
        </w:rPr>
        <w:t xml:space="preserve">A. Šniepis </w:t>
      </w:r>
      <w:r w:rsidRPr="00916B5D">
        <w:rPr>
          <w:rFonts w:ascii="LiberationSerif" w:hAnsi="LiberationSerif" w:cs="LiberationSerif"/>
          <w:sz w:val="24"/>
          <w:szCs w:val="24"/>
        </w:rPr>
        <w:t>pasigenda nuoseklumo ir mano, kad įstaigų veiklos priežiūros funkcija iš tarybos narių yra eliminuojama. Sako, kad susilaikys nuo pritarimo sprendimo projektui.</w:t>
      </w:r>
    </w:p>
    <w:p w:rsidR="00916B5D" w:rsidRPr="00916B5D" w:rsidRDefault="00916B5D" w:rsidP="00916B5D">
      <w:pPr>
        <w:spacing w:after="0" w:line="240" w:lineRule="auto"/>
        <w:ind w:firstLine="570"/>
        <w:contextualSpacing/>
        <w:jc w:val="both"/>
        <w:rPr>
          <w:rFonts w:ascii="Times New Roman" w:eastAsia="Times New Roman" w:hAnsi="Times New Roman" w:cs="Times New Roman"/>
          <w:sz w:val="24"/>
          <w:szCs w:val="24"/>
        </w:rPr>
      </w:pPr>
      <w:r w:rsidRPr="00916B5D">
        <w:rPr>
          <w:rFonts w:ascii="Times New Roman" w:eastAsia="Times New Roman" w:hAnsi="Times New Roman" w:cs="Times New Roman"/>
          <w:sz w:val="24"/>
          <w:szCs w:val="24"/>
        </w:rPr>
        <w:t>S. Budinas  teigia, kad ataskaitų tvirtinimas lieka merui, o Tarybai - galimybė susipažinti su patvirtinta ataskaita.</w:t>
      </w:r>
    </w:p>
    <w:p w:rsidR="00916B5D" w:rsidRPr="00916B5D" w:rsidRDefault="00916B5D" w:rsidP="00916B5D">
      <w:pPr>
        <w:spacing w:after="0" w:line="240" w:lineRule="auto"/>
        <w:ind w:firstLine="570"/>
        <w:contextualSpacing/>
        <w:jc w:val="both"/>
        <w:rPr>
          <w:rFonts w:ascii="Times New Roman" w:eastAsia="Times New Roman" w:hAnsi="Times New Roman" w:cs="Times New Roman"/>
          <w:sz w:val="24"/>
          <w:szCs w:val="24"/>
        </w:rPr>
      </w:pPr>
      <w:r w:rsidRPr="00916B5D">
        <w:rPr>
          <w:rFonts w:ascii="Times New Roman" w:eastAsia="Times New Roman" w:hAnsi="Times New Roman" w:cs="Times New Roman"/>
          <w:sz w:val="24"/>
          <w:szCs w:val="24"/>
        </w:rPr>
        <w:t>A. Dobranskis mano, kad Taryba turi dalyvauti procese.</w:t>
      </w:r>
    </w:p>
    <w:p w:rsidR="00916B5D" w:rsidRPr="00916B5D" w:rsidRDefault="00916B5D" w:rsidP="00916B5D">
      <w:pPr>
        <w:spacing w:after="0" w:line="240" w:lineRule="auto"/>
        <w:ind w:firstLine="570"/>
        <w:contextualSpacing/>
        <w:jc w:val="both"/>
        <w:rPr>
          <w:rFonts w:ascii="Times New Roman" w:eastAsia="Times New Roman" w:hAnsi="Times New Roman" w:cs="Times New Roman"/>
          <w:sz w:val="24"/>
          <w:szCs w:val="24"/>
        </w:rPr>
      </w:pPr>
      <w:r w:rsidRPr="00916B5D">
        <w:rPr>
          <w:rFonts w:ascii="Times New Roman" w:eastAsia="Times New Roman" w:hAnsi="Times New Roman" w:cs="Times New Roman"/>
          <w:sz w:val="24"/>
          <w:szCs w:val="24"/>
        </w:rPr>
        <w:t>A. Statkevičius tikina, kad pritardami sprendimo projektui išvengsime funkcijos dubliavimo.</w:t>
      </w:r>
    </w:p>
    <w:p w:rsidR="00916B5D" w:rsidRPr="00916B5D" w:rsidRDefault="00916B5D" w:rsidP="00916B5D">
      <w:pPr>
        <w:spacing w:after="0" w:line="240" w:lineRule="auto"/>
        <w:ind w:firstLine="570"/>
        <w:contextualSpacing/>
        <w:jc w:val="both"/>
        <w:rPr>
          <w:rFonts w:ascii="Times New Roman" w:eastAsia="Times New Roman" w:hAnsi="Times New Roman" w:cs="Times New Roman"/>
          <w:sz w:val="24"/>
          <w:szCs w:val="24"/>
        </w:rPr>
      </w:pPr>
      <w:r w:rsidRPr="00916B5D">
        <w:rPr>
          <w:rFonts w:ascii="Times New Roman" w:eastAsia="Times New Roman" w:hAnsi="Times New Roman" w:cs="Times New Roman"/>
          <w:sz w:val="24"/>
          <w:szCs w:val="24"/>
        </w:rPr>
        <w:t>S. Budinas supranta, kad meras atsakingas už įstaigų veiklą ir funkcijos yra dubliuojamos, tačiau iki šiol Taryba, svarstydama ataskaitas, turėjo politinį požiūrį į įstaigų veiklą. Mano, kad yra susidariusi dviprasmiška situacija, todėl susilaikys nuo pritarimo.</w:t>
      </w:r>
    </w:p>
    <w:p w:rsidR="00916B5D" w:rsidRPr="00916B5D" w:rsidRDefault="00916B5D" w:rsidP="00916B5D">
      <w:pPr>
        <w:spacing w:after="0" w:line="240" w:lineRule="auto"/>
        <w:ind w:firstLine="570"/>
        <w:contextualSpacing/>
        <w:jc w:val="both"/>
        <w:rPr>
          <w:rFonts w:ascii="Times New Roman" w:eastAsia="Times New Roman" w:hAnsi="Times New Roman" w:cs="Times New Roman"/>
          <w:sz w:val="24"/>
          <w:szCs w:val="24"/>
        </w:rPr>
      </w:pPr>
      <w:r w:rsidRPr="00916B5D">
        <w:rPr>
          <w:rFonts w:ascii="Times New Roman" w:eastAsia="Times New Roman" w:hAnsi="Times New Roman" w:cs="Times New Roman"/>
          <w:sz w:val="24"/>
          <w:szCs w:val="24"/>
        </w:rPr>
        <w:t>V. Karolis mano, kad reikia ieškoti kitos sprendimo projekto formuluotės, kito sprendimo.</w:t>
      </w:r>
    </w:p>
    <w:p w:rsidR="00916B5D" w:rsidRPr="00916B5D" w:rsidRDefault="00916B5D" w:rsidP="00916B5D">
      <w:pPr>
        <w:spacing w:after="0" w:line="240" w:lineRule="auto"/>
        <w:ind w:firstLine="570"/>
        <w:contextualSpacing/>
        <w:jc w:val="both"/>
        <w:rPr>
          <w:rFonts w:ascii="Times New Roman" w:eastAsia="Times New Roman" w:hAnsi="Times New Roman" w:cs="Times New Roman"/>
          <w:sz w:val="24"/>
          <w:szCs w:val="24"/>
        </w:rPr>
      </w:pPr>
      <w:r w:rsidRPr="00916B5D">
        <w:rPr>
          <w:rFonts w:ascii="Times New Roman" w:eastAsia="Times New Roman" w:hAnsi="Times New Roman" w:cs="Times New Roman"/>
          <w:sz w:val="24"/>
          <w:szCs w:val="24"/>
        </w:rPr>
        <w:t>A. Kaveckis, kadangi nėra aiškaus reglamentavimo, mano, kad nenusikalsim pritardami sprendimo projektui ir pavesdami merui tvirtinti ataskaitas. A. Kaveckis sako, kad pritars sprendimo projektui, ragina kitus komiteto narius taip pat pritarti pateiktam klausimui.</w:t>
      </w:r>
    </w:p>
    <w:p w:rsidR="00916B5D" w:rsidRPr="00916B5D" w:rsidRDefault="00916B5D" w:rsidP="00916B5D">
      <w:pPr>
        <w:spacing w:after="0" w:line="240" w:lineRule="auto"/>
        <w:ind w:firstLine="570"/>
        <w:contextualSpacing/>
        <w:jc w:val="both"/>
        <w:rPr>
          <w:rFonts w:ascii="Times New Roman" w:eastAsia="Times New Roman" w:hAnsi="Times New Roman" w:cs="Times New Roman"/>
          <w:sz w:val="24"/>
          <w:szCs w:val="24"/>
        </w:rPr>
      </w:pPr>
      <w:r w:rsidRPr="00916B5D">
        <w:rPr>
          <w:rFonts w:ascii="Times New Roman" w:eastAsia="Times New Roman" w:hAnsi="Times New Roman" w:cs="Times New Roman"/>
          <w:sz w:val="24"/>
          <w:szCs w:val="24"/>
        </w:rPr>
        <w:t>A. Statkevičius taip pat pritaria projektui. Sutinka, kad dėl įstaigų veiklos priežiūros galima ieškoti kontrolės mechanizmų - kviestis tam tikrų įstaigų vadovus dėl tam tikrų klausimų.</w:t>
      </w:r>
    </w:p>
    <w:p w:rsidR="00916B5D" w:rsidRPr="00916B5D" w:rsidRDefault="00916B5D" w:rsidP="00916B5D">
      <w:pPr>
        <w:spacing w:after="0" w:line="240" w:lineRule="auto"/>
        <w:ind w:firstLine="570"/>
        <w:contextualSpacing/>
        <w:jc w:val="both"/>
        <w:rPr>
          <w:rFonts w:ascii="Times New Roman" w:eastAsia="Times New Roman" w:hAnsi="Times New Roman" w:cs="Times New Roman"/>
          <w:sz w:val="24"/>
          <w:szCs w:val="24"/>
        </w:rPr>
      </w:pPr>
      <w:r w:rsidRPr="00916B5D">
        <w:rPr>
          <w:rFonts w:ascii="Times New Roman" w:eastAsia="Times New Roman" w:hAnsi="Times New Roman" w:cs="Times New Roman"/>
          <w:sz w:val="24"/>
          <w:szCs w:val="24"/>
        </w:rPr>
        <w:t xml:space="preserve">R. Taraškevičius teigia, kad yra grupė įstaigų, kurių </w:t>
      </w:r>
      <w:r w:rsidRPr="00916B5D">
        <w:rPr>
          <w:rFonts w:ascii="LiberationSerif-BoldItalic" w:hAnsi="LiberationSerif-BoldItalic" w:cs="LiberationSerif-BoldItalic"/>
          <w:bCs/>
          <w:iCs/>
          <w:sz w:val="24"/>
          <w:szCs w:val="24"/>
        </w:rPr>
        <w:t xml:space="preserve">metines veiklos ataskaitas </w:t>
      </w:r>
      <w:r w:rsidRPr="00916B5D">
        <w:rPr>
          <w:rFonts w:ascii="Times New Roman" w:eastAsia="Times New Roman" w:hAnsi="Times New Roman" w:cs="Times New Roman"/>
          <w:sz w:val="24"/>
          <w:szCs w:val="24"/>
        </w:rPr>
        <w:t xml:space="preserve">galime pavesti tvirtinti merui. Mano, kad biudžetinių įstaigų ataskaitas galima palikti tvirtinti merui, viešųjų </w:t>
      </w:r>
      <w:r w:rsidRPr="00916B5D">
        <w:rPr>
          <w:rFonts w:ascii="LiberationSerif-BoldItalic" w:hAnsi="LiberationSerif-BoldItalic" w:cs="LiberationSerif-BoldItalic"/>
          <w:bCs/>
          <w:iCs/>
          <w:sz w:val="24"/>
          <w:szCs w:val="24"/>
        </w:rPr>
        <w:t>(kurių savininkė yra</w:t>
      </w:r>
      <w:r w:rsidRPr="00916B5D">
        <w:rPr>
          <w:rFonts w:ascii="LiberationSerif" w:hAnsi="LiberationSerif" w:cs="LiberationSerif"/>
          <w:sz w:val="24"/>
          <w:szCs w:val="24"/>
        </w:rPr>
        <w:t xml:space="preserve"> </w:t>
      </w:r>
      <w:r w:rsidRPr="00916B5D">
        <w:rPr>
          <w:rFonts w:ascii="LiberationSerif-BoldItalic" w:hAnsi="LiberationSerif-BoldItalic" w:cs="LiberationSerif-BoldItalic"/>
          <w:bCs/>
          <w:iCs/>
          <w:sz w:val="24"/>
          <w:szCs w:val="24"/>
        </w:rPr>
        <w:t xml:space="preserve">savivaldybė) </w:t>
      </w:r>
      <w:r w:rsidRPr="00916B5D">
        <w:rPr>
          <w:rFonts w:ascii="Times New Roman" w:eastAsia="Times New Roman" w:hAnsi="Times New Roman" w:cs="Times New Roman"/>
          <w:sz w:val="24"/>
          <w:szCs w:val="24"/>
        </w:rPr>
        <w:t xml:space="preserve">ir savivaldybės valdomų įstaigų ataskaitas svarstyti komitetuose ir </w:t>
      </w:r>
      <w:r w:rsidRPr="00916B5D">
        <w:rPr>
          <w:rFonts w:ascii="Times New Roman" w:eastAsia="Times New Roman" w:hAnsi="Times New Roman" w:cs="Times New Roman"/>
          <w:sz w:val="24"/>
          <w:szCs w:val="24"/>
        </w:rPr>
        <w:lastRenderedPageBreak/>
        <w:t>Taryboje.  R. Taraškevičius siūlo komiteto nariams, iki Tarybos posėdžio, susilaikyti nuo pritarimo sprendimo projektui, dar kartą susitikti, padiskutuoti ir priimti teisingą sprendimą.</w:t>
      </w:r>
    </w:p>
    <w:p w:rsidR="00916B5D" w:rsidRPr="00916B5D" w:rsidRDefault="00916B5D" w:rsidP="00916B5D">
      <w:pPr>
        <w:spacing w:after="0" w:line="240" w:lineRule="auto"/>
        <w:ind w:firstLine="570"/>
        <w:contextualSpacing/>
        <w:jc w:val="both"/>
        <w:rPr>
          <w:rFonts w:ascii="Times New Roman" w:eastAsia="Times New Roman" w:hAnsi="Times New Roman" w:cs="Times New Roman"/>
          <w:sz w:val="24"/>
          <w:szCs w:val="24"/>
        </w:rPr>
      </w:pPr>
      <w:r w:rsidRPr="00916B5D">
        <w:rPr>
          <w:rFonts w:ascii="Times New Roman" w:eastAsia="Times New Roman" w:hAnsi="Times New Roman" w:cs="Times New Roman"/>
          <w:sz w:val="24"/>
          <w:szCs w:val="24"/>
        </w:rPr>
        <w:t>A. Kaveckis siūlo balsuoti ir kiekvienam komiteto nariui išreikšti savo nuomonę.</w:t>
      </w:r>
    </w:p>
    <w:p w:rsidR="00916B5D" w:rsidRPr="00916B5D" w:rsidRDefault="00916B5D" w:rsidP="00916B5D">
      <w:pPr>
        <w:tabs>
          <w:tab w:val="left" w:pos="567"/>
        </w:tabs>
        <w:spacing w:after="0" w:line="240" w:lineRule="auto"/>
        <w:jc w:val="both"/>
        <w:rPr>
          <w:rFonts w:ascii="Times New Roman" w:eastAsia="Times New Roman" w:hAnsi="Times New Roman" w:cs="Times New Roman"/>
          <w:sz w:val="24"/>
          <w:szCs w:val="24"/>
        </w:rPr>
      </w:pPr>
      <w:r w:rsidRPr="00916B5D">
        <w:rPr>
          <w:rFonts w:ascii="Times New Roman" w:eastAsia="Times New Roman" w:hAnsi="Times New Roman" w:cs="Times New Roman"/>
          <w:sz w:val="24"/>
          <w:szCs w:val="24"/>
        </w:rPr>
        <w:tab/>
      </w:r>
      <w:r w:rsidRPr="00916B5D">
        <w:rPr>
          <w:rFonts w:ascii="Times New Roman" w:eastAsia="Times New Roman" w:hAnsi="Times New Roman" w:cs="Times New Roman"/>
          <w:sz w:val="24"/>
          <w:szCs w:val="24"/>
          <w:lang w:eastAsia="lt-LT"/>
        </w:rPr>
        <w:t>BALSUOTA:</w:t>
      </w:r>
      <w:r w:rsidRPr="00916B5D">
        <w:rPr>
          <w:rFonts w:ascii="Times New Roman" w:eastAsia="Times New Roman" w:hAnsi="Times New Roman" w:cs="Times New Roman"/>
          <w:sz w:val="24"/>
          <w:szCs w:val="24"/>
        </w:rPr>
        <w:t xml:space="preserve"> už – 2 (</w:t>
      </w:r>
      <w:r w:rsidRPr="00916B5D">
        <w:rPr>
          <w:rFonts w:ascii="Times New Roman" w:eastAsia="Calibri" w:hAnsi="Times New Roman" w:cs="Times New Roman"/>
          <w:sz w:val="24"/>
          <w:szCs w:val="24"/>
          <w:lang w:eastAsia="lt-LT"/>
        </w:rPr>
        <w:t>A. Statkevičius,</w:t>
      </w:r>
      <w:r w:rsidRPr="00916B5D">
        <w:rPr>
          <w:rFonts w:ascii="Times New Roman" w:eastAsia="Times New Roman" w:hAnsi="Times New Roman" w:cs="Times New Roman"/>
          <w:sz w:val="24"/>
          <w:szCs w:val="24"/>
        </w:rPr>
        <w:t xml:space="preserve">  A. Kaveckis), prieš – 0, susilaiko – 5 (R. Taraškevičius, S. Budinas, A. Dobranskis,  V. Karolis, A. Šniepis).</w:t>
      </w:r>
    </w:p>
    <w:p w:rsidR="00916B5D" w:rsidRPr="00916B5D" w:rsidRDefault="00916B5D" w:rsidP="00916B5D">
      <w:pPr>
        <w:tabs>
          <w:tab w:val="left" w:pos="567"/>
        </w:tabs>
        <w:spacing w:after="0" w:line="240" w:lineRule="auto"/>
        <w:jc w:val="both"/>
        <w:rPr>
          <w:rFonts w:ascii="Times New Roman" w:eastAsia="Times New Roman" w:hAnsi="Times New Roman" w:cs="Times New Roman"/>
          <w:sz w:val="24"/>
          <w:szCs w:val="24"/>
        </w:rPr>
      </w:pPr>
      <w:r w:rsidRPr="00916B5D">
        <w:rPr>
          <w:rFonts w:ascii="Times New Roman" w:eastAsia="Times New Roman" w:hAnsi="Times New Roman" w:cs="Times New Roman"/>
          <w:sz w:val="24"/>
          <w:szCs w:val="24"/>
        </w:rPr>
        <w:tab/>
        <w:t>NUTARTA. Nepritarti sprendimo projektui.</w:t>
      </w:r>
    </w:p>
    <w:p w:rsidR="00916B5D" w:rsidRPr="00916B5D" w:rsidRDefault="00916B5D" w:rsidP="00916B5D">
      <w:pPr>
        <w:tabs>
          <w:tab w:val="left" w:pos="567"/>
        </w:tabs>
        <w:spacing w:after="0" w:line="240" w:lineRule="auto"/>
        <w:jc w:val="both"/>
        <w:rPr>
          <w:rFonts w:ascii="Times New Roman" w:eastAsia="Times New Roman" w:hAnsi="Times New Roman" w:cs="Times New Roman"/>
          <w:sz w:val="24"/>
          <w:szCs w:val="24"/>
        </w:rPr>
      </w:pPr>
    </w:p>
    <w:p w:rsidR="00916B5D" w:rsidRPr="00916B5D" w:rsidRDefault="00916B5D" w:rsidP="00916B5D">
      <w:pPr>
        <w:tabs>
          <w:tab w:val="left" w:pos="567"/>
        </w:tabs>
        <w:spacing w:after="0" w:line="240" w:lineRule="auto"/>
        <w:jc w:val="both"/>
        <w:rPr>
          <w:rFonts w:ascii="Times New Roman" w:eastAsia="Times New Roman" w:hAnsi="Times New Roman" w:cs="Times New Roman"/>
          <w:sz w:val="24"/>
          <w:szCs w:val="24"/>
        </w:rPr>
      </w:pPr>
      <w:r w:rsidRPr="00916B5D">
        <w:rPr>
          <w:rFonts w:ascii="Times New Roman" w:eastAsia="Times New Roman" w:hAnsi="Times New Roman" w:cs="Times New Roman"/>
          <w:sz w:val="24"/>
          <w:szCs w:val="24"/>
        </w:rPr>
        <w:tab/>
      </w:r>
      <w:r w:rsidRPr="00916B5D">
        <w:rPr>
          <w:rFonts w:ascii="Times New Roman" w:eastAsia="Times New Roman" w:hAnsi="Times New Roman" w:cs="Times New Roman"/>
          <w:sz w:val="24"/>
          <w:szCs w:val="24"/>
          <w:lang w:eastAsia="lt-LT"/>
        </w:rPr>
        <w:t>Posėdis baigėsi 15.12 val.</w:t>
      </w:r>
    </w:p>
    <w:p w:rsidR="00916B5D" w:rsidRPr="00916B5D" w:rsidRDefault="00916B5D" w:rsidP="00916B5D">
      <w:pPr>
        <w:spacing w:after="0" w:line="240" w:lineRule="auto"/>
        <w:rPr>
          <w:rFonts w:ascii="Times New Roman" w:eastAsia="Times New Roman" w:hAnsi="Times New Roman" w:cs="Times New Roman"/>
          <w:sz w:val="24"/>
          <w:szCs w:val="24"/>
          <w:lang w:eastAsia="lt-LT"/>
        </w:rPr>
      </w:pPr>
    </w:p>
    <w:p w:rsidR="00916B5D" w:rsidRPr="00916B5D" w:rsidRDefault="00916B5D" w:rsidP="00916B5D">
      <w:pPr>
        <w:spacing w:after="0" w:line="240" w:lineRule="auto"/>
        <w:rPr>
          <w:rFonts w:ascii="Times New Roman" w:eastAsia="Calibri" w:hAnsi="Times New Roman" w:cs="Times New Roman"/>
          <w:sz w:val="24"/>
          <w:szCs w:val="24"/>
          <w:lang w:eastAsia="lt-LT"/>
        </w:rPr>
      </w:pPr>
      <w:r w:rsidRPr="00916B5D">
        <w:rPr>
          <w:rFonts w:ascii="Times New Roman" w:eastAsia="Times New Roman" w:hAnsi="Times New Roman" w:cs="Times New Roman"/>
          <w:sz w:val="24"/>
          <w:szCs w:val="24"/>
          <w:lang w:eastAsia="lt-LT"/>
        </w:rPr>
        <w:t>Posėdžio pirmininkas</w:t>
      </w:r>
      <w:r w:rsidRPr="00916B5D">
        <w:rPr>
          <w:rFonts w:ascii="Times New Roman" w:eastAsia="Times New Roman" w:hAnsi="Times New Roman" w:cs="Times New Roman"/>
          <w:sz w:val="24"/>
          <w:szCs w:val="24"/>
          <w:lang w:eastAsia="lt-LT"/>
        </w:rPr>
        <w:tab/>
      </w:r>
      <w:r w:rsidRPr="00916B5D">
        <w:rPr>
          <w:rFonts w:ascii="Times New Roman" w:eastAsia="Times New Roman" w:hAnsi="Times New Roman" w:cs="Times New Roman"/>
          <w:sz w:val="24"/>
          <w:szCs w:val="24"/>
          <w:lang w:eastAsia="lt-LT"/>
        </w:rPr>
        <w:tab/>
      </w:r>
      <w:r w:rsidRPr="00916B5D">
        <w:rPr>
          <w:rFonts w:ascii="Times New Roman" w:eastAsia="Times New Roman" w:hAnsi="Times New Roman" w:cs="Times New Roman"/>
          <w:sz w:val="24"/>
          <w:szCs w:val="24"/>
          <w:lang w:eastAsia="lt-LT"/>
        </w:rPr>
        <w:tab/>
      </w:r>
      <w:r w:rsidRPr="00916B5D">
        <w:rPr>
          <w:rFonts w:ascii="Times New Roman" w:eastAsia="Times New Roman" w:hAnsi="Times New Roman" w:cs="Times New Roman"/>
          <w:sz w:val="24"/>
          <w:szCs w:val="24"/>
          <w:lang w:eastAsia="lt-LT"/>
        </w:rPr>
        <w:tab/>
        <w:t xml:space="preserve">             </w:t>
      </w:r>
      <w:r w:rsidRPr="00916B5D">
        <w:rPr>
          <w:rFonts w:ascii="Times New Roman" w:eastAsia="Calibri" w:hAnsi="Times New Roman" w:cs="Times New Roman"/>
          <w:sz w:val="24"/>
          <w:szCs w:val="24"/>
          <w:lang w:eastAsia="lt-LT"/>
        </w:rPr>
        <w:t>Rimantas Taraškevičius</w:t>
      </w:r>
    </w:p>
    <w:p w:rsidR="00916B5D" w:rsidRPr="00916B5D" w:rsidRDefault="00916B5D" w:rsidP="00916B5D">
      <w:pPr>
        <w:spacing w:after="0" w:line="240" w:lineRule="auto"/>
        <w:rPr>
          <w:rFonts w:ascii="Times New Roman" w:eastAsia="Times New Roman" w:hAnsi="Times New Roman" w:cs="Times New Roman"/>
          <w:sz w:val="24"/>
          <w:szCs w:val="24"/>
          <w:lang w:eastAsia="lt-LT"/>
        </w:rPr>
      </w:pPr>
    </w:p>
    <w:p w:rsidR="00916B5D" w:rsidRPr="00916B5D" w:rsidRDefault="00916B5D" w:rsidP="00916B5D">
      <w:pPr>
        <w:spacing w:after="0" w:line="240" w:lineRule="auto"/>
        <w:rPr>
          <w:rFonts w:ascii="Times New Roman" w:eastAsia="Times New Roman" w:hAnsi="Times New Roman" w:cs="Times New Roman"/>
          <w:sz w:val="24"/>
          <w:szCs w:val="24"/>
          <w:lang w:eastAsia="lt-LT"/>
        </w:rPr>
      </w:pPr>
      <w:r w:rsidRPr="00916B5D">
        <w:rPr>
          <w:rFonts w:ascii="Times New Roman" w:eastAsia="Times New Roman" w:hAnsi="Times New Roman" w:cs="Times New Roman"/>
          <w:sz w:val="24"/>
          <w:szCs w:val="24"/>
          <w:lang w:eastAsia="lt-LT"/>
        </w:rPr>
        <w:t>Posėdžio sekretorė</w:t>
      </w:r>
      <w:r w:rsidRPr="00916B5D">
        <w:rPr>
          <w:rFonts w:ascii="Times New Roman" w:eastAsia="Times New Roman" w:hAnsi="Times New Roman" w:cs="Times New Roman"/>
          <w:sz w:val="24"/>
          <w:szCs w:val="24"/>
          <w:lang w:eastAsia="lt-LT"/>
        </w:rPr>
        <w:tab/>
      </w:r>
      <w:r w:rsidRPr="00916B5D">
        <w:rPr>
          <w:rFonts w:ascii="Times New Roman" w:eastAsia="Times New Roman" w:hAnsi="Times New Roman" w:cs="Times New Roman"/>
          <w:sz w:val="24"/>
          <w:szCs w:val="24"/>
          <w:lang w:eastAsia="lt-LT"/>
        </w:rPr>
        <w:tab/>
      </w:r>
      <w:r w:rsidRPr="00916B5D">
        <w:rPr>
          <w:rFonts w:ascii="Times New Roman" w:eastAsia="Times New Roman" w:hAnsi="Times New Roman" w:cs="Times New Roman"/>
          <w:sz w:val="24"/>
          <w:szCs w:val="24"/>
          <w:lang w:eastAsia="lt-LT"/>
        </w:rPr>
        <w:tab/>
      </w:r>
      <w:r w:rsidRPr="00916B5D">
        <w:rPr>
          <w:rFonts w:ascii="Times New Roman" w:eastAsia="Times New Roman" w:hAnsi="Times New Roman" w:cs="Times New Roman"/>
          <w:sz w:val="24"/>
          <w:szCs w:val="24"/>
          <w:lang w:eastAsia="lt-LT"/>
        </w:rPr>
        <w:tab/>
        <w:t xml:space="preserve">              Lietutė Demidova</w:t>
      </w:r>
    </w:p>
    <w:p w:rsidR="00185CDA" w:rsidRDefault="00185CDA"/>
    <w:sectPr w:rsidR="00185CDA" w:rsidSect="00916B5D">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F6D" w:rsidRDefault="00862F6D" w:rsidP="00916B5D">
      <w:pPr>
        <w:spacing w:after="0" w:line="240" w:lineRule="auto"/>
      </w:pPr>
      <w:r>
        <w:separator/>
      </w:r>
    </w:p>
  </w:endnote>
  <w:endnote w:type="continuationSeparator" w:id="0">
    <w:p w:rsidR="00862F6D" w:rsidRDefault="00862F6D" w:rsidP="00916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LiberationSerif-BoldItalic">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F6D" w:rsidRDefault="00862F6D" w:rsidP="00916B5D">
      <w:pPr>
        <w:spacing w:after="0" w:line="240" w:lineRule="auto"/>
      </w:pPr>
      <w:r>
        <w:separator/>
      </w:r>
    </w:p>
  </w:footnote>
  <w:footnote w:type="continuationSeparator" w:id="0">
    <w:p w:rsidR="00862F6D" w:rsidRDefault="00862F6D" w:rsidP="00916B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172056"/>
      <w:docPartObj>
        <w:docPartGallery w:val="Page Numbers (Top of Page)"/>
        <w:docPartUnique/>
      </w:docPartObj>
    </w:sdtPr>
    <w:sdtEndPr/>
    <w:sdtContent>
      <w:p w:rsidR="00916B5D" w:rsidRDefault="00916B5D">
        <w:pPr>
          <w:pStyle w:val="Antrats"/>
          <w:jc w:val="center"/>
        </w:pPr>
        <w:r>
          <w:fldChar w:fldCharType="begin"/>
        </w:r>
        <w:r>
          <w:instrText>PAGE   \* MERGEFORMAT</w:instrText>
        </w:r>
        <w:r>
          <w:fldChar w:fldCharType="separate"/>
        </w:r>
        <w:r w:rsidR="006F6E48">
          <w:rPr>
            <w:noProof/>
          </w:rPr>
          <w:t>2</w:t>
        </w:r>
        <w:r>
          <w:fldChar w:fldCharType="end"/>
        </w:r>
      </w:p>
    </w:sdtContent>
  </w:sdt>
  <w:p w:rsidR="00916B5D" w:rsidRDefault="00916B5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B5D"/>
    <w:rsid w:val="00185CDA"/>
    <w:rsid w:val="006F6E48"/>
    <w:rsid w:val="00862F6D"/>
    <w:rsid w:val="00916B5D"/>
    <w:rsid w:val="00DD32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D04986-D58D-4EBC-A54F-276B33FA8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16B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16B5D"/>
  </w:style>
  <w:style w:type="paragraph" w:styleId="Porat">
    <w:name w:val="footer"/>
    <w:basedOn w:val="prastasis"/>
    <w:link w:val="PoratDiagrama"/>
    <w:uiPriority w:val="99"/>
    <w:unhideWhenUsed/>
    <w:rsid w:val="00916B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6B5D"/>
  </w:style>
  <w:style w:type="paragraph" w:styleId="Debesliotekstas">
    <w:name w:val="Balloon Text"/>
    <w:basedOn w:val="prastasis"/>
    <w:link w:val="DebesliotekstasDiagrama"/>
    <w:uiPriority w:val="99"/>
    <w:semiHidden/>
    <w:unhideWhenUsed/>
    <w:rsid w:val="006F6E4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6E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2818</Words>
  <Characters>1607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cp:lastPrinted>2024-02-20T08:04:00Z</cp:lastPrinted>
  <dcterms:created xsi:type="dcterms:W3CDTF">2024-02-20T08:04:00Z</dcterms:created>
  <dcterms:modified xsi:type="dcterms:W3CDTF">2024-02-20T08:04:00Z</dcterms:modified>
</cp:coreProperties>
</file>