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0643C2">
      <w:pPr>
        <w:jc w:val="center"/>
        <w:rPr>
          <w:b/>
          <w:sz w:val="28"/>
          <w:szCs w:val="28"/>
        </w:rPr>
      </w:pPr>
      <w:bookmarkStart w:id="0" w:name="_GoBack"/>
      <w:bookmarkEnd w:id="0"/>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2024-03-14</w:t>
      </w:r>
      <w:r>
        <w:fldChar w:fldCharType="end"/>
      </w:r>
      <w:bookmarkEnd w:id="1"/>
      <w:r>
        <w:rPr>
          <w:noProof/>
        </w:rPr>
        <w:t xml:space="preserve"> </w:t>
      </w:r>
      <w:r>
        <w:t xml:space="preserve">Nr. </w:t>
      </w:r>
      <w:bookmarkStart w:id="2" w:name="registravimoNr"/>
      <w:r>
        <w:t>TAR-36</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280608">
        <w:rPr>
          <w:lang w:eastAsia="en-US"/>
        </w:rPr>
        <w:t>Posėdis vyko 2024 m. kovo 13</w:t>
      </w:r>
      <w:r>
        <w:rPr>
          <w:lang w:eastAsia="en-US"/>
        </w:rPr>
        <w:t xml:space="preserve"> d. Pradžia 14.00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Posėdyje dalyvauja komiteto nariai: Andrius Dobranskis, Vidas Karolis, Aidas Kaveckis, Algimanta</w:t>
      </w:r>
      <w:r w:rsidR="00054943">
        <w:rPr>
          <w:rFonts w:eastAsia="Calibri"/>
        </w:rPr>
        <w:t>s Šniepis,</w:t>
      </w:r>
      <w:r w:rsidR="007E5039">
        <w:rPr>
          <w:rFonts w:eastAsia="Calibri"/>
        </w:rPr>
        <w:t xml:space="preserve"> Saulius Budinas,</w:t>
      </w:r>
      <w:r w:rsidR="00054943">
        <w:rPr>
          <w:rFonts w:eastAsia="Calibri"/>
        </w:rPr>
        <w:t xml:space="preserve"> Audrius Statkevičius.</w:t>
      </w:r>
    </w:p>
    <w:p w:rsidR="007D6B29" w:rsidRDefault="0007418D" w:rsidP="00630517">
      <w:pPr>
        <w:tabs>
          <w:tab w:val="left" w:pos="567"/>
        </w:tabs>
        <w:jc w:val="both"/>
        <w:rPr>
          <w:rFonts w:eastAsia="Calibri"/>
        </w:rPr>
      </w:pPr>
      <w:r>
        <w:rPr>
          <w:rFonts w:eastAsia="Calibri"/>
        </w:rPr>
        <w:tab/>
        <w:t xml:space="preserve">Posėdyje </w:t>
      </w:r>
      <w:r w:rsidR="000643C2">
        <w:rPr>
          <w:rFonts w:eastAsia="Calibri"/>
        </w:rPr>
        <w:t>dalyvauja Savivaldybės administracijos darbuotojai</w:t>
      </w:r>
      <w:r w:rsidR="00731744">
        <w:rPr>
          <w:rFonts w:eastAsia="Calibri"/>
        </w:rPr>
        <w:t>:</w:t>
      </w:r>
      <w:r w:rsidR="00DC68A5">
        <w:rPr>
          <w:rFonts w:eastAsia="Calibri"/>
        </w:rPr>
        <w:t xml:space="preserve"> </w:t>
      </w:r>
      <w:r w:rsidR="00527EC8">
        <w:rPr>
          <w:rFonts w:eastAsia="Calibri"/>
        </w:rPr>
        <w:t>Savivaldybės administracijos vyr. patarėjas D. Petrolevičius, Socialinio būsto vedėja L. Murauskienė, Statybos ir infrastruktūros plėtros skyriaus vedėjas V. Šv</w:t>
      </w:r>
      <w:r w:rsidR="00187B33">
        <w:rPr>
          <w:rFonts w:eastAsia="Calibri"/>
        </w:rPr>
        <w:t>edas, Švietimo skyriaus vyr. specialistė S. Šliogerienė</w:t>
      </w:r>
      <w:r w:rsidR="00527EC8">
        <w:rPr>
          <w:rFonts w:eastAsia="Calibri"/>
        </w:rPr>
        <w:t xml:space="preserve">, </w:t>
      </w:r>
      <w:r w:rsidR="0073615E">
        <w:rPr>
          <w:rFonts w:eastAsia="Calibri"/>
        </w:rPr>
        <w:t>Planavimo ir analizės skyriaus vedėja J. Ceplienė.</w:t>
      </w:r>
    </w:p>
    <w:p w:rsidR="00792771" w:rsidRDefault="00792771" w:rsidP="00630517">
      <w:pPr>
        <w:tabs>
          <w:tab w:val="left" w:pos="567"/>
        </w:tabs>
        <w:jc w:val="both"/>
        <w:rPr>
          <w:rFonts w:eastAsia="Calibri"/>
        </w:rPr>
      </w:pPr>
      <w:r>
        <w:rPr>
          <w:rFonts w:eastAsia="Calibri"/>
        </w:rPr>
        <w:tab/>
        <w:t>Posėdyje dalyvauja Klaipėdos Vydūno gimnazijos direktorius A. Girdzijauskas.</w:t>
      </w:r>
    </w:p>
    <w:p w:rsidR="00527EC8" w:rsidRDefault="0007418D" w:rsidP="00527EC8">
      <w:pPr>
        <w:tabs>
          <w:tab w:val="left" w:pos="567"/>
        </w:tabs>
        <w:jc w:val="both"/>
        <w:rPr>
          <w:lang w:eastAsia="en-US"/>
        </w:rPr>
      </w:pPr>
      <w:r>
        <w:rPr>
          <w:rFonts w:eastAsia="Calibri"/>
        </w:rPr>
        <w:tab/>
      </w:r>
      <w:r w:rsidR="000643C2">
        <w:rPr>
          <w:rFonts w:eastAsia="Calibri"/>
        </w:rPr>
        <w:t>DARBOTVARKĖ</w:t>
      </w:r>
      <w:r w:rsidR="006D445B">
        <w:rPr>
          <w:rFonts w:eastAsia="Calibri"/>
        </w:rPr>
        <w:t xml:space="preserve"> </w:t>
      </w:r>
      <w:r w:rsidR="000643C2">
        <w:rPr>
          <w:rFonts w:eastAsia="Calibri"/>
        </w:rPr>
        <w:t>:</w:t>
      </w:r>
      <w:r w:rsidR="000643C2">
        <w:rPr>
          <w:lang w:eastAsia="en-US"/>
        </w:rPr>
        <w:t xml:space="preserve"> </w:t>
      </w:r>
      <w:r w:rsidR="000643C2">
        <w:rPr>
          <w:lang w:eastAsia="en-US"/>
        </w:rPr>
        <w:tab/>
      </w:r>
    </w:p>
    <w:p w:rsidR="00527EC8" w:rsidRDefault="00527EC8" w:rsidP="00527EC8">
      <w:pPr>
        <w:tabs>
          <w:tab w:val="left" w:pos="567"/>
        </w:tabs>
        <w:jc w:val="both"/>
        <w:rPr>
          <w:lang w:eastAsia="en-US"/>
        </w:rPr>
      </w:pPr>
      <w:r>
        <w:rPr>
          <w:lang w:eastAsia="en-US"/>
        </w:rPr>
        <w:tab/>
      </w:r>
      <w:r w:rsidRPr="00527EC8">
        <w:rPr>
          <w:rFonts w:ascii="LiberationSerif-Bold" w:eastAsiaTheme="minorHAnsi" w:hAnsi="LiberationSerif-Bold" w:cs="LiberationSerif-Bold"/>
          <w:bCs/>
          <w:lang w:eastAsia="en-US"/>
        </w:rPr>
        <w:t>1. Dėl Klaipėdos miesto savivaldybės tarybos 2022 m. spalio 20 d. sprendimo Nr. T2-234 „Dėl Klaipėdos miesto nevyriausybinių organizacijų tarybos nuostatų patvirtinimo“ pakeitimo. Pranešėjas D. Petrolevičius. (T1-53)</w:t>
      </w:r>
    </w:p>
    <w:p w:rsidR="00527EC8" w:rsidRDefault="00527EC8" w:rsidP="00527EC8">
      <w:pPr>
        <w:tabs>
          <w:tab w:val="left" w:pos="567"/>
        </w:tabs>
        <w:jc w:val="both"/>
        <w:rPr>
          <w:lang w:eastAsia="en-US"/>
        </w:rPr>
      </w:pPr>
      <w:r>
        <w:rPr>
          <w:lang w:eastAsia="en-US"/>
        </w:rPr>
        <w:tab/>
      </w:r>
      <w:r w:rsidRPr="00527EC8">
        <w:rPr>
          <w:rFonts w:ascii="LiberationSerif-Bold" w:eastAsiaTheme="minorHAnsi" w:hAnsi="LiberationSerif-Bold" w:cs="LiberationSerif-Bold"/>
          <w:bCs/>
          <w:lang w:eastAsia="en-US"/>
        </w:rPr>
        <w:t xml:space="preserve">2. </w:t>
      </w:r>
      <w:r w:rsidRPr="00527EC8">
        <w:rPr>
          <w:lang w:eastAsia="en-US"/>
        </w:rPr>
        <w:t>Dėl atleidimo nuo socialinio būsto nuomos mokesčio mokėjimo. Pranešėja L. Murauskienė. (T1-56)</w:t>
      </w:r>
      <w:r w:rsidRPr="00527EC8">
        <w:rPr>
          <w:rFonts w:ascii="LiberationSerif-Bold" w:eastAsiaTheme="minorHAnsi" w:hAnsi="LiberationSerif-Bold" w:cs="LiberationSerif-Bold"/>
          <w:bCs/>
          <w:lang w:eastAsia="en-US"/>
        </w:rPr>
        <w:t xml:space="preserve"> </w:t>
      </w:r>
    </w:p>
    <w:p w:rsidR="00527EC8" w:rsidRDefault="00527EC8" w:rsidP="00527EC8">
      <w:pPr>
        <w:tabs>
          <w:tab w:val="left" w:pos="567"/>
        </w:tabs>
        <w:jc w:val="both"/>
        <w:rPr>
          <w:lang w:eastAsia="en-US"/>
        </w:rPr>
      </w:pPr>
      <w:r>
        <w:rPr>
          <w:lang w:eastAsia="en-US"/>
        </w:rPr>
        <w:tab/>
      </w:r>
      <w:r w:rsidRPr="00527EC8">
        <w:rPr>
          <w:rFonts w:ascii="LiberationSerif-Bold" w:eastAsiaTheme="minorHAnsi" w:hAnsi="LiberationSerif-Bold" w:cs="LiberationSerif-Bold"/>
          <w:bCs/>
          <w:lang w:eastAsia="en-US"/>
        </w:rPr>
        <w:t>3. Dėl Klaipėdos miesto savivaldybės tarybos 2022 m. vasario 22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 Pranešėjas V. Švedas. (T1-79)</w:t>
      </w:r>
    </w:p>
    <w:p w:rsidR="00527EC8" w:rsidRDefault="00527EC8" w:rsidP="00527EC8">
      <w:pPr>
        <w:tabs>
          <w:tab w:val="left" w:pos="567"/>
        </w:tabs>
        <w:jc w:val="both"/>
        <w:rPr>
          <w:lang w:eastAsia="en-US"/>
        </w:rPr>
      </w:pPr>
      <w:r>
        <w:rPr>
          <w:lang w:eastAsia="en-US"/>
        </w:rPr>
        <w:tab/>
      </w:r>
      <w:r w:rsidRPr="00527EC8">
        <w:rPr>
          <w:rFonts w:ascii="LiberationSerif-Bold" w:eastAsiaTheme="minorHAnsi" w:hAnsi="LiberationSerif-Bold" w:cs="LiberationSerif-Bold"/>
          <w:bCs/>
          <w:lang w:eastAsia="en-US"/>
        </w:rPr>
        <w:t>4. Dėl Klaipėdos miesto savivaldybės švietimo įstaigų patalpų suteikimo paslaugos kainų nustatymo. Pranešėja</w:t>
      </w:r>
      <w:r w:rsidR="00187B33">
        <w:rPr>
          <w:rFonts w:ascii="LiberationSerif-Bold" w:eastAsiaTheme="minorHAnsi" w:hAnsi="LiberationSerif-Bold" w:cs="LiberationSerif-Bold"/>
          <w:bCs/>
          <w:lang w:eastAsia="en-US"/>
        </w:rPr>
        <w:t xml:space="preserve"> </w:t>
      </w:r>
      <w:r w:rsidR="00187B33">
        <w:rPr>
          <w:rFonts w:ascii="LiberationSerif-Bold" w:eastAsiaTheme="minorHAnsi" w:hAnsi="LiberationSerif-Bold" w:cs="LiberationSerif-Bold"/>
          <w:bCs/>
        </w:rPr>
        <w:t>S. Šliogerienė</w:t>
      </w:r>
      <w:r w:rsidRPr="00527EC8">
        <w:rPr>
          <w:rFonts w:ascii="LiberationSerif-Bold" w:eastAsiaTheme="minorHAnsi" w:hAnsi="LiberationSerif-Bold" w:cs="LiberationSerif-Bold"/>
          <w:bCs/>
          <w:lang w:eastAsia="en-US"/>
        </w:rPr>
        <w:t>. (T1-52)</w:t>
      </w:r>
    </w:p>
    <w:p w:rsidR="00527EC8" w:rsidRPr="00527EC8" w:rsidRDefault="00527EC8" w:rsidP="00527EC8">
      <w:pPr>
        <w:tabs>
          <w:tab w:val="left" w:pos="567"/>
        </w:tabs>
        <w:jc w:val="both"/>
        <w:rPr>
          <w:lang w:eastAsia="en-US"/>
        </w:rPr>
      </w:pPr>
      <w:r>
        <w:rPr>
          <w:lang w:eastAsia="en-US"/>
        </w:rPr>
        <w:tab/>
      </w:r>
      <w:r w:rsidRPr="00527EC8">
        <w:rPr>
          <w:rFonts w:ascii="LiberationSerif-Bold" w:eastAsiaTheme="minorHAnsi" w:hAnsi="LiberationSerif-Bold" w:cs="LiberationSerif-Bold"/>
          <w:bCs/>
          <w:lang w:eastAsia="en-US"/>
        </w:rPr>
        <w:t>5. Dėl Klaipėdos miesto savivaldybės tarybos 2021 m. liepos 22 d. sprendimo Nr. T2-184 „Dėl atlyginimo dydžio už atlygintinai teikiamas paslaugas, vykdant Klaipėdos Vydūno gimnazijos kultūrinio ir meninio ugdymo programą, nustatymo“ pakeitimo. Pranešėja J. Ceplienė. (T1-58)</w:t>
      </w:r>
    </w:p>
    <w:p w:rsidR="00630517" w:rsidRDefault="00CD0047" w:rsidP="006D445B">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Patvirtinta (už-6).</w:t>
      </w:r>
    </w:p>
    <w:p w:rsidR="00CD0047" w:rsidRDefault="00CD0047" w:rsidP="006D445B">
      <w:pPr>
        <w:tabs>
          <w:tab w:val="left" w:pos="567"/>
        </w:tabs>
        <w:jc w:val="both"/>
        <w:rPr>
          <w:rFonts w:ascii="LiberationSerif" w:eastAsiaTheme="minorHAnsi" w:hAnsi="LiberationSerif" w:cs="LiberationSerif"/>
          <w:lang w:eastAsia="en-US"/>
        </w:rPr>
      </w:pPr>
    </w:p>
    <w:p w:rsidR="00452703" w:rsidRDefault="007922DE" w:rsidP="00452703">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527EC8">
        <w:rPr>
          <w:rFonts w:ascii="LiberationSerif-Bold" w:eastAsiaTheme="minorHAnsi" w:hAnsi="LiberationSerif-Bold" w:cs="LiberationSerif-Bold"/>
          <w:bCs/>
          <w:lang w:eastAsia="en-US"/>
        </w:rPr>
        <w:t xml:space="preserve">1. </w:t>
      </w:r>
      <w:r>
        <w:rPr>
          <w:rFonts w:ascii="LiberationSerif-Bold" w:eastAsiaTheme="minorHAnsi" w:hAnsi="LiberationSerif-Bold" w:cs="LiberationSerif-Bold"/>
          <w:bCs/>
          <w:lang w:eastAsia="en-US"/>
        </w:rPr>
        <w:t xml:space="preserve">SVARSTYTA. </w:t>
      </w:r>
      <w:r w:rsidRPr="00527EC8">
        <w:rPr>
          <w:rFonts w:ascii="LiberationSerif-Bold" w:eastAsiaTheme="minorHAnsi" w:hAnsi="LiberationSerif-Bold" w:cs="LiberationSerif-Bold"/>
          <w:bCs/>
          <w:lang w:eastAsia="en-US"/>
        </w:rPr>
        <w:t xml:space="preserve">Klaipėdos miesto savivaldybės tarybos 2022 m. spalio 20 d. sprendimo Nr. T2-234 „Dėl Klaipėdos miesto nevyriausybinių organizacijų tarybos </w:t>
      </w:r>
      <w:r>
        <w:rPr>
          <w:rFonts w:ascii="LiberationSerif-Bold" w:eastAsiaTheme="minorHAnsi" w:hAnsi="LiberationSerif-Bold" w:cs="LiberationSerif-Bold"/>
          <w:bCs/>
          <w:lang w:eastAsia="en-US"/>
        </w:rPr>
        <w:t>nuostatų patvirtinimo“ pakeitimas</w:t>
      </w:r>
      <w:r w:rsidRPr="00527EC8">
        <w:rPr>
          <w:rFonts w:ascii="LiberationSerif-Bold" w:eastAsiaTheme="minorHAnsi" w:hAnsi="LiberationSerif-Bold" w:cs="LiberationSerif-Bold"/>
          <w:bCs/>
          <w:lang w:eastAsia="en-US"/>
        </w:rPr>
        <w:t>.</w:t>
      </w:r>
    </w:p>
    <w:p w:rsidR="007922DE" w:rsidRPr="0022280F" w:rsidRDefault="00452703" w:rsidP="0022280F">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7922DE" w:rsidRPr="00527EC8">
        <w:rPr>
          <w:rFonts w:ascii="LiberationSerif-Bold" w:eastAsiaTheme="minorHAnsi" w:hAnsi="LiberationSerif-Bold" w:cs="LiberationSerif-Bold"/>
          <w:bCs/>
          <w:lang w:eastAsia="en-US"/>
        </w:rPr>
        <w:t>Pran</w:t>
      </w:r>
      <w:r>
        <w:rPr>
          <w:rFonts w:ascii="LiberationSerif-Bold" w:eastAsiaTheme="minorHAnsi" w:hAnsi="LiberationSerif-Bold" w:cs="LiberationSerif-Bold"/>
          <w:bCs/>
          <w:lang w:eastAsia="en-US"/>
        </w:rPr>
        <w:t xml:space="preserve">ešėjas D. Petrolevičius. </w:t>
      </w:r>
      <w:r w:rsidR="00F367B2">
        <w:rPr>
          <w:rFonts w:ascii="LiberationSerif" w:eastAsiaTheme="minorHAnsi" w:hAnsi="LiberationSerif" w:cs="LiberationSerif"/>
          <w:lang w:eastAsia="en-US"/>
        </w:rPr>
        <w:t>Teigia, kad s</w:t>
      </w:r>
      <w:r>
        <w:rPr>
          <w:rFonts w:ascii="LiberationSerif" w:eastAsiaTheme="minorHAnsi" w:hAnsi="LiberationSerif" w:cs="LiberationSerif"/>
          <w:lang w:eastAsia="en-US"/>
        </w:rPr>
        <w:t>prendimas parengtas vadovaujantis Lietuvos Respublikos vietos savivaldos įstatymo 15</w:t>
      </w:r>
      <w:r w:rsidR="0022280F">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straipsnio 2 dalies 4 punktu ir Lietuvos Respublikos nevyriausybinių organizacijų plėtros įstatymo 6</w:t>
      </w:r>
      <w:r w:rsidR="0022280F">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straipsnio 2 dalimi. Taip pat atsižvelgiant į Klaipėdos miesto nevyriausybinių organiz</w:t>
      </w:r>
      <w:r w:rsidR="00F367B2">
        <w:rPr>
          <w:rFonts w:ascii="LiberationSerif" w:eastAsiaTheme="minorHAnsi" w:hAnsi="LiberationSerif" w:cs="LiberationSerif"/>
          <w:lang w:eastAsia="en-US"/>
        </w:rPr>
        <w:t xml:space="preserve">acijų tarybos </w:t>
      </w:r>
      <w:r>
        <w:rPr>
          <w:rFonts w:ascii="LiberationSerif" w:eastAsiaTheme="minorHAnsi" w:hAnsi="LiberationSerif" w:cs="LiberationSerif"/>
          <w:lang w:eastAsia="en-US"/>
        </w:rPr>
        <w:t>ga</w:t>
      </w:r>
      <w:r w:rsidR="00F367B2">
        <w:rPr>
          <w:rFonts w:ascii="LiberationSerif" w:eastAsiaTheme="minorHAnsi" w:hAnsi="LiberationSerif" w:cs="LiberationSerif"/>
          <w:lang w:eastAsia="en-US"/>
        </w:rPr>
        <w:t xml:space="preserve">utą raštą </w:t>
      </w:r>
      <w:r>
        <w:rPr>
          <w:rFonts w:ascii="LiberationSerif" w:eastAsiaTheme="minorHAnsi" w:hAnsi="LiberationSerif" w:cs="LiberationSerif"/>
          <w:lang w:eastAsia="en-US"/>
        </w:rPr>
        <w:t>bei Klaipėdos miesto savivaldybės nevyriausybinių</w:t>
      </w:r>
      <w:r w:rsidR="0022280F">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organizaci</w:t>
      </w:r>
      <w:r w:rsidR="00F367B2">
        <w:rPr>
          <w:rFonts w:ascii="LiberationSerif" w:eastAsiaTheme="minorHAnsi" w:hAnsi="LiberationSerif" w:cs="LiberationSerif"/>
          <w:lang w:eastAsia="en-US"/>
        </w:rPr>
        <w:t>jų tarybos posėdžio protokolą</w:t>
      </w:r>
      <w:r>
        <w:rPr>
          <w:rFonts w:ascii="LiberationSerif" w:eastAsiaTheme="minorHAnsi" w:hAnsi="LiberationSerif" w:cs="LiberationSerif"/>
          <w:lang w:eastAsia="en-US"/>
        </w:rPr>
        <w:t>. Naujuose Klaipėdos miesto savivaldybės nevyriausybinių organizacijų tarybos (toliau – NVO taryba) nuostatose numatoma pakeisti:</w:t>
      </w:r>
      <w:r>
        <w:rPr>
          <w:rFonts w:ascii="OpenSymbol" w:eastAsia="OpenSymbol" w:hAnsi="LiberationSerif" w:cs="OpenSymbol"/>
          <w:lang w:eastAsia="en-US"/>
        </w:rPr>
        <w:t xml:space="preserve"> </w:t>
      </w:r>
      <w:r>
        <w:rPr>
          <w:rFonts w:ascii="LiberationSerif" w:eastAsiaTheme="minorHAnsi" w:hAnsi="LiberationSerif" w:cs="LiberationSerif"/>
          <w:lang w:eastAsia="en-US"/>
        </w:rPr>
        <w:t>nevyriausybinių organizacijų narių skaičių. Siūloma sumažinti NVO tarybą iki 10asmenų: 2 Savivaldybės tarybos atstovai, 3 Savivaldybės administracijos atstovai ir 5</w:t>
      </w:r>
      <w:r w:rsidR="0022280F">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nevyriausybinių organizacijų atstovai;</w:t>
      </w:r>
      <w:r>
        <w:rPr>
          <w:rFonts w:ascii="OpenSymbol" w:eastAsia="OpenSymbol" w:hAnsi="LiberationSerif" w:cs="OpenSymbol"/>
          <w:lang w:eastAsia="en-US"/>
        </w:rPr>
        <w:t xml:space="preserve"> </w:t>
      </w:r>
      <w:r>
        <w:rPr>
          <w:rFonts w:ascii="LiberationSerif" w:eastAsiaTheme="minorHAnsi" w:hAnsi="LiberationSerif" w:cs="LiberationSerif"/>
          <w:lang w:eastAsia="en-US"/>
        </w:rPr>
        <w:t xml:space="preserve">nevyriausybinių organizacijų rinkimo procedūrą. Siūloma, kad kandidatus į nevyriausybinių organizacijų tarybą deleguotų nevyriausybines organizacijas vienijančios asociacijos, o pasiūlyti atstovai būtų renkami viešuose rinkimuose. Naujuose NVO tarybos nuostatose siūloma įvesti vartojamas sąvoką – nevyriausybinė organizacija, nustatyti aiškius kriterijus, kokių nevyriausybinių organizacijų atstovai gali būti išrinkti į NVO tarybos sudėtį. Keičiamuose NVO </w:t>
      </w:r>
      <w:r>
        <w:rPr>
          <w:rFonts w:ascii="LiberationSerif" w:eastAsiaTheme="minorHAnsi" w:hAnsi="LiberationSerif" w:cs="LiberationSerif"/>
          <w:lang w:eastAsia="en-US"/>
        </w:rPr>
        <w:lastRenderedPageBreak/>
        <w:t>tarybos nuostatuose įrašomas naujas skyrius apie NVO tarybos darbo organizavimą, kuriame</w:t>
      </w:r>
      <w:r w:rsidR="00792771">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nurodoma, kada ir kaip organizuojami posėdžiai, kada NVO tarybos nariai gali būti pašalinti iš tarybos sudėties. Šie pakeitimai vykdomi atsižvelgiant į Klaipėdos miesto savivaldybės nevyriausybinių organizacijų tarybos prašymą. Pažymima, kad dabartinė NVO tarybos sudėtis yra patvirtinta Klaipėdos miesto savivaldybės tarybos 2023 m. liepos 27 d. sprendimu Nr. T2-190 „Dėl Klaipėdos miesto nevyriausybinių organizacijų tarybos sudėties patvirtinimo“ 2 metų kadencijos laikotarpiui. Naujuose nuostatuose išdėstytos NVO tarybos rinkimų nuostatos būtų taikomos po esamos NVO tarybos sudėties kadencijos pabaigos.</w:t>
      </w:r>
    </w:p>
    <w:p w:rsidR="007922DE" w:rsidRDefault="007922DE" w:rsidP="007922DE">
      <w:pPr>
        <w:tabs>
          <w:tab w:val="left" w:pos="567"/>
        </w:tabs>
        <w:jc w:val="both"/>
        <w:rPr>
          <w:lang w:eastAsia="en-US"/>
        </w:rPr>
      </w:pPr>
      <w:r>
        <w:rPr>
          <w:lang w:eastAsia="en-US"/>
        </w:rPr>
        <w:tab/>
        <w:t>NUTARTA. Pritarti sprendimo projektui.</w:t>
      </w:r>
    </w:p>
    <w:p w:rsidR="007922DE" w:rsidRDefault="007922DE" w:rsidP="007922DE">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7922DE" w:rsidRDefault="007922DE" w:rsidP="007922DE">
      <w:pPr>
        <w:tabs>
          <w:tab w:val="left" w:pos="567"/>
        </w:tabs>
        <w:jc w:val="both"/>
        <w:rPr>
          <w:lang w:eastAsia="en-US"/>
        </w:rPr>
      </w:pPr>
    </w:p>
    <w:p w:rsidR="007922DE" w:rsidRDefault="007922DE" w:rsidP="007922DE">
      <w:pPr>
        <w:tabs>
          <w:tab w:val="left" w:pos="567"/>
        </w:tabs>
        <w:jc w:val="both"/>
        <w:rPr>
          <w:lang w:eastAsia="en-US"/>
        </w:rPr>
      </w:pPr>
      <w:r>
        <w:rPr>
          <w:lang w:eastAsia="en-US"/>
        </w:rPr>
        <w:tab/>
      </w:r>
      <w:r w:rsidRPr="00527EC8">
        <w:rPr>
          <w:rFonts w:ascii="LiberationSerif-Bold" w:eastAsiaTheme="minorHAnsi" w:hAnsi="LiberationSerif-Bold" w:cs="LiberationSerif-Bold"/>
          <w:bCs/>
          <w:lang w:eastAsia="en-US"/>
        </w:rPr>
        <w:t xml:space="preserve">2. </w:t>
      </w:r>
      <w:r>
        <w:rPr>
          <w:rFonts w:ascii="LiberationSerif-Bold" w:eastAsiaTheme="minorHAnsi" w:hAnsi="LiberationSerif-Bold" w:cs="LiberationSerif-Bold"/>
          <w:bCs/>
          <w:lang w:eastAsia="en-US"/>
        </w:rPr>
        <w:t xml:space="preserve">SVARSTYTA. </w:t>
      </w:r>
      <w:r>
        <w:rPr>
          <w:lang w:eastAsia="en-US"/>
        </w:rPr>
        <w:t>Atleidimas</w:t>
      </w:r>
      <w:r w:rsidRPr="00527EC8">
        <w:rPr>
          <w:lang w:eastAsia="en-US"/>
        </w:rPr>
        <w:t xml:space="preserve"> nuo socialinio būsto nuomos mokesčio mokėjimo. </w:t>
      </w:r>
    </w:p>
    <w:p w:rsidR="007922DE" w:rsidRDefault="007922DE" w:rsidP="007922DE">
      <w:pPr>
        <w:tabs>
          <w:tab w:val="left" w:pos="567"/>
        </w:tabs>
        <w:jc w:val="both"/>
      </w:pPr>
      <w:r>
        <w:rPr>
          <w:lang w:eastAsia="en-US"/>
        </w:rPr>
        <w:tab/>
      </w:r>
      <w:r w:rsidRPr="00527EC8">
        <w:rPr>
          <w:lang w:eastAsia="en-US"/>
        </w:rPr>
        <w:t>P</w:t>
      </w:r>
      <w:r w:rsidR="00EF5F6B">
        <w:rPr>
          <w:lang w:eastAsia="en-US"/>
        </w:rPr>
        <w:t>ranešėja L. Murauskienė.</w:t>
      </w:r>
      <w:r w:rsidRPr="00527EC8">
        <w:rPr>
          <w:rFonts w:ascii="LiberationSerif-Bold" w:eastAsiaTheme="minorHAnsi" w:hAnsi="LiberationSerif-Bold" w:cs="LiberationSerif-Bold"/>
          <w:bCs/>
          <w:lang w:eastAsia="en-US"/>
        </w:rPr>
        <w:t xml:space="preserve"> </w:t>
      </w:r>
      <w:r w:rsidR="00EF5F6B" w:rsidRPr="00EF5F6B">
        <w:rPr>
          <w:lang w:eastAsia="en-US"/>
        </w:rPr>
        <w:t xml:space="preserve">Sako, kad </w:t>
      </w:r>
      <w:r w:rsidR="00EF5F6B" w:rsidRPr="00EF5F6B">
        <w:t>parengto Klaipėdos miesto savivaldybės tarybos sprendimo projekto tikslai: nuo 2023 m. gruodžio 1 d. iki 2023 m. gruodžio 31 d. atleisti nuo savivaldybės socialinio būsto nuomos mokesčio mokėjimo būsto nuomininką</w:t>
      </w:r>
      <w:r w:rsidR="00EF5F6B" w:rsidRPr="00EF5F6B">
        <w:rPr>
          <w:i/>
        </w:rPr>
        <w:t xml:space="preserve"> </w:t>
      </w:r>
      <w:r w:rsidR="00EF5F6B" w:rsidRPr="00EF5F6B">
        <w:t>Ž. J;</w:t>
      </w:r>
      <w:r w:rsidR="00EF5F6B" w:rsidRPr="00EF5F6B">
        <w:rPr>
          <w:lang w:eastAsia="en-US"/>
        </w:rPr>
        <w:t xml:space="preserve"> </w:t>
      </w:r>
      <w:r w:rsidR="00EF5F6B" w:rsidRPr="00EF5F6B">
        <w:t>nuo 2024 m. vasario 1 d. iki 2024 m. gruodžio 31 d. atleisti nuo savivaldybės socialinio būsto nuomos mokesčio mokėjimo R. K, V. P., V. V., R. J. P., E. I.;</w:t>
      </w:r>
      <w:r w:rsidR="00EF5F6B" w:rsidRPr="00EF5F6B">
        <w:rPr>
          <w:lang w:eastAsia="en-US"/>
        </w:rPr>
        <w:t xml:space="preserve"> </w:t>
      </w:r>
      <w:r w:rsidR="00EF5F6B" w:rsidRPr="00EF5F6B">
        <w:t>nuo 2024 m. kovo 1 d. iki 2024 m. gruodžio 31 d. atleisti nuo savivaldybės socialinio būsto nuomos mokesčio mokėjimo Z. R., R. B., N. K., J. T., G. R.</w:t>
      </w:r>
    </w:p>
    <w:p w:rsidR="00E25027" w:rsidRPr="00E25027" w:rsidRDefault="00E25027" w:rsidP="007922DE">
      <w:pPr>
        <w:tabs>
          <w:tab w:val="left" w:pos="567"/>
        </w:tabs>
        <w:jc w:val="both"/>
      </w:pPr>
      <w:r>
        <w:tab/>
        <w:t>R. Taraškevičius mano, ka</w:t>
      </w:r>
      <w:r w:rsidR="00774FA4">
        <w:t>d reikėtų numatyti terminą ir pateikti</w:t>
      </w:r>
      <w:r w:rsidR="004F6958">
        <w:t xml:space="preserve"> </w:t>
      </w:r>
      <w:r w:rsidR="00774FA4">
        <w:t xml:space="preserve">sprendimą dėl kito mažesnio </w:t>
      </w:r>
      <w:r w:rsidR="004F6958">
        <w:t>(pritaikyto</w:t>
      </w:r>
      <w:r w:rsidR="004F6958" w:rsidRPr="00E25027">
        <w:t xml:space="preserve"> </w:t>
      </w:r>
      <w:r w:rsidR="004F6958">
        <w:t xml:space="preserve">jo </w:t>
      </w:r>
      <w:r w:rsidR="004F6958" w:rsidRPr="00E25027">
        <w:t>poreikiams</w:t>
      </w:r>
      <w:r w:rsidR="004F6958">
        <w:t>)</w:t>
      </w:r>
      <w:r w:rsidR="004F6958" w:rsidRPr="00E25027">
        <w:t xml:space="preserve"> </w:t>
      </w:r>
      <w:r w:rsidRPr="00E25027">
        <w:t>socialini</w:t>
      </w:r>
      <w:r w:rsidR="00774FA4">
        <w:t xml:space="preserve">o būsto </w:t>
      </w:r>
      <w:r w:rsidR="00F879B7">
        <w:t>(</w:t>
      </w:r>
      <w:r w:rsidR="00774FA4">
        <w:t>nuomininkui</w:t>
      </w:r>
      <w:r w:rsidR="004F6958">
        <w:t>,</w:t>
      </w:r>
      <w:r w:rsidR="00774FA4">
        <w:t xml:space="preserve"> gyvenančiam</w:t>
      </w:r>
      <w:r w:rsidRPr="00E25027">
        <w:t xml:space="preserve"> Turgaus a. (3 kambariai, 40,79 kv. m gyvenamojo ploto, 53,07 kv. m naudingojo ploto)</w:t>
      </w:r>
      <w:r w:rsidR="004F6958">
        <w:t>.</w:t>
      </w:r>
    </w:p>
    <w:p w:rsidR="00E25027" w:rsidRPr="006849BA" w:rsidRDefault="00730FB9" w:rsidP="007922DE">
      <w:pPr>
        <w:tabs>
          <w:tab w:val="left" w:pos="567"/>
        </w:tabs>
        <w:jc w:val="both"/>
      </w:pPr>
      <w:r>
        <w:tab/>
        <w:t xml:space="preserve">L. Murauskienė sako, kad </w:t>
      </w:r>
      <w:r w:rsidR="00D640B9">
        <w:t>b</w:t>
      </w:r>
      <w:r w:rsidR="00404AE6">
        <w:t>us ieškomas sprendimas</w:t>
      </w:r>
      <w:r w:rsidR="00F879B7">
        <w:t>,</w:t>
      </w:r>
      <w:r w:rsidR="00404AE6">
        <w:t xml:space="preserve"> kaip </w:t>
      </w:r>
      <w:r w:rsidR="00D640B9">
        <w:t xml:space="preserve">per pusmetį </w:t>
      </w:r>
      <w:r w:rsidR="00404AE6">
        <w:t>perkelti</w:t>
      </w:r>
      <w:r w:rsidR="00D640B9">
        <w:t xml:space="preserve"> nuomininką į kitą </w:t>
      </w:r>
      <w:r w:rsidR="00F879B7">
        <w:t xml:space="preserve">(mažesnį) </w:t>
      </w:r>
      <w:r w:rsidR="00D640B9">
        <w:t>būstą</w:t>
      </w:r>
      <w:r w:rsidR="00404AE6">
        <w:t>.</w:t>
      </w:r>
    </w:p>
    <w:p w:rsidR="007922DE" w:rsidRDefault="007922DE" w:rsidP="007922DE">
      <w:pPr>
        <w:tabs>
          <w:tab w:val="left" w:pos="567"/>
        </w:tabs>
        <w:jc w:val="both"/>
        <w:rPr>
          <w:lang w:eastAsia="en-US"/>
        </w:rPr>
      </w:pPr>
      <w:r>
        <w:rPr>
          <w:lang w:eastAsia="en-US"/>
        </w:rPr>
        <w:tab/>
        <w:t>NUTARTA. Pritarti sprendimo projektui.</w:t>
      </w:r>
    </w:p>
    <w:p w:rsidR="007922DE" w:rsidRDefault="007922DE" w:rsidP="007922DE">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w:t>
      </w:r>
      <w:r w:rsidR="00C3546B">
        <w:rPr>
          <w:lang w:eastAsia="en-US"/>
        </w:rPr>
        <w:t>olis, A. Šniepis, A. Kaveckis), p</w:t>
      </w:r>
      <w:r>
        <w:rPr>
          <w:lang w:eastAsia="en-US"/>
        </w:rPr>
        <w:t>rieš – 0, susilaiko – 0.</w:t>
      </w:r>
    </w:p>
    <w:p w:rsidR="007922DE" w:rsidRDefault="007922DE" w:rsidP="007922DE">
      <w:pPr>
        <w:tabs>
          <w:tab w:val="left" w:pos="567"/>
        </w:tabs>
        <w:jc w:val="both"/>
        <w:rPr>
          <w:lang w:eastAsia="en-US"/>
        </w:rPr>
      </w:pPr>
    </w:p>
    <w:p w:rsidR="006849BA" w:rsidRDefault="007922DE" w:rsidP="006849BA">
      <w:pPr>
        <w:tabs>
          <w:tab w:val="left" w:pos="567"/>
        </w:tabs>
        <w:jc w:val="both"/>
        <w:rPr>
          <w:rFonts w:ascii="LiberationSerif-Bold" w:eastAsiaTheme="minorHAnsi" w:hAnsi="LiberationSerif-Bold" w:cs="LiberationSerif-Bold"/>
          <w:bCs/>
          <w:lang w:eastAsia="en-US"/>
        </w:rPr>
      </w:pPr>
      <w:r>
        <w:rPr>
          <w:lang w:eastAsia="en-US"/>
        </w:rPr>
        <w:tab/>
      </w:r>
      <w:r w:rsidRPr="00527EC8">
        <w:rPr>
          <w:rFonts w:ascii="LiberationSerif-Bold" w:eastAsiaTheme="minorHAnsi" w:hAnsi="LiberationSerif-Bold" w:cs="LiberationSerif-Bold"/>
          <w:bCs/>
          <w:lang w:eastAsia="en-US"/>
        </w:rPr>
        <w:t xml:space="preserve">3. </w:t>
      </w:r>
      <w:r>
        <w:rPr>
          <w:rFonts w:ascii="LiberationSerif-Bold" w:eastAsiaTheme="minorHAnsi" w:hAnsi="LiberationSerif-Bold" w:cs="LiberationSerif-Bold"/>
          <w:bCs/>
          <w:lang w:eastAsia="en-US"/>
        </w:rPr>
        <w:t xml:space="preserve">SVARSTYTA. </w:t>
      </w:r>
      <w:r w:rsidRPr="00527EC8">
        <w:rPr>
          <w:rFonts w:ascii="LiberationSerif-Bold" w:eastAsiaTheme="minorHAnsi" w:hAnsi="LiberationSerif-Bold" w:cs="LiberationSerif-Bold"/>
          <w:bCs/>
          <w:lang w:eastAsia="en-US"/>
        </w:rPr>
        <w:t xml:space="preserve">Klaipėdos miesto savivaldybės tarybos 2022 m. vasario 22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w:t>
      </w:r>
      <w:r>
        <w:rPr>
          <w:rFonts w:ascii="LiberationSerif-Bold" w:eastAsiaTheme="minorHAnsi" w:hAnsi="LiberationSerif-Bold" w:cs="LiberationSerif-Bold"/>
          <w:bCs/>
          <w:lang w:eastAsia="en-US"/>
        </w:rPr>
        <w:t>pakeitimas</w:t>
      </w:r>
      <w:r w:rsidRPr="00527EC8">
        <w:rPr>
          <w:rFonts w:ascii="LiberationSerif-Bold" w:eastAsiaTheme="minorHAnsi" w:hAnsi="LiberationSerif-Bold" w:cs="LiberationSerif-Bold"/>
          <w:bCs/>
          <w:lang w:eastAsia="en-US"/>
        </w:rPr>
        <w:t xml:space="preserve">. </w:t>
      </w:r>
    </w:p>
    <w:p w:rsidR="009F09EF" w:rsidRDefault="006849BA" w:rsidP="00AE360E">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t xml:space="preserve">Pranešėjas V. Švedas. Teigia, kad </w:t>
      </w:r>
      <w:r>
        <w:rPr>
          <w:rFonts w:ascii="LiberationSerif" w:eastAsiaTheme="minorHAnsi" w:hAnsi="LiberationSerif" w:cs="LiberationSerif"/>
          <w:lang w:eastAsia="en-US"/>
        </w:rPr>
        <w:t>šiuo sprendimu keičiami 2022 m. vasario 22 d. sprendimu Nr. T2-33 „Dėl finansavimo lėšų,</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skirtų Klaipėdos savivaldybės vietinės reikšmės keliams ir gatvėms, dviračių ir pėsčiųjų takams,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daugiabučių namų kiemų vidaus keliams (gatvėms) ir jų automobilių stovėjimo aikštelėms įrengti,</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tiesti, rekonstruoti, taisyti (remontuoti), naudojimo ir skirstymo, objektų eiliškumo nustatymo tvarkos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aprašo patvirtinimo“ patvirtinto aprašo (2022 m. birželio 22 d. redakcija T2-154) (toliau – Aprašas) 4.</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ir 22. punktai.</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2021 m. gruodžio 23 d. pasikeitus Kelių priežiūros ir plėtros programos (toliau – KPPP)</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finansavimo įstatymui Nr. VIII-2032 7.</w:t>
      </w:r>
    </w:p>
    <w:p w:rsidR="007922DE" w:rsidRPr="00AE360E" w:rsidRDefault="00C3546B" w:rsidP="00AE360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AE360E">
        <w:rPr>
          <w:rFonts w:ascii="LiberationSerif-Bold" w:eastAsiaTheme="minorHAnsi" w:hAnsi="LiberationSerif-Bold" w:cs="LiberationSerif-Bold"/>
          <w:bCs/>
          <w:lang w:eastAsia="en-US"/>
        </w:rPr>
        <w:t xml:space="preserve">V. Švedas sako, kad </w:t>
      </w:r>
      <w:r w:rsidR="00AE360E">
        <w:rPr>
          <w:rFonts w:ascii="LiberationSerif" w:eastAsiaTheme="minorHAnsi" w:hAnsi="LiberationSerif" w:cs="LiberationSerif"/>
          <w:lang w:eastAsia="en-US"/>
        </w:rPr>
        <w:t>a</w:t>
      </w:r>
      <w:r w:rsidR="006849BA">
        <w:rPr>
          <w:rFonts w:ascii="LiberationSerif" w:eastAsiaTheme="minorHAnsi" w:hAnsi="LiberationSerif" w:cs="LiberationSerif"/>
          <w:lang w:eastAsia="en-US"/>
        </w:rPr>
        <w:t>tsižvelgiant į Klaipėdos miesto savivaldybės tarybos sprendimu patvirtintą 2024-2026 metų</w:t>
      </w:r>
      <w:r w:rsidR="00F53BDB">
        <w:rPr>
          <w:rFonts w:ascii="LiberationSerif-Bold" w:eastAsiaTheme="minorHAnsi" w:hAnsi="LiberationSerif-Bold" w:cs="LiberationSerif-Bold"/>
          <w:bCs/>
          <w:lang w:eastAsia="en-US"/>
        </w:rPr>
        <w:t xml:space="preserve"> </w:t>
      </w:r>
      <w:r w:rsidR="006849BA">
        <w:rPr>
          <w:rFonts w:ascii="LiberationSerif" w:eastAsiaTheme="minorHAnsi" w:hAnsi="LiberationSerif" w:cs="LiberationSerif"/>
          <w:lang w:eastAsia="en-US"/>
        </w:rPr>
        <w:t>strateginį veiklos planą, kuriame priemonių (gatvių, dviračių takų, žvyruotų gatvių remontas, daugiabučių namų kiemų vidaus kelių (gatvių) ir jų automobilių stovėjimo aikštelių įrengimas, bei priežiūra) įgyvendinimui paskirstytos piniginės lėšos neatitinka Aprašo 22 p. planuotų finansavimo</w:t>
      </w:r>
      <w:r w:rsidR="00AE360E">
        <w:rPr>
          <w:rFonts w:ascii="LiberationSerif-Bold" w:eastAsiaTheme="minorHAnsi" w:hAnsi="LiberationSerif-Bold" w:cs="LiberationSerif-Bold"/>
          <w:bCs/>
          <w:lang w:eastAsia="en-US"/>
        </w:rPr>
        <w:t xml:space="preserve"> </w:t>
      </w:r>
      <w:r w:rsidR="006849BA">
        <w:rPr>
          <w:rFonts w:ascii="LiberationSerif" w:eastAsiaTheme="minorHAnsi" w:hAnsi="LiberationSerif" w:cs="LiberationSerif"/>
          <w:lang w:eastAsia="en-US"/>
        </w:rPr>
        <w:t>lėšų, skirtų savivaldybių institucijų valdomiems vietinės reikšmės keliams, proporcingumo, todėl siekiant įgyvendinti įstatymo/Aprašo nuostatus, būtina paskirstyti lėšas proporcingai, kad atitiktų Klaipėdos miesto savivaldybės strateginio planavimo dokumentus.</w:t>
      </w:r>
    </w:p>
    <w:p w:rsidR="00C3546B" w:rsidRDefault="007922DE" w:rsidP="007922DE">
      <w:pPr>
        <w:tabs>
          <w:tab w:val="left" w:pos="567"/>
        </w:tabs>
        <w:jc w:val="both"/>
        <w:rPr>
          <w:lang w:eastAsia="en-US"/>
        </w:rPr>
      </w:pPr>
      <w:r>
        <w:rPr>
          <w:lang w:eastAsia="en-US"/>
        </w:rPr>
        <w:tab/>
        <w:t>NUTARTA. Pritarti sprendimo projektui.</w:t>
      </w:r>
    </w:p>
    <w:p w:rsidR="007922DE" w:rsidRDefault="00C3546B" w:rsidP="007922DE">
      <w:pPr>
        <w:tabs>
          <w:tab w:val="left" w:pos="567"/>
        </w:tabs>
        <w:jc w:val="both"/>
        <w:rPr>
          <w:lang w:eastAsia="en-US"/>
        </w:rPr>
      </w:pPr>
      <w:r>
        <w:rPr>
          <w:lang w:eastAsia="en-US"/>
        </w:rPr>
        <w:tab/>
      </w:r>
      <w:r w:rsidR="007922DE">
        <w:t>BALSUOTA:</w:t>
      </w:r>
      <w:r w:rsidR="007922DE" w:rsidRPr="00233052">
        <w:rPr>
          <w:lang w:eastAsia="en-US"/>
        </w:rPr>
        <w:t xml:space="preserve"> </w:t>
      </w:r>
      <w:r w:rsidR="007922DE">
        <w:rPr>
          <w:lang w:eastAsia="en-US"/>
        </w:rPr>
        <w:t xml:space="preserve">už – 7 (R. Taraškevičius, </w:t>
      </w:r>
      <w:r w:rsidR="007922DE">
        <w:rPr>
          <w:rFonts w:eastAsia="Calibri"/>
        </w:rPr>
        <w:t>A. Statkevičius,</w:t>
      </w:r>
      <w:r w:rsidR="007922DE">
        <w:rPr>
          <w:lang w:eastAsia="en-US"/>
        </w:rPr>
        <w:t xml:space="preserve"> S. Budinas, A. Dobranskis,  V. Karolis, A. Šniepis, A. Kaveckis), prieš – 0, susilaiko – 0.</w:t>
      </w:r>
    </w:p>
    <w:p w:rsidR="00C3546B" w:rsidRDefault="00C3546B" w:rsidP="00BA5A53">
      <w:pPr>
        <w:tabs>
          <w:tab w:val="left" w:pos="567"/>
        </w:tabs>
        <w:jc w:val="both"/>
        <w:rPr>
          <w:lang w:eastAsia="en-US"/>
        </w:rPr>
      </w:pPr>
    </w:p>
    <w:p w:rsidR="00C3546B" w:rsidRDefault="00C3546B" w:rsidP="00C3546B">
      <w:pPr>
        <w:tabs>
          <w:tab w:val="left" w:pos="567"/>
        </w:tabs>
        <w:jc w:val="both"/>
        <w:rPr>
          <w:rFonts w:ascii="LiberationSerif-Bold" w:eastAsiaTheme="minorHAnsi" w:hAnsi="LiberationSerif-Bold" w:cs="LiberationSerif-Bold"/>
          <w:bCs/>
          <w:lang w:eastAsia="en-US"/>
        </w:rPr>
      </w:pPr>
      <w:r>
        <w:rPr>
          <w:lang w:eastAsia="en-US"/>
        </w:rPr>
        <w:tab/>
      </w:r>
      <w:r w:rsidR="007922DE" w:rsidRPr="00527EC8">
        <w:rPr>
          <w:rFonts w:ascii="LiberationSerif-Bold" w:eastAsiaTheme="minorHAnsi" w:hAnsi="LiberationSerif-Bold" w:cs="LiberationSerif-Bold"/>
          <w:bCs/>
          <w:lang w:eastAsia="en-US"/>
        </w:rPr>
        <w:t xml:space="preserve">4. </w:t>
      </w:r>
      <w:r w:rsidR="007922DE">
        <w:rPr>
          <w:rFonts w:ascii="LiberationSerif-Bold" w:eastAsiaTheme="minorHAnsi" w:hAnsi="LiberationSerif-Bold" w:cs="LiberationSerif-Bold"/>
          <w:bCs/>
          <w:lang w:eastAsia="en-US"/>
        </w:rPr>
        <w:t xml:space="preserve">SVARSTYTA. </w:t>
      </w:r>
      <w:r w:rsidR="007922DE" w:rsidRPr="00527EC8">
        <w:rPr>
          <w:rFonts w:ascii="LiberationSerif-Bold" w:eastAsiaTheme="minorHAnsi" w:hAnsi="LiberationSerif-Bold" w:cs="LiberationSerif-Bold"/>
          <w:bCs/>
          <w:lang w:eastAsia="en-US"/>
        </w:rPr>
        <w:t>Klaipėdos miesto savivaldybės švietimo įstaigų patalpų sut</w:t>
      </w:r>
      <w:r w:rsidR="007922DE">
        <w:rPr>
          <w:rFonts w:ascii="LiberationSerif-Bold" w:eastAsiaTheme="minorHAnsi" w:hAnsi="LiberationSerif-Bold" w:cs="LiberationSerif-Bold"/>
          <w:bCs/>
          <w:lang w:eastAsia="en-US"/>
        </w:rPr>
        <w:t>eikimo paslaugos kainų nustatymas</w:t>
      </w:r>
      <w:r w:rsidR="007922DE" w:rsidRPr="00527EC8">
        <w:rPr>
          <w:rFonts w:ascii="LiberationSerif-Bold" w:eastAsiaTheme="minorHAnsi" w:hAnsi="LiberationSerif-Bold" w:cs="LiberationSerif-Bold"/>
          <w:bCs/>
          <w:lang w:eastAsia="en-US"/>
        </w:rPr>
        <w:t xml:space="preserve">. </w:t>
      </w:r>
    </w:p>
    <w:p w:rsidR="00BA5A53" w:rsidRPr="00C3546B" w:rsidRDefault="00C3546B" w:rsidP="00C3546B">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7922DE" w:rsidRPr="00527EC8">
        <w:rPr>
          <w:rFonts w:ascii="LiberationSerif-Bold" w:eastAsiaTheme="minorHAnsi" w:hAnsi="LiberationSerif-Bold" w:cs="LiberationSerif-Bold"/>
          <w:bCs/>
          <w:lang w:eastAsia="en-US"/>
        </w:rPr>
        <w:t xml:space="preserve">Pranešėja </w:t>
      </w:r>
      <w:r w:rsidR="00187B33">
        <w:rPr>
          <w:rFonts w:ascii="LiberationSerif-Bold" w:eastAsiaTheme="minorHAnsi" w:hAnsi="LiberationSerif-Bold" w:cs="LiberationSerif-Bold"/>
          <w:bCs/>
        </w:rPr>
        <w:t>S. Šliogerienė</w:t>
      </w:r>
      <w:r w:rsidR="00BA5A53">
        <w:rPr>
          <w:rFonts w:ascii="LiberationSerif-Bold" w:eastAsiaTheme="minorHAnsi" w:hAnsi="LiberationSerif-Bold" w:cs="LiberationSerif-Bold"/>
          <w:bCs/>
          <w:lang w:eastAsia="en-US"/>
        </w:rPr>
        <w:t>. Sako, kad</w:t>
      </w:r>
      <w:r w:rsidR="00BA5A53" w:rsidRPr="00BA5A53">
        <w:rPr>
          <w:rFonts w:ascii="LiberationSerif" w:eastAsiaTheme="minorHAnsi" w:hAnsi="LiberationSerif" w:cs="LiberationSerif"/>
          <w:lang w:eastAsia="en-US"/>
        </w:rPr>
        <w:t xml:space="preserve"> </w:t>
      </w:r>
      <w:r w:rsidR="00BA5A53">
        <w:rPr>
          <w:rFonts w:ascii="LiberationSerif" w:eastAsiaTheme="minorHAnsi" w:hAnsi="LiberationSerif" w:cs="LiberationSerif"/>
          <w:lang w:eastAsia="en-US"/>
        </w:rPr>
        <w:t>sprendimo projekto tikslas – sudaryti galimybę Klaipėdos miesto savivaldybės (toliau –</w:t>
      </w:r>
      <w:r w:rsidR="00BA5A53">
        <w:rPr>
          <w:rFonts w:ascii="LiberationSerif-Bold" w:eastAsiaTheme="minorHAnsi" w:hAnsi="LiberationSerif-Bold" w:cs="LiberationSerif-Bold"/>
          <w:bCs/>
          <w:lang w:eastAsia="en-US"/>
        </w:rPr>
        <w:t xml:space="preserve"> </w:t>
      </w:r>
      <w:r w:rsidR="00BA5A53">
        <w:rPr>
          <w:rFonts w:ascii="LiberationSerif" w:eastAsiaTheme="minorHAnsi" w:hAnsi="LiberationSerif" w:cs="LiberationSerif"/>
          <w:lang w:eastAsia="en-US"/>
        </w:rPr>
        <w:t>Savivaldybė) švietimo įstaigų patalpomis naudotis fiziniams ir juridiniams asmenims laisvu nuo</w:t>
      </w:r>
      <w:r w:rsidR="00BA5A53">
        <w:rPr>
          <w:rFonts w:ascii="LiberationSerif-Bold" w:eastAsiaTheme="minorHAnsi" w:hAnsi="LiberationSerif-Bold" w:cs="LiberationSerif-Bold"/>
          <w:bCs/>
          <w:lang w:eastAsia="en-US"/>
        </w:rPr>
        <w:t xml:space="preserve"> </w:t>
      </w:r>
      <w:r w:rsidR="00BA5A53">
        <w:rPr>
          <w:rFonts w:ascii="LiberationSerif" w:eastAsiaTheme="minorHAnsi" w:hAnsi="LiberationSerif" w:cs="LiberationSerif"/>
          <w:lang w:eastAsia="en-US"/>
        </w:rPr>
        <w:t>pamokų ir kitų užsiėmimų metu už Savivaldybės nustatytą kainą.</w:t>
      </w:r>
      <w:r>
        <w:rPr>
          <w:rFonts w:ascii="LiberationSerif-Bold" w:eastAsiaTheme="minorHAnsi" w:hAnsi="LiberationSerif-Bold" w:cs="LiberationSerif-Bold"/>
          <w:bCs/>
          <w:lang w:eastAsia="en-US"/>
        </w:rPr>
        <w:t xml:space="preserve"> </w:t>
      </w:r>
      <w:r w:rsidR="00BA5A53">
        <w:rPr>
          <w:rFonts w:ascii="LiberationSerif" w:eastAsiaTheme="minorHAnsi" w:hAnsi="LiberationSerif" w:cs="LiberationSerif"/>
          <w:lang w:eastAsia="en-US"/>
        </w:rPr>
        <w:t>Sprendimo projekto uždavinys – nustatyti patalpų suteikimo paslaugos vienai valandai ir vienkartiniam renginiui kainas. Šiuo metu švietimo įstaigų patalpų suteikimo paslaugos kainos yra nustatytos Savivaldybės tarybos 2014 m. spalio 23 d. sprendimu Nr. T2-258 „Dėl savivaldybės švietimo įstaigų patalpų suteikimo paslaugos kainos nustatymo“ (2014 m. gruodžio 18 d. sprendimo Nr. T2-338 pakeitimas), kuriuo biudžetinėms Savivaldybės sporto mokykloms ir viešosioms sporto įstaigoms, kurių savininkė ar dalininkė yra Savivaldybė, buvo taikoma 70 % mažesnė nei kitiems fiziniams ir juridiniams asmenims paslaugos kaina. Tokia lengvata šioms sporto mokykloms buvo skiriama, nes kai kurios švietimo įstaigų patiriamos išlaidos (pvz., šildymo) dėl patalpų suteikimo sporto mokykloms apmokamos centralizuotai iš Savivaldybės biudžeto. Taip pat buvo atsižvelgta į tai, kad sporto užsiėmimuose daugiausia dalyvauja mokiniai iš patalpas suteikusios švietimo įstaigos.</w:t>
      </w:r>
    </w:p>
    <w:p w:rsidR="00C3546B" w:rsidRPr="00BA5A53" w:rsidRDefault="00BA5A53" w:rsidP="00BA5A53">
      <w:pPr>
        <w:autoSpaceDE w:val="0"/>
        <w:autoSpaceDN w:val="0"/>
        <w:adjustRightInd w:val="0"/>
        <w:jc w:val="both"/>
        <w:rPr>
          <w:rFonts w:ascii="LiberationSerif" w:eastAsiaTheme="minorHAnsi" w:hAnsi="LiberationSerif" w:cs="LiberationSerif"/>
          <w:lang w:eastAsia="en-US"/>
        </w:rPr>
      </w:pPr>
      <w:r>
        <w:rPr>
          <w:rFonts w:ascii="LiberationSerif" w:eastAsiaTheme="minorHAnsi" w:hAnsi="LiberationSerif" w:cs="LiberationSerif"/>
          <w:lang w:eastAsia="en-US"/>
        </w:rPr>
        <w:t>Vykdant Savivaldybės kontrolės ir audito tarnybos 2023 m. liepos 14 d. ataskaitos Nr. KAT13-132 „Sporto infrastruktūros valdymas Savivaldybėje“ rekomendacijų įgyvendinimo plano pavedimą Savivaldybės administracijai (3.1 papunktis), parengtas sprendimo projektas, kuriuo keičiami švietimo įstaigų patalpų suteikimo paslaugos įkainiai, įvertinant tai, kad nuo 2014 m. pakito bendras kainų lygis, minimalus darbo užmokesčio dydis</w:t>
      </w:r>
      <w:r w:rsidR="00C3546B">
        <w:rPr>
          <w:rFonts w:ascii="LiberationSerif" w:eastAsiaTheme="minorHAnsi" w:hAnsi="LiberationSerif" w:cs="LiberationSerif"/>
          <w:lang w:eastAsia="en-US"/>
        </w:rPr>
        <w:t xml:space="preserve"> ir komunalinių paslaugų kainos.</w:t>
      </w:r>
    </w:p>
    <w:p w:rsidR="00C3546B" w:rsidRDefault="00BA5A53" w:rsidP="00BA5A53">
      <w:pPr>
        <w:tabs>
          <w:tab w:val="left" w:pos="567"/>
        </w:tabs>
        <w:jc w:val="both"/>
        <w:rPr>
          <w:lang w:eastAsia="en-US"/>
        </w:rPr>
      </w:pPr>
      <w:r>
        <w:rPr>
          <w:lang w:eastAsia="en-US"/>
        </w:rPr>
        <w:tab/>
      </w:r>
      <w:r w:rsidR="00C3546B">
        <w:rPr>
          <w:lang w:eastAsia="en-US"/>
        </w:rPr>
        <w:t>S</w:t>
      </w:r>
      <w:r w:rsidR="007922DE">
        <w:rPr>
          <w:lang w:eastAsia="en-US"/>
        </w:rPr>
        <w:t xml:space="preserve">. </w:t>
      </w:r>
      <w:r w:rsidR="00D14EEB">
        <w:rPr>
          <w:lang w:eastAsia="en-US"/>
        </w:rPr>
        <w:t>Budinas  sako, kad biudžetinės sporto įstaigos nėra nusimačiusios biudžete papildomų lėšų padidėjusioms kainoms. Mano, kad reikėtų įstaigas informuoti, k</w:t>
      </w:r>
      <w:r w:rsidR="00CD0047">
        <w:rPr>
          <w:lang w:eastAsia="en-US"/>
        </w:rPr>
        <w:t>ad jos pasiplanuotų savo</w:t>
      </w:r>
      <w:r w:rsidR="00D14EEB">
        <w:rPr>
          <w:lang w:eastAsia="en-US"/>
        </w:rPr>
        <w:t xml:space="preserve"> veiklą iki metų galo.</w:t>
      </w:r>
    </w:p>
    <w:p w:rsidR="007922DE" w:rsidRDefault="00C3546B" w:rsidP="00BA5A53">
      <w:pPr>
        <w:tabs>
          <w:tab w:val="left" w:pos="567"/>
        </w:tabs>
        <w:jc w:val="both"/>
        <w:rPr>
          <w:lang w:eastAsia="en-US"/>
        </w:rPr>
      </w:pPr>
      <w:r>
        <w:rPr>
          <w:lang w:eastAsia="en-US"/>
        </w:rPr>
        <w:tab/>
        <w:t>NUTARTA.</w:t>
      </w:r>
      <w:r w:rsidR="00D14EEB">
        <w:rPr>
          <w:lang w:eastAsia="en-US"/>
        </w:rPr>
        <w:t xml:space="preserve"> </w:t>
      </w:r>
      <w:r w:rsidR="007922DE">
        <w:rPr>
          <w:lang w:eastAsia="en-US"/>
        </w:rPr>
        <w:t>Pritarti sprendimo projektui.</w:t>
      </w:r>
    </w:p>
    <w:p w:rsidR="007922DE" w:rsidRDefault="007922DE" w:rsidP="007922DE">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7922DE" w:rsidRDefault="007922DE" w:rsidP="007922DE">
      <w:pPr>
        <w:tabs>
          <w:tab w:val="left" w:pos="567"/>
        </w:tabs>
        <w:jc w:val="both"/>
        <w:rPr>
          <w:lang w:eastAsia="en-US"/>
        </w:rPr>
      </w:pPr>
    </w:p>
    <w:p w:rsidR="00B16A98" w:rsidRDefault="007922DE" w:rsidP="00B16A98">
      <w:pPr>
        <w:tabs>
          <w:tab w:val="left" w:pos="567"/>
        </w:tabs>
        <w:jc w:val="both"/>
        <w:rPr>
          <w:rFonts w:ascii="LiberationSerif-Bold" w:eastAsiaTheme="minorHAnsi" w:hAnsi="LiberationSerif-Bold" w:cs="LiberationSerif-Bold"/>
          <w:bCs/>
          <w:lang w:eastAsia="en-US"/>
        </w:rPr>
      </w:pPr>
      <w:r>
        <w:rPr>
          <w:lang w:eastAsia="en-US"/>
        </w:rPr>
        <w:tab/>
      </w:r>
      <w:r w:rsidRPr="00527EC8">
        <w:rPr>
          <w:rFonts w:ascii="LiberationSerif-Bold" w:eastAsiaTheme="minorHAnsi" w:hAnsi="LiberationSerif-Bold" w:cs="LiberationSerif-Bold"/>
          <w:bCs/>
          <w:lang w:eastAsia="en-US"/>
        </w:rPr>
        <w:t xml:space="preserve">5. </w:t>
      </w:r>
      <w:r>
        <w:rPr>
          <w:rFonts w:ascii="LiberationSerif-Bold" w:eastAsiaTheme="minorHAnsi" w:hAnsi="LiberationSerif-Bold" w:cs="LiberationSerif-Bold"/>
          <w:bCs/>
          <w:lang w:eastAsia="en-US"/>
        </w:rPr>
        <w:t xml:space="preserve">SVARSTYTA. </w:t>
      </w:r>
      <w:r w:rsidRPr="00527EC8">
        <w:rPr>
          <w:rFonts w:ascii="LiberationSerif-Bold" w:eastAsiaTheme="minorHAnsi" w:hAnsi="LiberationSerif-Bold" w:cs="LiberationSerif-Bold"/>
          <w:bCs/>
          <w:lang w:eastAsia="en-US"/>
        </w:rPr>
        <w:t>Klaipėdos miesto savivaldybės tarybos 2021 m. liepos 22 d. sprendimo Nr. T2-184 „Dėl atlyginimo dydžio už atlygintinai teikiamas paslaugas, vykdant Klaipėdos Vydūno gimnazijos kultūrinio ir meninio ugdym</w:t>
      </w:r>
      <w:r>
        <w:rPr>
          <w:rFonts w:ascii="LiberationSerif-Bold" w:eastAsiaTheme="minorHAnsi" w:hAnsi="LiberationSerif-Bold" w:cs="LiberationSerif-Bold"/>
          <w:bCs/>
          <w:lang w:eastAsia="en-US"/>
        </w:rPr>
        <w:t>o programą, nustatymo“ pakeitimas</w:t>
      </w:r>
      <w:r w:rsidRPr="00527EC8">
        <w:rPr>
          <w:rFonts w:ascii="LiberationSerif-Bold" w:eastAsiaTheme="minorHAnsi" w:hAnsi="LiberationSerif-Bold" w:cs="LiberationSerif-Bold"/>
          <w:bCs/>
          <w:lang w:eastAsia="en-US"/>
        </w:rPr>
        <w:t xml:space="preserve">. </w:t>
      </w:r>
    </w:p>
    <w:p w:rsidR="007922DE" w:rsidRPr="00B16A98" w:rsidRDefault="00B16A98" w:rsidP="00B16A98">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Pranešėja J. Ceplienė. Informuoja, kad</w:t>
      </w:r>
      <w:r w:rsidRPr="00B16A98">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parengto sprendimo projekto tikslas – atsižvelgiant į Klaipėdos Vydūno gimnazijos (toliau – Gimnazija) 2023 m. lapkričio 14 d. raštą Nr. S1-87, pakeisti Klaipėdos miesto savivaldybės tarybos 2021 m. liepos 22 d. sprendimą Nr. T2-184 „Dėl atlyginimo dydžio už atlygintinai teikiamas paslaugas, vykdant Klaipėdos Vydūno gimnazijos kultūrinio ir meninio ugdymo programą“. Klaipėdos Vydūno gimnazija įgyvendina pradinio, pagrindinio ir vidurinio ugdymo programas, taiko Humanistinės kultūros ugdymo menine veikla sampratos elementus, bendradarbiaujant ir grindžiant meninio ugdymo principais visą ugdymo procesą. Nuo 2021 metų mokytojų darbo užmokestis (įvertinus darbo užmokesčio didėjimą nuo 2024 m rugsėjo 1 d.) didėja virš 40 proc. Todėl jau šiuo metu įgyvendinant programą lėšų vos užtenka mokytojų atlyginimams ir nelieka programos įgyvendinimo priemonėms, o padidėjus darbo užmokesčiui nuo 2024 m. rugsėjo </w:t>
      </w:r>
      <w:r w:rsidR="00CD0047">
        <w:rPr>
          <w:rFonts w:ascii="LiberationSerif" w:eastAsiaTheme="minorHAnsi" w:hAnsi="LiberationSerif" w:cs="LiberationSerif"/>
          <w:lang w:eastAsia="en-US"/>
        </w:rPr>
        <w:t>1 d., lėšų neužteks. Uždaviniai -</w:t>
      </w:r>
      <w:r>
        <w:rPr>
          <w:rFonts w:ascii="LiberationSerif" w:eastAsiaTheme="minorHAnsi" w:hAnsi="LiberationSerif" w:cs="LiberationSerif"/>
          <w:lang w:eastAsia="en-US"/>
        </w:rPr>
        <w:t xml:space="preserve"> pakeisti atlyginimo dydį už atlygintinai teikiamas paslaugas, vykdant Gimnazijos kultūrinio ir meninio ugdymo programą; užtikrinti lėšų poreikį mokytojų darbo užmokesčiui</w:t>
      </w:r>
      <w:r w:rsidR="00E454E5">
        <w:rPr>
          <w:rFonts w:ascii="LiberationSerif" w:eastAsiaTheme="minorHAnsi" w:hAnsi="LiberationSerif" w:cs="LiberationSerif"/>
          <w:lang w:eastAsia="en-US"/>
        </w:rPr>
        <w:t>.</w:t>
      </w:r>
    </w:p>
    <w:p w:rsidR="007922DE" w:rsidRDefault="007922DE" w:rsidP="007922DE">
      <w:pPr>
        <w:tabs>
          <w:tab w:val="left" w:pos="567"/>
        </w:tabs>
        <w:jc w:val="both"/>
        <w:rPr>
          <w:lang w:eastAsia="en-US"/>
        </w:rPr>
      </w:pPr>
      <w:r>
        <w:rPr>
          <w:lang w:eastAsia="en-US"/>
        </w:rPr>
        <w:tab/>
        <w:t>NUTARTA. Pritarti sprendimo projektui.</w:t>
      </w:r>
    </w:p>
    <w:p w:rsidR="007922DE" w:rsidRDefault="007922DE" w:rsidP="007922DE">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E52713" w:rsidRDefault="00630517" w:rsidP="007922DE">
      <w:pPr>
        <w:tabs>
          <w:tab w:val="left" w:pos="567"/>
        </w:tabs>
        <w:jc w:val="both"/>
        <w:rPr>
          <w:lang w:eastAsia="en-US"/>
        </w:rPr>
      </w:pPr>
      <w:r>
        <w:rPr>
          <w:lang w:eastAsia="en-US"/>
        </w:rPr>
        <w:tab/>
      </w:r>
    </w:p>
    <w:p w:rsidR="000643C2" w:rsidRDefault="00687340" w:rsidP="000643C2">
      <w:pPr>
        <w:tabs>
          <w:tab w:val="left" w:pos="567"/>
        </w:tabs>
        <w:jc w:val="both"/>
        <w:rPr>
          <w:lang w:eastAsia="en-US"/>
        </w:rPr>
      </w:pPr>
      <w:r>
        <w:rPr>
          <w:lang w:eastAsia="en-US"/>
        </w:rPr>
        <w:tab/>
      </w:r>
      <w:r w:rsidR="005B64BE">
        <w:t>Posėdis baig</w:t>
      </w:r>
      <w:r w:rsidR="00792771">
        <w:t xml:space="preserve">ėsi 14.28 </w:t>
      </w:r>
      <w:r w:rsidR="000643C2">
        <w:t>val.</w:t>
      </w:r>
    </w:p>
    <w:p w:rsidR="00934678" w:rsidRDefault="00934678" w:rsidP="00934678"/>
    <w:p w:rsidR="00AB42F2" w:rsidRDefault="00934678" w:rsidP="00934678">
      <w:pPr>
        <w:rPr>
          <w:rFonts w:eastAsia="Calibri"/>
        </w:rPr>
      </w:pPr>
      <w:r>
        <w:t>Posėdžio pirmininkas</w:t>
      </w:r>
      <w:r>
        <w:tab/>
      </w:r>
      <w:r>
        <w:tab/>
      </w:r>
      <w:r>
        <w:tab/>
      </w:r>
      <w:r>
        <w:tab/>
        <w:t xml:space="preserve">             </w:t>
      </w:r>
      <w:r>
        <w:rPr>
          <w:rFonts w:eastAsia="Calibri"/>
        </w:rPr>
        <w:t>Rimantas Taraškevičius</w:t>
      </w:r>
    </w:p>
    <w:p w:rsidR="00AB42F2" w:rsidRDefault="00AB42F2"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CD004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CFF" w:rsidRDefault="00455CFF" w:rsidP="00934678">
      <w:r>
        <w:separator/>
      </w:r>
    </w:p>
  </w:endnote>
  <w:endnote w:type="continuationSeparator" w:id="0">
    <w:p w:rsidR="00455CFF" w:rsidRDefault="00455CFF"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OpenSymbol">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CFF" w:rsidRDefault="00455CFF" w:rsidP="00934678">
      <w:r>
        <w:separator/>
      </w:r>
    </w:p>
  </w:footnote>
  <w:footnote w:type="continuationSeparator" w:id="0">
    <w:p w:rsidR="00455CFF" w:rsidRDefault="00455CFF"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B16A98" w:rsidRDefault="00B16A98">
        <w:pPr>
          <w:pStyle w:val="Antrats"/>
          <w:jc w:val="center"/>
        </w:pPr>
        <w:r>
          <w:fldChar w:fldCharType="begin"/>
        </w:r>
        <w:r>
          <w:instrText>PAGE   \* MERGEFORMAT</w:instrText>
        </w:r>
        <w:r>
          <w:fldChar w:fldCharType="separate"/>
        </w:r>
        <w:r w:rsidR="006B57BC">
          <w:rPr>
            <w:noProof/>
          </w:rPr>
          <w:t>3</w:t>
        </w:r>
        <w:r>
          <w:fldChar w:fldCharType="end"/>
        </w:r>
      </w:p>
    </w:sdtContent>
  </w:sdt>
  <w:p w:rsidR="00B16A98" w:rsidRDefault="00B16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5"/>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F8A"/>
    <w:rsid w:val="000151F4"/>
    <w:rsid w:val="00021312"/>
    <w:rsid w:val="0002258C"/>
    <w:rsid w:val="00025F46"/>
    <w:rsid w:val="00046B1A"/>
    <w:rsid w:val="00047002"/>
    <w:rsid w:val="00054943"/>
    <w:rsid w:val="00057898"/>
    <w:rsid w:val="000643C2"/>
    <w:rsid w:val="0007413B"/>
    <w:rsid w:val="0007418D"/>
    <w:rsid w:val="00083B07"/>
    <w:rsid w:val="000A108F"/>
    <w:rsid w:val="000B22FA"/>
    <w:rsid w:val="000C2FD2"/>
    <w:rsid w:val="000C4CBA"/>
    <w:rsid w:val="000C56DF"/>
    <w:rsid w:val="000D47D3"/>
    <w:rsid w:val="000D7968"/>
    <w:rsid w:val="00101675"/>
    <w:rsid w:val="00117F70"/>
    <w:rsid w:val="001231EA"/>
    <w:rsid w:val="001263EE"/>
    <w:rsid w:val="00126C40"/>
    <w:rsid w:val="001310D3"/>
    <w:rsid w:val="00131D00"/>
    <w:rsid w:val="00134D09"/>
    <w:rsid w:val="00142867"/>
    <w:rsid w:val="001442DC"/>
    <w:rsid w:val="00163903"/>
    <w:rsid w:val="00166103"/>
    <w:rsid w:val="00180B29"/>
    <w:rsid w:val="00186BC8"/>
    <w:rsid w:val="00187B33"/>
    <w:rsid w:val="001A3297"/>
    <w:rsid w:val="001E519B"/>
    <w:rsid w:val="001F73AA"/>
    <w:rsid w:val="00217D69"/>
    <w:rsid w:val="0022280F"/>
    <w:rsid w:val="002338D4"/>
    <w:rsid w:val="0023433D"/>
    <w:rsid w:val="00250E0D"/>
    <w:rsid w:val="002637BD"/>
    <w:rsid w:val="00270703"/>
    <w:rsid w:val="00273D01"/>
    <w:rsid w:val="00276917"/>
    <w:rsid w:val="00276ABA"/>
    <w:rsid w:val="0027716F"/>
    <w:rsid w:val="00280471"/>
    <w:rsid w:val="00280608"/>
    <w:rsid w:val="0028626F"/>
    <w:rsid w:val="002909CC"/>
    <w:rsid w:val="002A07C7"/>
    <w:rsid w:val="002A41F7"/>
    <w:rsid w:val="002C21C2"/>
    <w:rsid w:val="002C6CE0"/>
    <w:rsid w:val="002C7E3E"/>
    <w:rsid w:val="002D034A"/>
    <w:rsid w:val="002D185E"/>
    <w:rsid w:val="002E0A52"/>
    <w:rsid w:val="002E164A"/>
    <w:rsid w:val="002E1FBF"/>
    <w:rsid w:val="0030483F"/>
    <w:rsid w:val="003166B6"/>
    <w:rsid w:val="003251E6"/>
    <w:rsid w:val="003264E6"/>
    <w:rsid w:val="00343752"/>
    <w:rsid w:val="003566AB"/>
    <w:rsid w:val="00357BD5"/>
    <w:rsid w:val="00366B0E"/>
    <w:rsid w:val="00377184"/>
    <w:rsid w:val="00382E56"/>
    <w:rsid w:val="00394B3B"/>
    <w:rsid w:val="003A58B0"/>
    <w:rsid w:val="003B330D"/>
    <w:rsid w:val="003C3288"/>
    <w:rsid w:val="003C7506"/>
    <w:rsid w:val="003D08E4"/>
    <w:rsid w:val="003E049D"/>
    <w:rsid w:val="003E5553"/>
    <w:rsid w:val="003E5A91"/>
    <w:rsid w:val="003F49B4"/>
    <w:rsid w:val="00404AE6"/>
    <w:rsid w:val="00415147"/>
    <w:rsid w:val="004232A4"/>
    <w:rsid w:val="004353CE"/>
    <w:rsid w:val="0044031D"/>
    <w:rsid w:val="0044081B"/>
    <w:rsid w:val="00452703"/>
    <w:rsid w:val="00453718"/>
    <w:rsid w:val="00455CFF"/>
    <w:rsid w:val="0045624D"/>
    <w:rsid w:val="0045671A"/>
    <w:rsid w:val="004748AF"/>
    <w:rsid w:val="00482756"/>
    <w:rsid w:val="00483698"/>
    <w:rsid w:val="00486EB0"/>
    <w:rsid w:val="00494FF4"/>
    <w:rsid w:val="004963DA"/>
    <w:rsid w:val="004A54C5"/>
    <w:rsid w:val="004C5493"/>
    <w:rsid w:val="004E4C93"/>
    <w:rsid w:val="004E7EB0"/>
    <w:rsid w:val="004F6958"/>
    <w:rsid w:val="004F7012"/>
    <w:rsid w:val="00504C37"/>
    <w:rsid w:val="00510B2A"/>
    <w:rsid w:val="00512515"/>
    <w:rsid w:val="005138C1"/>
    <w:rsid w:val="00514B26"/>
    <w:rsid w:val="00527EC8"/>
    <w:rsid w:val="00533560"/>
    <w:rsid w:val="00542205"/>
    <w:rsid w:val="005428B1"/>
    <w:rsid w:val="00551038"/>
    <w:rsid w:val="00561440"/>
    <w:rsid w:val="00576196"/>
    <w:rsid w:val="00576AE1"/>
    <w:rsid w:val="00595AD9"/>
    <w:rsid w:val="005A5993"/>
    <w:rsid w:val="005B64BE"/>
    <w:rsid w:val="005C47ED"/>
    <w:rsid w:val="005D6E8C"/>
    <w:rsid w:val="005D77DE"/>
    <w:rsid w:val="005E6B37"/>
    <w:rsid w:val="005F0FC4"/>
    <w:rsid w:val="005F5440"/>
    <w:rsid w:val="0061098E"/>
    <w:rsid w:val="00612BCD"/>
    <w:rsid w:val="00614E24"/>
    <w:rsid w:val="0062706F"/>
    <w:rsid w:val="00630517"/>
    <w:rsid w:val="00635C78"/>
    <w:rsid w:val="0064470A"/>
    <w:rsid w:val="0065256C"/>
    <w:rsid w:val="00662F77"/>
    <w:rsid w:val="00664CB5"/>
    <w:rsid w:val="006832BF"/>
    <w:rsid w:val="006849BA"/>
    <w:rsid w:val="00685476"/>
    <w:rsid w:val="00687340"/>
    <w:rsid w:val="006A11F2"/>
    <w:rsid w:val="006B57BC"/>
    <w:rsid w:val="006C526F"/>
    <w:rsid w:val="006D445B"/>
    <w:rsid w:val="006D483E"/>
    <w:rsid w:val="006F5308"/>
    <w:rsid w:val="00710B2D"/>
    <w:rsid w:val="007227C6"/>
    <w:rsid w:val="00724DC9"/>
    <w:rsid w:val="00730FB9"/>
    <w:rsid w:val="00731744"/>
    <w:rsid w:val="00733432"/>
    <w:rsid w:val="0073615E"/>
    <w:rsid w:val="00741988"/>
    <w:rsid w:val="007448EC"/>
    <w:rsid w:val="0076113D"/>
    <w:rsid w:val="00774C6D"/>
    <w:rsid w:val="00774FA4"/>
    <w:rsid w:val="00780150"/>
    <w:rsid w:val="00783643"/>
    <w:rsid w:val="007922DE"/>
    <w:rsid w:val="00792771"/>
    <w:rsid w:val="007A5E54"/>
    <w:rsid w:val="007A7E7B"/>
    <w:rsid w:val="007B15B7"/>
    <w:rsid w:val="007C5653"/>
    <w:rsid w:val="007D3953"/>
    <w:rsid w:val="007D5C10"/>
    <w:rsid w:val="007D6B29"/>
    <w:rsid w:val="007E02F1"/>
    <w:rsid w:val="007E2713"/>
    <w:rsid w:val="007E416E"/>
    <w:rsid w:val="007E5039"/>
    <w:rsid w:val="00827ECE"/>
    <w:rsid w:val="00841AE3"/>
    <w:rsid w:val="0084647A"/>
    <w:rsid w:val="00857BA9"/>
    <w:rsid w:val="0086094F"/>
    <w:rsid w:val="0086109A"/>
    <w:rsid w:val="008842EF"/>
    <w:rsid w:val="00891A13"/>
    <w:rsid w:val="008A1BB2"/>
    <w:rsid w:val="008B19FC"/>
    <w:rsid w:val="008B5DDD"/>
    <w:rsid w:val="008E3D33"/>
    <w:rsid w:val="008E44E6"/>
    <w:rsid w:val="008F1FC7"/>
    <w:rsid w:val="008F300D"/>
    <w:rsid w:val="00931990"/>
    <w:rsid w:val="00934678"/>
    <w:rsid w:val="00961DBB"/>
    <w:rsid w:val="00971BAE"/>
    <w:rsid w:val="009A0CCC"/>
    <w:rsid w:val="009C58B7"/>
    <w:rsid w:val="009D13C5"/>
    <w:rsid w:val="009D3088"/>
    <w:rsid w:val="009F09EF"/>
    <w:rsid w:val="009F55C5"/>
    <w:rsid w:val="00A36E30"/>
    <w:rsid w:val="00A51084"/>
    <w:rsid w:val="00A60AEF"/>
    <w:rsid w:val="00A62A6D"/>
    <w:rsid w:val="00A736FB"/>
    <w:rsid w:val="00A802E1"/>
    <w:rsid w:val="00A8369A"/>
    <w:rsid w:val="00A83A94"/>
    <w:rsid w:val="00A94BAC"/>
    <w:rsid w:val="00A971A4"/>
    <w:rsid w:val="00AB12CB"/>
    <w:rsid w:val="00AB42F2"/>
    <w:rsid w:val="00AB5DEF"/>
    <w:rsid w:val="00AB62E8"/>
    <w:rsid w:val="00AC6C85"/>
    <w:rsid w:val="00AE0524"/>
    <w:rsid w:val="00AE360E"/>
    <w:rsid w:val="00AE52BC"/>
    <w:rsid w:val="00AF0D0E"/>
    <w:rsid w:val="00B00A38"/>
    <w:rsid w:val="00B1068F"/>
    <w:rsid w:val="00B1262E"/>
    <w:rsid w:val="00B13A4B"/>
    <w:rsid w:val="00B16A98"/>
    <w:rsid w:val="00B216A7"/>
    <w:rsid w:val="00B51C7B"/>
    <w:rsid w:val="00B523DD"/>
    <w:rsid w:val="00B54D7A"/>
    <w:rsid w:val="00B557FA"/>
    <w:rsid w:val="00B61C58"/>
    <w:rsid w:val="00B67361"/>
    <w:rsid w:val="00B70DBA"/>
    <w:rsid w:val="00B91053"/>
    <w:rsid w:val="00B952C7"/>
    <w:rsid w:val="00BA5A53"/>
    <w:rsid w:val="00BB59D0"/>
    <w:rsid w:val="00BB5B7F"/>
    <w:rsid w:val="00BC3599"/>
    <w:rsid w:val="00BC7774"/>
    <w:rsid w:val="00BE76A5"/>
    <w:rsid w:val="00BF3FF6"/>
    <w:rsid w:val="00C029D6"/>
    <w:rsid w:val="00C05EB4"/>
    <w:rsid w:val="00C13646"/>
    <w:rsid w:val="00C14830"/>
    <w:rsid w:val="00C3546B"/>
    <w:rsid w:val="00C50003"/>
    <w:rsid w:val="00C61919"/>
    <w:rsid w:val="00C61A96"/>
    <w:rsid w:val="00C64A40"/>
    <w:rsid w:val="00C732E2"/>
    <w:rsid w:val="00C74F30"/>
    <w:rsid w:val="00C75DF6"/>
    <w:rsid w:val="00C83C8B"/>
    <w:rsid w:val="00C85895"/>
    <w:rsid w:val="00CA0AAC"/>
    <w:rsid w:val="00CA4AFC"/>
    <w:rsid w:val="00CB039D"/>
    <w:rsid w:val="00CC32DC"/>
    <w:rsid w:val="00CC53DD"/>
    <w:rsid w:val="00CD0047"/>
    <w:rsid w:val="00CE0989"/>
    <w:rsid w:val="00CE580D"/>
    <w:rsid w:val="00CE6F7A"/>
    <w:rsid w:val="00CE73BA"/>
    <w:rsid w:val="00CF0C3A"/>
    <w:rsid w:val="00D07837"/>
    <w:rsid w:val="00D14EEB"/>
    <w:rsid w:val="00D260FF"/>
    <w:rsid w:val="00D27928"/>
    <w:rsid w:val="00D34BC9"/>
    <w:rsid w:val="00D36180"/>
    <w:rsid w:val="00D462E0"/>
    <w:rsid w:val="00D46989"/>
    <w:rsid w:val="00D47C67"/>
    <w:rsid w:val="00D5152E"/>
    <w:rsid w:val="00D640B9"/>
    <w:rsid w:val="00D76C0C"/>
    <w:rsid w:val="00D85A78"/>
    <w:rsid w:val="00D85B13"/>
    <w:rsid w:val="00D965ED"/>
    <w:rsid w:val="00DB4F6A"/>
    <w:rsid w:val="00DB693F"/>
    <w:rsid w:val="00DC68A5"/>
    <w:rsid w:val="00DC7986"/>
    <w:rsid w:val="00DD4299"/>
    <w:rsid w:val="00DD5906"/>
    <w:rsid w:val="00DD6647"/>
    <w:rsid w:val="00DE24B6"/>
    <w:rsid w:val="00DE2E03"/>
    <w:rsid w:val="00E14BFD"/>
    <w:rsid w:val="00E17DF2"/>
    <w:rsid w:val="00E20AA1"/>
    <w:rsid w:val="00E25027"/>
    <w:rsid w:val="00E324F2"/>
    <w:rsid w:val="00E33C06"/>
    <w:rsid w:val="00E43EB0"/>
    <w:rsid w:val="00E454E5"/>
    <w:rsid w:val="00E47BA3"/>
    <w:rsid w:val="00E52713"/>
    <w:rsid w:val="00E55B0E"/>
    <w:rsid w:val="00E60CF7"/>
    <w:rsid w:val="00E646CF"/>
    <w:rsid w:val="00E672A9"/>
    <w:rsid w:val="00E73889"/>
    <w:rsid w:val="00E85B3F"/>
    <w:rsid w:val="00E90360"/>
    <w:rsid w:val="00EB06ED"/>
    <w:rsid w:val="00EB2346"/>
    <w:rsid w:val="00EB28B8"/>
    <w:rsid w:val="00EB7A8C"/>
    <w:rsid w:val="00ED01F5"/>
    <w:rsid w:val="00ED2F0A"/>
    <w:rsid w:val="00EE1E24"/>
    <w:rsid w:val="00EE4B8E"/>
    <w:rsid w:val="00EF1156"/>
    <w:rsid w:val="00EF5F6B"/>
    <w:rsid w:val="00F01DA5"/>
    <w:rsid w:val="00F079C2"/>
    <w:rsid w:val="00F10AF3"/>
    <w:rsid w:val="00F20FFF"/>
    <w:rsid w:val="00F30A8E"/>
    <w:rsid w:val="00F3248C"/>
    <w:rsid w:val="00F367B2"/>
    <w:rsid w:val="00F40168"/>
    <w:rsid w:val="00F41890"/>
    <w:rsid w:val="00F53BDB"/>
    <w:rsid w:val="00F7567E"/>
    <w:rsid w:val="00F8739A"/>
    <w:rsid w:val="00F879B7"/>
    <w:rsid w:val="00F95768"/>
    <w:rsid w:val="00F97B92"/>
    <w:rsid w:val="00FA4B2A"/>
    <w:rsid w:val="00FB244E"/>
    <w:rsid w:val="00FB3072"/>
    <w:rsid w:val="00FB3A9F"/>
    <w:rsid w:val="00FC09CD"/>
    <w:rsid w:val="00FC7AA4"/>
    <w:rsid w:val="00FD0466"/>
    <w:rsid w:val="00FE0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9AA1"/>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7320</Words>
  <Characters>4173</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2024-03-14T11:20:00Z</cp:lastPrinted>
  <dcterms:created xsi:type="dcterms:W3CDTF">2024-03-14T11:20:00Z</dcterms:created>
  <dcterms:modified xsi:type="dcterms:W3CDTF">2024-03-14T11:20:00Z</dcterms:modified>
</cp:coreProperties>
</file>