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B1725E" w14:textId="77777777" w:rsidR="00456ACD" w:rsidRDefault="00456ACD" w:rsidP="00456ACD">
      <w:pPr>
        <w:jc w:val="center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caps/>
        </w:rPr>
        <w:t xml:space="preserve">VALSTYBINĖS ŽEMĖS SKLYPO TURGAUS A. 14, KLAIPĖDOJE, dalies nuomos </w:t>
      </w:r>
    </w:p>
    <w:p w14:paraId="18EB0597" w14:textId="77777777" w:rsidR="00CA4D3B" w:rsidRDefault="00CA4D3B" w:rsidP="00CA4D3B">
      <w:pPr>
        <w:jc w:val="center"/>
      </w:pPr>
    </w:p>
    <w:p w14:paraId="0B423EF6" w14:textId="74415A4A" w:rsidR="00597EE8" w:rsidRPr="003C09F9" w:rsidRDefault="00121CE1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0" w:name="_GoBack"/>
      <w:bookmarkEnd w:id="0"/>
      <w:r w:rsidR="00597EE8" w:rsidRPr="003C09F9">
        <w:t>Nr.</w:t>
      </w:r>
      <w:r>
        <w:t xml:space="preserve"> T2-129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3B8D8A5A" w14:textId="77777777" w:rsidR="00F76462" w:rsidRDefault="00F76462" w:rsidP="00F76462">
      <w:pPr>
        <w:tabs>
          <w:tab w:val="left" w:pos="912"/>
        </w:tabs>
        <w:ind w:firstLine="709"/>
        <w:jc w:val="both"/>
      </w:pPr>
      <w:bookmarkStart w:id="1" w:name="_Hlk143602103"/>
      <w:r>
        <w:rPr>
          <w:color w:val="000000"/>
        </w:rPr>
        <w:t>Vadovaudamasi</w:t>
      </w:r>
      <w:r>
        <w:t xml:space="preserve"> Lietuvos Respublikos vietos savivaldos įstatymo 15 straipsnio 2 dalies 20 punktu</w:t>
      </w:r>
      <w:r>
        <w:rPr>
          <w:color w:val="000000"/>
        </w:rPr>
        <w:t>, Lietuvos Respublikos žemės įstatymo 9 straipsnio 1 dalies 1 punktu,</w:t>
      </w:r>
      <w:r>
        <w:t xml:space="preserve"> </w:t>
      </w:r>
      <w:r>
        <w:rPr>
          <w:color w:val="000000"/>
        </w:rPr>
        <w:t>Naudojamų kitos</w:t>
      </w:r>
      <w:r>
        <w:t xml:space="preserve"> paskirties valstybinės žemės sklypų pardavimo ir nuomos taisyklių, patvirtintų Lietuvos Respublikos Vyriausybės </w:t>
      </w:r>
      <w:smartTag w:uri="schemas-tilde-lv/tildestengine" w:element="metric">
        <w:smartTagPr>
          <w:attr w:name="metric_value" w:val="1999"/>
          <w:attr w:name="metric_text" w:val="m"/>
        </w:smartTagPr>
        <w:r>
          <w:t>1999 m</w:t>
        </w:r>
      </w:smartTag>
      <w:r>
        <w:t xml:space="preserve">. kovo 9 d. nutarimu Nr. 260 „Dėl naudojamų kitos paskirties valstybinės žemės sklypų pardavimo ir nuomos“, 7, 29, 32, 39, 45 punktais </w:t>
      </w:r>
      <w:r>
        <w:rPr>
          <w:color w:val="000000"/>
        </w:rPr>
        <w:t>ir 30.5, 35.4 papunkčiais,</w:t>
      </w:r>
      <w:r>
        <w:t xml:space="preserve"> statybos techninio reglamento STR 1.12.06:2002 ,,Statinio naudojimo paskirtis ir gyvavimo trukmė“, patvirtinto Lietuvos Respublikos aplinkos ministro 2002 m. spalio 30 d. įsakymu Nr. 565 ,,Dėl statybos techninio reglamento STR 1.12.06:2002 ,,Statinio naudojimo paskirtis ir gyvavimo trukmė“ patvirtinimo“, priedo ,,Statinio gyvavimo trukmė priklausomai nuo statinio naudojimo paskirties ir statybos produktų, iš kurių jis pastatytas“ 1.1 papunkčiu, </w:t>
      </w:r>
      <w:r>
        <w:rPr>
          <w:color w:val="000000"/>
        </w:rPr>
        <w:t>atsižvelgdama į V. B. ir E. B. 2024-02-08 prašymą ir suderintą Valstybinės žemės nuomos sutarties projektą</w:t>
      </w:r>
      <w:r>
        <w:rPr>
          <w:bCs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40016A73" w14:textId="77777777" w:rsidR="00F76462" w:rsidRDefault="00F76462" w:rsidP="00F76462">
      <w:pPr>
        <w:pStyle w:val="Sraopastraipa"/>
        <w:numPr>
          <w:ilvl w:val="0"/>
          <w:numId w:val="2"/>
        </w:numPr>
        <w:tabs>
          <w:tab w:val="left" w:pos="912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Nustatyti butui / patalpai – butui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duomenys neskelbtini</w:t>
      </w:r>
      <w:r>
        <w:rPr>
          <w:rFonts w:ascii="Times New Roman" w:eastAsia="Times New Roman" w:hAnsi="Times New Roman" w:cs="Times New Roman"/>
          <w:sz w:val="24"/>
          <w:szCs w:val="24"/>
        </w:rPr>
        <w:t>) eksploatuoti reikalingą 0,0786 ha valstybinės žemės sklypo (kadastro Nr. 2101/0003:750), esančio Turgaus a. 14, Klaipėdoje, dalį – 0,0048 ha.</w:t>
      </w:r>
    </w:p>
    <w:bookmarkEnd w:id="1"/>
    <w:p w14:paraId="115D89C2" w14:textId="77777777" w:rsidR="00F76462" w:rsidRDefault="00F76462" w:rsidP="00F76462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Išnuomoti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B. ir E. 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0,0786 ha valstybinės žemės sklypo, kadastro Nr. 2101/0003:750, unikalus Nr. 4400-2062-3265, esančio Turgaus a. 14, Klaipėdoje, dalį, kurios plotas – 0,0,0048 ha,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Valstybinės žemės nuomos sutarties projekte nurodytomis sąlygomis.</w:t>
      </w:r>
    </w:p>
    <w:p w14:paraId="4C7A91FF" w14:textId="77777777" w:rsidR="00F76462" w:rsidRDefault="00F76462" w:rsidP="00F76462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Pritarti Valstybinės žemės nuomos sutarties projektui (pridedama).</w:t>
      </w:r>
    </w:p>
    <w:p w14:paraId="153FB829" w14:textId="77777777" w:rsidR="00F76462" w:rsidRDefault="00F76462" w:rsidP="00F76462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Nustatyti, kad žemės sklypas išnuomojamas devyniasdešimt devynerių (99) metų laikotarpiui, skaičiuojant nuo Valstybinės žemės nuomos sutarties sudarymo dienos.</w:t>
      </w:r>
    </w:p>
    <w:p w14:paraId="4888AC2D" w14:textId="77777777" w:rsidR="00F76462" w:rsidRDefault="00F76462" w:rsidP="00F76462">
      <w:pPr>
        <w:ind w:firstLine="709"/>
        <w:jc w:val="both"/>
        <w:rPr>
          <w:rFonts w:eastAsiaTheme="minorHAnsi"/>
        </w:rPr>
      </w:pPr>
      <w:r>
        <w:t>Šis sprendimas gali būti skundžiamas Klaipėdos apylinkės teismo Klaipėdos miesto rūmams (S. Daukanto g. 8, Klaipėda) Lietuvos Respublikos civilinio kodekso nustatyta tvarka.</w:t>
      </w:r>
    </w:p>
    <w:p w14:paraId="2B73AA67" w14:textId="77777777" w:rsidR="007A36B4" w:rsidRDefault="007A36B4" w:rsidP="007A36B4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0EBB0FB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7A36B4">
        <w:t>Arvydas Vaitkus</w:t>
      </w: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34FC7" w14:textId="77777777" w:rsidR="009F1EAB" w:rsidRDefault="009F1EAB" w:rsidP="00E014C1">
      <w:r>
        <w:separator/>
      </w:r>
    </w:p>
  </w:endnote>
  <w:endnote w:type="continuationSeparator" w:id="0">
    <w:p w14:paraId="3D0B7453" w14:textId="77777777" w:rsidR="009F1EAB" w:rsidRDefault="009F1EA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2D791" w14:textId="77777777" w:rsidR="009F1EAB" w:rsidRDefault="009F1EAB" w:rsidP="00E014C1">
      <w:r>
        <w:separator/>
      </w:r>
    </w:p>
  </w:footnote>
  <w:footnote w:type="continuationSeparator" w:id="0">
    <w:p w14:paraId="6C80540D" w14:textId="77777777" w:rsidR="009F1EAB" w:rsidRDefault="009F1EA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1CE1"/>
    <w:rsid w:val="00146B30"/>
    <w:rsid w:val="001E7FB1"/>
    <w:rsid w:val="003222B4"/>
    <w:rsid w:val="004476DD"/>
    <w:rsid w:val="00456ACD"/>
    <w:rsid w:val="004B7F39"/>
    <w:rsid w:val="00597EE8"/>
    <w:rsid w:val="005B3698"/>
    <w:rsid w:val="005F495C"/>
    <w:rsid w:val="00725171"/>
    <w:rsid w:val="007A0D22"/>
    <w:rsid w:val="007A36B4"/>
    <w:rsid w:val="008354D5"/>
    <w:rsid w:val="00894D6F"/>
    <w:rsid w:val="00922CD4"/>
    <w:rsid w:val="009F1EAB"/>
    <w:rsid w:val="00A12691"/>
    <w:rsid w:val="00A67C8B"/>
    <w:rsid w:val="00A819BC"/>
    <w:rsid w:val="00AF7D08"/>
    <w:rsid w:val="00B05CD6"/>
    <w:rsid w:val="00BB2C12"/>
    <w:rsid w:val="00C56F56"/>
    <w:rsid w:val="00C869D0"/>
    <w:rsid w:val="00CA4D3B"/>
    <w:rsid w:val="00E014C1"/>
    <w:rsid w:val="00E33871"/>
    <w:rsid w:val="00EA37A4"/>
    <w:rsid w:val="00F26427"/>
    <w:rsid w:val="00F51622"/>
    <w:rsid w:val="00F7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36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2024-04-26T11:39:00Z</dcterms:created>
  <dcterms:modified xsi:type="dcterms:W3CDTF">2024-04-26T11:42:00Z</dcterms:modified>
</cp:coreProperties>
</file>