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DEF" w:rsidRDefault="00992DEF" w:rsidP="00992DE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92DEF" w:rsidRPr="00992DEF" w:rsidRDefault="00992DEF" w:rsidP="00992DEF">
      <w:pPr>
        <w:spacing w:after="0" w:line="240" w:lineRule="auto"/>
        <w:jc w:val="center"/>
        <w:rPr>
          <w:rFonts w:ascii="Times New Roman" w:eastAsia="Times New Roman" w:hAnsi="Times New Roman" w:cs="Times New Roman"/>
          <w:b/>
          <w:sz w:val="28"/>
          <w:szCs w:val="28"/>
          <w:lang w:eastAsia="lt-LT"/>
        </w:rPr>
      </w:pPr>
      <w:r w:rsidRPr="00992DEF">
        <w:rPr>
          <w:rFonts w:ascii="Times New Roman" w:eastAsia="Times New Roman" w:hAnsi="Times New Roman" w:cs="Times New Roman"/>
          <w:b/>
          <w:sz w:val="28"/>
          <w:szCs w:val="28"/>
          <w:lang w:eastAsia="lt-LT"/>
        </w:rPr>
        <w:t>KLAIPĖDOS MIESTO SAVIVALDYBĖS ADMINISTRACIJA</w:t>
      </w:r>
    </w:p>
    <w:p w:rsidR="00992DEF" w:rsidRPr="00992DEF" w:rsidRDefault="00992DEF" w:rsidP="00992DEF">
      <w:pPr>
        <w:spacing w:after="0" w:line="240" w:lineRule="auto"/>
        <w:jc w:val="center"/>
        <w:rPr>
          <w:rFonts w:ascii="Times New Roman" w:eastAsia="Times New Roman" w:hAnsi="Times New Roman" w:cs="Times New Roman"/>
          <w:b/>
          <w:bCs/>
          <w:caps/>
          <w:sz w:val="24"/>
          <w:szCs w:val="24"/>
          <w:lang w:eastAsia="lt-LT"/>
        </w:rPr>
      </w:pPr>
    </w:p>
    <w:p w:rsidR="00992DEF" w:rsidRPr="00992DEF" w:rsidRDefault="00992DEF" w:rsidP="00992DEF">
      <w:pPr>
        <w:spacing w:after="0" w:line="240" w:lineRule="auto"/>
        <w:jc w:val="center"/>
        <w:rPr>
          <w:rFonts w:ascii="Times New Roman" w:eastAsia="Times New Roman" w:hAnsi="Times New Roman" w:cs="Times New Roman"/>
          <w:b/>
          <w:sz w:val="24"/>
          <w:szCs w:val="24"/>
          <w:lang w:eastAsia="lt-LT"/>
        </w:rPr>
      </w:pPr>
      <w:r w:rsidRPr="00992DEF">
        <w:rPr>
          <w:rFonts w:ascii="Times New Roman" w:eastAsia="Times New Roman" w:hAnsi="Times New Roman" w:cs="Times New Roman"/>
          <w:b/>
          <w:sz w:val="24"/>
          <w:szCs w:val="24"/>
          <w:lang w:eastAsia="lt-LT"/>
        </w:rPr>
        <w:t>FINANSŲ IR EKONOMIKOS KOMITETAS</w:t>
      </w:r>
    </w:p>
    <w:p w:rsidR="00992DEF" w:rsidRPr="00992DEF" w:rsidRDefault="00992DEF" w:rsidP="00992DEF">
      <w:pPr>
        <w:spacing w:after="0" w:line="240" w:lineRule="auto"/>
        <w:jc w:val="center"/>
        <w:rPr>
          <w:rFonts w:ascii="Times New Roman" w:eastAsia="Times New Roman" w:hAnsi="Times New Roman" w:cs="Times New Roman"/>
          <w:b/>
          <w:sz w:val="24"/>
          <w:szCs w:val="24"/>
          <w:lang w:eastAsia="lt-LT"/>
        </w:rPr>
      </w:pPr>
      <w:r w:rsidRPr="00992DEF">
        <w:rPr>
          <w:rFonts w:ascii="Times New Roman" w:eastAsia="Times New Roman" w:hAnsi="Times New Roman" w:cs="Times New Roman"/>
          <w:b/>
          <w:sz w:val="24"/>
          <w:szCs w:val="24"/>
          <w:lang w:eastAsia="lt-LT"/>
        </w:rPr>
        <w:t xml:space="preserve"> POSĖDŽIO PROTOKOLAS</w:t>
      </w:r>
    </w:p>
    <w:p w:rsidR="00992DEF" w:rsidRPr="00992DEF" w:rsidRDefault="00992DEF" w:rsidP="00992DEF">
      <w:pPr>
        <w:spacing w:after="0" w:line="240" w:lineRule="auto"/>
        <w:rPr>
          <w:rFonts w:ascii="Times New Roman" w:eastAsia="Times New Roman" w:hAnsi="Times New Roman" w:cs="Times New Roman"/>
          <w:sz w:val="24"/>
          <w:szCs w:val="24"/>
          <w:lang w:eastAsia="lt-LT"/>
        </w:rPr>
      </w:pPr>
    </w:p>
    <w:bookmarkStart w:id="0" w:name="registravimoData"/>
    <w:p w:rsidR="00992DEF" w:rsidRPr="00992DEF" w:rsidRDefault="00992DEF" w:rsidP="00992DE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92DE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92DEF">
        <w:rPr>
          <w:rFonts w:ascii="Times New Roman" w:eastAsia="Times New Roman" w:hAnsi="Times New Roman" w:cs="Times New Roman"/>
          <w:noProof/>
          <w:sz w:val="24"/>
          <w:szCs w:val="24"/>
          <w:lang w:eastAsia="lt-LT"/>
        </w:rPr>
        <w:instrText xml:space="preserve"> FORMTEXT </w:instrText>
      </w:r>
      <w:r w:rsidRPr="00992DEF">
        <w:rPr>
          <w:rFonts w:ascii="Times New Roman" w:eastAsia="Times New Roman" w:hAnsi="Times New Roman" w:cs="Times New Roman"/>
          <w:sz w:val="24"/>
          <w:szCs w:val="24"/>
          <w:lang w:eastAsia="lt-LT"/>
        </w:rPr>
      </w:r>
      <w:r w:rsidRPr="00992DEF">
        <w:rPr>
          <w:rFonts w:ascii="Times New Roman" w:eastAsia="Times New Roman" w:hAnsi="Times New Roman" w:cs="Times New Roman"/>
          <w:sz w:val="24"/>
          <w:szCs w:val="24"/>
          <w:lang w:eastAsia="lt-LT"/>
        </w:rPr>
        <w:fldChar w:fldCharType="separate"/>
      </w:r>
      <w:r w:rsidRPr="00992DEF">
        <w:rPr>
          <w:rFonts w:ascii="Times New Roman" w:eastAsia="Times New Roman" w:hAnsi="Times New Roman" w:cs="Times New Roman"/>
          <w:noProof/>
          <w:sz w:val="24"/>
          <w:szCs w:val="24"/>
          <w:lang w:eastAsia="lt-LT"/>
        </w:rPr>
        <w:t>2024-07-12</w:t>
      </w:r>
      <w:r w:rsidRPr="00992DEF">
        <w:rPr>
          <w:rFonts w:ascii="Times New Roman" w:eastAsia="Times New Roman" w:hAnsi="Times New Roman" w:cs="Times New Roman"/>
          <w:sz w:val="24"/>
          <w:szCs w:val="24"/>
          <w:lang w:eastAsia="lt-LT"/>
        </w:rPr>
        <w:fldChar w:fldCharType="end"/>
      </w:r>
      <w:bookmarkEnd w:id="0"/>
      <w:r w:rsidRPr="00992DEF">
        <w:rPr>
          <w:rFonts w:ascii="Times New Roman" w:eastAsia="Times New Roman" w:hAnsi="Times New Roman" w:cs="Times New Roman"/>
          <w:noProof/>
          <w:sz w:val="24"/>
          <w:szCs w:val="24"/>
          <w:lang w:eastAsia="lt-LT"/>
        </w:rPr>
        <w:t xml:space="preserve"> </w:t>
      </w:r>
      <w:r w:rsidRPr="00992DEF">
        <w:rPr>
          <w:rFonts w:ascii="Times New Roman" w:eastAsia="Times New Roman" w:hAnsi="Times New Roman" w:cs="Times New Roman"/>
          <w:sz w:val="24"/>
          <w:szCs w:val="24"/>
          <w:lang w:eastAsia="lt-LT"/>
        </w:rPr>
        <w:t xml:space="preserve">Nr. </w:t>
      </w:r>
      <w:bookmarkStart w:id="1" w:name="registravimoNr"/>
      <w:r w:rsidRPr="00992DEF">
        <w:rPr>
          <w:rFonts w:ascii="Times New Roman" w:eastAsia="Times New Roman" w:hAnsi="Times New Roman" w:cs="Times New Roman"/>
          <w:sz w:val="24"/>
          <w:szCs w:val="24"/>
          <w:lang w:eastAsia="lt-LT"/>
        </w:rPr>
        <w:t>TAR-83</w:t>
      </w:r>
      <w:bookmarkEnd w:id="1"/>
    </w:p>
    <w:p w:rsidR="00992DEF" w:rsidRPr="00992DEF" w:rsidRDefault="00992DEF" w:rsidP="00992DEF">
      <w:pPr>
        <w:spacing w:after="0" w:line="240" w:lineRule="auto"/>
        <w:jc w:val="both"/>
        <w:rPr>
          <w:rFonts w:ascii="Times New Roman" w:eastAsia="Times New Roman" w:hAnsi="Times New Roman" w:cs="Times New Roman"/>
          <w:sz w:val="24"/>
          <w:szCs w:val="24"/>
          <w:lang w:eastAsia="lt-LT"/>
        </w:rPr>
      </w:pPr>
    </w:p>
    <w:p w:rsidR="00992DEF" w:rsidRPr="00992DEF" w:rsidRDefault="00992DEF" w:rsidP="00992DEF">
      <w:pPr>
        <w:tabs>
          <w:tab w:val="left" w:pos="567"/>
        </w:tabs>
        <w:spacing w:after="0" w:line="240" w:lineRule="auto"/>
        <w:jc w:val="both"/>
        <w:rPr>
          <w:rFonts w:ascii="Times New Roman" w:eastAsia="Times New Roman" w:hAnsi="Times New Roman" w:cs="Times New Roman"/>
          <w:sz w:val="24"/>
          <w:szCs w:val="24"/>
          <w:lang w:eastAsia="lt-LT"/>
        </w:rPr>
      </w:pPr>
    </w:p>
    <w:p w:rsidR="00992DEF" w:rsidRPr="00992DEF" w:rsidRDefault="00992DEF" w:rsidP="00992DEF">
      <w:pPr>
        <w:tabs>
          <w:tab w:val="left" w:pos="567"/>
        </w:tabs>
        <w:spacing w:after="0" w:line="240" w:lineRule="auto"/>
        <w:jc w:val="both"/>
        <w:rPr>
          <w:rFonts w:ascii="Times New Roman" w:eastAsia="Times New Roman" w:hAnsi="Times New Roman" w:cs="Times New Roman"/>
          <w:sz w:val="24"/>
          <w:szCs w:val="24"/>
        </w:rPr>
      </w:pPr>
      <w:r w:rsidRPr="00992DEF">
        <w:rPr>
          <w:rFonts w:ascii="Times New Roman" w:eastAsia="Times New Roman" w:hAnsi="Times New Roman" w:cs="Times New Roman"/>
          <w:sz w:val="24"/>
          <w:szCs w:val="24"/>
          <w:lang w:eastAsia="lt-LT"/>
        </w:rPr>
        <w:tab/>
      </w:r>
      <w:r w:rsidRPr="00992DEF">
        <w:rPr>
          <w:rFonts w:ascii="Times New Roman" w:eastAsia="Times New Roman" w:hAnsi="Times New Roman" w:cs="Times New Roman"/>
          <w:sz w:val="24"/>
          <w:szCs w:val="24"/>
        </w:rPr>
        <w:t>Posėdis vyko 2024 m. liepos 10 d. Pradžia 14.00 val. (nuotoliniu būdu).</w:t>
      </w:r>
    </w:p>
    <w:p w:rsidR="00992DEF" w:rsidRPr="00992DEF" w:rsidRDefault="00992DEF" w:rsidP="00992DEF">
      <w:pPr>
        <w:tabs>
          <w:tab w:val="left" w:pos="567"/>
        </w:tabs>
        <w:spacing w:after="0" w:line="240" w:lineRule="auto"/>
        <w:jc w:val="both"/>
        <w:rPr>
          <w:rFonts w:ascii="Times New Roman" w:eastAsia="Times New Roman" w:hAnsi="Times New Roman" w:cs="Times New Roman"/>
          <w:sz w:val="24"/>
          <w:szCs w:val="24"/>
        </w:rPr>
      </w:pPr>
      <w:r w:rsidRPr="00992DEF">
        <w:rPr>
          <w:rFonts w:ascii="Times New Roman" w:eastAsia="Times New Roman" w:hAnsi="Times New Roman" w:cs="Times New Roman"/>
          <w:sz w:val="24"/>
          <w:szCs w:val="24"/>
        </w:rPr>
        <w:tab/>
        <w:t xml:space="preserve">Posėdžio pirmininkas – </w:t>
      </w:r>
      <w:r w:rsidRPr="00992DEF">
        <w:rPr>
          <w:rFonts w:ascii="Times New Roman" w:eastAsia="Calibri" w:hAnsi="Times New Roman" w:cs="Times New Roman"/>
          <w:sz w:val="24"/>
          <w:szCs w:val="24"/>
          <w:lang w:eastAsia="lt-LT"/>
        </w:rPr>
        <w:t>Rimantas Taraškevičius.</w:t>
      </w:r>
    </w:p>
    <w:p w:rsidR="00992DEF" w:rsidRPr="00992DEF" w:rsidRDefault="00992DEF" w:rsidP="00992DEF">
      <w:pPr>
        <w:tabs>
          <w:tab w:val="left" w:pos="567"/>
        </w:tabs>
        <w:spacing w:after="0" w:line="240" w:lineRule="auto"/>
        <w:jc w:val="both"/>
        <w:rPr>
          <w:rFonts w:ascii="Times New Roman" w:eastAsia="Times New Roman" w:hAnsi="Times New Roman" w:cs="Times New Roman"/>
          <w:sz w:val="24"/>
          <w:szCs w:val="24"/>
        </w:rPr>
      </w:pPr>
      <w:r w:rsidRPr="00992DEF">
        <w:rPr>
          <w:rFonts w:ascii="Times New Roman" w:eastAsia="Times New Roman" w:hAnsi="Times New Roman" w:cs="Times New Roman"/>
          <w:sz w:val="24"/>
          <w:szCs w:val="24"/>
        </w:rPr>
        <w:tab/>
        <w:t>Posėdžio sekretorė  – Lietutė Demidova</w:t>
      </w:r>
      <w:r w:rsidRPr="00992DEF">
        <w:rPr>
          <w:rFonts w:ascii="Times New Roman" w:eastAsia="Times New Roman" w:hAnsi="Times New Roman" w:cs="Times New Roman"/>
          <w:sz w:val="24"/>
          <w:szCs w:val="24"/>
          <w:lang w:eastAsia="lt-LT"/>
        </w:rPr>
        <w:t>.</w:t>
      </w:r>
    </w:p>
    <w:p w:rsidR="00992DEF" w:rsidRPr="00992DEF" w:rsidRDefault="00992DEF" w:rsidP="00992DEF">
      <w:pPr>
        <w:tabs>
          <w:tab w:val="left" w:pos="567"/>
        </w:tabs>
        <w:spacing w:after="0" w:line="240" w:lineRule="auto"/>
        <w:jc w:val="both"/>
        <w:rPr>
          <w:rFonts w:ascii="LiberationSerif-Bold" w:hAnsi="LiberationSerif-Bold" w:cs="LiberationSerif-Bold"/>
          <w:bCs/>
          <w:sz w:val="24"/>
          <w:szCs w:val="24"/>
        </w:rPr>
      </w:pPr>
      <w:r w:rsidRPr="00992DEF">
        <w:rPr>
          <w:rFonts w:ascii="Times New Roman" w:eastAsia="Times New Roman" w:hAnsi="Times New Roman" w:cs="Times New Roman"/>
          <w:sz w:val="24"/>
          <w:szCs w:val="24"/>
        </w:rPr>
        <w:tab/>
      </w:r>
      <w:r w:rsidRPr="00992DEF">
        <w:rPr>
          <w:rFonts w:ascii="LiberationSerif-Bold" w:hAnsi="LiberationSerif-Bold" w:cs="LiberationSerif-Bold"/>
          <w:bCs/>
          <w:sz w:val="24"/>
          <w:szCs w:val="24"/>
        </w:rPr>
        <w:t xml:space="preserve">8. </w:t>
      </w:r>
      <w:r w:rsidRPr="00992DEF">
        <w:rPr>
          <w:rFonts w:ascii="Times New Roman" w:eastAsia="Times New Roman" w:hAnsi="Times New Roman" w:cs="Times New Roman"/>
          <w:sz w:val="24"/>
          <w:szCs w:val="24"/>
        </w:rPr>
        <w:t xml:space="preserve">SVARSTYTA. </w:t>
      </w:r>
      <w:r w:rsidRPr="00992DEF">
        <w:rPr>
          <w:rFonts w:ascii="LiberationSerif-Bold" w:hAnsi="LiberationSerif-Bold" w:cs="LiberationSerif-Bold"/>
          <w:bCs/>
          <w:sz w:val="24"/>
          <w:szCs w:val="24"/>
        </w:rPr>
        <w:t xml:space="preserve">Mokėjimo už socialines paslaugas tvarkos aprašo patvirtinimas. </w:t>
      </w:r>
    </w:p>
    <w:p w:rsidR="00992DEF" w:rsidRPr="00992DEF" w:rsidRDefault="00992DEF" w:rsidP="00992DEF">
      <w:pPr>
        <w:tabs>
          <w:tab w:val="left" w:pos="567"/>
        </w:tabs>
        <w:spacing w:after="0" w:line="240" w:lineRule="auto"/>
        <w:jc w:val="both"/>
        <w:rPr>
          <w:rFonts w:ascii="LiberationSerif-Bold" w:hAnsi="LiberationSerif-Bold" w:cs="LiberationSerif-Bold"/>
          <w:bCs/>
          <w:sz w:val="24"/>
          <w:szCs w:val="24"/>
        </w:rPr>
      </w:pPr>
      <w:r w:rsidRPr="00992DEF">
        <w:rPr>
          <w:rFonts w:ascii="LiberationSerif-Bold" w:hAnsi="LiberationSerif-Bold" w:cs="LiberationSerif-Bold"/>
          <w:bCs/>
          <w:sz w:val="24"/>
          <w:szCs w:val="24"/>
        </w:rPr>
        <w:tab/>
        <w:t>Pranešėja A. Liesytė.</w:t>
      </w:r>
      <w:r w:rsidRPr="00992DEF">
        <w:rPr>
          <w:rFonts w:ascii="LiberationSerif" w:hAnsi="LiberationSerif" w:cs="LiberationSerif"/>
          <w:sz w:val="24"/>
          <w:szCs w:val="24"/>
        </w:rPr>
        <w:t xml:space="preserve"> Informuoja, kad nuo 2024-07-01 įsigalioja Lietuvos Respublikos Socialinių paslaugų įstatymo (toliau – Įstatymas) pakeitimai, susiję su mokėjimu už socialines paslaugas, atsižvelgiant į tai parengtas naujas mokėjimo už socialines paslaugas tvarkos aprašas, kuriame: numatoma, kad nespecializuota savivaldybės lygmens pavėžėjimo paslauga asmenims,</w:t>
      </w:r>
      <w:r w:rsidRPr="00992DEF">
        <w:rPr>
          <w:rFonts w:ascii="LiberationSerif-Bold" w:hAnsi="LiberationSerif-Bold" w:cs="LiberationSerif-Bold"/>
          <w:bCs/>
          <w:sz w:val="24"/>
          <w:szCs w:val="24"/>
        </w:rPr>
        <w:t xml:space="preserve"> </w:t>
      </w:r>
      <w:r w:rsidRPr="00992DEF">
        <w:rPr>
          <w:rFonts w:ascii="LiberationSerif" w:hAnsi="LiberationSerif" w:cs="LiberationSerif"/>
          <w:sz w:val="24"/>
          <w:szCs w:val="24"/>
        </w:rPr>
        <w:t>vykstantiems į asmens sveikatos priežiūros įstaigą gauti hemodializės paslaugų ir grįžtant iš jų bus</w:t>
      </w:r>
      <w:r w:rsidRPr="00992DEF">
        <w:rPr>
          <w:rFonts w:ascii="LiberationSerif-Bold" w:hAnsi="LiberationSerif-Bold" w:cs="LiberationSerif-Bold"/>
          <w:bCs/>
          <w:sz w:val="24"/>
          <w:szCs w:val="24"/>
        </w:rPr>
        <w:t xml:space="preserve"> </w:t>
      </w:r>
      <w:r w:rsidRPr="00992DEF">
        <w:rPr>
          <w:rFonts w:ascii="LiberationSerif" w:hAnsi="LiberationSerif" w:cs="LiberationSerif"/>
          <w:sz w:val="24"/>
          <w:szCs w:val="24"/>
        </w:rPr>
        <w:t>teikiama nemokamai, - nustatomas mokėjimas už naujas socialinės priežiūros paslaugas (psichologinė ir socialinė reabilitacija vaikams bendruomenėje, socialinių dirbtuvių paslaugos teikiamos nemokamai) - pakeista mokėjimo už socialinės priežiūros paslaugas tvarka,  - numatytas mokėjimas už kartu teikiamas paslaugas</w:t>
      </w:r>
      <w:r w:rsidRPr="00992DEF">
        <w:rPr>
          <w:rFonts w:ascii="Times New Roman" w:hAnsi="Times New Roman" w:cs="Times New Roman"/>
          <w:bCs/>
          <w:iCs/>
          <w:spacing w:val="5"/>
          <w:sz w:val="24"/>
          <w:szCs w:val="24"/>
          <w:lang w:eastAsia="lt-LT"/>
        </w:rPr>
        <w:t xml:space="preserve">, </w:t>
      </w:r>
      <w:r w:rsidRPr="00992DEF">
        <w:rPr>
          <w:rFonts w:ascii="LiberationSerif" w:hAnsi="LiberationSerif" w:cs="LiberationSerif"/>
          <w:sz w:val="24"/>
          <w:szCs w:val="24"/>
        </w:rPr>
        <w:t>- patikslintos mokėjimo už dienos socialinę globą nuostatos, - numatoma, kad už trumpalaikę socialinę globą,  - pakeista mokėjimo už laikino atokvėpio paslaugą tvarka, - atsiranda nauja sąvoka „nuolatinis globotojas“ - atsiranda nauja nuostata pasibaigus vaiko globai (rūpybai) dėl pilnametystės, - vaiko, kuriam reikalinga globa (rūpyba), - numatyta, kaip mokama už socialines paslaugas, kai socialinių paslaugų kaina viršija savivaldybės tarybos nustatytą maksimalų socialinių paslaugų išlaidų finansavimo savivaldybės teritorijos gyventojams dydį.</w:t>
      </w:r>
    </w:p>
    <w:p w:rsidR="00992DEF" w:rsidRPr="00992DEF" w:rsidRDefault="00992DEF" w:rsidP="00992DEF">
      <w:pPr>
        <w:tabs>
          <w:tab w:val="left" w:pos="567"/>
        </w:tabs>
        <w:spacing w:after="0" w:line="240" w:lineRule="auto"/>
        <w:jc w:val="both"/>
        <w:rPr>
          <w:rFonts w:ascii="Times New Roman" w:eastAsia="Times New Roman" w:hAnsi="Times New Roman" w:cs="Times New Roman"/>
          <w:sz w:val="24"/>
          <w:szCs w:val="24"/>
          <w:lang w:eastAsia="lt-LT"/>
        </w:rPr>
      </w:pPr>
      <w:r w:rsidRPr="00992DEF">
        <w:rPr>
          <w:rFonts w:ascii="LiberationSerif-Bold" w:hAnsi="LiberationSerif-Bold" w:cs="LiberationSerif-Bold"/>
          <w:bCs/>
          <w:sz w:val="24"/>
          <w:szCs w:val="24"/>
        </w:rPr>
        <w:tab/>
        <w:t>A. Liesytė prašo Mokėjimo už socialines paslaugas tvarkos apraše leisti ištaisyti technines klaidas -</w:t>
      </w:r>
      <w:r w:rsidRPr="00992DEF">
        <w:rPr>
          <w:rFonts w:ascii="LiberationSerif" w:hAnsi="LiberationSerif" w:cs="LiberationSerif"/>
          <w:sz w:val="24"/>
          <w:szCs w:val="24"/>
        </w:rPr>
        <w:t xml:space="preserve"> </w:t>
      </w:r>
      <w:r w:rsidRPr="00992DEF">
        <w:rPr>
          <w:rFonts w:ascii="Times New Roman" w:eastAsia="Times New Roman" w:hAnsi="Times New Roman" w:cs="Times New Roman"/>
          <w:sz w:val="24"/>
          <w:szCs w:val="24"/>
          <w:lang w:eastAsia="lt-LT"/>
        </w:rPr>
        <w:t>13.1.3. papunktyje vietoje žodžių „Dėl Pacientų pavėžėjimo paslaugų organizavimo ir teikimo tvarkos aprašo patvirtinimo“ įrašyti „Dėl Lietuvos Respublikos Vyriausybės 2022 m. lapkričio 30 d. nutarimo Nr. 1196 „Dėl pacientų pavėžėjimo paslaugų organizavimo ir teikimo tvarkos aprašo patvirtinimo“ pakeitimo“, 29.2. papunkčio antroje pastraipoje vietoje žodžių „pirmo arba antro“ įrašyti „trečio arba ketvirto“.</w:t>
      </w:r>
    </w:p>
    <w:p w:rsidR="00992DEF" w:rsidRPr="00992DEF" w:rsidRDefault="00992DEF" w:rsidP="00992DEF">
      <w:pPr>
        <w:tabs>
          <w:tab w:val="left" w:pos="567"/>
        </w:tabs>
        <w:spacing w:after="0" w:line="240" w:lineRule="auto"/>
        <w:jc w:val="both"/>
        <w:rPr>
          <w:rFonts w:ascii="LiberationSerif-Bold" w:hAnsi="LiberationSerif-Bold" w:cs="LiberationSerif-Bold"/>
          <w:bCs/>
          <w:sz w:val="24"/>
          <w:szCs w:val="24"/>
        </w:rPr>
      </w:pPr>
      <w:r w:rsidRPr="00992DEF">
        <w:rPr>
          <w:rFonts w:ascii="LiberationSerif-Bold" w:hAnsi="LiberationSerif-Bold" w:cs="LiberationSerif-Bold"/>
          <w:bCs/>
          <w:sz w:val="24"/>
          <w:szCs w:val="24"/>
        </w:rPr>
        <w:tab/>
        <w:t>V. Karolis klausia ar galima taisykles supaprastinti.</w:t>
      </w:r>
    </w:p>
    <w:p w:rsidR="00992DEF" w:rsidRPr="00992DEF" w:rsidRDefault="00992DEF" w:rsidP="00992DEF">
      <w:pPr>
        <w:tabs>
          <w:tab w:val="left" w:pos="567"/>
        </w:tabs>
        <w:spacing w:after="0" w:line="240" w:lineRule="auto"/>
        <w:jc w:val="both"/>
        <w:rPr>
          <w:rFonts w:ascii="LiberationSerif-Bold" w:hAnsi="LiberationSerif-Bold" w:cs="LiberationSerif-Bold"/>
          <w:bCs/>
          <w:sz w:val="24"/>
          <w:szCs w:val="24"/>
        </w:rPr>
      </w:pPr>
      <w:r w:rsidRPr="00992DEF">
        <w:rPr>
          <w:rFonts w:ascii="LiberationSerif-Bold" w:hAnsi="LiberationSerif-Bold" w:cs="LiberationSerif-Bold"/>
          <w:bCs/>
          <w:sz w:val="24"/>
          <w:szCs w:val="24"/>
        </w:rPr>
        <w:tab/>
        <w:t>A. Liesytė informuoja, kad į vieną Mokėjimo už socialines paslaugas tvarkos  aprašą surašytos visos paslaugos, o aprašu naudojasi visos įstaigos, teikiančios paslaugas.</w:t>
      </w:r>
    </w:p>
    <w:p w:rsidR="00992DEF" w:rsidRPr="00992DEF" w:rsidRDefault="00992DEF" w:rsidP="00992DEF">
      <w:pPr>
        <w:tabs>
          <w:tab w:val="left" w:pos="567"/>
        </w:tabs>
        <w:spacing w:after="0" w:line="240" w:lineRule="auto"/>
        <w:jc w:val="both"/>
        <w:rPr>
          <w:rFonts w:ascii="Times New Roman" w:eastAsia="Courier New" w:hAnsi="Times New Roman" w:cs="Times New Roman"/>
          <w:bCs/>
          <w:sz w:val="24"/>
          <w:szCs w:val="24"/>
        </w:rPr>
      </w:pPr>
      <w:r w:rsidRPr="00992DEF">
        <w:rPr>
          <w:rFonts w:ascii="Times New Roman" w:eastAsia="Courier New" w:hAnsi="Times New Roman" w:cs="Times New Roman"/>
          <w:bCs/>
          <w:sz w:val="24"/>
          <w:szCs w:val="24"/>
        </w:rPr>
        <w:tab/>
        <w:t>NUTARTA. Pritarti sprendimo projektui su siūlymu - pakeisti</w:t>
      </w:r>
      <w:r w:rsidRPr="00992DEF">
        <w:rPr>
          <w:rFonts w:ascii="LiberationSerif-Bold" w:hAnsi="LiberationSerif-Bold" w:cs="LiberationSerif-Bold"/>
          <w:bCs/>
          <w:sz w:val="24"/>
          <w:szCs w:val="24"/>
        </w:rPr>
        <w:t xml:space="preserve"> Mokėjimo už socialines paslaugas tvarkos aprašo 13.1.3 ir 29.2 papunkčius ir juos išdėstyti taip:</w:t>
      </w:r>
    </w:p>
    <w:p w:rsidR="00992DEF" w:rsidRPr="00992DEF" w:rsidRDefault="00992DEF" w:rsidP="00992DEF">
      <w:pPr>
        <w:tabs>
          <w:tab w:val="left" w:pos="567"/>
        </w:tabs>
        <w:spacing w:after="0" w:line="240" w:lineRule="auto"/>
        <w:jc w:val="both"/>
        <w:rPr>
          <w:rFonts w:ascii="LiberationSerif" w:hAnsi="LiberationSerif" w:cs="LiberationSerif"/>
          <w:sz w:val="24"/>
          <w:szCs w:val="24"/>
        </w:rPr>
      </w:pPr>
      <w:r w:rsidRPr="00992DEF">
        <w:rPr>
          <w:rFonts w:ascii="Times New Roman" w:eastAsia="Courier New" w:hAnsi="Times New Roman" w:cs="Times New Roman"/>
          <w:bCs/>
          <w:sz w:val="24"/>
          <w:szCs w:val="24"/>
        </w:rPr>
        <w:tab/>
        <w:t>„</w:t>
      </w:r>
      <w:r w:rsidRPr="00992DEF">
        <w:rPr>
          <w:rFonts w:ascii="LiberationSerif" w:hAnsi="LiberationSerif" w:cs="LiberationSerif"/>
          <w:sz w:val="24"/>
          <w:szCs w:val="24"/>
        </w:rPr>
        <w:t>13.1.3. kuriam teikiama Savivaldybės lygmens pacientų pavėžėjimo paslauga, kai</w:t>
      </w:r>
      <w:r w:rsidRPr="00992DEF">
        <w:rPr>
          <w:rFonts w:ascii="Times New Roman" w:eastAsia="Courier New" w:hAnsi="Times New Roman" w:cs="Times New Roman"/>
          <w:bCs/>
          <w:sz w:val="24"/>
          <w:szCs w:val="24"/>
        </w:rPr>
        <w:t xml:space="preserve"> </w:t>
      </w:r>
      <w:r w:rsidRPr="00992DEF">
        <w:rPr>
          <w:rFonts w:ascii="LiberationSerif" w:hAnsi="LiberationSerif" w:cs="LiberationSerif"/>
          <w:sz w:val="24"/>
          <w:szCs w:val="24"/>
        </w:rPr>
        <w:t>vykstama į toje pačioje ar besiribojančioje savivaldybėje esančią asmens sveikatos priežiūros įstaigą</w:t>
      </w:r>
      <w:r w:rsidRPr="00992DEF">
        <w:rPr>
          <w:rFonts w:ascii="Times New Roman" w:eastAsia="Courier New" w:hAnsi="Times New Roman" w:cs="Times New Roman"/>
          <w:bCs/>
          <w:sz w:val="24"/>
          <w:szCs w:val="24"/>
        </w:rPr>
        <w:t xml:space="preserve"> </w:t>
      </w:r>
      <w:r w:rsidRPr="00992DEF">
        <w:rPr>
          <w:rFonts w:ascii="LiberationSerif" w:hAnsi="LiberationSerif" w:cs="LiberationSerif"/>
          <w:sz w:val="24"/>
          <w:szCs w:val="24"/>
        </w:rPr>
        <w:t>gauti planinei pagalbai priskiriamų hemodializės paslaugų ir (ar) grįžtama iš jų į gyvenamąją vietą</w:t>
      </w:r>
      <w:r w:rsidRPr="00992DEF">
        <w:rPr>
          <w:rFonts w:ascii="Times New Roman" w:eastAsia="Courier New" w:hAnsi="Times New Roman" w:cs="Times New Roman"/>
          <w:bCs/>
          <w:sz w:val="24"/>
          <w:szCs w:val="24"/>
        </w:rPr>
        <w:t xml:space="preserve"> </w:t>
      </w:r>
      <w:r w:rsidRPr="00992DEF">
        <w:rPr>
          <w:rFonts w:ascii="LiberationSerif" w:hAnsi="LiberationSerif" w:cs="LiberationSerif"/>
          <w:sz w:val="24"/>
          <w:szCs w:val="24"/>
        </w:rPr>
        <w:t>(įskaitant pacientus, gydomus stacionarinės slaugos ir palaikomojo gydymo paslaugas teikiančiose</w:t>
      </w:r>
      <w:r w:rsidRPr="00992DEF">
        <w:rPr>
          <w:rFonts w:ascii="Times New Roman" w:eastAsia="Courier New" w:hAnsi="Times New Roman" w:cs="Times New Roman"/>
          <w:bCs/>
          <w:sz w:val="24"/>
          <w:szCs w:val="24"/>
        </w:rPr>
        <w:t xml:space="preserve"> </w:t>
      </w:r>
      <w:r w:rsidRPr="00992DEF">
        <w:rPr>
          <w:rFonts w:ascii="LiberationSerif" w:hAnsi="LiberationSerif" w:cs="LiberationSerif"/>
          <w:sz w:val="24"/>
          <w:szCs w:val="24"/>
        </w:rPr>
        <w:t>asmens sveikatos priežiūros įstaigose), vadovaujantis Pacientų pavėžėjimo paslaugų organizavimo ir teikimo tvarkos aprašu, patvirtintu Lietuvos Respublikos Vyriausybės 2024 m. gegužės 8 d. nutarimu Nr. 333 „Dėl Pacientų pavėžėjimo paslaugų organizavimo ir teikimo tvarkos aprašo patvirtinimo“.</w:t>
      </w:r>
    </w:p>
    <w:p w:rsidR="00992DEF" w:rsidRPr="00992DEF" w:rsidRDefault="00992DEF" w:rsidP="00992DEF">
      <w:pPr>
        <w:tabs>
          <w:tab w:val="left" w:pos="567"/>
        </w:tabs>
        <w:spacing w:after="0" w:line="240" w:lineRule="auto"/>
        <w:jc w:val="both"/>
        <w:rPr>
          <w:rFonts w:ascii="Times New Roman" w:eastAsia="Courier New" w:hAnsi="Times New Roman" w:cs="Times New Roman"/>
          <w:bCs/>
          <w:sz w:val="24"/>
          <w:szCs w:val="24"/>
        </w:rPr>
      </w:pPr>
      <w:r w:rsidRPr="00992DEF">
        <w:rPr>
          <w:rFonts w:ascii="Times New Roman" w:eastAsia="Courier New" w:hAnsi="Times New Roman" w:cs="Times New Roman"/>
          <w:bCs/>
          <w:sz w:val="24"/>
          <w:szCs w:val="24"/>
        </w:rPr>
        <w:tab/>
      </w:r>
      <w:r w:rsidRPr="00992DEF">
        <w:rPr>
          <w:rFonts w:ascii="LiberationSerif" w:hAnsi="LiberationSerif" w:cs="LiberationSerif"/>
          <w:sz w:val="24"/>
          <w:szCs w:val="24"/>
        </w:rPr>
        <w:t>29.2. asmeniui, kuriam nustatytas trečio arba ketvirto lygio individualios pagalbos teikimo</w:t>
      </w:r>
      <w:r w:rsidRPr="00992DEF">
        <w:rPr>
          <w:rFonts w:ascii="Times New Roman" w:eastAsia="Courier New" w:hAnsi="Times New Roman" w:cs="Times New Roman"/>
          <w:bCs/>
          <w:sz w:val="24"/>
          <w:szCs w:val="24"/>
        </w:rPr>
        <w:t xml:space="preserve"> </w:t>
      </w:r>
      <w:r w:rsidRPr="00992DEF">
        <w:rPr>
          <w:rFonts w:ascii="LiberationSerif" w:hAnsi="LiberationSerif" w:cs="LiberationSerif"/>
          <w:sz w:val="24"/>
          <w:szCs w:val="24"/>
        </w:rPr>
        <w:t>išlaidų kompensacijos poreikis, neturi viršyti 60 proc. šios kompensacijos dydžio.“</w:t>
      </w:r>
    </w:p>
    <w:p w:rsidR="005A724C" w:rsidRDefault="00992DEF" w:rsidP="00992DEF">
      <w:pPr>
        <w:tabs>
          <w:tab w:val="left" w:pos="567"/>
        </w:tabs>
        <w:spacing w:after="0" w:line="240" w:lineRule="auto"/>
        <w:jc w:val="both"/>
        <w:rPr>
          <w:rFonts w:ascii="Times New Roman" w:eastAsia="Times New Roman" w:hAnsi="Times New Roman" w:cs="Times New Roman"/>
          <w:sz w:val="24"/>
          <w:szCs w:val="24"/>
        </w:rPr>
      </w:pPr>
      <w:r w:rsidRPr="00992DEF">
        <w:rPr>
          <w:rFonts w:ascii="Times New Roman" w:eastAsia="Times New Roman" w:hAnsi="Times New Roman" w:cs="Times New Roman"/>
          <w:sz w:val="24"/>
          <w:szCs w:val="24"/>
          <w:lang w:eastAsia="lt-LT"/>
        </w:rPr>
        <w:tab/>
        <w:t>BALSUOTA:</w:t>
      </w:r>
      <w:r w:rsidRPr="00992DEF">
        <w:rPr>
          <w:rFonts w:ascii="Times New Roman" w:eastAsia="Times New Roman" w:hAnsi="Times New Roman" w:cs="Times New Roman"/>
          <w:sz w:val="24"/>
          <w:szCs w:val="24"/>
        </w:rPr>
        <w:t xml:space="preserve"> už – 6 (R. Taraškevičius, </w:t>
      </w:r>
      <w:r w:rsidRPr="00992DEF">
        <w:rPr>
          <w:rFonts w:ascii="Times New Roman" w:eastAsia="Calibri" w:hAnsi="Times New Roman" w:cs="Times New Roman"/>
          <w:sz w:val="24"/>
          <w:szCs w:val="24"/>
          <w:lang w:eastAsia="lt-LT"/>
        </w:rPr>
        <w:t>A. Statkevičius,</w:t>
      </w:r>
      <w:r w:rsidRPr="00992DEF">
        <w:rPr>
          <w:rFonts w:ascii="Times New Roman" w:eastAsia="Times New Roman" w:hAnsi="Times New Roman" w:cs="Times New Roman"/>
          <w:sz w:val="24"/>
          <w:szCs w:val="24"/>
        </w:rPr>
        <w:t xml:space="preserve"> A. Dobranskis, V. Karolis, A. Šniepis, A. </w:t>
      </w:r>
      <w:proofErr w:type="spellStart"/>
      <w:r w:rsidRPr="00992DEF">
        <w:rPr>
          <w:rFonts w:ascii="Times New Roman" w:eastAsia="Times New Roman" w:hAnsi="Times New Roman" w:cs="Times New Roman"/>
          <w:sz w:val="24"/>
          <w:szCs w:val="24"/>
        </w:rPr>
        <w:t>Kaveckis</w:t>
      </w:r>
      <w:proofErr w:type="spellEnd"/>
      <w:r w:rsidRPr="00992DEF">
        <w:rPr>
          <w:rFonts w:ascii="Times New Roman" w:eastAsia="Times New Roman" w:hAnsi="Times New Roman" w:cs="Times New Roman"/>
          <w:sz w:val="24"/>
          <w:szCs w:val="24"/>
        </w:rPr>
        <w:t>), prieš – 0, susilaiko – 0.</w:t>
      </w:r>
    </w:p>
    <w:p w:rsidR="00992DEF" w:rsidRPr="00992DEF" w:rsidRDefault="00992DEF" w:rsidP="00992DEF">
      <w:pPr>
        <w:tabs>
          <w:tab w:val="left" w:pos="567"/>
        </w:tabs>
        <w:spacing w:after="0" w:line="240" w:lineRule="auto"/>
        <w:jc w:val="both"/>
        <w:rPr>
          <w:rFonts w:ascii="Times New Roman" w:eastAsia="Times New Roman" w:hAnsi="Times New Roman" w:cs="Times New Roman"/>
          <w:sz w:val="24"/>
          <w:szCs w:val="24"/>
        </w:rPr>
      </w:pPr>
      <w:bookmarkStart w:id="2" w:name="_GoBack"/>
      <w:bookmarkEnd w:id="2"/>
    </w:p>
    <w:p w:rsidR="00992DEF" w:rsidRPr="00992DEF" w:rsidRDefault="00992DEF">
      <w:pPr>
        <w:rPr>
          <w:rFonts w:ascii="Times New Roman" w:hAnsi="Times New Roman" w:cs="Times New Roman"/>
          <w:sz w:val="24"/>
          <w:szCs w:val="24"/>
        </w:rPr>
      </w:pPr>
      <w:r w:rsidRPr="00992DEF">
        <w:rPr>
          <w:rFonts w:ascii="Times New Roman" w:hAnsi="Times New Roman" w:cs="Times New Roman"/>
          <w:sz w:val="24"/>
          <w:szCs w:val="24"/>
        </w:rPr>
        <w:t>Posėdžio pirmininkas</w:t>
      </w:r>
      <w:r w:rsidRPr="00992DEF">
        <w:rPr>
          <w:rFonts w:ascii="Times New Roman" w:hAnsi="Times New Roman" w:cs="Times New Roman"/>
          <w:sz w:val="24"/>
          <w:szCs w:val="24"/>
        </w:rPr>
        <w:tab/>
      </w:r>
      <w:r w:rsidRPr="00992DEF">
        <w:rPr>
          <w:rFonts w:ascii="Times New Roman" w:hAnsi="Times New Roman" w:cs="Times New Roman"/>
          <w:sz w:val="24"/>
          <w:szCs w:val="24"/>
        </w:rPr>
        <w:tab/>
      </w:r>
      <w:r w:rsidRPr="00992DEF">
        <w:rPr>
          <w:rFonts w:ascii="Times New Roman" w:hAnsi="Times New Roman" w:cs="Times New Roman"/>
          <w:sz w:val="24"/>
          <w:szCs w:val="24"/>
        </w:rPr>
        <w:tab/>
      </w:r>
      <w:r w:rsidRPr="00992DEF">
        <w:rPr>
          <w:rFonts w:ascii="Times New Roman" w:hAnsi="Times New Roman" w:cs="Times New Roman"/>
          <w:sz w:val="24"/>
          <w:szCs w:val="24"/>
        </w:rPr>
        <w:tab/>
        <w:t>Rimantas Taraškevičius</w:t>
      </w:r>
    </w:p>
    <w:p w:rsidR="00992DEF" w:rsidRPr="00992DEF" w:rsidRDefault="00992DEF">
      <w:pPr>
        <w:rPr>
          <w:rFonts w:ascii="Times New Roman" w:hAnsi="Times New Roman" w:cs="Times New Roman"/>
          <w:sz w:val="24"/>
          <w:szCs w:val="24"/>
        </w:rPr>
      </w:pPr>
      <w:r w:rsidRPr="00992DEF">
        <w:rPr>
          <w:rFonts w:ascii="Times New Roman" w:hAnsi="Times New Roman" w:cs="Times New Roman"/>
          <w:sz w:val="24"/>
          <w:szCs w:val="24"/>
        </w:rPr>
        <w:t>Posėdžio sekretorė</w:t>
      </w:r>
      <w:r w:rsidRPr="00992DEF">
        <w:rPr>
          <w:rFonts w:ascii="Times New Roman" w:hAnsi="Times New Roman" w:cs="Times New Roman"/>
          <w:sz w:val="24"/>
          <w:szCs w:val="24"/>
        </w:rPr>
        <w:tab/>
      </w:r>
      <w:r w:rsidRPr="00992DEF">
        <w:rPr>
          <w:rFonts w:ascii="Times New Roman" w:hAnsi="Times New Roman" w:cs="Times New Roman"/>
          <w:sz w:val="24"/>
          <w:szCs w:val="24"/>
        </w:rPr>
        <w:tab/>
      </w:r>
      <w:r w:rsidRPr="00992DEF">
        <w:rPr>
          <w:rFonts w:ascii="Times New Roman" w:hAnsi="Times New Roman" w:cs="Times New Roman"/>
          <w:sz w:val="24"/>
          <w:szCs w:val="24"/>
        </w:rPr>
        <w:tab/>
      </w:r>
      <w:r w:rsidRPr="00992DEF">
        <w:rPr>
          <w:rFonts w:ascii="Times New Roman" w:hAnsi="Times New Roman" w:cs="Times New Roman"/>
          <w:sz w:val="24"/>
          <w:szCs w:val="24"/>
        </w:rPr>
        <w:tab/>
        <w:t>Lietutė Demidova</w:t>
      </w:r>
    </w:p>
    <w:sectPr w:rsidR="00992DEF" w:rsidRPr="00992DEF" w:rsidSect="00992DEF">
      <w:pgSz w:w="11906" w:h="16838"/>
      <w:pgMar w:top="993"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EF"/>
    <w:rsid w:val="005A724C"/>
    <w:rsid w:val="00992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F3B3"/>
  <w15:chartTrackingRefBased/>
  <w15:docId w15:val="{0272B187-82D0-44F5-9B9A-9FE9BF6F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2356</Words>
  <Characters>1343</Characters>
  <Application>Microsoft Office Word</Application>
  <DocSecurity>0</DocSecurity>
  <Lines>11</Lines>
  <Paragraphs>7</Paragraphs>
  <ScaleCrop>false</ScaleCrop>
  <Company>Klaipėdos miesto savivaldybės administracija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2024-07-12T10:28:00Z</dcterms:created>
  <dcterms:modified xsi:type="dcterms:W3CDTF">2024-07-12T10:30:00Z</dcterms:modified>
</cp:coreProperties>
</file>