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175E9" w14:textId="77777777" w:rsidR="006603AA" w:rsidRPr="006603AA" w:rsidRDefault="006603AA" w:rsidP="006603AA">
      <w:pPr>
        <w:spacing w:after="0" w:line="240" w:lineRule="auto"/>
        <w:jc w:val="both"/>
        <w:rPr>
          <w:rFonts w:ascii="Times New Roman" w:eastAsia="Times New Roman" w:hAnsi="Times New Roman" w:cs="Times New Roman"/>
          <w:color w:val="000000"/>
          <w:sz w:val="27"/>
          <w:szCs w:val="27"/>
          <w:lang w:eastAsia="lt-LT"/>
        </w:rPr>
      </w:pPr>
      <w:bookmarkStart w:id="0" w:name="_GoBack"/>
      <w:bookmarkEnd w:id="0"/>
      <w:r w:rsidRPr="006603AA">
        <w:rPr>
          <w:rFonts w:ascii="Times New Roman" w:eastAsia="Times New Roman" w:hAnsi="Times New Roman" w:cs="Times New Roman"/>
          <w:b/>
          <w:bCs/>
          <w:i/>
          <w:iCs/>
          <w:color w:val="000000"/>
          <w:sz w:val="27"/>
          <w:szCs w:val="27"/>
          <w:lang w:eastAsia="lt-LT"/>
        </w:rPr>
        <w:t>Suvestinė redakcija nuo 2024-01-02 iki 2024-02-29</w:t>
      </w:r>
    </w:p>
    <w:p w14:paraId="3975445C" w14:textId="77777777" w:rsidR="006603AA" w:rsidRPr="006603AA" w:rsidRDefault="006603AA" w:rsidP="006603AA">
      <w:pPr>
        <w:spacing w:after="0" w:line="240" w:lineRule="auto"/>
        <w:jc w:val="both"/>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sz w:val="20"/>
          <w:szCs w:val="20"/>
          <w:lang w:eastAsia="lt-LT"/>
        </w:rPr>
        <w:t> </w:t>
      </w:r>
    </w:p>
    <w:p w14:paraId="62CC59A8" w14:textId="77777777" w:rsidR="006603AA" w:rsidRPr="006603AA" w:rsidRDefault="006603AA" w:rsidP="006603AA">
      <w:pPr>
        <w:spacing w:after="0" w:line="240" w:lineRule="auto"/>
        <w:jc w:val="both"/>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i/>
          <w:iCs/>
          <w:color w:val="000000"/>
          <w:sz w:val="20"/>
          <w:szCs w:val="20"/>
          <w:lang w:eastAsia="lt-LT"/>
        </w:rPr>
        <w:t>Įstatymas paskelbtas: Žin. 1994, Nr. </w:t>
      </w:r>
      <w:hyperlink r:id="rId5" w:tgtFrame="_parent" w:history="1">
        <w:r w:rsidRPr="006603AA">
          <w:rPr>
            <w:rFonts w:ascii="Times New Roman" w:eastAsia="Times New Roman" w:hAnsi="Times New Roman" w:cs="Times New Roman"/>
            <w:i/>
            <w:iCs/>
            <w:color w:val="0000FF"/>
            <w:sz w:val="20"/>
            <w:szCs w:val="20"/>
            <w:u w:val="single"/>
            <w:lang w:eastAsia="lt-LT"/>
          </w:rPr>
          <w:t>55-1049</w:t>
        </w:r>
      </w:hyperlink>
      <w:r w:rsidRPr="006603AA">
        <w:rPr>
          <w:rFonts w:ascii="Times New Roman" w:eastAsia="Times New Roman" w:hAnsi="Times New Roman" w:cs="Times New Roman"/>
          <w:i/>
          <w:iCs/>
          <w:color w:val="000000"/>
          <w:sz w:val="20"/>
          <w:szCs w:val="20"/>
          <w:lang w:eastAsia="lt-LT"/>
        </w:rPr>
        <w:t>, i. k. 0941010ISTA000I-533</w:t>
      </w:r>
    </w:p>
    <w:p w14:paraId="549872DF" w14:textId="77777777" w:rsidR="006603AA" w:rsidRPr="006603AA" w:rsidRDefault="006603AA" w:rsidP="006603AA">
      <w:pPr>
        <w:spacing w:after="0" w:line="240" w:lineRule="auto"/>
        <w:jc w:val="both"/>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sz w:val="20"/>
          <w:szCs w:val="20"/>
          <w:lang w:eastAsia="lt-LT"/>
        </w:rPr>
        <w:t> </w:t>
      </w:r>
    </w:p>
    <w:p w14:paraId="777BC3FA" w14:textId="77777777" w:rsidR="006603AA" w:rsidRPr="006603AA" w:rsidRDefault="006603AA" w:rsidP="006603AA">
      <w:pPr>
        <w:spacing w:after="0" w:line="240" w:lineRule="auto"/>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i/>
          <w:iCs/>
          <w:color w:val="000000"/>
          <w:sz w:val="20"/>
          <w:szCs w:val="20"/>
          <w:lang w:eastAsia="lt-LT"/>
        </w:rPr>
        <w:t>Nauja redakcija nuo 2023-04-01:</w:t>
      </w:r>
    </w:p>
    <w:p w14:paraId="621A4E65" w14:textId="77777777" w:rsidR="006603AA" w:rsidRPr="006603AA" w:rsidRDefault="006603AA" w:rsidP="006603AA">
      <w:pPr>
        <w:spacing w:after="0" w:line="240" w:lineRule="auto"/>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i/>
          <w:iCs/>
          <w:color w:val="000000"/>
          <w:sz w:val="20"/>
          <w:szCs w:val="20"/>
          <w:lang w:eastAsia="lt-LT"/>
        </w:rPr>
        <w:t>Nr. </w:t>
      </w:r>
      <w:hyperlink r:id="rId6" w:tgtFrame="_parent" w:history="1">
        <w:r w:rsidRPr="006603AA">
          <w:rPr>
            <w:rFonts w:ascii="Times New Roman" w:eastAsia="Times New Roman" w:hAnsi="Times New Roman" w:cs="Times New Roman"/>
            <w:i/>
            <w:iCs/>
            <w:color w:val="0000FF"/>
            <w:sz w:val="20"/>
            <w:szCs w:val="20"/>
            <w:u w:val="single"/>
            <w:lang w:eastAsia="lt-LT"/>
          </w:rPr>
          <w:t>XIV-1268</w:t>
        </w:r>
      </w:hyperlink>
      <w:r w:rsidRPr="006603AA">
        <w:rPr>
          <w:rFonts w:ascii="Times New Roman" w:eastAsia="Times New Roman" w:hAnsi="Times New Roman" w:cs="Times New Roman"/>
          <w:i/>
          <w:iCs/>
          <w:color w:val="000000"/>
          <w:sz w:val="20"/>
          <w:szCs w:val="20"/>
          <w:lang w:eastAsia="lt-LT"/>
        </w:rPr>
        <w:t>, 2022-06-30, paskelbta TAR 2022-07-15, i. k. 2022-15614</w:t>
      </w:r>
    </w:p>
    <w:p w14:paraId="263E6D35" w14:textId="77777777" w:rsidR="006603AA" w:rsidRPr="006603AA" w:rsidRDefault="006603AA" w:rsidP="006603AA">
      <w:pPr>
        <w:spacing w:after="0" w:line="240" w:lineRule="auto"/>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 </w:t>
      </w:r>
    </w:p>
    <w:p w14:paraId="43F04F0A"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LIETUVOS RESPUBLIKOS</w:t>
      </w:r>
    </w:p>
    <w:p w14:paraId="751502BA"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VIETOS SAVIVALDOS</w:t>
      </w:r>
    </w:p>
    <w:p w14:paraId="4216A071"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ĮSTATYMAS</w:t>
      </w:r>
    </w:p>
    <w:p w14:paraId="7915E717"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584F479A"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1994 m. liepos 7 d. Nr. I-533</w:t>
      </w:r>
    </w:p>
    <w:p w14:paraId="747ACEA9"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Vilnius</w:t>
      </w:r>
    </w:p>
    <w:p w14:paraId="265722EE"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687C6B67" w14:textId="77777777" w:rsidR="006603AA" w:rsidRPr="006603AA" w:rsidRDefault="006603AA" w:rsidP="006603AA">
      <w:pPr>
        <w:spacing w:line="360" w:lineRule="atLeast"/>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7"/>
          <w:szCs w:val="27"/>
          <w:lang w:eastAsia="lt-LT"/>
        </w:rPr>
        <w:t> </w:t>
      </w:r>
      <w:r w:rsidRPr="006603AA">
        <w:rPr>
          <w:rFonts w:ascii="Times New Roman" w:eastAsia="Times New Roman" w:hAnsi="Times New Roman" w:cs="Times New Roman"/>
          <w:b/>
          <w:bCs/>
          <w:color w:val="000000"/>
          <w:sz w:val="24"/>
          <w:szCs w:val="24"/>
          <w:lang w:eastAsia="lt-LT"/>
        </w:rPr>
        <w:t>15 straipsnis. Savivaldybės tarybos kompetencija</w:t>
      </w:r>
    </w:p>
    <w:p w14:paraId="083138BF"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77fe07545d2348deae294f04cafa9f08"/>
      <w:bookmarkEnd w:id="1"/>
      <w:r w:rsidRPr="006603AA">
        <w:rPr>
          <w:rFonts w:ascii="Times New Roman" w:eastAsia="Times New Roman" w:hAnsi="Times New Roman" w:cs="Times New Roman"/>
          <w:color w:val="000000"/>
          <w:sz w:val="24"/>
          <w:szCs w:val="24"/>
          <w:lang w:eastAsia="lt-LT"/>
        </w:rPr>
        <w:t>1. Savivaldybės tarybos kompetencija yra išimtinė ir paprastoji.</w:t>
      </w:r>
    </w:p>
    <w:p w14:paraId="635AA132"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2" w:name="part_2ea566c914514015a1ebf05219f5fe61"/>
      <w:bookmarkEnd w:id="2"/>
      <w:r w:rsidRPr="006603AA">
        <w:rPr>
          <w:rFonts w:ascii="Times New Roman" w:eastAsia="Times New Roman" w:hAnsi="Times New Roman" w:cs="Times New Roman"/>
          <w:color w:val="000000"/>
          <w:sz w:val="24"/>
          <w:szCs w:val="24"/>
          <w:lang w:eastAsia="lt-LT"/>
        </w:rPr>
        <w:t>2. Išimtinė savivaldybės tarybos kompetencija:</w:t>
      </w:r>
    </w:p>
    <w:p w14:paraId="1A36378B"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4"/>
          <w:szCs w:val="24"/>
          <w:lang w:eastAsia="lt-LT"/>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2CFD88F8" w14:textId="77777777" w:rsidR="006603AA" w:rsidRPr="006603AA" w:rsidRDefault="006603AA" w:rsidP="004A3D91">
      <w:pPr>
        <w:spacing w:after="0" w:line="240" w:lineRule="auto"/>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i/>
          <w:iCs/>
          <w:color w:val="000000"/>
          <w:sz w:val="24"/>
          <w:szCs w:val="24"/>
          <w:lang w:eastAsia="lt-LT"/>
        </w:rPr>
        <w:t>Straipsnio punkto pakeitimai:</w:t>
      </w:r>
    </w:p>
    <w:p w14:paraId="157C51C9" w14:textId="6B137C26" w:rsidR="006603AA" w:rsidRDefault="006603AA" w:rsidP="004A3D91">
      <w:pPr>
        <w:spacing w:after="0" w:line="240" w:lineRule="auto"/>
        <w:jc w:val="both"/>
        <w:rPr>
          <w:rFonts w:ascii="Times New Roman" w:eastAsia="Times New Roman" w:hAnsi="Times New Roman" w:cs="Times New Roman"/>
          <w:i/>
          <w:iCs/>
          <w:color w:val="000000"/>
          <w:sz w:val="24"/>
          <w:szCs w:val="24"/>
          <w:lang w:eastAsia="lt-LT"/>
        </w:rPr>
      </w:pPr>
      <w:r w:rsidRPr="006603AA">
        <w:rPr>
          <w:rFonts w:ascii="Times New Roman" w:eastAsia="Times New Roman" w:hAnsi="Times New Roman" w:cs="Times New Roman"/>
          <w:i/>
          <w:iCs/>
          <w:color w:val="000000"/>
          <w:sz w:val="24"/>
          <w:szCs w:val="24"/>
          <w:lang w:eastAsia="lt-LT"/>
        </w:rPr>
        <w:t>Nr. </w:t>
      </w:r>
      <w:hyperlink r:id="rId7" w:tgtFrame="_parent" w:history="1">
        <w:r w:rsidRPr="006603AA">
          <w:rPr>
            <w:rFonts w:ascii="Times New Roman" w:eastAsia="Times New Roman" w:hAnsi="Times New Roman" w:cs="Times New Roman"/>
            <w:i/>
            <w:iCs/>
            <w:color w:val="0000FF"/>
            <w:sz w:val="24"/>
            <w:szCs w:val="24"/>
            <w:u w:val="single"/>
            <w:lang w:eastAsia="lt-LT"/>
          </w:rPr>
          <w:t>XIV-2332</w:t>
        </w:r>
      </w:hyperlink>
      <w:r w:rsidRPr="006603AA">
        <w:rPr>
          <w:rFonts w:ascii="Times New Roman" w:eastAsia="Times New Roman" w:hAnsi="Times New Roman" w:cs="Times New Roman"/>
          <w:i/>
          <w:iCs/>
          <w:color w:val="000000"/>
          <w:sz w:val="24"/>
          <w:szCs w:val="24"/>
          <w:lang w:eastAsia="lt-LT"/>
        </w:rPr>
        <w:t>, 2023-12-14, paskelbta TAR 2023-12-22, i. k. 2023-25086</w:t>
      </w:r>
    </w:p>
    <w:p w14:paraId="658EB311" w14:textId="2E78775B" w:rsidR="005D0571" w:rsidRDefault="005D0571" w:rsidP="006603AA">
      <w:pPr>
        <w:spacing w:after="0" w:line="240" w:lineRule="auto"/>
        <w:jc w:val="both"/>
        <w:rPr>
          <w:rFonts w:ascii="Times New Roman" w:eastAsia="Times New Roman" w:hAnsi="Times New Roman" w:cs="Times New Roman"/>
          <w:i/>
          <w:iCs/>
          <w:color w:val="000000"/>
          <w:sz w:val="24"/>
          <w:szCs w:val="24"/>
          <w:lang w:eastAsia="lt-LT"/>
        </w:rPr>
      </w:pPr>
    </w:p>
    <w:p w14:paraId="5E87B247" w14:textId="16CF2DEE" w:rsidR="005D0571" w:rsidRDefault="005D0571" w:rsidP="006603AA">
      <w:pPr>
        <w:spacing w:after="0" w:line="240" w:lineRule="auto"/>
        <w:jc w:val="both"/>
        <w:rPr>
          <w:rFonts w:ascii="Times New Roman" w:eastAsia="Times New Roman" w:hAnsi="Times New Roman" w:cs="Times New Roman"/>
          <w:i/>
          <w:iCs/>
          <w:color w:val="000000"/>
          <w:sz w:val="24"/>
          <w:szCs w:val="24"/>
          <w:lang w:eastAsia="lt-LT"/>
        </w:rPr>
      </w:pPr>
    </w:p>
    <w:p w14:paraId="6F0A8CB2" w14:textId="54C1731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i/>
          <w:iCs/>
          <w:color w:val="000000"/>
          <w:sz w:val="27"/>
          <w:szCs w:val="27"/>
          <w:lang w:eastAsia="lt-LT"/>
        </w:rPr>
        <w:t>S</w:t>
      </w:r>
      <w:r w:rsidRPr="00046A57">
        <w:rPr>
          <w:rFonts w:ascii="Times New Roman" w:eastAsia="Times New Roman" w:hAnsi="Times New Roman" w:cs="Times New Roman"/>
          <w:b/>
          <w:bCs/>
          <w:i/>
          <w:iCs/>
          <w:color w:val="000000"/>
          <w:sz w:val="27"/>
          <w:szCs w:val="27"/>
          <w:lang w:eastAsia="lt-LT"/>
        </w:rPr>
        <w:t>uvestinė redakcija nuo 2023-05-01 iki 2024-04-30</w:t>
      </w:r>
    </w:p>
    <w:p w14:paraId="02C4776A" w14:textId="7777777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0"/>
          <w:szCs w:val="20"/>
          <w:lang w:eastAsia="lt-LT"/>
        </w:rPr>
        <w:t> </w:t>
      </w:r>
    </w:p>
    <w:p w14:paraId="4625BC9A" w14:textId="7777777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i/>
          <w:iCs/>
          <w:color w:val="000000"/>
          <w:sz w:val="20"/>
          <w:szCs w:val="20"/>
          <w:lang w:eastAsia="lt-LT"/>
        </w:rPr>
        <w:t>Įstatymas paskelbtas: Žin. 2000, Nr. </w:t>
      </w:r>
      <w:hyperlink r:id="rId8" w:tgtFrame="_parent" w:history="1">
        <w:r w:rsidRPr="00046A57">
          <w:rPr>
            <w:rFonts w:ascii="Times New Roman" w:eastAsia="Times New Roman" w:hAnsi="Times New Roman" w:cs="Times New Roman"/>
            <w:i/>
            <w:iCs/>
            <w:color w:val="0000FF"/>
            <w:sz w:val="20"/>
            <w:szCs w:val="20"/>
            <w:u w:val="single"/>
            <w:lang w:eastAsia="lt-LT"/>
          </w:rPr>
          <w:t>74-2262</w:t>
        </w:r>
      </w:hyperlink>
      <w:r w:rsidRPr="00046A57">
        <w:rPr>
          <w:rFonts w:ascii="Times New Roman" w:eastAsia="Times New Roman" w:hAnsi="Times New Roman" w:cs="Times New Roman"/>
          <w:i/>
          <w:iCs/>
          <w:color w:val="000000"/>
          <w:sz w:val="20"/>
          <w:szCs w:val="20"/>
          <w:lang w:eastAsia="lt-LT"/>
        </w:rPr>
        <w:t>; Žin. 2000, Nr.</w:t>
      </w:r>
      <w:hyperlink r:id="rId9" w:tgtFrame="_parent" w:history="1">
        <w:r w:rsidRPr="00046A57">
          <w:rPr>
            <w:rFonts w:ascii="Times New Roman" w:eastAsia="Times New Roman" w:hAnsi="Times New Roman" w:cs="Times New Roman"/>
            <w:i/>
            <w:iCs/>
            <w:color w:val="0000FF"/>
            <w:sz w:val="20"/>
            <w:szCs w:val="20"/>
            <w:u w:val="single"/>
            <w:lang w:eastAsia="lt-LT"/>
          </w:rPr>
          <w:t>77-0</w:t>
        </w:r>
      </w:hyperlink>
      <w:r w:rsidRPr="00046A57">
        <w:rPr>
          <w:rFonts w:ascii="Times New Roman" w:eastAsia="Times New Roman" w:hAnsi="Times New Roman" w:cs="Times New Roman"/>
          <w:i/>
          <w:iCs/>
          <w:color w:val="000000"/>
          <w:sz w:val="20"/>
          <w:szCs w:val="20"/>
          <w:lang w:eastAsia="lt-LT"/>
        </w:rPr>
        <w:t>; Žin. 2000, Nr.</w:t>
      </w:r>
      <w:hyperlink r:id="rId10" w:tgtFrame="_parent" w:history="1">
        <w:r w:rsidRPr="00046A57">
          <w:rPr>
            <w:rFonts w:ascii="Times New Roman" w:eastAsia="Times New Roman" w:hAnsi="Times New Roman" w:cs="Times New Roman"/>
            <w:i/>
            <w:iCs/>
            <w:color w:val="0000FF"/>
            <w:sz w:val="20"/>
            <w:szCs w:val="20"/>
            <w:u w:val="single"/>
            <w:lang w:eastAsia="lt-LT"/>
          </w:rPr>
          <w:t>80-0</w:t>
        </w:r>
      </w:hyperlink>
      <w:r w:rsidRPr="00046A57">
        <w:rPr>
          <w:rFonts w:ascii="Times New Roman" w:eastAsia="Times New Roman" w:hAnsi="Times New Roman" w:cs="Times New Roman"/>
          <w:i/>
          <w:iCs/>
          <w:color w:val="000000"/>
          <w:sz w:val="20"/>
          <w:szCs w:val="20"/>
          <w:lang w:eastAsia="lt-LT"/>
        </w:rPr>
        <w:t>; Žin. 2000, Nr.</w:t>
      </w:r>
      <w:hyperlink r:id="rId11" w:tgtFrame="_parent" w:history="1">
        <w:r w:rsidRPr="00046A57">
          <w:rPr>
            <w:rFonts w:ascii="Times New Roman" w:eastAsia="Times New Roman" w:hAnsi="Times New Roman" w:cs="Times New Roman"/>
            <w:i/>
            <w:iCs/>
            <w:color w:val="0000FF"/>
            <w:sz w:val="20"/>
            <w:szCs w:val="20"/>
            <w:u w:val="single"/>
            <w:lang w:eastAsia="lt-LT"/>
          </w:rPr>
          <w:t>82-0</w:t>
        </w:r>
      </w:hyperlink>
      <w:r w:rsidRPr="00046A57">
        <w:rPr>
          <w:rFonts w:ascii="Times New Roman" w:eastAsia="Times New Roman" w:hAnsi="Times New Roman" w:cs="Times New Roman"/>
          <w:i/>
          <w:iCs/>
          <w:color w:val="000000"/>
          <w:sz w:val="20"/>
          <w:szCs w:val="20"/>
          <w:lang w:eastAsia="lt-LT"/>
        </w:rPr>
        <w:t>, i. k. 1001010ISTAIII-1864</w:t>
      </w:r>
    </w:p>
    <w:p w14:paraId="30C14866" w14:textId="7777777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0"/>
          <w:szCs w:val="20"/>
          <w:lang w:eastAsia="lt-LT"/>
        </w:rPr>
        <w:t> </w:t>
      </w:r>
    </w:p>
    <w:p w14:paraId="0203437B" w14:textId="7777777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b/>
          <w:bCs/>
          <w:i/>
          <w:iCs/>
          <w:color w:val="000000"/>
          <w:sz w:val="20"/>
          <w:szCs w:val="20"/>
          <w:u w:val="single"/>
          <w:lang w:eastAsia="lt-LT"/>
        </w:rPr>
        <w:t>TAR pastaba.</w:t>
      </w:r>
      <w:r w:rsidRPr="00046A57">
        <w:rPr>
          <w:rFonts w:ascii="Times New Roman" w:eastAsia="Times New Roman" w:hAnsi="Times New Roman" w:cs="Times New Roman"/>
          <w:i/>
          <w:iCs/>
          <w:color w:val="000000"/>
          <w:sz w:val="20"/>
          <w:szCs w:val="20"/>
          <w:lang w:eastAsia="lt-LT"/>
        </w:rPr>
        <w:t> Iki 2023 m. naujai išrinktų savivaldybių tarybų pirmųjų posėdžių taikomos iki LR įstatymo Nr. XIV-1838 įsigaliojimo dienos galiojusios Lietuvos Respublikos civilinio kodekso 3.241, 3.246, 3.250, 3.262 straipsnių, 3.264 straipsnio 1 ir 2 dalių ir 3.266 straipsnio nuostatos. Iki šio įstatymo taikymo dienos pradėtos vaiko laikinosios globos (rūpybos) nustatymo procedūros baigiamos pagal Civilinio kodekso nuostatas, galiojusias iki šio įstatymo įsigaliojimo dienos.</w:t>
      </w:r>
    </w:p>
    <w:p w14:paraId="524071AA" w14:textId="77777777" w:rsidR="00046A57" w:rsidRPr="00046A57" w:rsidRDefault="00046A57" w:rsidP="00046A57">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i/>
          <w:iCs/>
          <w:color w:val="000000"/>
          <w:sz w:val="20"/>
          <w:szCs w:val="20"/>
          <w:lang w:eastAsia="lt-LT"/>
        </w:rPr>
        <w:t>Lietuvos Respublikos Seimas, Įstatymas</w:t>
      </w:r>
    </w:p>
    <w:p w14:paraId="0D557881" w14:textId="7777777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i/>
          <w:iCs/>
          <w:color w:val="000000"/>
          <w:sz w:val="20"/>
          <w:szCs w:val="20"/>
          <w:lang w:eastAsia="lt-LT"/>
        </w:rPr>
        <w:t>Nr. </w:t>
      </w:r>
      <w:hyperlink r:id="rId12" w:tgtFrame="_parent" w:history="1">
        <w:r w:rsidRPr="00046A57">
          <w:rPr>
            <w:rFonts w:ascii="Times New Roman" w:eastAsia="Times New Roman" w:hAnsi="Times New Roman" w:cs="Times New Roman"/>
            <w:i/>
            <w:iCs/>
            <w:color w:val="0000FF"/>
            <w:sz w:val="20"/>
            <w:szCs w:val="20"/>
            <w:u w:val="single"/>
            <w:lang w:eastAsia="lt-LT"/>
          </w:rPr>
          <w:t>XIV-1838</w:t>
        </w:r>
      </w:hyperlink>
      <w:r w:rsidRPr="00046A57">
        <w:rPr>
          <w:rFonts w:ascii="Times New Roman" w:eastAsia="Times New Roman" w:hAnsi="Times New Roman" w:cs="Times New Roman"/>
          <w:i/>
          <w:iCs/>
          <w:color w:val="000000"/>
          <w:sz w:val="20"/>
          <w:szCs w:val="20"/>
          <w:lang w:eastAsia="lt-LT"/>
        </w:rPr>
        <w:t>, 2023-03-28, paskelbta TAR 2023-03-30, i. k. 2023-05730</w:t>
      </w:r>
    </w:p>
    <w:p w14:paraId="22FCAD01" w14:textId="77777777" w:rsidR="00046A57" w:rsidRPr="00046A57" w:rsidRDefault="00046A57" w:rsidP="00046A57">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i/>
          <w:iCs/>
          <w:color w:val="000000"/>
          <w:sz w:val="20"/>
          <w:szCs w:val="20"/>
          <w:lang w:eastAsia="lt-LT"/>
        </w:rPr>
        <w:t>Lietuvos Respublikos civilinio kodekso 3.210, 3.241, 3.246, 3.250, 3.260, 3.262, 3.264 ir 3.266 straipsnių pakeitimo įstatymas</w:t>
      </w:r>
    </w:p>
    <w:p w14:paraId="5285C56C" w14:textId="77777777" w:rsidR="00046A57" w:rsidRPr="00046A57" w:rsidRDefault="00046A57" w:rsidP="00046A57">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7"/>
          <w:szCs w:val="27"/>
          <w:lang w:eastAsia="lt-LT"/>
        </w:rPr>
        <w:t> </w:t>
      </w:r>
    </w:p>
    <w:p w14:paraId="5FFD5872" w14:textId="77777777" w:rsidR="009D0A17" w:rsidRPr="005A4CAC" w:rsidRDefault="009D0A17" w:rsidP="009D0A17">
      <w:pPr>
        <w:spacing w:after="0" w:line="240" w:lineRule="auto"/>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i/>
          <w:iCs/>
          <w:color w:val="000000"/>
          <w:sz w:val="27"/>
          <w:szCs w:val="27"/>
          <w:lang w:eastAsia="lt-LT"/>
        </w:rPr>
        <w:t>Suvestinė redakcija nuo 2024-01-02 iki 2024-10-31</w:t>
      </w:r>
    </w:p>
    <w:p w14:paraId="15370228" w14:textId="77777777" w:rsidR="009D0A17" w:rsidRPr="005A4CAC" w:rsidRDefault="009D0A17" w:rsidP="009D0A17">
      <w:pPr>
        <w:spacing w:after="0" w:line="240" w:lineRule="auto"/>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sz w:val="20"/>
          <w:szCs w:val="20"/>
          <w:lang w:eastAsia="lt-LT"/>
        </w:rPr>
        <w:t> </w:t>
      </w:r>
    </w:p>
    <w:p w14:paraId="7A5A6BDB" w14:textId="77777777" w:rsidR="009D0A17" w:rsidRPr="005A4CAC" w:rsidRDefault="009D0A17" w:rsidP="009D0A17">
      <w:pPr>
        <w:spacing w:after="0" w:line="240" w:lineRule="auto"/>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i/>
          <w:iCs/>
          <w:color w:val="000000"/>
          <w:sz w:val="20"/>
          <w:szCs w:val="20"/>
          <w:lang w:eastAsia="lt-LT"/>
        </w:rPr>
        <w:t>Įstatymas paskelbtas: Žin. 1994, Nr. </w:t>
      </w:r>
      <w:hyperlink r:id="rId13" w:tgtFrame="_parent" w:history="1">
        <w:r w:rsidRPr="005A4CAC">
          <w:rPr>
            <w:rFonts w:ascii="Times New Roman" w:eastAsia="Times New Roman" w:hAnsi="Times New Roman" w:cs="Times New Roman"/>
            <w:i/>
            <w:iCs/>
            <w:color w:val="0000FF"/>
            <w:sz w:val="20"/>
            <w:szCs w:val="20"/>
            <w:u w:val="single"/>
            <w:lang w:eastAsia="lt-LT"/>
          </w:rPr>
          <w:t>34-620</w:t>
        </w:r>
      </w:hyperlink>
      <w:r w:rsidRPr="005A4CAC">
        <w:rPr>
          <w:rFonts w:ascii="Times New Roman" w:eastAsia="Times New Roman" w:hAnsi="Times New Roman" w:cs="Times New Roman"/>
          <w:i/>
          <w:iCs/>
          <w:color w:val="000000"/>
          <w:sz w:val="20"/>
          <w:szCs w:val="20"/>
          <w:lang w:eastAsia="lt-LT"/>
        </w:rPr>
        <w:t>, i. k. 0941010ISTA000I-446</w:t>
      </w:r>
    </w:p>
    <w:p w14:paraId="79E89AA7" w14:textId="77777777" w:rsidR="009D0A17" w:rsidRPr="005A4CAC" w:rsidRDefault="009D0A17" w:rsidP="009D0A17">
      <w:pPr>
        <w:spacing w:after="0" w:line="240" w:lineRule="auto"/>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sz w:val="20"/>
          <w:szCs w:val="20"/>
          <w:lang w:eastAsia="lt-LT"/>
        </w:rPr>
        <w:t> </w:t>
      </w:r>
    </w:p>
    <w:p w14:paraId="6B8200A9" w14:textId="77777777" w:rsidR="009D0A17" w:rsidRPr="005A4CAC" w:rsidRDefault="009D0A17" w:rsidP="009D0A17">
      <w:pPr>
        <w:spacing w:after="0" w:line="240" w:lineRule="auto"/>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i/>
          <w:iCs/>
          <w:color w:val="000000"/>
          <w:sz w:val="20"/>
          <w:szCs w:val="20"/>
          <w:lang w:eastAsia="lt-LT"/>
        </w:rPr>
        <w:t>Nauja redakcija nuo 2023-01-04:</w:t>
      </w:r>
    </w:p>
    <w:p w14:paraId="7560474E" w14:textId="77777777" w:rsidR="009D0A17" w:rsidRPr="005A4CAC" w:rsidRDefault="009D0A17" w:rsidP="009D0A17">
      <w:pPr>
        <w:spacing w:after="0" w:line="240" w:lineRule="auto"/>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i/>
          <w:iCs/>
          <w:color w:val="000000"/>
          <w:sz w:val="20"/>
          <w:szCs w:val="20"/>
          <w:lang w:eastAsia="lt-LT"/>
        </w:rPr>
        <w:t>Nr. </w:t>
      </w:r>
      <w:hyperlink r:id="rId14" w:tgtFrame="_parent" w:history="1">
        <w:r w:rsidRPr="005A4CAC">
          <w:rPr>
            <w:rFonts w:ascii="Times New Roman" w:eastAsia="Times New Roman" w:hAnsi="Times New Roman" w:cs="Times New Roman"/>
            <w:i/>
            <w:iCs/>
            <w:color w:val="0000FF"/>
            <w:sz w:val="20"/>
            <w:szCs w:val="20"/>
            <w:u w:val="single"/>
            <w:lang w:eastAsia="lt-LT"/>
          </w:rPr>
          <w:t>XIV-1311</w:t>
        </w:r>
      </w:hyperlink>
      <w:r w:rsidRPr="005A4CAC">
        <w:rPr>
          <w:rFonts w:ascii="Times New Roman" w:eastAsia="Times New Roman" w:hAnsi="Times New Roman" w:cs="Times New Roman"/>
          <w:i/>
          <w:iCs/>
          <w:color w:val="000000"/>
          <w:sz w:val="20"/>
          <w:szCs w:val="20"/>
          <w:lang w:eastAsia="lt-LT"/>
        </w:rPr>
        <w:t>, 2022-06-30, paskelbta TAR 2022-07-15, i. k. 2022-15638</w:t>
      </w:r>
    </w:p>
    <w:p w14:paraId="099C7B8B" w14:textId="77777777" w:rsidR="009D0A17" w:rsidRPr="005A4CAC" w:rsidRDefault="009D0A17" w:rsidP="009D0A17">
      <w:pPr>
        <w:spacing w:after="0" w:line="240" w:lineRule="auto"/>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lang w:eastAsia="lt-LT"/>
        </w:rPr>
        <w:t> </w:t>
      </w:r>
    </w:p>
    <w:p w14:paraId="533C2EE1"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LIETUVOS RESPUBLIKOS</w:t>
      </w:r>
    </w:p>
    <w:p w14:paraId="46DF4E19"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ŽEMĖS</w:t>
      </w:r>
    </w:p>
    <w:p w14:paraId="7FC3DF2F"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ĮSTATYMAS</w:t>
      </w:r>
    </w:p>
    <w:p w14:paraId="18560091"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 </w:t>
      </w:r>
    </w:p>
    <w:p w14:paraId="36608322"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sz w:val="27"/>
          <w:szCs w:val="27"/>
          <w:lang w:eastAsia="lt-LT"/>
        </w:rPr>
        <w:t>1994 m. balandžio 26 d. Nr. I-446</w:t>
      </w:r>
    </w:p>
    <w:p w14:paraId="2F937BA1"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color w:val="000000"/>
          <w:sz w:val="27"/>
          <w:szCs w:val="27"/>
          <w:lang w:eastAsia="lt-LT"/>
        </w:rPr>
        <w:t>Vilnius</w:t>
      </w:r>
    </w:p>
    <w:p w14:paraId="47FAA5E1" w14:textId="77777777" w:rsidR="009D0A17" w:rsidRPr="005A4CAC" w:rsidRDefault="009D0A17" w:rsidP="009D0A17">
      <w:pPr>
        <w:spacing w:after="0" w:line="360" w:lineRule="atLeast"/>
        <w:ind w:left="2268" w:hanging="1559"/>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lastRenderedPageBreak/>
        <w:t>7 straipsnis. Valstybinės žemės valdymas, naudojimas ir disponavimas ja patikėjimo teise</w:t>
      </w:r>
    </w:p>
    <w:p w14:paraId="75BA9322" w14:textId="77777777" w:rsidR="009D0A17" w:rsidRPr="005A4CAC" w:rsidRDefault="009D0A17" w:rsidP="009D0A17">
      <w:pPr>
        <w:spacing w:after="0" w:line="360" w:lineRule="atLeast"/>
        <w:ind w:firstLine="720"/>
        <w:jc w:val="both"/>
        <w:rPr>
          <w:rFonts w:ascii="Times New Roman" w:eastAsia="Times New Roman" w:hAnsi="Times New Roman" w:cs="Times New Roman"/>
          <w:color w:val="000000"/>
          <w:sz w:val="24"/>
          <w:szCs w:val="24"/>
          <w:lang w:eastAsia="lt-LT"/>
        </w:rPr>
      </w:pPr>
      <w:bookmarkStart w:id="3" w:name="part_47d4d7a4af224c17845df05e48e21c8b"/>
      <w:bookmarkEnd w:id="3"/>
      <w:r w:rsidRPr="005A4CAC">
        <w:rPr>
          <w:rFonts w:ascii="Times New Roman" w:eastAsia="Times New Roman" w:hAnsi="Times New Roman" w:cs="Times New Roman"/>
          <w:color w:val="000000"/>
          <w:sz w:val="24"/>
          <w:szCs w:val="24"/>
          <w:lang w:eastAsia="lt-LT"/>
        </w:rPr>
        <w:t>1. Valstybinės žemės patikėjimo teisės subjektai (patikėtiniai) yra:</w:t>
      </w:r>
    </w:p>
    <w:p w14:paraId="11AB7CDC" w14:textId="362E8909" w:rsidR="009D0A17" w:rsidRDefault="009D0A17" w:rsidP="009D0A17">
      <w:pPr>
        <w:spacing w:after="0" w:line="240" w:lineRule="auto"/>
        <w:ind w:firstLine="720"/>
        <w:jc w:val="both"/>
        <w:rPr>
          <w:rFonts w:ascii="Times New Roman" w:hAnsi="Times New Roman" w:cs="Times New Roman"/>
          <w:color w:val="000000"/>
          <w:sz w:val="24"/>
          <w:szCs w:val="24"/>
        </w:rPr>
      </w:pPr>
      <w:r w:rsidRPr="005A4CAC">
        <w:rPr>
          <w:rFonts w:ascii="Times New Roman" w:hAnsi="Times New Roman" w:cs="Times New Roman"/>
          <w:color w:val="000000"/>
          <w:sz w:val="24"/>
          <w:szCs w:val="24"/>
        </w:rPr>
        <w:t>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sidR="000C6FD8">
        <w:rPr>
          <w:rFonts w:ascii="Times New Roman" w:hAnsi="Times New Roman" w:cs="Times New Roman"/>
          <w:color w:val="000000"/>
          <w:sz w:val="24"/>
          <w:szCs w:val="24"/>
        </w:rPr>
        <w:t>.</w:t>
      </w:r>
    </w:p>
    <w:p w14:paraId="324BE35B" w14:textId="245DDFAB" w:rsidR="002A26BB" w:rsidRDefault="002A26BB" w:rsidP="009D0A17">
      <w:pPr>
        <w:spacing w:after="0" w:line="240" w:lineRule="auto"/>
        <w:ind w:firstLine="720"/>
        <w:jc w:val="both"/>
        <w:rPr>
          <w:rFonts w:ascii="Times New Roman" w:hAnsi="Times New Roman" w:cs="Times New Roman"/>
          <w:color w:val="000000"/>
          <w:sz w:val="24"/>
          <w:szCs w:val="24"/>
        </w:rPr>
      </w:pPr>
    </w:p>
    <w:p w14:paraId="116DEBD3" w14:textId="77777777" w:rsidR="002A26BB" w:rsidRPr="00B85E59" w:rsidRDefault="002A26BB" w:rsidP="009D0A17">
      <w:pPr>
        <w:spacing w:after="0" w:line="240" w:lineRule="auto"/>
        <w:ind w:firstLine="720"/>
        <w:jc w:val="both"/>
        <w:rPr>
          <w:rFonts w:ascii="Times New Roman" w:hAnsi="Times New Roman" w:cs="Times New Roman"/>
          <w:b/>
          <w:bCs/>
          <w:sz w:val="27"/>
          <w:szCs w:val="27"/>
        </w:rPr>
      </w:pPr>
      <w:r w:rsidRPr="00B85E59">
        <w:rPr>
          <w:rFonts w:ascii="Times New Roman" w:hAnsi="Times New Roman" w:cs="Times New Roman"/>
          <w:b/>
          <w:bCs/>
          <w:sz w:val="27"/>
          <w:szCs w:val="27"/>
        </w:rPr>
        <w:t xml:space="preserve">8 straipsnis. Valstybinės žemės perdavimas neatlygintinai ja naudotis (panauda) </w:t>
      </w:r>
    </w:p>
    <w:p w14:paraId="3A40A3DC" w14:textId="77777777" w:rsidR="002A26BB" w:rsidRDefault="002A26BB" w:rsidP="009D0A17">
      <w:pPr>
        <w:spacing w:after="0" w:line="240" w:lineRule="auto"/>
        <w:ind w:firstLine="720"/>
        <w:jc w:val="both"/>
      </w:pPr>
    </w:p>
    <w:p w14:paraId="62AA02AB" w14:textId="77777777" w:rsidR="00B85E59"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1. Sudarant valstybinės žemės panaudos sutartis, valstybinė žemė perduodama laikinai neatlygintinai naudotis valstybės institucijoms, savivaldybėms, miškų urėdijai, valstybinių 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Savivaldybėms, sudarant valstybinės žemės panaudos sutartis, taip pat gali būti perduoti laikinai, iki rezervuoto investicinio valstybinės žemės sklypo nuomos sutarties sudarymo, bet ne ilgiau negu iki rezervuoto investicinio valstybinės žemės sklypo rezervacijos termino pabaigos, neatlygintinai naudotis rezervuoti investiciniai valstybinės žemės sklypai inžinerinei savivaldybės infrastruktūrai įrengti, sutvarkyti ir (ar) investiciniam valstybinės žemės sklypui vystyti Lietuvos Respublikos vietos savivaldos įstatymo 6 straipsnio 38 punkto pagrindu. Kitiems Valstybės ir savivaldybių turto valdymo, naudojimo ir disponavimo juo įstatymo 14 straipsnyje nurodytiems asmenims, kuriems valstybės turtas (statiniai ar įrenginiai) perduotas panaudos pagrindais neatlygintinai naudotis, perduodami laikinai neatlygintinai naudotis valstybinės žemės sklypai, reikalingi šiems statiniams ar įrenginiams eksploatuoti. Kai panaudos pagrindais perduodamas žemės sklypas reikalingas panaudos pagrindais perduotiems statiniams ar įrenginiams eksploatuoti, žemės panaudos sutarties terminas negali būti ilgesnis už statinių ar įrenginių panaudos sutarties terminą. Valstybinė žemė perduodama neatlygintinai naudotis Vyriausybės nustatyta tvarka. </w:t>
      </w:r>
    </w:p>
    <w:p w14:paraId="26E09880" w14:textId="77777777" w:rsidR="00B85E59"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2. Valstybinės žemės perdavimo neatlygintinai naudotis Lietuvos Respublikos krašto apsaugos ministerijos ir Lietuvos Respublikos vidaus reikalų ministerijos nustatytiems objektams eksploatuoti tvarką nustato įstatymai ir Vyriausybės nutarimai. </w:t>
      </w:r>
    </w:p>
    <w:p w14:paraId="732C850B" w14:textId="77777777" w:rsidR="007B0B62"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3. Valstybinės žemės sklypus neatlygintinai naudotis įstatymų ir kitų teisės aktų nustatyta tvarka perduoda: </w:t>
      </w:r>
    </w:p>
    <w:p w14:paraId="405A7325" w14:textId="22B496C3" w:rsidR="002A26BB" w:rsidRPr="00B85E59" w:rsidRDefault="002A26BB" w:rsidP="009D0A17">
      <w:pPr>
        <w:spacing w:after="0" w:line="240" w:lineRule="auto"/>
        <w:ind w:firstLine="720"/>
        <w:jc w:val="both"/>
        <w:rPr>
          <w:rFonts w:ascii="Times New Roman" w:hAnsi="Times New Roman" w:cs="Times New Roman"/>
          <w:color w:val="000000"/>
          <w:sz w:val="24"/>
          <w:szCs w:val="24"/>
        </w:rPr>
      </w:pPr>
      <w:r w:rsidRPr="00B85E59">
        <w:rPr>
          <w:rFonts w:ascii="Times New Roman" w:hAnsi="Times New Roman" w:cs="Times New Roman"/>
          <w:sz w:val="24"/>
          <w:szCs w:val="24"/>
        </w:rPr>
        <w:t>1)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savivaldybės administracijos direktorius</w:t>
      </w:r>
      <w:r w:rsidR="007B0B62">
        <w:rPr>
          <w:rFonts w:ascii="Times New Roman" w:hAnsi="Times New Roman" w:cs="Times New Roman"/>
          <w:sz w:val="24"/>
          <w:szCs w:val="24"/>
        </w:rPr>
        <w:t>.</w:t>
      </w:r>
    </w:p>
    <w:p w14:paraId="463CCCD5" w14:textId="258AD77B" w:rsidR="000C6FD8" w:rsidRDefault="000C6FD8" w:rsidP="009D0A17">
      <w:pPr>
        <w:spacing w:after="0" w:line="240" w:lineRule="auto"/>
        <w:ind w:firstLine="720"/>
        <w:jc w:val="both"/>
        <w:rPr>
          <w:rFonts w:ascii="Times New Roman" w:hAnsi="Times New Roman" w:cs="Times New Roman"/>
          <w:color w:val="000000"/>
          <w:sz w:val="24"/>
          <w:szCs w:val="24"/>
        </w:rPr>
      </w:pPr>
    </w:p>
    <w:sectPr w:rsidR="000C6FD8" w:rsidSect="00157F33">
      <w:pgSz w:w="11906" w:h="16838"/>
      <w:pgMar w:top="1418" w:right="567" w:bottom="1134"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61AEF"/>
    <w:multiLevelType w:val="hybridMultilevel"/>
    <w:tmpl w:val="7AA447BA"/>
    <w:lvl w:ilvl="0" w:tplc="D3DE75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556586E"/>
    <w:multiLevelType w:val="hybridMultilevel"/>
    <w:tmpl w:val="9F643A4E"/>
    <w:lvl w:ilvl="0" w:tplc="1DA239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4B8776E"/>
    <w:multiLevelType w:val="hybridMultilevel"/>
    <w:tmpl w:val="FCE8F284"/>
    <w:lvl w:ilvl="0" w:tplc="C744F8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BDC7C4C"/>
    <w:multiLevelType w:val="hybridMultilevel"/>
    <w:tmpl w:val="1A8CC88A"/>
    <w:lvl w:ilvl="0" w:tplc="114CD2F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AA"/>
    <w:rsid w:val="00031F17"/>
    <w:rsid w:val="00046A57"/>
    <w:rsid w:val="00071E47"/>
    <w:rsid w:val="00073FAE"/>
    <w:rsid w:val="000C6FD8"/>
    <w:rsid w:val="0010490C"/>
    <w:rsid w:val="00106894"/>
    <w:rsid w:val="001545D7"/>
    <w:rsid w:val="00157F33"/>
    <w:rsid w:val="001F766F"/>
    <w:rsid w:val="0029014E"/>
    <w:rsid w:val="002A26BB"/>
    <w:rsid w:val="00367F37"/>
    <w:rsid w:val="003768E2"/>
    <w:rsid w:val="003B0558"/>
    <w:rsid w:val="003C7893"/>
    <w:rsid w:val="00467BF8"/>
    <w:rsid w:val="00480817"/>
    <w:rsid w:val="004A3D91"/>
    <w:rsid w:val="005A4CAC"/>
    <w:rsid w:val="005D0571"/>
    <w:rsid w:val="005E182B"/>
    <w:rsid w:val="006603AA"/>
    <w:rsid w:val="006D226C"/>
    <w:rsid w:val="006E7AB1"/>
    <w:rsid w:val="00711CF9"/>
    <w:rsid w:val="007B0B62"/>
    <w:rsid w:val="009D0A17"/>
    <w:rsid w:val="00A6424C"/>
    <w:rsid w:val="00B85E59"/>
    <w:rsid w:val="00E0571B"/>
    <w:rsid w:val="00E510F4"/>
    <w:rsid w:val="00F246AA"/>
    <w:rsid w:val="00F3050D"/>
    <w:rsid w:val="00F5743F"/>
    <w:rsid w:val="00F74573"/>
    <w:rsid w:val="00F8224F"/>
    <w:rsid w:val="00FC2363"/>
    <w:rsid w:val="00FC6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6367"/>
  <w15:chartTrackingRefBased/>
  <w15:docId w15:val="{2C74CD23-839D-4070-B1EE-159BD617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4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1273">
      <w:bodyDiv w:val="1"/>
      <w:marLeft w:val="0"/>
      <w:marRight w:val="0"/>
      <w:marTop w:val="0"/>
      <w:marBottom w:val="0"/>
      <w:divBdr>
        <w:top w:val="none" w:sz="0" w:space="0" w:color="auto"/>
        <w:left w:val="none" w:sz="0" w:space="0" w:color="auto"/>
        <w:bottom w:val="none" w:sz="0" w:space="0" w:color="auto"/>
        <w:right w:val="none" w:sz="0" w:space="0" w:color="auto"/>
      </w:divBdr>
      <w:divsChild>
        <w:div w:id="1674604141">
          <w:marLeft w:val="0"/>
          <w:marRight w:val="0"/>
          <w:marTop w:val="0"/>
          <w:marBottom w:val="0"/>
          <w:divBdr>
            <w:top w:val="none" w:sz="0" w:space="0" w:color="auto"/>
            <w:left w:val="none" w:sz="0" w:space="0" w:color="auto"/>
            <w:bottom w:val="none" w:sz="0" w:space="0" w:color="auto"/>
            <w:right w:val="none" w:sz="0" w:space="0" w:color="auto"/>
          </w:divBdr>
        </w:div>
      </w:divsChild>
    </w:div>
    <w:div w:id="152261749">
      <w:bodyDiv w:val="1"/>
      <w:marLeft w:val="0"/>
      <w:marRight w:val="0"/>
      <w:marTop w:val="0"/>
      <w:marBottom w:val="0"/>
      <w:divBdr>
        <w:top w:val="none" w:sz="0" w:space="0" w:color="auto"/>
        <w:left w:val="none" w:sz="0" w:space="0" w:color="auto"/>
        <w:bottom w:val="none" w:sz="0" w:space="0" w:color="auto"/>
        <w:right w:val="none" w:sz="0" w:space="0" w:color="auto"/>
      </w:divBdr>
      <w:divsChild>
        <w:div w:id="1316035449">
          <w:marLeft w:val="0"/>
          <w:marRight w:val="0"/>
          <w:marTop w:val="0"/>
          <w:marBottom w:val="0"/>
          <w:divBdr>
            <w:top w:val="none" w:sz="0" w:space="0" w:color="auto"/>
            <w:left w:val="none" w:sz="0" w:space="0" w:color="auto"/>
            <w:bottom w:val="none" w:sz="0" w:space="0" w:color="auto"/>
            <w:right w:val="none" w:sz="0" w:space="0" w:color="auto"/>
          </w:divBdr>
        </w:div>
      </w:divsChild>
    </w:div>
    <w:div w:id="364991514">
      <w:bodyDiv w:val="1"/>
      <w:marLeft w:val="0"/>
      <w:marRight w:val="0"/>
      <w:marTop w:val="0"/>
      <w:marBottom w:val="0"/>
      <w:divBdr>
        <w:top w:val="none" w:sz="0" w:space="0" w:color="auto"/>
        <w:left w:val="none" w:sz="0" w:space="0" w:color="auto"/>
        <w:bottom w:val="none" w:sz="0" w:space="0" w:color="auto"/>
        <w:right w:val="none" w:sz="0" w:space="0" w:color="auto"/>
      </w:divBdr>
    </w:div>
    <w:div w:id="517232938">
      <w:bodyDiv w:val="1"/>
      <w:marLeft w:val="0"/>
      <w:marRight w:val="0"/>
      <w:marTop w:val="0"/>
      <w:marBottom w:val="0"/>
      <w:divBdr>
        <w:top w:val="none" w:sz="0" w:space="0" w:color="auto"/>
        <w:left w:val="none" w:sz="0" w:space="0" w:color="auto"/>
        <w:bottom w:val="none" w:sz="0" w:space="0" w:color="auto"/>
        <w:right w:val="none" w:sz="0" w:space="0" w:color="auto"/>
      </w:divBdr>
      <w:divsChild>
        <w:div w:id="1319089">
          <w:marLeft w:val="0"/>
          <w:marRight w:val="0"/>
          <w:marTop w:val="0"/>
          <w:marBottom w:val="0"/>
          <w:divBdr>
            <w:top w:val="none" w:sz="0" w:space="0" w:color="auto"/>
            <w:left w:val="none" w:sz="0" w:space="0" w:color="auto"/>
            <w:bottom w:val="none" w:sz="0" w:space="0" w:color="auto"/>
            <w:right w:val="none" w:sz="0" w:space="0" w:color="auto"/>
          </w:divBdr>
        </w:div>
        <w:div w:id="1214655635">
          <w:marLeft w:val="0"/>
          <w:marRight w:val="0"/>
          <w:marTop w:val="0"/>
          <w:marBottom w:val="0"/>
          <w:divBdr>
            <w:top w:val="none" w:sz="0" w:space="0" w:color="auto"/>
            <w:left w:val="none" w:sz="0" w:space="0" w:color="auto"/>
            <w:bottom w:val="none" w:sz="0" w:space="0" w:color="auto"/>
            <w:right w:val="none" w:sz="0" w:space="0" w:color="auto"/>
          </w:divBdr>
        </w:div>
      </w:divsChild>
    </w:div>
    <w:div w:id="589311082">
      <w:bodyDiv w:val="1"/>
      <w:marLeft w:val="0"/>
      <w:marRight w:val="0"/>
      <w:marTop w:val="0"/>
      <w:marBottom w:val="0"/>
      <w:divBdr>
        <w:top w:val="none" w:sz="0" w:space="0" w:color="auto"/>
        <w:left w:val="none" w:sz="0" w:space="0" w:color="auto"/>
        <w:bottom w:val="none" w:sz="0" w:space="0" w:color="auto"/>
        <w:right w:val="none" w:sz="0" w:space="0" w:color="auto"/>
      </w:divBdr>
    </w:div>
    <w:div w:id="788398729">
      <w:bodyDiv w:val="1"/>
      <w:marLeft w:val="0"/>
      <w:marRight w:val="0"/>
      <w:marTop w:val="0"/>
      <w:marBottom w:val="0"/>
      <w:divBdr>
        <w:top w:val="none" w:sz="0" w:space="0" w:color="auto"/>
        <w:left w:val="none" w:sz="0" w:space="0" w:color="auto"/>
        <w:bottom w:val="none" w:sz="0" w:space="0" w:color="auto"/>
        <w:right w:val="none" w:sz="0" w:space="0" w:color="auto"/>
      </w:divBdr>
      <w:divsChild>
        <w:div w:id="1135677542">
          <w:marLeft w:val="0"/>
          <w:marRight w:val="0"/>
          <w:marTop w:val="0"/>
          <w:marBottom w:val="0"/>
          <w:divBdr>
            <w:top w:val="none" w:sz="0" w:space="0" w:color="auto"/>
            <w:left w:val="none" w:sz="0" w:space="0" w:color="auto"/>
            <w:bottom w:val="none" w:sz="0" w:space="0" w:color="auto"/>
            <w:right w:val="none" w:sz="0" w:space="0" w:color="auto"/>
          </w:divBdr>
        </w:div>
      </w:divsChild>
    </w:div>
    <w:div w:id="862330224">
      <w:bodyDiv w:val="1"/>
      <w:marLeft w:val="0"/>
      <w:marRight w:val="0"/>
      <w:marTop w:val="0"/>
      <w:marBottom w:val="0"/>
      <w:divBdr>
        <w:top w:val="none" w:sz="0" w:space="0" w:color="auto"/>
        <w:left w:val="none" w:sz="0" w:space="0" w:color="auto"/>
        <w:bottom w:val="none" w:sz="0" w:space="0" w:color="auto"/>
        <w:right w:val="none" w:sz="0" w:space="0" w:color="auto"/>
      </w:divBdr>
    </w:div>
    <w:div w:id="1196650108">
      <w:bodyDiv w:val="1"/>
      <w:marLeft w:val="0"/>
      <w:marRight w:val="0"/>
      <w:marTop w:val="0"/>
      <w:marBottom w:val="0"/>
      <w:divBdr>
        <w:top w:val="none" w:sz="0" w:space="0" w:color="auto"/>
        <w:left w:val="none" w:sz="0" w:space="0" w:color="auto"/>
        <w:bottom w:val="none" w:sz="0" w:space="0" w:color="auto"/>
        <w:right w:val="none" w:sz="0" w:space="0" w:color="auto"/>
      </w:divBdr>
      <w:divsChild>
        <w:div w:id="42797849">
          <w:marLeft w:val="0"/>
          <w:marRight w:val="0"/>
          <w:marTop w:val="0"/>
          <w:marBottom w:val="0"/>
          <w:divBdr>
            <w:top w:val="none" w:sz="0" w:space="0" w:color="auto"/>
            <w:left w:val="none" w:sz="0" w:space="0" w:color="auto"/>
            <w:bottom w:val="none" w:sz="0" w:space="0" w:color="auto"/>
            <w:right w:val="none" w:sz="0" w:space="0" w:color="auto"/>
          </w:divBdr>
          <w:divsChild>
            <w:div w:id="45063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528078">
      <w:bodyDiv w:val="1"/>
      <w:marLeft w:val="0"/>
      <w:marRight w:val="0"/>
      <w:marTop w:val="0"/>
      <w:marBottom w:val="0"/>
      <w:divBdr>
        <w:top w:val="none" w:sz="0" w:space="0" w:color="auto"/>
        <w:left w:val="none" w:sz="0" w:space="0" w:color="auto"/>
        <w:bottom w:val="none" w:sz="0" w:space="0" w:color="auto"/>
        <w:right w:val="none" w:sz="0" w:space="0" w:color="auto"/>
      </w:divBdr>
    </w:div>
    <w:div w:id="1663775093">
      <w:bodyDiv w:val="1"/>
      <w:marLeft w:val="0"/>
      <w:marRight w:val="0"/>
      <w:marTop w:val="0"/>
      <w:marBottom w:val="0"/>
      <w:divBdr>
        <w:top w:val="none" w:sz="0" w:space="0" w:color="auto"/>
        <w:left w:val="none" w:sz="0" w:space="0" w:color="auto"/>
        <w:bottom w:val="none" w:sz="0" w:space="0" w:color="auto"/>
        <w:right w:val="none" w:sz="0" w:space="0" w:color="auto"/>
      </w:divBdr>
    </w:div>
    <w:div w:id="1672489810">
      <w:bodyDiv w:val="1"/>
      <w:marLeft w:val="0"/>
      <w:marRight w:val="0"/>
      <w:marTop w:val="0"/>
      <w:marBottom w:val="0"/>
      <w:divBdr>
        <w:top w:val="none" w:sz="0" w:space="0" w:color="auto"/>
        <w:left w:val="none" w:sz="0" w:space="0" w:color="auto"/>
        <w:bottom w:val="none" w:sz="0" w:space="0" w:color="auto"/>
        <w:right w:val="none" w:sz="0" w:space="0" w:color="auto"/>
      </w:divBdr>
    </w:div>
    <w:div w:id="1782992215">
      <w:bodyDiv w:val="1"/>
      <w:marLeft w:val="0"/>
      <w:marRight w:val="0"/>
      <w:marTop w:val="0"/>
      <w:marBottom w:val="0"/>
      <w:divBdr>
        <w:top w:val="none" w:sz="0" w:space="0" w:color="auto"/>
        <w:left w:val="none" w:sz="0" w:space="0" w:color="auto"/>
        <w:bottom w:val="none" w:sz="0" w:space="0" w:color="auto"/>
        <w:right w:val="none" w:sz="0" w:space="0" w:color="auto"/>
      </w:divBdr>
    </w:div>
    <w:div w:id="188744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8A39C83848CB" TargetMode="External"/><Relationship Id="rId13" Type="http://schemas.openxmlformats.org/officeDocument/2006/relationships/hyperlink" Target="https://www.e-tar.lt/portal/legalAct.html?documentId=TAR.CC10C5274343" TargetMode="External"/><Relationship Id="rId3" Type="http://schemas.openxmlformats.org/officeDocument/2006/relationships/settings" Target="settings.xml"/><Relationship Id="rId7" Type="http://schemas.openxmlformats.org/officeDocument/2006/relationships/hyperlink" Target="https://www.e-tar.lt/portal/legalAct.html?documentId=5c290790a09811eea5a28c81c82193a8" TargetMode="External"/><Relationship Id="rId12" Type="http://schemas.openxmlformats.org/officeDocument/2006/relationships/hyperlink" Target="https://www.e-tar.lt/portal/legalAct.html?documentId=7ecb0d00cecc11ed9978886e85107ab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e-tar.lt/portal/legalAct.html?documentId=b8814b70041c11edb32c9f9d8ba206f8" TargetMode="External"/><Relationship Id="rId11" Type="http://schemas.openxmlformats.org/officeDocument/2006/relationships/hyperlink" Target="https://www.e-tar.lt/portal/legalAct.html?documentId=TAR.8A39C83848CB" TargetMode="External"/><Relationship Id="rId5" Type="http://schemas.openxmlformats.org/officeDocument/2006/relationships/hyperlink" Target="https://www.e-tar.lt/portal/legalAct.html?documentId=TAR.D0CD0966D67F" TargetMode="External"/><Relationship Id="rId15" Type="http://schemas.openxmlformats.org/officeDocument/2006/relationships/fontTable" Target="fontTable.xml"/><Relationship Id="rId10" Type="http://schemas.openxmlformats.org/officeDocument/2006/relationships/hyperlink" Target="https://www.e-tar.lt/portal/legalAct.html?documentId=TAR.8A39C83848CB" TargetMode="External"/><Relationship Id="rId4" Type="http://schemas.openxmlformats.org/officeDocument/2006/relationships/webSettings" Target="webSettings.xml"/><Relationship Id="rId9" Type="http://schemas.openxmlformats.org/officeDocument/2006/relationships/hyperlink" Target="https://www.e-tar.lt/portal/legalAct.html?documentId=TAR.8A39C83848CB" TargetMode="External"/><Relationship Id="rId14" Type="http://schemas.openxmlformats.org/officeDocument/2006/relationships/hyperlink" Target="https://www.e-tar.lt/portal/legalAct.html?documentId=33d53292042311edb32c9f9d8ba206f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4098</Words>
  <Characters>2336</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Greta Jundulė</cp:lastModifiedBy>
  <cp:revision>2</cp:revision>
  <cp:lastPrinted>2024-02-15T09:06:00Z</cp:lastPrinted>
  <dcterms:created xsi:type="dcterms:W3CDTF">2024-07-09T13:00:00Z</dcterms:created>
  <dcterms:modified xsi:type="dcterms:W3CDTF">2024-07-09T13:00:00Z</dcterms:modified>
</cp:coreProperties>
</file>