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8E813" w14:textId="7C13A5ED" w:rsidR="00CF1C84" w:rsidRDefault="00CF1C84" w:rsidP="00CF1C84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  <w:r w:rsidRPr="009167AD">
        <w:rPr>
          <w:rFonts w:ascii="Times New Roman" w:hAnsi="Times New Roman" w:cs="Times New Roman"/>
          <w:sz w:val="24"/>
          <w:szCs w:val="24"/>
        </w:rPr>
        <w:t>Klaipėdos miesto savivaldybės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167AD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 xml:space="preserve">etų </w:t>
      </w:r>
      <w:r w:rsidRPr="009167AD">
        <w:rPr>
          <w:rFonts w:ascii="Times New Roman" w:hAnsi="Times New Roman" w:cs="Times New Roman"/>
          <w:sz w:val="24"/>
          <w:szCs w:val="24"/>
        </w:rPr>
        <w:t xml:space="preserve">veiklos ataskaitos </w:t>
      </w:r>
    </w:p>
    <w:p w14:paraId="0F0BEE62" w14:textId="18D17F7E" w:rsidR="00CF1C84" w:rsidRDefault="00CF1C84" w:rsidP="00CF1C84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  <w:r w:rsidRPr="009167AD">
        <w:rPr>
          <w:rFonts w:ascii="Times New Roman" w:hAnsi="Times New Roman" w:cs="Times New Roman"/>
          <w:sz w:val="24"/>
          <w:szCs w:val="24"/>
        </w:rPr>
        <w:t>3 priedas</w:t>
      </w:r>
    </w:p>
    <w:p w14:paraId="3814CB22" w14:textId="77777777" w:rsidR="00CF1C84" w:rsidRPr="009000C9" w:rsidRDefault="00CF1C84" w:rsidP="00CF1C84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</w:p>
    <w:p w14:paraId="58ED6F88" w14:textId="36C475E6" w:rsidR="00B01203" w:rsidRDefault="005C17D2" w:rsidP="00CF1C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D2">
        <w:rPr>
          <w:rFonts w:ascii="Times New Roman" w:hAnsi="Times New Roman" w:cs="Times New Roman"/>
          <w:b/>
          <w:bCs/>
          <w:sz w:val="24"/>
          <w:szCs w:val="24"/>
        </w:rPr>
        <w:t>2022</w:t>
      </w:r>
      <w:r w:rsidR="003143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>2030 METŲ KLAIPĖDOS REGIONO PLĖTROS PLANO POVEIKIO RODIKLIAI IR JŲ SIEKTINOS BEI 202</w:t>
      </w:r>
      <w:r w:rsidR="00CF1C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 xml:space="preserve"> METAIS PASIEKTOS REIKŠMĖS KLAIPĖDOS MIESTO SAVIVALDYBĖJE</w:t>
      </w:r>
    </w:p>
    <w:p w14:paraId="0B583423" w14:textId="77777777" w:rsidR="00CF1C84" w:rsidRDefault="00CF1C84" w:rsidP="00CF1C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831"/>
        <w:gridCol w:w="1150"/>
        <w:gridCol w:w="1035"/>
        <w:gridCol w:w="7"/>
        <w:gridCol w:w="19"/>
        <w:gridCol w:w="1284"/>
        <w:gridCol w:w="1083"/>
        <w:gridCol w:w="7105"/>
      </w:tblGrid>
      <w:tr w:rsidR="005B3D74" w:rsidRPr="00332DF9" w14:paraId="50B521E4" w14:textId="02C628A2" w:rsidTr="00CF1C84">
        <w:trPr>
          <w:trHeight w:val="1166"/>
          <w:tblHeader/>
          <w:jc w:val="center"/>
        </w:trPr>
        <w:tc>
          <w:tcPr>
            <w:tcW w:w="1649" w:type="dxa"/>
            <w:shd w:val="clear" w:color="auto" w:fill="8EAADB" w:themeFill="accent1" w:themeFillTint="99"/>
            <w:noWrap/>
            <w:vAlign w:val="center"/>
          </w:tcPr>
          <w:p w14:paraId="6BCE7688" w14:textId="36D88CA0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RPPI uždavinys</w:t>
            </w:r>
          </w:p>
        </w:tc>
        <w:tc>
          <w:tcPr>
            <w:tcW w:w="1831" w:type="dxa"/>
            <w:shd w:val="clear" w:color="auto" w:fill="8EAADB" w:themeFill="accent1" w:themeFillTint="99"/>
            <w:noWrap/>
            <w:vAlign w:val="center"/>
          </w:tcPr>
          <w:p w14:paraId="6AA62156" w14:textId="78D99578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RPPI uždavinio </w:t>
            </w: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rodikli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150" w:type="dxa"/>
            <w:shd w:val="clear" w:color="auto" w:fill="8EAADB" w:themeFill="accent1" w:themeFillTint="99"/>
            <w:noWrap/>
            <w:vAlign w:val="center"/>
          </w:tcPr>
          <w:p w14:paraId="0259C9AC" w14:textId="77777777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Pradinė rodiklio reikšmė (metai)</w:t>
            </w:r>
          </w:p>
        </w:tc>
        <w:tc>
          <w:tcPr>
            <w:tcW w:w="1061" w:type="dxa"/>
            <w:gridSpan w:val="3"/>
            <w:shd w:val="clear" w:color="auto" w:fill="8EAADB" w:themeFill="accent1" w:themeFillTint="99"/>
            <w:noWrap/>
            <w:vAlign w:val="center"/>
          </w:tcPr>
          <w:p w14:paraId="499A6E67" w14:textId="77777777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Siektina rodiklio reikšmė (2025)</w:t>
            </w:r>
          </w:p>
        </w:tc>
        <w:tc>
          <w:tcPr>
            <w:tcW w:w="1284" w:type="dxa"/>
            <w:shd w:val="clear" w:color="auto" w:fill="8EAADB" w:themeFill="accent1" w:themeFillTint="99"/>
            <w:noWrap/>
            <w:vAlign w:val="center"/>
          </w:tcPr>
          <w:p w14:paraId="448A319F" w14:textId="77777777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Siektina rodiklio reikšmė (2030)</w:t>
            </w:r>
          </w:p>
        </w:tc>
        <w:tc>
          <w:tcPr>
            <w:tcW w:w="1083" w:type="dxa"/>
            <w:shd w:val="clear" w:color="auto" w:fill="8EAADB" w:themeFill="accent1" w:themeFillTint="99"/>
            <w:vAlign w:val="center"/>
          </w:tcPr>
          <w:p w14:paraId="049E8731" w14:textId="4503E5C4" w:rsidR="005B3D74" w:rsidRPr="00332DF9" w:rsidRDefault="005B3D74" w:rsidP="00CF1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Pasiekta rodiklio reikšmė (202</w:t>
            </w:r>
            <w:r w:rsidR="00133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05" w:type="dxa"/>
            <w:shd w:val="clear" w:color="auto" w:fill="8EAADB" w:themeFill="accent1" w:themeFillTint="99"/>
            <w:vAlign w:val="center"/>
          </w:tcPr>
          <w:p w14:paraId="0711834E" w14:textId="299F55B6" w:rsidR="005B3D74" w:rsidRDefault="005B3D74" w:rsidP="00CF1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Paaiškinimas</w:t>
            </w:r>
          </w:p>
        </w:tc>
      </w:tr>
      <w:tr w:rsidR="005B3D74" w:rsidRPr="00D9045E" w14:paraId="18EE8E48" w14:textId="45E70082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12D7B26B" w14:textId="385D9F3A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1.1. Paskatinti aukštesnę pridėtinę vertę kuriančių ekonomikos šakų pritraukimą į regioną</w:t>
            </w:r>
          </w:p>
        </w:tc>
        <w:tc>
          <w:tcPr>
            <w:tcW w:w="1831" w:type="dxa"/>
            <w:shd w:val="clear" w:color="auto" w:fill="auto"/>
            <w:noWrap/>
          </w:tcPr>
          <w:p w14:paraId="77E475DB" w14:textId="26148161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Rekultivuota žemė, naudojama žaliesiems plotams, socialiniams būstams, ekonominei arba kitai paskirčiai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hektarai</w:t>
            </w:r>
          </w:p>
        </w:tc>
        <w:tc>
          <w:tcPr>
            <w:tcW w:w="1150" w:type="dxa"/>
            <w:shd w:val="clear" w:color="auto" w:fill="auto"/>
            <w:noWrap/>
          </w:tcPr>
          <w:p w14:paraId="5C0F3D32" w14:textId="3A8D762E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042" w:type="dxa"/>
            <w:gridSpan w:val="2"/>
            <w:shd w:val="clear" w:color="auto" w:fill="auto"/>
            <w:noWrap/>
          </w:tcPr>
          <w:p w14:paraId="4FAB7D2E" w14:textId="5FFB9AC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03" w:type="dxa"/>
            <w:gridSpan w:val="2"/>
            <w:shd w:val="clear" w:color="auto" w:fill="auto"/>
            <w:noWrap/>
          </w:tcPr>
          <w:p w14:paraId="00EE3BA3" w14:textId="30217C4F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6,</w:t>
            </w:r>
            <w:r w:rsidR="00B3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</w:t>
            </w:r>
          </w:p>
        </w:tc>
        <w:tc>
          <w:tcPr>
            <w:tcW w:w="1083" w:type="dxa"/>
          </w:tcPr>
          <w:p w14:paraId="4E727B3C" w14:textId="6A4A3B87" w:rsidR="005B3D74" w:rsidRPr="00D9045E" w:rsidRDefault="00B33E6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A0B5C66" w14:textId="32DDD2F1" w:rsidR="00B33E65" w:rsidRPr="001C4605" w:rsidRDefault="00B33E65" w:rsidP="00406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pasiekimo</w:t>
            </w:r>
            <w:r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prisidės 2 projektų įgyvendinimas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Danės teritorijos prieigų atgaivinimas Šiauriniame rage</w:t>
            </w:r>
            <w:r w:rsidR="00CA6534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(0,25 ha); </w:t>
            </w:r>
            <w:r w:rsidR="00CA6534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Urbanizuotos teritorijos  sutvarkymas, įrengiant parką, palei Šilutės plentą</w:t>
            </w:r>
            <w:r w:rsidR="00CA6534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(6,1 ha). Abu šie projektai yra įtraukti į Klaipėdos miesto savivaldybės tarybos 2023 m. gruodžio 21 d. sprendimu Nr. 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T2-353 patvirtintą Tvarios Klaipėdos miesto plėtros 2023</w:t>
            </w:r>
            <w:r w:rsidR="006D3E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6D3E79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6D3E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</w:t>
            </w:r>
            <w:r w:rsidR="00AC4228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60ECE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Kadangi projektai tik pradėti vykdyti, reikšmių 2024 m. nebuvo galima pasiekti. Rodiklių reikšmės bus pasiektos įgyvendinus projektus. </w:t>
            </w:r>
          </w:p>
        </w:tc>
      </w:tr>
      <w:tr w:rsidR="005B3D74" w:rsidRPr="00D9045E" w14:paraId="58A0C348" w14:textId="30E4962A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61153941" w14:textId="514EA373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06424E41" w14:textId="20FC768A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Sukurtos arba atkurtos teritorijos, naudojamos ekonominei, rekreacinei ar turizmo paskirčiai, ha</w:t>
            </w:r>
          </w:p>
        </w:tc>
        <w:tc>
          <w:tcPr>
            <w:tcW w:w="1150" w:type="dxa"/>
            <w:shd w:val="clear" w:color="auto" w:fill="auto"/>
            <w:noWrap/>
          </w:tcPr>
          <w:p w14:paraId="577A2554" w14:textId="526CA1FF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03F6DEBC" w14:textId="2C8FA335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0CB9642" w14:textId="761B032A" w:rsidR="005B3D74" w:rsidRPr="00D9045E" w:rsidRDefault="00CA653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3" w:type="dxa"/>
          </w:tcPr>
          <w:p w14:paraId="0D503227" w14:textId="3810D638" w:rsidR="005B3D74" w:rsidRPr="00D9045E" w:rsidRDefault="00CA653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C618C51" w14:textId="79A7BBD5" w:rsidR="005B3D74" w:rsidRPr="00D9045E" w:rsidRDefault="00AC4228" w:rsidP="0033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Turgaus aikštės su prieigomis atgaivinimas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“ (0,24 ha)</w:t>
            </w:r>
            <w:r w:rsid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3329B4"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Vasaros koncertų estrados ir prieigų pritaikymas </w:t>
            </w:r>
            <w:proofErr w:type="spellStart"/>
            <w:r w:rsidR="003329B4"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>daugiatiksliam</w:t>
            </w:r>
            <w:proofErr w:type="spellEnd"/>
            <w:r w:rsidR="003329B4"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naudojimui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(3,65 ha). Abu šie projektai yra įtraukti į Klaipėdos miesto savivaldybės tarybos </w:t>
            </w:r>
            <w:r w:rsidR="00CA6534"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6D3E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6D3E79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38534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vykdyti, reikšmių 202</w:t>
            </w:r>
            <w:r w:rsid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1C4605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5B3D74" w:rsidRPr="00D9045E" w14:paraId="6DC6C923" w14:textId="5550EF11" w:rsidTr="0002607A">
        <w:trPr>
          <w:trHeight w:val="1145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02E635CF" w14:textId="77777777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506D85EA" w14:textId="77777777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Metinis konsoliduotų viešųjų </w:t>
            </w:r>
          </w:p>
          <w:p w14:paraId="14B752B4" w14:textId="10D5B891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paslaugų vartotojų skaičius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54AAEF7C" w14:textId="57EC7E0F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vartotojai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CB2451C" w14:textId="1D74ED7D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1E122495" w14:textId="29C7A7F5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91220B3" w14:textId="03BE37D2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</w:tcPr>
          <w:p w14:paraId="077D5231" w14:textId="4DD0369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1CF051BE" w14:textId="60BC3F09" w:rsidR="005B3D74" w:rsidRDefault="00CA6534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Sveikatos centro teikiamų sveikatos priežiūros paslaugų prieinamumo ir kokybės gerinimas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(350 000),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Ugdymo paslaugų prieinamumo didinimas, modernizuojant Klaipėdos lopšelio-darželio „Traukinukas“  „Boružėlės“ skyriaus pastatą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(41 800).  Abu šie projektai yra įtraukti į Klaipėdos miesto savivaldybės tarybos 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38534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38534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38534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vykdyti, reikšmių 202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1C4605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766647" w:rsidRPr="00D9045E" w14:paraId="781C353E" w14:textId="4A7CB572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31596599" w14:textId="4FB832D6" w:rsidR="00766647" w:rsidRPr="00766647" w:rsidRDefault="00766647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2.2. Paskatinti darnaus judumo sistemos vystymą</w:t>
            </w:r>
          </w:p>
        </w:tc>
        <w:tc>
          <w:tcPr>
            <w:tcW w:w="1831" w:type="dxa"/>
            <w:shd w:val="clear" w:color="auto" w:fill="auto"/>
            <w:noWrap/>
          </w:tcPr>
          <w:p w14:paraId="4D9B7B6B" w14:textId="473E6A16" w:rsidR="00766647" w:rsidRPr="00766647" w:rsidRDefault="00766647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Numatomas išmetamas šiltnamio efektą sukeliančių dujų kiekis, tonos CO2 ekvivalentu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0DA93BB" w14:textId="47CA1225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C62614C" w14:textId="2E26FB7F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253B7DD2" w14:textId="44AC68B0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nenustatyta</w:t>
            </w:r>
          </w:p>
        </w:tc>
        <w:tc>
          <w:tcPr>
            <w:tcW w:w="1083" w:type="dxa"/>
          </w:tcPr>
          <w:p w14:paraId="7656B9A0" w14:textId="253911AA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2D49C4EF" w14:textId="7D57BB2A" w:rsidR="00766647" w:rsidRPr="00D9045E" w:rsidRDefault="00766647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projektai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>Darnaus judumo priemonių įgyvendinimas (Taikos pr.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)“,  „Darnaus judumo priemonių įgyvendinimas (Šilutės pl.)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Projektai yra įtraukti  į Klaipėdos miesto savivaldybės tarybos 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 bei į 2022</w:t>
            </w:r>
            <w:r w:rsidR="0033719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projektai tik pradėti vykdyti, reikšmių 202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766647" w:rsidRPr="00D9045E" w14:paraId="31CD31A9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5C1B881C" w14:textId="77777777" w:rsidR="00766647" w:rsidRPr="00766647" w:rsidRDefault="00766647" w:rsidP="00D9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741768F" w14:textId="3C7DE387" w:rsidR="00766647" w:rsidRPr="00766647" w:rsidRDefault="00766647" w:rsidP="008A5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Dviračiams skirtos infrastruktūros naudotojų skaičius per metus | naudotojai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156E245E" w14:textId="5D4D17C7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D75EA83" w14:textId="71960ACD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FB27E8D" w14:textId="2BB997AC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DADD4B2" w14:textId="20D89D56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00C572AE" w14:textId="297AF5B8" w:rsidR="00766647" w:rsidRPr="00766647" w:rsidRDefault="00766647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pasiekimo prisidės projektai: 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Pėsčiųjų ir dviračių takų Minijos g. nuo Baltijos pr. iki </w:t>
            </w:r>
            <w:proofErr w:type="spellStart"/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>Priešpilio</w:t>
            </w:r>
            <w:proofErr w:type="spellEnd"/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kapitalinis remontas</w:t>
            </w:r>
            <w:r w:rsidR="00A1353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13538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Dviračių ir pėsčiųjų tako įrengimas nuo Sausio 15-osios g. ir Tilžės g. sankryžos iki Taikos pr. ir Sausio 15-osios sankryžos</w:t>
            </w:r>
            <w:r w:rsidR="00A13538">
              <w:rPr>
                <w:rFonts w:ascii="Times New Roman" w:hAnsi="Times New Roman"/>
                <w:sz w:val="24"/>
                <w:szCs w:val="24"/>
              </w:rPr>
              <w:t>“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3538">
              <w:rPr>
                <w:rFonts w:ascii="Times New Roman" w:hAnsi="Times New Roman"/>
                <w:sz w:val="24"/>
                <w:szCs w:val="24"/>
              </w:rPr>
              <w:t>„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Dviračių ir pėsčiųjų tako įrengimas Smiltelės g. nuo Šilutės pl. iki Minijos g.</w:t>
            </w:r>
            <w:r w:rsidR="00A13538">
              <w:rPr>
                <w:rFonts w:ascii="Times New Roman" w:hAnsi="Times New Roman"/>
                <w:sz w:val="24"/>
                <w:szCs w:val="24"/>
              </w:rPr>
              <w:t xml:space="preserve">“. </w:t>
            </w:r>
            <w:r w:rsidR="0002607A">
              <w:rPr>
                <w:rFonts w:ascii="Times New Roman" w:hAnsi="Times New Roman"/>
                <w:sz w:val="24"/>
                <w:szCs w:val="24"/>
              </w:rPr>
              <w:t>Projektai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 xml:space="preserve"> įtrauk</w:t>
            </w:r>
            <w:r w:rsidR="0002607A">
              <w:rPr>
                <w:rFonts w:ascii="Times New Roman" w:hAnsi="Times New Roman"/>
                <w:sz w:val="24"/>
                <w:szCs w:val="24"/>
              </w:rPr>
              <w:t>ti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 xml:space="preserve"> į 2022</w:t>
            </w:r>
            <w:r w:rsidR="00337192">
              <w:rPr>
                <w:rFonts w:ascii="Times New Roman" w:hAnsi="Times New Roman"/>
                <w:sz w:val="24"/>
                <w:szCs w:val="24"/>
              </w:rPr>
              <w:t>–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2030 metų Klaipėdos regiono plėtros planą.  Kadangi projektai tik pradėti vykdyti, reikšmių 202</w:t>
            </w:r>
            <w:r w:rsidR="0002607A">
              <w:rPr>
                <w:rFonts w:ascii="Times New Roman" w:hAnsi="Times New Roman"/>
                <w:sz w:val="24"/>
                <w:szCs w:val="24"/>
              </w:rPr>
              <w:t>4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5B3D74" w:rsidRPr="00D9045E" w14:paraId="2E0D3E3C" w14:textId="0214DB98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773402BF" w14:textId="129347F9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3.1. Paskatinti oro ir grunto taršos mažinimo, prevencijos ir stebėsenos priemonių įgyvendinimą</w:t>
            </w:r>
          </w:p>
        </w:tc>
        <w:tc>
          <w:tcPr>
            <w:tcW w:w="1831" w:type="dxa"/>
            <w:shd w:val="clear" w:color="auto" w:fill="auto"/>
            <w:noWrap/>
          </w:tcPr>
          <w:p w14:paraId="215A5A57" w14:textId="4B821436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Miestai, kuriuose įrengta ar modernizuota oro monitoringo infrastruktūra (miestų skaičius)</w:t>
            </w:r>
          </w:p>
        </w:tc>
        <w:tc>
          <w:tcPr>
            <w:tcW w:w="1150" w:type="dxa"/>
            <w:shd w:val="clear" w:color="auto" w:fill="auto"/>
            <w:noWrap/>
          </w:tcPr>
          <w:p w14:paraId="22488650" w14:textId="5385BB84" w:rsidR="005B3D74" w:rsidRPr="00D9045E" w:rsidRDefault="004935F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3556235" w14:textId="6F219325" w:rsidR="005B3D74" w:rsidRPr="00D9045E" w:rsidRDefault="004935F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0DA57F79" w14:textId="7616DDD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3" w:type="dxa"/>
          </w:tcPr>
          <w:p w14:paraId="2117EDDF" w14:textId="3C2457C8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53916BB" w14:textId="2DBD37D4" w:rsidR="005B3D74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4D3301" w:rsidRP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>Klaipėdos miesto savivaldybės automatinių (stacionarių) aplinkos oro kokybės stebėjimo stotelių įrengimas</w:t>
            </w:r>
            <w:r w:rsid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13538">
              <w:t xml:space="preserve"> </w:t>
            </w:r>
            <w:r w:rsidR="0002607A">
              <w:rPr>
                <w:rFonts w:ascii="Times New Roman" w:hAnsi="Times New Roman"/>
                <w:sz w:val="24"/>
                <w:szCs w:val="24"/>
              </w:rPr>
              <w:t>Projektas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 xml:space="preserve"> įtrauk</w:t>
            </w:r>
            <w:r w:rsidR="0002607A">
              <w:rPr>
                <w:rFonts w:ascii="Times New Roman" w:hAnsi="Times New Roman"/>
                <w:sz w:val="24"/>
                <w:szCs w:val="24"/>
              </w:rPr>
              <w:t>tas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 xml:space="preserve"> į 2022</w:t>
            </w:r>
            <w:r w:rsidR="00F35EBB">
              <w:rPr>
                <w:rFonts w:ascii="Times New Roman" w:hAnsi="Times New Roman"/>
                <w:sz w:val="24"/>
                <w:szCs w:val="24"/>
              </w:rPr>
              <w:t>–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>2030 metų Klaipėdos regiono plėtros planą</w:t>
            </w:r>
            <w:r w:rsidR="0002607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tik pradėt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vykdyti, reikšm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ė</w:t>
            </w:r>
            <w:r w:rsid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įgyvendinus projek</w:t>
            </w:r>
            <w:r w:rsidR="0002607A">
              <w:rPr>
                <w:rFonts w:ascii="Times New Roman" w:eastAsia="Times New Roman" w:hAnsi="Times New Roman" w:cs="Times New Roman"/>
                <w:sz w:val="24"/>
                <w:szCs w:val="24"/>
              </w:rPr>
              <w:t>tą.</w:t>
            </w:r>
          </w:p>
        </w:tc>
      </w:tr>
      <w:tr w:rsidR="00692CDA" w:rsidRPr="00D9045E" w14:paraId="75703815" w14:textId="46E7578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0949EBD9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73E9877F" w14:textId="1E035DD7" w:rsidR="00692CDA" w:rsidRPr="00692CDA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Gyventojai, galintys naudotis nauja ar atnaujinta žaliąja infrastruktūra</w:t>
            </w:r>
          </w:p>
        </w:tc>
        <w:tc>
          <w:tcPr>
            <w:tcW w:w="1150" w:type="dxa"/>
            <w:shd w:val="clear" w:color="auto" w:fill="auto"/>
            <w:noWrap/>
          </w:tcPr>
          <w:p w14:paraId="60FFFEA8" w14:textId="5E6F6286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7D9660C" w14:textId="6EC4C051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4A2CAD3B" w14:textId="25972D23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EFE863A" w14:textId="33AB4F50" w:rsidR="00692CDA" w:rsidRPr="00692CDA" w:rsidRDefault="004935F5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4159F8C" w14:textId="3E2A766C" w:rsidR="00692CDA" w:rsidRPr="00692CDA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prisidės projektas 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Žaliosios infrastruktūros plėtojimas Klaipėdos mieste</w:t>
            </w:r>
            <w:r w:rsidR="00A1353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3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92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rojekt</w:t>
            </w:r>
            <w:r w:rsidR="00DF092B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 xml:space="preserve"> įtrauk</w:t>
            </w:r>
            <w:r w:rsidR="00DF092B"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 xml:space="preserve"> į 2022</w:t>
            </w:r>
            <w:r w:rsidR="00F35E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2030 metų Klaipėdos regiono plėtros planą.</w:t>
            </w:r>
            <w:r w:rsidR="0098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128" w:rsidRPr="00983128">
              <w:rPr>
                <w:rFonts w:ascii="Times New Roman" w:hAnsi="Times New Roman" w:cs="Times New Roman"/>
                <w:sz w:val="24"/>
                <w:szCs w:val="24"/>
              </w:rPr>
              <w:t>Kadangi projektas tik pradėtas vykdyti, reikšmės 202</w:t>
            </w:r>
            <w:r w:rsidR="00DF09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3128" w:rsidRPr="00983128">
              <w:rPr>
                <w:rFonts w:ascii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2CDA" w:rsidRPr="00D9045E" w14:paraId="360B51AC" w14:textId="3C969EF8" w:rsidTr="002D0D57">
        <w:trPr>
          <w:trHeight w:val="300"/>
          <w:jc w:val="center"/>
        </w:trPr>
        <w:tc>
          <w:tcPr>
            <w:tcW w:w="1649" w:type="dxa"/>
            <w:shd w:val="clear" w:color="auto" w:fill="auto"/>
            <w:noWrap/>
          </w:tcPr>
          <w:p w14:paraId="79CFADD2" w14:textId="30C99C44" w:rsidR="00692CDA" w:rsidRPr="00D9045E" w:rsidRDefault="00692CDA" w:rsidP="00692CDA">
            <w:pPr>
              <w:tabs>
                <w:tab w:val="left" w:pos="317"/>
              </w:tabs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3.2. Pagerinti vandentvarkos ir atliekų tvarkymo paslaugų kokybę bei prieinamumą,  gilinti gyventojų žinias ir ugdyti įgūdžius</w:t>
            </w:r>
          </w:p>
          <w:p w14:paraId="680F7D33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3542EEDC" w14:textId="009D5E1A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Surinktos atskirai išrūšiuotos atliekos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tonos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3D245E3" w14:textId="2CEA79CC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14CFF8BF" w14:textId="3A4F5B1B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098684B7" w14:textId="04344AD0" w:rsidR="00692CDA" w:rsidRPr="00D9045E" w:rsidRDefault="0098312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83" w:type="dxa"/>
          </w:tcPr>
          <w:p w14:paraId="089E2558" w14:textId="1166E60A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95D5327" w14:textId="736FB7B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Atliekų tvarkymo sistemos plėtra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DF092B" w:rsidRP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 į 2022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F092B" w:rsidRP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F092B" w:rsidRP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3128"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vykdyti, reikšmės 202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83128"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Rodikli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2CDA" w:rsidRPr="00D9045E" w14:paraId="6CF59ACE" w14:textId="0C4BEED1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6B490FDE" w14:textId="58F6316D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4.2. Plėsti socialinių paslaugų spektrą ir pagerinti paslaugų prieinamumą bei kokybę</w:t>
            </w:r>
          </w:p>
        </w:tc>
        <w:tc>
          <w:tcPr>
            <w:tcW w:w="1831" w:type="dxa"/>
            <w:shd w:val="clear" w:color="auto" w:fill="auto"/>
            <w:noWrap/>
          </w:tcPr>
          <w:p w14:paraId="6CF2B66D" w14:textId="66E00A04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Naujų arba modernizuotų socialinių būstų naudotojų skaičius per metus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64D5A53" w14:textId="5DE14F3B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08EFD31" w14:textId="27A9604E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18940EE1" w14:textId="628209A1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83" w:type="dxa"/>
          </w:tcPr>
          <w:p w14:paraId="030B8B8F" w14:textId="31B84639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58156DEA" w14:textId="1AF5A142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Socialinio būsto plėtra Klaipėdos miesto savivaldybėje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728BC">
              <w:t xml:space="preserve"> </w:t>
            </w:r>
            <w:r w:rsidR="00DF092B" w:rsidRP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 į 2022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F092B" w:rsidRP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F092B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vykdyti, reikšmės 202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Rodikli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2CDA" w:rsidRPr="00D9045E" w14:paraId="17228C65" w14:textId="4926875E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2540B0F9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3DD20CA9" w14:textId="6356F850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Asmenų, turinčių intelekto ir (ar) psichikos negalią, gavusių paslaugas naujoje ar modernizuotoje infrastruktūroje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E3C7ED2" w14:textId="3454D63C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1DA0672" w14:textId="35AB8694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14361A2F" w14:textId="1434F49B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83" w:type="dxa"/>
          </w:tcPr>
          <w:p w14:paraId="7A973D96" w14:textId="4E98A8B6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6624076C" w14:textId="3F260873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i: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B63705" w:rsidRP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Grupinio gyvenimo namų steigimas Klaipėdos mieste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, „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Savarankiško gyvenimo namų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Apsaugoto būsto įkūrimas Klaipėdos mieste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“, „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Globos namų paslaugų plėtra, teikiant laikino atokvėpio paslaugą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Projektai 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įtrauk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 Kadangi projektai tik pradėti vykdyti, reikšmių 202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692CDA" w:rsidRPr="00D9045E" w14:paraId="02AA4867" w14:textId="4EF9CC33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4806CC0E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47CF020A" w14:textId="361196AF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Socialiai pažeidžiamų, socialinę riziką (atskirtį) patiriančių asmenų, gavusių paslaugas naujoje ar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modernizuotoje infrastruktūroje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B8E0203" w14:textId="55848175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41F018C3" w14:textId="57674423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2F2CB6E" w14:textId="5D4A454B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3" w:type="dxa"/>
          </w:tcPr>
          <w:p w14:paraId="27730597" w14:textId="05514529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601BA980" w14:textId="520C869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EF0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Atvirų jaunimo erdvių, skirtų mažiau galimybių turintiems jaunuoliams, steigimas (Šiaurinėje miesto dalyje)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Projekta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įtraukt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į Klaipėdos miesto savivaldybės tarybos 2023 m. gruodžio 21 d. sprendimu Nr. T2-353 patvirtintą Tvarios Klaipėdos miesto plėtros 2023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į 2022</w:t>
            </w:r>
            <w:r w:rsidR="00F35E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vykdyti, reikšmės 202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ą.</w:t>
            </w:r>
          </w:p>
        </w:tc>
      </w:tr>
      <w:tr w:rsidR="00F53C64" w:rsidRPr="00D9045E" w14:paraId="6BFFE776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2500CAE5" w14:textId="77777777" w:rsidR="00F53C64" w:rsidRPr="00D9045E" w:rsidRDefault="00F53C64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A746ADD" w14:textId="36FFAF0A" w:rsidR="00F53C64" w:rsidRPr="00D9045E" w:rsidRDefault="00F53C64" w:rsidP="00692C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iCs/>
                <w:sz w:val="24"/>
                <w:szCs w:val="24"/>
              </w:rPr>
              <w:t>Naujos arba modernizuotos socialinės rūpybos infrastruktūros naudotojų skaičius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4F34788D" w14:textId="5ECCDC54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2B019204" w14:textId="742D6771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764B604B" w14:textId="7A3B774A" w:rsidR="00F53C64" w:rsidRPr="00F501E5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44BA09F8" w14:textId="565C3F21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01D3826" w14:textId="77960F50" w:rsidR="00F53C64" w:rsidRDefault="00D67193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prisidės projektas „Senyvo amžiaus asmenų globos paslaugų plėtra, rekonstruojant pastatą, esantį Melnragės gyvenamajame rajone, Aušros g. 41“. 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įtrauk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tas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7857C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vykdyti, reikšmės 202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>Rodikli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F092B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>
              <w:rPr>
                <w:rFonts w:ascii="Times New Roman" w:eastAsia="Times New Roman" w:hAnsi="Times New Roman" w:cs="Times New Roman"/>
                <w:sz w:val="24"/>
                <w:szCs w:val="24"/>
              </w:rPr>
              <w:t>ą.</w:t>
            </w:r>
          </w:p>
        </w:tc>
      </w:tr>
      <w:tr w:rsidR="00F24A1C" w:rsidRPr="00D9045E" w14:paraId="0273E0AD" w14:textId="77777777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324728D7" w14:textId="600C0D18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4.3. </w:t>
            </w:r>
            <w:r w:rsidRPr="00F53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Plėtoti ir efektyvinti visuomenės sveikatos prevencines veiklas, bei skatinti sveikos gyvensenos įgūdžių formavimą, skatinti ilgalaikės priežiūros </w:t>
            </w:r>
            <w:r w:rsidRPr="00F53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paslaugų plėtrą</w:t>
            </w:r>
          </w:p>
        </w:tc>
        <w:tc>
          <w:tcPr>
            <w:tcW w:w="1831" w:type="dxa"/>
            <w:shd w:val="clear" w:color="auto" w:fill="auto"/>
            <w:noWrap/>
          </w:tcPr>
          <w:p w14:paraId="6EF67FF1" w14:textId="5A7F33D2" w:rsidR="00F24A1C" w:rsidRPr="00F53C64" w:rsidRDefault="00F24A1C" w:rsidP="00F53C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Asmenų po dalyvavimo veiklose, pagerinusių sveikatos raštingumo kompetenciją, dalis (procentai)</w:t>
            </w:r>
          </w:p>
        </w:tc>
        <w:tc>
          <w:tcPr>
            <w:tcW w:w="1150" w:type="dxa"/>
            <w:shd w:val="clear" w:color="auto" w:fill="auto"/>
            <w:noWrap/>
          </w:tcPr>
          <w:p w14:paraId="01973777" w14:textId="5CF3D7B4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21378DE6" w14:textId="11A6FB1F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B4B76D6" w14:textId="4DFC88DC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1083" w:type="dxa"/>
          </w:tcPr>
          <w:p w14:paraId="491AE39E" w14:textId="6C1B4D64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 w:val="restart"/>
          </w:tcPr>
          <w:p w14:paraId="279B0DF9" w14:textId="07477655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šių rodiklių prisidės projektas „</w:t>
            </w:r>
            <w:r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Sveikos gyvensenos skatinimas, sveikatos raštingumo, visuomenės sveikatos paslaugų prieinamumo ir kokybės tikslinėms grupėms didinimas Klaipėdos mieste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474506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7857C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</w:t>
            </w:r>
            <w:r w:rsidR="0002607A" w:rsidRPr="001C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</w:t>
            </w:r>
            <w:r w:rsidR="00072CB0">
              <w:rPr>
                <w:rFonts w:ascii="Times New Roman" w:eastAsia="Times New Roman" w:hAnsi="Times New Roman" w:cs="Times New Roman"/>
                <w:sz w:val="24"/>
                <w:szCs w:val="24"/>
              </w:rPr>
              <w:t>projektą.</w:t>
            </w:r>
          </w:p>
        </w:tc>
      </w:tr>
      <w:tr w:rsidR="00F24A1C" w:rsidRPr="00D9045E" w14:paraId="7B3C114B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6B291E16" w14:textId="77777777" w:rsidR="00F24A1C" w:rsidRPr="00F53C64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3741D84" w14:textId="6E74DDA0" w:rsidR="00F24A1C" w:rsidRPr="00F53C64" w:rsidRDefault="00F24A1C" w:rsidP="00F53C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 xml:space="preserve">Asmenų, palankiai vertinančių visuomenės </w:t>
            </w:r>
            <w:r w:rsidRPr="00F5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sveikatos priežiūros paslaugų kokybę, dalis (procentai)</w:t>
            </w:r>
          </w:p>
        </w:tc>
        <w:tc>
          <w:tcPr>
            <w:tcW w:w="1150" w:type="dxa"/>
            <w:shd w:val="clear" w:color="auto" w:fill="auto"/>
            <w:noWrap/>
          </w:tcPr>
          <w:p w14:paraId="389D1D9B" w14:textId="14673D56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7E85962D" w14:textId="57A8C99B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5DF3880" w14:textId="014B3673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3F8785F4" w14:textId="3D7485E9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/>
          </w:tcPr>
          <w:p w14:paraId="4D2ABA5B" w14:textId="77777777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9A7666" w14:textId="709B84FD" w:rsidR="00CF1C84" w:rsidRPr="00D9045E" w:rsidRDefault="00CF1C84" w:rsidP="00CF1C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sectPr w:rsidR="00CF1C84" w:rsidRPr="00D9045E" w:rsidSect="00820760">
      <w:headerReference w:type="default" r:id="rId7"/>
      <w:pgSz w:w="16838" w:h="11906" w:orient="landscape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5E8BB" w14:textId="77777777" w:rsidR="00C5038C" w:rsidRDefault="00C5038C" w:rsidP="00C5038C">
      <w:pPr>
        <w:spacing w:after="0" w:line="240" w:lineRule="auto"/>
      </w:pPr>
      <w:r>
        <w:separator/>
      </w:r>
    </w:p>
  </w:endnote>
  <w:endnote w:type="continuationSeparator" w:id="0">
    <w:p w14:paraId="5D16400B" w14:textId="77777777" w:rsidR="00C5038C" w:rsidRDefault="00C5038C" w:rsidP="00C5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7AF87" w14:textId="77777777" w:rsidR="00C5038C" w:rsidRDefault="00C5038C" w:rsidP="00C5038C">
      <w:pPr>
        <w:spacing w:after="0" w:line="240" w:lineRule="auto"/>
      </w:pPr>
      <w:r>
        <w:separator/>
      </w:r>
    </w:p>
  </w:footnote>
  <w:footnote w:type="continuationSeparator" w:id="0">
    <w:p w14:paraId="3C39DA47" w14:textId="77777777" w:rsidR="00C5038C" w:rsidRDefault="00C5038C" w:rsidP="00C50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7246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882A72" w14:textId="208E6BFF" w:rsidR="00820760" w:rsidRPr="00820760" w:rsidRDefault="00820760">
        <w:pPr>
          <w:pStyle w:val="Antrats"/>
          <w:jc w:val="center"/>
          <w:rPr>
            <w:rFonts w:ascii="Times New Roman" w:hAnsi="Times New Roman" w:cs="Times New Roman"/>
          </w:rPr>
        </w:pPr>
        <w:r w:rsidRPr="00820760">
          <w:rPr>
            <w:rFonts w:ascii="Times New Roman" w:hAnsi="Times New Roman" w:cs="Times New Roman"/>
          </w:rPr>
          <w:fldChar w:fldCharType="begin"/>
        </w:r>
        <w:r w:rsidRPr="00820760">
          <w:rPr>
            <w:rFonts w:ascii="Times New Roman" w:hAnsi="Times New Roman" w:cs="Times New Roman"/>
          </w:rPr>
          <w:instrText>PAGE   \* MERGEFORMAT</w:instrText>
        </w:r>
        <w:r w:rsidRPr="00820760">
          <w:rPr>
            <w:rFonts w:ascii="Times New Roman" w:hAnsi="Times New Roman" w:cs="Times New Roman"/>
          </w:rPr>
          <w:fldChar w:fldCharType="separate"/>
        </w:r>
        <w:r w:rsidRPr="00820760">
          <w:rPr>
            <w:rFonts w:ascii="Times New Roman" w:hAnsi="Times New Roman" w:cs="Times New Roman"/>
          </w:rPr>
          <w:t>2</w:t>
        </w:r>
        <w:r w:rsidRPr="00820760">
          <w:rPr>
            <w:rFonts w:ascii="Times New Roman" w:hAnsi="Times New Roman" w:cs="Times New Roman"/>
          </w:rPr>
          <w:fldChar w:fldCharType="end"/>
        </w:r>
      </w:p>
    </w:sdtContent>
  </w:sdt>
  <w:p w14:paraId="2511DF44" w14:textId="77777777" w:rsidR="00820760" w:rsidRDefault="0082076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931"/>
    <w:rsid w:val="000221A7"/>
    <w:rsid w:val="0002607A"/>
    <w:rsid w:val="00072CB0"/>
    <w:rsid w:val="001335D9"/>
    <w:rsid w:val="001C4605"/>
    <w:rsid w:val="00234FF5"/>
    <w:rsid w:val="002603FD"/>
    <w:rsid w:val="002D0D57"/>
    <w:rsid w:val="002E0A6A"/>
    <w:rsid w:val="00314391"/>
    <w:rsid w:val="003329B4"/>
    <w:rsid w:val="00332DF9"/>
    <w:rsid w:val="00337192"/>
    <w:rsid w:val="00360ECE"/>
    <w:rsid w:val="00385346"/>
    <w:rsid w:val="003E73AF"/>
    <w:rsid w:val="004064C3"/>
    <w:rsid w:val="00474506"/>
    <w:rsid w:val="004935F5"/>
    <w:rsid w:val="004D3301"/>
    <w:rsid w:val="00521F57"/>
    <w:rsid w:val="0056776F"/>
    <w:rsid w:val="005B3D74"/>
    <w:rsid w:val="005C17D2"/>
    <w:rsid w:val="00692CDA"/>
    <w:rsid w:val="006B0907"/>
    <w:rsid w:val="006D3E79"/>
    <w:rsid w:val="00744194"/>
    <w:rsid w:val="00756EFF"/>
    <w:rsid w:val="00766647"/>
    <w:rsid w:val="007857CC"/>
    <w:rsid w:val="00820760"/>
    <w:rsid w:val="00825931"/>
    <w:rsid w:val="00881C4F"/>
    <w:rsid w:val="008C3F0F"/>
    <w:rsid w:val="00903924"/>
    <w:rsid w:val="00983128"/>
    <w:rsid w:val="00A13538"/>
    <w:rsid w:val="00A17AA9"/>
    <w:rsid w:val="00A53BA5"/>
    <w:rsid w:val="00AC4228"/>
    <w:rsid w:val="00AD4B4D"/>
    <w:rsid w:val="00B01203"/>
    <w:rsid w:val="00B33E65"/>
    <w:rsid w:val="00B63705"/>
    <w:rsid w:val="00BC64EA"/>
    <w:rsid w:val="00C5038C"/>
    <w:rsid w:val="00C728BC"/>
    <w:rsid w:val="00C836DE"/>
    <w:rsid w:val="00CA6534"/>
    <w:rsid w:val="00CD732F"/>
    <w:rsid w:val="00CF1C84"/>
    <w:rsid w:val="00CF6117"/>
    <w:rsid w:val="00D34E26"/>
    <w:rsid w:val="00D67193"/>
    <w:rsid w:val="00D9045E"/>
    <w:rsid w:val="00DB1875"/>
    <w:rsid w:val="00DD3406"/>
    <w:rsid w:val="00DF092B"/>
    <w:rsid w:val="00E161EC"/>
    <w:rsid w:val="00EF0F6C"/>
    <w:rsid w:val="00F24A1C"/>
    <w:rsid w:val="00F31AF4"/>
    <w:rsid w:val="00F35EBB"/>
    <w:rsid w:val="00F501E5"/>
    <w:rsid w:val="00F53C64"/>
    <w:rsid w:val="00F76CB4"/>
    <w:rsid w:val="00F9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8CEE"/>
  <w15:chartTrackingRefBased/>
  <w15:docId w15:val="{12779748-7BDB-404F-B4E6-CEE45967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17AA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5038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5038C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5038C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C46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6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6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6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605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20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0760"/>
  </w:style>
  <w:style w:type="paragraph" w:styleId="Porat">
    <w:name w:val="footer"/>
    <w:basedOn w:val="prastasis"/>
    <w:link w:val="PoratDiagrama"/>
    <w:uiPriority w:val="99"/>
    <w:unhideWhenUsed/>
    <w:rsid w:val="00820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20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21B24-F1B7-4CEA-9860-3C17196D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5370</Words>
  <Characters>3062</Characters>
  <Application>Microsoft Office Word</Application>
  <DocSecurity>4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Butenienė</dc:creator>
  <cp:lastModifiedBy>Virginija Palaimienė</cp:lastModifiedBy>
  <cp:revision>2</cp:revision>
  <cp:lastPrinted>2024-03-21T13:48:00Z</cp:lastPrinted>
  <dcterms:created xsi:type="dcterms:W3CDTF">2025-05-15T07:13:00Z</dcterms:created>
  <dcterms:modified xsi:type="dcterms:W3CDTF">2025-05-15T07:13:00Z</dcterms:modified>
</cp:coreProperties>
</file>