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91B9" w14:textId="77777777"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14:paraId="6F9A12C9" w14:textId="77777777"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14:paraId="04CFAC26" w14:textId="77777777" w:rsidR="00E8573E" w:rsidRPr="00666D3F" w:rsidRDefault="00E8573E" w:rsidP="00666D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E0BEAB9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14:paraId="1A388889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0" w:name="registravimoDataIlga"/>
    <w:p w14:paraId="05DAB4A2" w14:textId="77777777"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spalio 5 d.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0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1" w:name="dokumentoNr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ADM-597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</w:p>
    <w:p w14:paraId="32505B8E" w14:textId="77777777"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14:paraId="4FD532F9" w14:textId="77777777"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11152DF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</w:t>
      </w:r>
      <w:r w:rsidR="001C0708">
        <w:rPr>
          <w:rFonts w:ascii="Times New Roman" w:eastAsia="Calibri" w:hAnsi="Times New Roman" w:cs="Times New Roman"/>
          <w:sz w:val="24"/>
          <w:szCs w:val="24"/>
          <w:lang w:eastAsia="lt-LT"/>
        </w:rPr>
        <w:t>9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1C0708">
        <w:rPr>
          <w:rFonts w:ascii="Times New Roman" w:eastAsia="Calibri" w:hAnsi="Times New Roman" w:cs="Times New Roman"/>
          <w:sz w:val="24"/>
          <w:szCs w:val="24"/>
          <w:lang w:eastAsia="lt-LT"/>
        </w:rPr>
        <w:t>12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="001C0708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val.</w:t>
      </w:r>
    </w:p>
    <w:p w14:paraId="50A51BBD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_Hlk57983655"/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14:paraId="6925FC9F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Jankauskaitė-Bukantienė, Klaipėdos miesto savivaldybės administracijos Urbanistikos ir architektūros skyriaus vyriausioji specialistė;</w:t>
      </w:r>
    </w:p>
    <w:p w14:paraId="71594D3B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sekretorė ir narė – Martyna Šeputienė, Klaipėdos miesto savivaldybės administracijos Aplinkosaugos skyriaus vyriausioji specialistė;</w:t>
      </w:r>
    </w:p>
    <w:p w14:paraId="09F4B8BD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14:paraId="0C5FD825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14:paraId="53F3C0BB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Marija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bendruomenių asociacijos valdybos narė;</w:t>
      </w:r>
    </w:p>
    <w:p w14:paraId="4935B61A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4C011F" w:rsidRPr="00666D3F">
        <w:rPr>
          <w:rFonts w:ascii="Times New Roman" w:hAnsi="Times New Roman" w:cs="Times New Roman"/>
          <w:sz w:val="24"/>
          <w:szCs w:val="24"/>
          <w:lang w:eastAsia="lt-LT"/>
        </w:rPr>
        <w:t>4-ojo klausimo vertinimą pateikė savarankiškai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666D3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C97DA10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doc. dr. Rita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Nekrošienė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, želdinių ekspertė; </w:t>
      </w:r>
    </w:p>
    <w:p w14:paraId="589570C0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Edita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Valiūnienė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Miesto tvarkymo skyriaus vyriausioji specialistė.</w:t>
      </w:r>
    </w:p>
    <w:p w14:paraId="781366E3" w14:textId="77777777" w:rsidR="0020748F" w:rsidRPr="00666D3F" w:rsidRDefault="0020748F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B5F1D4F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14:paraId="2AF42981" w14:textId="77777777" w:rsidR="001C0708" w:rsidRPr="001C0708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bookmarkStart w:id="3" w:name="_Hlk115361715"/>
      <w:r w:rsidR="004019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 želdinių būklės vertinimo p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 Kretingos g. 100</w:t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bookmarkEnd w:id="3"/>
    <w:p w14:paraId="73E9107A" w14:textId="77777777" w:rsidR="001C0708" w:rsidRPr="001C0708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4019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="00632A01" w:rsidRP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ėl želdinių būklės vertinimo prie 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Tauro 10-oji g. 34</w:t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4F2A179F" w14:textId="77777777" w:rsidR="0020748F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Vaidilos skvero želdinių apžiūra ir pasiūlymų teikimas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1CD91FFB" w14:textId="77777777" w:rsidR="001C0708" w:rsidRPr="00666D3F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ACA544" w14:textId="77777777" w:rsidR="00810B89" w:rsidRPr="00666D3F" w:rsidRDefault="00810B89" w:rsidP="00666D3F">
      <w:pPr>
        <w:pStyle w:val="Sraopastraipa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SVARSTYTA. </w:t>
      </w:r>
      <w:r w:rsidR="00632A01">
        <w:rPr>
          <w:sz w:val="24"/>
          <w:szCs w:val="24"/>
        </w:rPr>
        <w:t>D</w:t>
      </w:r>
      <w:r w:rsidR="00632A01" w:rsidRPr="00632A01">
        <w:rPr>
          <w:sz w:val="24"/>
          <w:szCs w:val="24"/>
        </w:rPr>
        <w:t>ėl želdinių būklės vertinimo prie Kretingos g. 100</w:t>
      </w:r>
      <w:r w:rsidR="00632A01">
        <w:rPr>
          <w:sz w:val="24"/>
          <w:szCs w:val="24"/>
        </w:rPr>
        <w:t>.</w:t>
      </w:r>
    </w:p>
    <w:p w14:paraId="0A4D0DAE" w14:textId="77777777" w:rsidR="005C049A" w:rsidRDefault="00AB6F96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Komisija atsižvelgdama į </w:t>
      </w:r>
      <w:r w:rsidRPr="00FE7AD2">
        <w:rPr>
          <w:sz w:val="24"/>
          <w:szCs w:val="24"/>
        </w:rPr>
        <w:t>prašymą (</w:t>
      </w:r>
      <w:proofErr w:type="spellStart"/>
      <w:r w:rsidRPr="00FE7AD2">
        <w:rPr>
          <w:sz w:val="24"/>
          <w:szCs w:val="24"/>
        </w:rPr>
        <w:t>reg</w:t>
      </w:r>
      <w:proofErr w:type="spellEnd"/>
      <w:r w:rsidRPr="00FE7AD2">
        <w:rPr>
          <w:sz w:val="24"/>
          <w:szCs w:val="24"/>
        </w:rPr>
        <w:t xml:space="preserve">. Nr. </w:t>
      </w:r>
      <w:r w:rsidR="00FE7AD2" w:rsidRPr="00FE7AD2">
        <w:rPr>
          <w:sz w:val="24"/>
          <w:szCs w:val="24"/>
        </w:rPr>
        <w:t>RS7-3947</w:t>
      </w:r>
      <w:r w:rsidRPr="00FE7AD2">
        <w:rPr>
          <w:sz w:val="24"/>
          <w:szCs w:val="24"/>
        </w:rPr>
        <w:t xml:space="preserve">) vertino </w:t>
      </w:r>
      <w:r w:rsidR="00190FA5" w:rsidRPr="00FE7AD2">
        <w:rPr>
          <w:sz w:val="24"/>
          <w:szCs w:val="24"/>
        </w:rPr>
        <w:t>prašomus kirsti želdinius.</w:t>
      </w:r>
      <w:r w:rsidRPr="00FE7AD2">
        <w:rPr>
          <w:sz w:val="24"/>
          <w:szCs w:val="24"/>
        </w:rPr>
        <w:t xml:space="preserve"> </w:t>
      </w:r>
      <w:r w:rsidR="005B0DDF" w:rsidRPr="00FE7AD2">
        <w:rPr>
          <w:sz w:val="24"/>
          <w:szCs w:val="24"/>
        </w:rPr>
        <w:t>Visi nurodyti želdiniai trukdo įrengti projektu suplanuotą įvažą į sklypą</w:t>
      </w:r>
      <w:r w:rsidR="005B0DDF" w:rsidRPr="005B0DDF">
        <w:rPr>
          <w:sz w:val="24"/>
          <w:szCs w:val="24"/>
        </w:rPr>
        <w:t xml:space="preserve">. </w:t>
      </w:r>
      <w:r w:rsidR="00190FA5">
        <w:rPr>
          <w:sz w:val="24"/>
          <w:szCs w:val="24"/>
        </w:rPr>
        <w:t>Taksacijos lentelė</w:t>
      </w:r>
      <w:r w:rsidR="00A31E7D">
        <w:rPr>
          <w:sz w:val="24"/>
          <w:szCs w:val="24"/>
        </w:rPr>
        <w:t>je</w:t>
      </w:r>
      <w:r w:rsidR="00190FA5">
        <w:rPr>
          <w:sz w:val="24"/>
          <w:szCs w:val="24"/>
        </w:rPr>
        <w:t xml:space="preserve"> nurodyti pilkieji karklai natūroje yra ievos – nesaugotini želdiniai. </w:t>
      </w:r>
      <w:r w:rsidR="005B0DDF">
        <w:rPr>
          <w:sz w:val="24"/>
          <w:szCs w:val="24"/>
        </w:rPr>
        <w:t xml:space="preserve">Pagal taksacijos lentelę želdiniai Nr. K2-7 auga požeminio elektros kabelio apsaugos zonoje, todėl taip pat nepriskiriami saugotiniems. Klevas Nr. K11 (Ø 25+22+16+13 cm), Nr. K13 (Ø 15 cm) yra patenkinamos būklės, o Nr. K16 (Ø 27 cm) ir Nr. K27 </w:t>
      </w:r>
      <w:r w:rsidR="005B0DDF" w:rsidRPr="005B0DDF">
        <w:rPr>
          <w:sz w:val="24"/>
          <w:szCs w:val="24"/>
        </w:rPr>
        <w:t xml:space="preserve">(Ø 27 cm) </w:t>
      </w:r>
      <w:r w:rsidR="005B0DDF">
        <w:rPr>
          <w:sz w:val="24"/>
          <w:szCs w:val="24"/>
        </w:rPr>
        <w:t xml:space="preserve">– geros būklės. Gluosniai </w:t>
      </w:r>
      <w:r w:rsidR="005C049A">
        <w:rPr>
          <w:sz w:val="24"/>
          <w:szCs w:val="24"/>
        </w:rPr>
        <w:t>(Ø 42, 43, 43 cm) yra geros būklės.</w:t>
      </w:r>
      <w:r w:rsidR="00EA2BA4">
        <w:rPr>
          <w:sz w:val="24"/>
          <w:szCs w:val="24"/>
        </w:rPr>
        <w:t xml:space="preserve"> Komisijos nariai vienbalsiai pritarė prašomų kirsti želdinių šalinimui.</w:t>
      </w:r>
    </w:p>
    <w:p w14:paraId="491275DF" w14:textId="77777777" w:rsidR="005960F5" w:rsidRPr="00666D3F" w:rsidRDefault="005960F5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Išvada:</w:t>
      </w:r>
      <w:r w:rsidR="00E16E6B" w:rsidRPr="00666D3F">
        <w:rPr>
          <w:sz w:val="24"/>
          <w:szCs w:val="24"/>
        </w:rPr>
        <w:t xml:space="preserve"> </w:t>
      </w:r>
      <w:r w:rsidR="005C049A">
        <w:rPr>
          <w:sz w:val="24"/>
          <w:szCs w:val="24"/>
        </w:rPr>
        <w:t>leisti kirsti 7 klevus ir 3 gluosnius.</w:t>
      </w:r>
    </w:p>
    <w:p w14:paraId="6440C58D" w14:textId="77777777"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14:paraId="23E78E63" w14:textId="77777777" w:rsidR="00F803A0" w:rsidRPr="00666D3F" w:rsidRDefault="00F803A0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 xml:space="preserve">SVARSTYTA. </w:t>
      </w:r>
      <w:r w:rsidR="008A7473" w:rsidRPr="008A7473">
        <w:rPr>
          <w:sz w:val="24"/>
          <w:szCs w:val="24"/>
        </w:rPr>
        <w:t>Dėl želdinių būklės vertinimo prie Tauro 10-oji g. 34</w:t>
      </w:r>
      <w:r w:rsidR="0081593C">
        <w:rPr>
          <w:sz w:val="24"/>
          <w:szCs w:val="24"/>
        </w:rPr>
        <w:t>.</w:t>
      </w:r>
    </w:p>
    <w:p w14:paraId="054E2F7B" w14:textId="77777777" w:rsidR="0081593C" w:rsidRDefault="00FE7AD2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FE7AD2">
        <w:rPr>
          <w:sz w:val="24"/>
          <w:szCs w:val="24"/>
        </w:rPr>
        <w:t>Komisija atsižvelgdama į prašymą (</w:t>
      </w:r>
      <w:proofErr w:type="spellStart"/>
      <w:r w:rsidRPr="00FE7AD2">
        <w:rPr>
          <w:sz w:val="24"/>
          <w:szCs w:val="24"/>
        </w:rPr>
        <w:t>reg</w:t>
      </w:r>
      <w:proofErr w:type="spellEnd"/>
      <w:r w:rsidRPr="00FE7AD2">
        <w:rPr>
          <w:sz w:val="24"/>
          <w:szCs w:val="24"/>
        </w:rPr>
        <w:t xml:space="preserve">. Nr. </w:t>
      </w:r>
      <w:r w:rsidRPr="00FE7AD2">
        <w:rPr>
          <w:sz w:val="24"/>
          <w:szCs w:val="24"/>
        </w:rPr>
        <w:tab/>
        <w:t xml:space="preserve">RS7-3633) vertino </w:t>
      </w:r>
      <w:r w:rsidR="0081593C">
        <w:rPr>
          <w:sz w:val="24"/>
          <w:szCs w:val="24"/>
        </w:rPr>
        <w:t xml:space="preserve">4 </w:t>
      </w:r>
      <w:proofErr w:type="spellStart"/>
      <w:r w:rsidR="0081593C">
        <w:rPr>
          <w:sz w:val="24"/>
          <w:szCs w:val="24"/>
        </w:rPr>
        <w:t>daugiakamienius</w:t>
      </w:r>
      <w:proofErr w:type="spellEnd"/>
      <w:r w:rsidR="0081593C">
        <w:rPr>
          <w:sz w:val="24"/>
          <w:szCs w:val="24"/>
        </w:rPr>
        <w:t xml:space="preserve"> gluosnius, kurių kamienai šakojasi žemiau nei 1,40 m aukštyje. Komisijos nariai apžiūrėję želdinius, vizualiai pastebimų puvinių, kamienų plyšimo požymių nepastebėjo.</w:t>
      </w:r>
      <w:r w:rsidR="00A017F6">
        <w:rPr>
          <w:sz w:val="24"/>
          <w:szCs w:val="24"/>
        </w:rPr>
        <w:t xml:space="preserve"> Ankstesnių kitų nulūžusių ir nupjautų kamienų nėra.</w:t>
      </w:r>
      <w:r w:rsidR="0081593C">
        <w:rPr>
          <w:sz w:val="24"/>
          <w:szCs w:val="24"/>
        </w:rPr>
        <w:t xml:space="preserve"> </w:t>
      </w:r>
      <w:r w:rsidR="00A4775D">
        <w:rPr>
          <w:sz w:val="24"/>
          <w:szCs w:val="24"/>
        </w:rPr>
        <w:t>Nors gluosniai auga greta lietaus nuotekų tinklo apsaugos zonos ar apsaugos zonoje, neigiamas poveikis nurodytiems tinklams neįrodytas. Vieno gluosnio kamienas mechaniškai pažeistas galimai vykdant gretimo sklypo komunikacijų pajungimo darbus.</w:t>
      </w:r>
      <w:r w:rsidR="00EA2BA4">
        <w:rPr>
          <w:sz w:val="24"/>
          <w:szCs w:val="24"/>
        </w:rPr>
        <w:t xml:space="preserve"> Po nurodytais gluosniais valstybinėje žemėje sandėliuojamos organinės atliekos, taip pat stovi</w:t>
      </w:r>
      <w:r w:rsidR="00A017F6">
        <w:rPr>
          <w:sz w:val="24"/>
          <w:szCs w:val="24"/>
        </w:rPr>
        <w:t xml:space="preserve"> nelegalus statinys - </w:t>
      </w:r>
      <w:r w:rsidR="00EA2BA4">
        <w:rPr>
          <w:sz w:val="24"/>
          <w:szCs w:val="24"/>
        </w:rPr>
        <w:t>lauko tualetas</w:t>
      </w:r>
      <w:r w:rsidR="00A017F6">
        <w:rPr>
          <w:sz w:val="24"/>
          <w:szCs w:val="24"/>
        </w:rPr>
        <w:t xml:space="preserve">. Komisijos nariai vienbalsiai nepritarė gluosnių kirtimui dėl pateiktų priežasčių. </w:t>
      </w:r>
    </w:p>
    <w:p w14:paraId="2380280D" w14:textId="77777777" w:rsidR="004C011F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Išvada: </w:t>
      </w:r>
      <w:r w:rsidR="00A017F6">
        <w:rPr>
          <w:sz w:val="24"/>
          <w:szCs w:val="24"/>
        </w:rPr>
        <w:t xml:space="preserve">neleisti kirsti 4 </w:t>
      </w:r>
      <w:proofErr w:type="spellStart"/>
      <w:r w:rsidR="00A017F6">
        <w:rPr>
          <w:sz w:val="24"/>
          <w:szCs w:val="24"/>
        </w:rPr>
        <w:t>daugia</w:t>
      </w:r>
      <w:r w:rsidR="00A31E7D">
        <w:rPr>
          <w:sz w:val="24"/>
          <w:szCs w:val="24"/>
        </w:rPr>
        <w:t>ka</w:t>
      </w:r>
      <w:r w:rsidR="00A017F6">
        <w:rPr>
          <w:sz w:val="24"/>
          <w:szCs w:val="24"/>
        </w:rPr>
        <w:t>mienių</w:t>
      </w:r>
      <w:proofErr w:type="spellEnd"/>
      <w:r w:rsidR="00A017F6">
        <w:rPr>
          <w:sz w:val="24"/>
          <w:szCs w:val="24"/>
        </w:rPr>
        <w:t xml:space="preserve"> gluosnių.</w:t>
      </w:r>
    </w:p>
    <w:p w14:paraId="068D2E34" w14:textId="77777777" w:rsidR="00A017F6" w:rsidRDefault="00E8573E" w:rsidP="00952CC2">
      <w:pPr>
        <w:pStyle w:val="Sraopastraipa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4"/>
          <w:szCs w:val="24"/>
        </w:rPr>
      </w:pPr>
      <w:bookmarkStart w:id="4" w:name="_Hlk110592909"/>
      <w:bookmarkStart w:id="5" w:name="_Hlk115857513"/>
      <w:r w:rsidRPr="00A017F6">
        <w:rPr>
          <w:sz w:val="24"/>
          <w:szCs w:val="24"/>
        </w:rPr>
        <w:lastRenderedPageBreak/>
        <w:t xml:space="preserve">SVARSTYTA. </w:t>
      </w:r>
      <w:bookmarkStart w:id="6" w:name="_Hlk81897959"/>
      <w:r w:rsidR="00A017F6" w:rsidRPr="00A017F6">
        <w:rPr>
          <w:sz w:val="24"/>
          <w:szCs w:val="24"/>
        </w:rPr>
        <w:t>Vaidilos skvero želdinių apžiūra ir pasiūlymų teikimas.</w:t>
      </w:r>
    </w:p>
    <w:p w14:paraId="71322C32" w14:textId="77777777" w:rsidR="001253EC" w:rsidRPr="00A017F6" w:rsidRDefault="00E8573E" w:rsidP="00A017F6">
      <w:pPr>
        <w:pStyle w:val="Sraopastraipa"/>
        <w:shd w:val="clear" w:color="auto" w:fill="FFFFFF"/>
        <w:ind w:left="709"/>
        <w:jc w:val="both"/>
        <w:rPr>
          <w:sz w:val="24"/>
          <w:szCs w:val="24"/>
        </w:rPr>
      </w:pPr>
      <w:r w:rsidRPr="00A017F6">
        <w:rPr>
          <w:sz w:val="24"/>
          <w:szCs w:val="24"/>
        </w:rPr>
        <w:t xml:space="preserve">Komisija </w:t>
      </w:r>
      <w:r w:rsidR="0020748F" w:rsidRPr="00A017F6">
        <w:rPr>
          <w:sz w:val="24"/>
          <w:szCs w:val="24"/>
        </w:rPr>
        <w:t xml:space="preserve">apžiūrėjo esamus ir naujai pasodintus </w:t>
      </w:r>
      <w:r w:rsidR="00A017F6">
        <w:rPr>
          <w:sz w:val="24"/>
          <w:szCs w:val="24"/>
        </w:rPr>
        <w:t>Vaidilos</w:t>
      </w:r>
      <w:r w:rsidR="0020748F" w:rsidRPr="00A017F6">
        <w:rPr>
          <w:sz w:val="24"/>
          <w:szCs w:val="24"/>
        </w:rPr>
        <w:t xml:space="preserve"> skvero želdinius. </w:t>
      </w:r>
    </w:p>
    <w:bookmarkEnd w:id="4"/>
    <w:p w14:paraId="2CD679EB" w14:textId="77777777" w:rsidR="008F4896" w:rsidRPr="00A71538" w:rsidRDefault="007E3BCE" w:rsidP="00A31E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28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Dalis </w:t>
      </w:r>
      <w:r w:rsidR="00A51084" w:rsidRPr="00B228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neprigijo ir yra pašalinti ir bus atsodinti. Vazonuose esančių gudobelių lapai sudžiūvę dėl galimo drėgmės trūkumo. Siūloma jas laistyti tankiau, nes </w:t>
      </w:r>
      <w:r w:rsidR="00A5108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juodas vazonų paviršius skatina greitesnį drėgmės išgarinimą. </w:t>
      </w:r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proofErr w:type="spellStart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L. </w:t>
      </w:r>
      <w:proofErr w:type="spellStart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keisti vazonų spalvą į šviesesnę.</w:t>
      </w:r>
      <w:r w:rsidR="00A5108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Centrinėje skvero dalyje, ties daugiabučiu gyvenamuoju namu, adresu  Paryžiaus komunos g. 8, 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trijų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švedinių šermukšnių </w:t>
      </w:r>
      <w:proofErr w:type="spellStart"/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pomedžiai</w:t>
      </w:r>
      <w:proofErr w:type="spellEnd"/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nuolat trypiami praeinančių žmonių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Siekiant pagerinti 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augimo 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sąlygas nurodyt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iems 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švedini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ams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šermukšni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ams, siūloma numatyti jų aptvėrimą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apsaugine tvorele, supurenti dirvožemį ir pasėti žolę.</w:t>
      </w:r>
    </w:p>
    <w:p w14:paraId="3B0FFAAC" w14:textId="77777777" w:rsidR="00810B89" w:rsidRPr="00A71538" w:rsidRDefault="008F4896" w:rsidP="00A31E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Komisijos nariai apžiūrėjo 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krūm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us pasodintus vejoje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palei 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daugiabu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tį gyvenamąjį namą, adresu Paryžiaus komunos g. 6.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Šie krūmai, yra nuolat žalojami, per pievą vaikštančių asmenų, taip pat 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žolės pjovimo metu dėl prasto jų matomumo.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Siūloma krūmynus vejose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formuo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paruošiant 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ne atskiras duobes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bendrą plotą, esant poreikiui numatyti laikiną aptvėrimą. 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Taip pat būtina patikrinti visus pasodintus medžius ir esant poreikiui </w:t>
      </w:r>
      <w:r w:rsidR="00B2286E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sutvarkyti medelių tvirtinimo kuolus ir lynus.</w:t>
      </w:r>
    </w:p>
    <w:p w14:paraId="6F106B34" w14:textId="77777777" w:rsidR="0043735C" w:rsidRPr="00666D3F" w:rsidRDefault="0043735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286E">
        <w:rPr>
          <w:rFonts w:ascii="Times New Roman" w:eastAsia="Times New Roman" w:hAnsi="Times New Roman" w:cs="Times New Roman"/>
          <w:sz w:val="24"/>
          <w:szCs w:val="24"/>
          <w:lang w:eastAsia="lt-LT"/>
        </w:rPr>
        <w:t>Išvada:</w:t>
      </w:r>
    </w:p>
    <w:p w14:paraId="63ED981C" w14:textId="77777777" w:rsidR="0043735C" w:rsidRPr="00666D3F" w:rsidRDefault="00FE7AD2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Rekomenduoti d</w:t>
      </w:r>
      <w:r w:rsidR="00B2286E">
        <w:rPr>
          <w:sz w:val="24"/>
          <w:szCs w:val="24"/>
        </w:rPr>
        <w:t>ažniau laistyti naujai pasodintus želdinius, ypač esančius vazonuose.</w:t>
      </w:r>
    </w:p>
    <w:p w14:paraId="2CF14B81" w14:textId="77777777" w:rsidR="00FE7AD2" w:rsidRDefault="00FE7AD2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nuolatinio </w:t>
      </w:r>
      <w:proofErr w:type="spellStart"/>
      <w:r>
        <w:rPr>
          <w:sz w:val="24"/>
          <w:szCs w:val="24"/>
        </w:rPr>
        <w:t>pomedžių</w:t>
      </w:r>
      <w:proofErr w:type="spellEnd"/>
      <w:r>
        <w:rPr>
          <w:sz w:val="24"/>
          <w:szCs w:val="24"/>
        </w:rPr>
        <w:t xml:space="preserve"> trypimo siūlyti aptverti švedinius šermukšnius.</w:t>
      </w:r>
    </w:p>
    <w:p w14:paraId="3FEA6BD4" w14:textId="77777777" w:rsidR="00FE7AD2" w:rsidRDefault="00FE7AD2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Siūlyti vengti sodinti krūmus vejose, dėl sudėtingos pri</w:t>
      </w:r>
      <w:r w:rsidR="004825BE">
        <w:rPr>
          <w:sz w:val="24"/>
          <w:szCs w:val="24"/>
        </w:rPr>
        <w:t>e</w:t>
      </w:r>
      <w:r>
        <w:rPr>
          <w:sz w:val="24"/>
          <w:szCs w:val="24"/>
        </w:rPr>
        <w:t>žiūros.</w:t>
      </w:r>
    </w:p>
    <w:p w14:paraId="1F37874C" w14:textId="77777777" w:rsidR="00003482" w:rsidRPr="004825BE" w:rsidRDefault="004825BE" w:rsidP="00C32B76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5BE">
        <w:rPr>
          <w:sz w:val="24"/>
          <w:szCs w:val="24"/>
        </w:rPr>
        <w:t>Siūlyti apžiūrėti ir sutvarkyti naujai pasodintų želdinių tvirtinimo kuolus ir lynus</w:t>
      </w:r>
      <w:r>
        <w:rPr>
          <w:sz w:val="24"/>
          <w:szCs w:val="24"/>
        </w:rPr>
        <w:t>.</w:t>
      </w:r>
    </w:p>
    <w:p w14:paraId="304E3BF0" w14:textId="77777777" w:rsidR="0099138D" w:rsidRPr="00666D3F" w:rsidRDefault="0099138D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_Hlk88204396"/>
      <w:bookmarkStart w:id="8" w:name="_Hlk82001719"/>
      <w:bookmarkEnd w:id="6"/>
    </w:p>
    <w:bookmarkEnd w:id="5"/>
    <w:p w14:paraId="445E2B0C" w14:textId="77777777"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666D3F" w14:paraId="4C573B09" w14:textId="77777777" w:rsidTr="00E8573E">
        <w:trPr>
          <w:trHeight w:val="680"/>
        </w:trPr>
        <w:tc>
          <w:tcPr>
            <w:tcW w:w="4814" w:type="dxa"/>
          </w:tcPr>
          <w:bookmarkEnd w:id="2"/>
          <w:bookmarkEnd w:id="7"/>
          <w:bookmarkEnd w:id="8"/>
          <w:p w14:paraId="6BA6426C" w14:textId="77777777" w:rsidR="00E8573E" w:rsidRPr="00666D3F" w:rsidRDefault="00E8573E" w:rsidP="006A67EB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Komisijos pirmininkė</w:t>
            </w:r>
          </w:p>
        </w:tc>
        <w:tc>
          <w:tcPr>
            <w:tcW w:w="4815" w:type="dxa"/>
          </w:tcPr>
          <w:p w14:paraId="644F2BFB" w14:textId="77777777" w:rsidR="00E8573E" w:rsidRPr="00666D3F" w:rsidRDefault="004C011F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666D3F" w14:paraId="294A1DE3" w14:textId="77777777" w:rsidTr="00E8573E">
        <w:trPr>
          <w:trHeight w:val="680"/>
        </w:trPr>
        <w:tc>
          <w:tcPr>
            <w:tcW w:w="4814" w:type="dxa"/>
          </w:tcPr>
          <w:p w14:paraId="4980B5F7" w14:textId="77777777" w:rsidR="00E8573E" w:rsidRPr="00666D3F" w:rsidRDefault="00E8573E" w:rsidP="006A67EB">
            <w:pPr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14:paraId="69D19B92" w14:textId="77777777" w:rsidR="00E8573E" w:rsidRPr="00666D3F" w:rsidRDefault="00E8573E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Martyna Šeputienė</w:t>
            </w:r>
          </w:p>
        </w:tc>
      </w:tr>
    </w:tbl>
    <w:p w14:paraId="1B694BE2" w14:textId="77777777"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190DC58" w14:textId="77777777" w:rsidR="00A31E7D" w:rsidRDefault="00A31E7D" w:rsidP="00666D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D61DB23" w14:textId="77777777" w:rsidR="00A31E7D" w:rsidRPr="00A31E7D" w:rsidRDefault="00A31E7D" w:rsidP="00A31E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A31E7D" w:rsidRPr="00A31E7D" w:rsidSect="00C40949">
      <w:headerReference w:type="default" r:id="rId7"/>
      <w:foot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F998" w14:textId="77777777" w:rsidR="00303902" w:rsidRDefault="00303902">
      <w:pPr>
        <w:spacing w:after="0" w:line="240" w:lineRule="auto"/>
      </w:pPr>
      <w:r>
        <w:separator/>
      </w:r>
    </w:p>
  </w:endnote>
  <w:endnote w:type="continuationSeparator" w:id="0">
    <w:p w14:paraId="37F3F029" w14:textId="77777777" w:rsidR="00303902" w:rsidRDefault="0030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1854" w14:textId="77777777" w:rsidR="008D6D24" w:rsidRDefault="008D6D24">
    <w:pPr>
      <w:pStyle w:val="Porat"/>
      <w:jc w:val="right"/>
    </w:pPr>
  </w:p>
  <w:p w14:paraId="06A21DDE" w14:textId="77777777" w:rsidR="008D6D24" w:rsidRDefault="008D6D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6BBA" w14:textId="77777777" w:rsidR="00303902" w:rsidRDefault="00303902">
      <w:pPr>
        <w:spacing w:after="0" w:line="240" w:lineRule="auto"/>
      </w:pPr>
      <w:r>
        <w:separator/>
      </w:r>
    </w:p>
  </w:footnote>
  <w:footnote w:type="continuationSeparator" w:id="0">
    <w:p w14:paraId="23D74868" w14:textId="77777777" w:rsidR="00303902" w:rsidRDefault="0030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A95365" w14:textId="77777777" w:rsidR="008D6D24" w:rsidRPr="00821B82" w:rsidRDefault="008D6D24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14:paraId="51F123C1" w14:textId="77777777" w:rsidR="008D6D24" w:rsidRDefault="008D6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82A1" w14:textId="77777777" w:rsidR="00C40949" w:rsidRDefault="00C40949">
    <w:pPr>
      <w:pStyle w:val="Antrats"/>
    </w:pPr>
  </w:p>
  <w:p w14:paraId="602440FD" w14:textId="77777777" w:rsidR="00C40949" w:rsidRDefault="00C40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4B3"/>
    <w:multiLevelType w:val="hybridMultilevel"/>
    <w:tmpl w:val="78EED43A"/>
    <w:lvl w:ilvl="0" w:tplc="6360D75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87047"/>
    <w:multiLevelType w:val="hybridMultilevel"/>
    <w:tmpl w:val="87228E4C"/>
    <w:lvl w:ilvl="0" w:tplc="8E6A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8506C9"/>
    <w:multiLevelType w:val="hybridMultilevel"/>
    <w:tmpl w:val="FABCA1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EE7DBF"/>
    <w:multiLevelType w:val="hybridMultilevel"/>
    <w:tmpl w:val="758E2ADC"/>
    <w:lvl w:ilvl="0" w:tplc="618A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8"/>
  </w:num>
  <w:num w:numId="16">
    <w:abstractNumId w:val="13"/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03482"/>
    <w:rsid w:val="00074231"/>
    <w:rsid w:val="00077C77"/>
    <w:rsid w:val="000C45F0"/>
    <w:rsid w:val="00106EAA"/>
    <w:rsid w:val="001253EC"/>
    <w:rsid w:val="00166ACB"/>
    <w:rsid w:val="00186844"/>
    <w:rsid w:val="00190FA5"/>
    <w:rsid w:val="001A2D31"/>
    <w:rsid w:val="001C0708"/>
    <w:rsid w:val="0020748F"/>
    <w:rsid w:val="00293C8D"/>
    <w:rsid w:val="002B5BC2"/>
    <w:rsid w:val="00303902"/>
    <w:rsid w:val="00317F06"/>
    <w:rsid w:val="003A3E44"/>
    <w:rsid w:val="003C7504"/>
    <w:rsid w:val="003D1339"/>
    <w:rsid w:val="004019B1"/>
    <w:rsid w:val="0043735C"/>
    <w:rsid w:val="00473471"/>
    <w:rsid w:val="00474524"/>
    <w:rsid w:val="004825BE"/>
    <w:rsid w:val="004C011F"/>
    <w:rsid w:val="00506511"/>
    <w:rsid w:val="00562F1B"/>
    <w:rsid w:val="005960F5"/>
    <w:rsid w:val="005B0DDF"/>
    <w:rsid w:val="005C049A"/>
    <w:rsid w:val="005F1888"/>
    <w:rsid w:val="00632A01"/>
    <w:rsid w:val="00647FAF"/>
    <w:rsid w:val="00666D3F"/>
    <w:rsid w:val="00694525"/>
    <w:rsid w:val="006A67EB"/>
    <w:rsid w:val="006F0F02"/>
    <w:rsid w:val="00796DDD"/>
    <w:rsid w:val="007B0255"/>
    <w:rsid w:val="007D0B53"/>
    <w:rsid w:val="007E3BCE"/>
    <w:rsid w:val="00810B89"/>
    <w:rsid w:val="0081593C"/>
    <w:rsid w:val="008A7473"/>
    <w:rsid w:val="008B7796"/>
    <w:rsid w:val="008D6D24"/>
    <w:rsid w:val="008F4896"/>
    <w:rsid w:val="0098179B"/>
    <w:rsid w:val="00986BE6"/>
    <w:rsid w:val="0099138D"/>
    <w:rsid w:val="009F636E"/>
    <w:rsid w:val="00A017F6"/>
    <w:rsid w:val="00A31E7D"/>
    <w:rsid w:val="00A4775D"/>
    <w:rsid w:val="00A51084"/>
    <w:rsid w:val="00A618DF"/>
    <w:rsid w:val="00A6665C"/>
    <w:rsid w:val="00A71538"/>
    <w:rsid w:val="00A80554"/>
    <w:rsid w:val="00A92ABB"/>
    <w:rsid w:val="00AB3202"/>
    <w:rsid w:val="00AB6F96"/>
    <w:rsid w:val="00B12EB1"/>
    <w:rsid w:val="00B20033"/>
    <w:rsid w:val="00B2286E"/>
    <w:rsid w:val="00B66644"/>
    <w:rsid w:val="00BE0104"/>
    <w:rsid w:val="00BE3AFA"/>
    <w:rsid w:val="00C40949"/>
    <w:rsid w:val="00CB7006"/>
    <w:rsid w:val="00D0033C"/>
    <w:rsid w:val="00DA1C57"/>
    <w:rsid w:val="00DE0F53"/>
    <w:rsid w:val="00E16E6B"/>
    <w:rsid w:val="00E72127"/>
    <w:rsid w:val="00E8573E"/>
    <w:rsid w:val="00EA2BA4"/>
    <w:rsid w:val="00EC2E33"/>
    <w:rsid w:val="00ED3A73"/>
    <w:rsid w:val="00EE3E24"/>
    <w:rsid w:val="00F05313"/>
    <w:rsid w:val="00F803A0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00A3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Greta Jundulė</cp:lastModifiedBy>
  <cp:revision>2</cp:revision>
  <cp:lastPrinted>2022-10-05T08:32:00Z</cp:lastPrinted>
  <dcterms:created xsi:type="dcterms:W3CDTF">2025-12-16T12:06:00Z</dcterms:created>
  <dcterms:modified xsi:type="dcterms:W3CDTF">2025-12-16T12:06:00Z</dcterms:modified>
</cp:coreProperties>
</file>