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242F33" w14:textId="77777777" w:rsidR="002A1559" w:rsidRDefault="000B24E2" w:rsidP="000B24E2">
      <w:pPr>
        <w:ind w:firstLine="851"/>
        <w:jc w:val="center"/>
        <w:rPr>
          <w:b/>
        </w:rPr>
      </w:pPr>
      <w:r w:rsidRPr="000B24E2">
        <w:rPr>
          <w:b/>
        </w:rPr>
        <w:t xml:space="preserve">INFORMACIJA ASMENIMS IR ŠEIMOMS, </w:t>
      </w:r>
      <w:r w:rsidR="00F45507">
        <w:rPr>
          <w:b/>
        </w:rPr>
        <w:t xml:space="preserve">NUOMOJANTIEMS </w:t>
      </w:r>
      <w:r w:rsidRPr="000B24E2">
        <w:rPr>
          <w:b/>
        </w:rPr>
        <w:t>KLAIPĖDOS MIESTO SAVIVALDYBĖS</w:t>
      </w:r>
      <w:r w:rsidR="00F45507">
        <w:rPr>
          <w:b/>
        </w:rPr>
        <w:t xml:space="preserve"> SOCIALINĮ BŪSTĄ </w:t>
      </w:r>
    </w:p>
    <w:p w14:paraId="7D33999B" w14:textId="77777777" w:rsidR="003A518B" w:rsidRPr="000B24E2" w:rsidRDefault="003A518B" w:rsidP="000B24E2">
      <w:pPr>
        <w:ind w:firstLine="851"/>
        <w:jc w:val="center"/>
        <w:rPr>
          <w:b/>
        </w:rPr>
      </w:pPr>
    </w:p>
    <w:p w14:paraId="3F98C6AB" w14:textId="77777777" w:rsidR="002A1559" w:rsidRPr="000B24E2" w:rsidRDefault="002A1559" w:rsidP="002A1559">
      <w:pPr>
        <w:ind w:firstLine="1296"/>
        <w:jc w:val="center"/>
        <w:rPr>
          <w:b/>
        </w:rPr>
      </w:pPr>
    </w:p>
    <w:p w14:paraId="630A7598" w14:textId="5B71B117" w:rsidR="00826149" w:rsidRDefault="00DB3841" w:rsidP="00826149">
      <w:pPr>
        <w:ind w:firstLine="720"/>
        <w:jc w:val="both"/>
      </w:pPr>
      <w:r>
        <w:t xml:space="preserve">Asmenų ir šeimų, </w:t>
      </w:r>
      <w:r w:rsidR="00F45507">
        <w:t xml:space="preserve">nuomojančių socialinį būstą, </w:t>
      </w:r>
      <w:r>
        <w:t xml:space="preserve">sąrašas </w:t>
      </w:r>
      <w:r w:rsidR="00720F89">
        <w:t xml:space="preserve">yra </w:t>
      </w:r>
      <w:r>
        <w:t>sudarytas</w:t>
      </w:r>
      <w:r w:rsidR="00F45507">
        <w:t xml:space="preserve"> ir paskelbtas</w:t>
      </w:r>
      <w:r w:rsidR="00720F89">
        <w:t>,</w:t>
      </w:r>
      <w:r>
        <w:t xml:space="preserve"> </w:t>
      </w:r>
      <w:r w:rsidR="00720F89">
        <w:t>vadovaujantis Lietuvos Respublikos paramos būstui įsigyti ar išsinuomoti įstatymu</w:t>
      </w:r>
      <w:r w:rsidR="002876D4">
        <w:t xml:space="preserve"> (toliau – </w:t>
      </w:r>
      <w:r w:rsidR="00FC128B">
        <w:t>Įstatymas</w:t>
      </w:r>
      <w:r w:rsidR="002876D4">
        <w:t>)</w:t>
      </w:r>
      <w:r w:rsidR="00F45507">
        <w:t>.</w:t>
      </w:r>
      <w:r w:rsidR="00720F89">
        <w:t xml:space="preserve"> </w:t>
      </w:r>
    </w:p>
    <w:p w14:paraId="234E4281" w14:textId="0C6D5390" w:rsidR="00826149" w:rsidRDefault="007E3B2C" w:rsidP="00826149">
      <w:pPr>
        <w:ind w:firstLine="720"/>
        <w:jc w:val="both"/>
      </w:pPr>
      <w:r>
        <w:t>Asmenys ir šeimos</w:t>
      </w:r>
      <w:r w:rsidR="00F45507">
        <w:t xml:space="preserve">, nuomojančios socialinį būstą </w:t>
      </w:r>
      <w:r>
        <w:t xml:space="preserve">privalo </w:t>
      </w:r>
      <w:r w:rsidR="00FD7555">
        <w:t>Lietuvos Respublikos g</w:t>
      </w:r>
      <w:r>
        <w:t>yventojų turto deklaravimo įstatyme nustatyta tvarka ir terminais</w:t>
      </w:r>
      <w:r w:rsidR="003A518B">
        <w:t xml:space="preserve"> (iki </w:t>
      </w:r>
      <w:r w:rsidR="003A518B" w:rsidRPr="003A518B">
        <w:rPr>
          <w:b/>
        </w:rPr>
        <w:t>20</w:t>
      </w:r>
      <w:r w:rsidR="007379B6">
        <w:rPr>
          <w:b/>
        </w:rPr>
        <w:t>2</w:t>
      </w:r>
      <w:r w:rsidR="00B24D0F">
        <w:rPr>
          <w:b/>
        </w:rPr>
        <w:t>6</w:t>
      </w:r>
      <w:r w:rsidR="003A518B" w:rsidRPr="003A518B">
        <w:rPr>
          <w:b/>
        </w:rPr>
        <w:t xml:space="preserve"> m.</w:t>
      </w:r>
      <w:r w:rsidR="003A518B">
        <w:t xml:space="preserve"> </w:t>
      </w:r>
      <w:r w:rsidR="00F45507" w:rsidRPr="002A1559">
        <w:rPr>
          <w:b/>
        </w:rPr>
        <w:t>gegužės 1 d.</w:t>
      </w:r>
      <w:r w:rsidR="003A518B">
        <w:t xml:space="preserve">) </w:t>
      </w:r>
      <w:r>
        <w:t>deklaruoti turtą</w:t>
      </w:r>
      <w:r w:rsidR="003A518B">
        <w:t xml:space="preserve"> (</w:t>
      </w:r>
      <w:r>
        <w:t>įskaitant gautas pajamas</w:t>
      </w:r>
      <w:r w:rsidR="003A518B">
        <w:t>)</w:t>
      </w:r>
      <w:r>
        <w:t xml:space="preserve">, </w:t>
      </w:r>
      <w:r w:rsidR="00F45507">
        <w:t xml:space="preserve">pateikiant </w:t>
      </w:r>
      <w:r>
        <w:t xml:space="preserve">Valstybinei mokesčių inspekcijai Metinę gyventojo (šeimos) turto deklaraciją už kalendorinius </w:t>
      </w:r>
      <w:r w:rsidR="007379B6">
        <w:t>202</w:t>
      </w:r>
      <w:r w:rsidR="00B24D0F">
        <w:t>5</w:t>
      </w:r>
      <w:r>
        <w:t xml:space="preserve"> metus </w:t>
      </w:r>
      <w:r w:rsidRPr="002A1559">
        <w:rPr>
          <w:b/>
        </w:rPr>
        <w:t>(forma FR0001)</w:t>
      </w:r>
      <w:r>
        <w:t xml:space="preserve">. </w:t>
      </w:r>
      <w:r w:rsidR="00F45507">
        <w:t xml:space="preserve">Nuomos sutartys su nuomininkais, neįvykdžiusiais </w:t>
      </w:r>
      <w:r>
        <w:t xml:space="preserve">Paramos būstui įsigyti ar išsinuomoti įstatyme nustatytos </w:t>
      </w:r>
      <w:r w:rsidR="00205B53">
        <w:t xml:space="preserve">šios </w:t>
      </w:r>
      <w:r>
        <w:t>pareigos</w:t>
      </w:r>
      <w:r w:rsidR="0006236A">
        <w:t>,</w:t>
      </w:r>
      <w:r>
        <w:t xml:space="preserve"> </w:t>
      </w:r>
      <w:r w:rsidR="00F45507">
        <w:t>nutraukiamos.</w:t>
      </w:r>
    </w:p>
    <w:p w14:paraId="0C5A1320" w14:textId="77777777" w:rsidR="00826149" w:rsidRDefault="00A544FF" w:rsidP="00826149">
      <w:pPr>
        <w:ind w:firstLine="720"/>
        <w:jc w:val="both"/>
      </w:pPr>
      <w:r>
        <w:t>Asmenų ir šeimų, gyvenančių Klaipėdos mieste, Paramos būstui įsigyti ar išsinuomoti įstatymo 11 straipsnio 2 dalyje nurodyti deklaruoto turto (įskaitant gautas pajamas) dydžiai, teisei į socialinio būsto nuomą pagrįsti:</w:t>
      </w:r>
    </w:p>
    <w:p w14:paraId="769C784E" w14:textId="60BDA902" w:rsidR="00826149" w:rsidRDefault="00A544FF" w:rsidP="00826149">
      <w:pPr>
        <w:ind w:firstLine="720"/>
        <w:jc w:val="both"/>
      </w:pPr>
      <w:r>
        <w:t>1</w:t>
      </w:r>
      <w:r w:rsidR="00FD7555">
        <w:t>) asmens be šeimos grynosios metinės pajamos -</w:t>
      </w:r>
      <w:r w:rsidR="003A518B">
        <w:t xml:space="preserve"> </w:t>
      </w:r>
      <w:r w:rsidR="00E53B40">
        <w:t>46</w:t>
      </w:r>
      <w:r w:rsidR="00FD7555">
        <w:t xml:space="preserve">VRP* dydžių </w:t>
      </w:r>
      <w:r w:rsidR="00FD7555" w:rsidRPr="00ED4AB1">
        <w:t xml:space="preserve">arba </w:t>
      </w:r>
      <w:r w:rsidR="00B24D0F">
        <w:rPr>
          <w:b/>
          <w:bCs/>
        </w:rPr>
        <w:t>10718</w:t>
      </w:r>
      <w:r w:rsidR="00FD7555" w:rsidRPr="003A518B">
        <w:rPr>
          <w:b/>
        </w:rPr>
        <w:t xml:space="preserve"> </w:t>
      </w:r>
      <w:r w:rsidR="00FD7555" w:rsidRPr="00FD7555">
        <w:rPr>
          <w:b/>
        </w:rPr>
        <w:t>Eur</w:t>
      </w:r>
      <w:r w:rsidR="003A518B">
        <w:rPr>
          <w:b/>
        </w:rPr>
        <w:t xml:space="preserve"> </w:t>
      </w:r>
      <w:r w:rsidR="00FD7555">
        <w:t xml:space="preserve">, turtas – 93 VRP dydžių arba </w:t>
      </w:r>
      <w:r w:rsidR="00B24D0F">
        <w:rPr>
          <w:b/>
          <w:bCs/>
        </w:rPr>
        <w:t>21669</w:t>
      </w:r>
      <w:r w:rsidR="00FD7555" w:rsidRPr="003A518B">
        <w:rPr>
          <w:b/>
        </w:rPr>
        <w:t xml:space="preserve"> E</w:t>
      </w:r>
      <w:r w:rsidR="00FD7555" w:rsidRPr="00FD7555">
        <w:rPr>
          <w:b/>
        </w:rPr>
        <w:t>ur</w:t>
      </w:r>
      <w:r w:rsidR="00FD7555">
        <w:t>;</w:t>
      </w:r>
    </w:p>
    <w:p w14:paraId="6BC045B0" w14:textId="12427D3C" w:rsidR="00826149" w:rsidRDefault="00FD7555" w:rsidP="00826149">
      <w:pPr>
        <w:ind w:firstLine="720"/>
        <w:jc w:val="both"/>
      </w:pPr>
      <w:r>
        <w:t xml:space="preserve">2) dviejų ar trijų asmenų šeimos grynosios metinės pajamos – </w:t>
      </w:r>
      <w:r w:rsidR="00E53B40">
        <w:t>91</w:t>
      </w:r>
      <w:r>
        <w:t xml:space="preserve"> VRP dydžių arba </w:t>
      </w:r>
      <w:r w:rsidR="00B24D0F">
        <w:rPr>
          <w:b/>
          <w:bCs/>
        </w:rPr>
        <w:t xml:space="preserve">21203 </w:t>
      </w:r>
      <w:r w:rsidRPr="00FD7555">
        <w:rPr>
          <w:b/>
        </w:rPr>
        <w:t>Eur</w:t>
      </w:r>
      <w:r>
        <w:t xml:space="preserve">, turtas -168 VRP dydžių arba </w:t>
      </w:r>
      <w:r w:rsidR="00B24D0F">
        <w:rPr>
          <w:b/>
          <w:bCs/>
        </w:rPr>
        <w:t>39144</w:t>
      </w:r>
      <w:r w:rsidRPr="00FD7555">
        <w:rPr>
          <w:b/>
        </w:rPr>
        <w:t xml:space="preserve"> Eur</w:t>
      </w:r>
      <w:r>
        <w:t>;</w:t>
      </w:r>
    </w:p>
    <w:p w14:paraId="4A3E6CCB" w14:textId="3872FD9C" w:rsidR="00826149" w:rsidRDefault="00FD7555" w:rsidP="00826149">
      <w:pPr>
        <w:ind w:firstLine="720"/>
        <w:jc w:val="both"/>
      </w:pPr>
      <w:r>
        <w:t xml:space="preserve">3) keturių ir daugiau asmenų šeimos grynosios metinės pajamos vienam asmeniui neturi viršyti </w:t>
      </w:r>
      <w:r w:rsidR="00E53B40">
        <w:t>26</w:t>
      </w:r>
      <w:r>
        <w:t xml:space="preserve">VRP dydžių arba </w:t>
      </w:r>
      <w:r w:rsidR="00B24D0F">
        <w:rPr>
          <w:b/>
          <w:bCs/>
        </w:rPr>
        <w:t>6058</w:t>
      </w:r>
      <w:r w:rsidRPr="00FD7555">
        <w:rPr>
          <w:b/>
        </w:rPr>
        <w:t xml:space="preserve"> Eur</w:t>
      </w:r>
      <w:r>
        <w:rPr>
          <w:b/>
        </w:rPr>
        <w:t xml:space="preserve"> </w:t>
      </w:r>
      <w:r w:rsidRPr="00FD7555">
        <w:t>ir turtas vienam</w:t>
      </w:r>
      <w:r>
        <w:rPr>
          <w:b/>
        </w:rPr>
        <w:t xml:space="preserve"> </w:t>
      </w:r>
      <w:r w:rsidRPr="00FD7555">
        <w:t>asmeniui</w:t>
      </w:r>
      <w:r>
        <w:rPr>
          <w:b/>
        </w:rPr>
        <w:t xml:space="preserve"> – </w:t>
      </w:r>
      <w:r w:rsidRPr="00FD7555">
        <w:t>75 VRP</w:t>
      </w:r>
      <w:r>
        <w:rPr>
          <w:b/>
        </w:rPr>
        <w:t xml:space="preserve"> </w:t>
      </w:r>
      <w:r w:rsidRPr="00FD7555">
        <w:t>arba</w:t>
      </w:r>
      <w:r>
        <w:rPr>
          <w:b/>
        </w:rPr>
        <w:t xml:space="preserve"> </w:t>
      </w:r>
      <w:r w:rsidR="00B24D0F">
        <w:rPr>
          <w:b/>
          <w:bCs/>
        </w:rPr>
        <w:t>17475</w:t>
      </w:r>
      <w:r>
        <w:rPr>
          <w:b/>
        </w:rPr>
        <w:t xml:space="preserve"> Eur</w:t>
      </w:r>
    </w:p>
    <w:p w14:paraId="57E08B53" w14:textId="2F6F442F" w:rsidR="00826149" w:rsidRDefault="00650901" w:rsidP="00826149">
      <w:pPr>
        <w:ind w:firstLine="720"/>
        <w:jc w:val="both"/>
      </w:pPr>
      <w:r>
        <w:t>*</w:t>
      </w:r>
      <w:r w:rsidRPr="00FD7555">
        <w:t xml:space="preserve">VRP </w:t>
      </w:r>
      <w:r>
        <w:t>–</w:t>
      </w:r>
      <w:r w:rsidRPr="00FD7555">
        <w:t xml:space="preserve"> </w:t>
      </w:r>
      <w:r>
        <w:t>valstybės remi</w:t>
      </w:r>
      <w:r w:rsidR="00E53B40">
        <w:t xml:space="preserve">amas pajamų dydis, kuris yra </w:t>
      </w:r>
      <w:r w:rsidR="00B24D0F">
        <w:rPr>
          <w:b/>
        </w:rPr>
        <w:t>233</w:t>
      </w:r>
      <w:r w:rsidR="004730AA">
        <w:rPr>
          <w:b/>
        </w:rPr>
        <w:t xml:space="preserve"> </w:t>
      </w:r>
      <w:r>
        <w:t>Eurai.</w:t>
      </w:r>
    </w:p>
    <w:p w14:paraId="532DD6B5" w14:textId="77777777" w:rsidR="002876D4" w:rsidRDefault="00A45234" w:rsidP="00826149">
      <w:pPr>
        <w:ind w:firstLine="720"/>
        <w:jc w:val="both"/>
      </w:pPr>
      <w:r>
        <w:t xml:space="preserve">Socialinio būsto nuomininkai teisę į socialinio būsto nuomą išsaugo, jei jų (šeimos atvejų - visų pilnamečių šeimos narių) deklaruotas kalendorinių metų turtas, (įskaitant gautas pajamas), </w:t>
      </w:r>
      <w:r w:rsidR="004730AA">
        <w:t>ne</w:t>
      </w:r>
      <w:r>
        <w:t xml:space="preserve">viršija nurodytus </w:t>
      </w:r>
      <w:r w:rsidR="00650901">
        <w:t xml:space="preserve">ribinius </w:t>
      </w:r>
      <w:r>
        <w:t>dydžius teisei į soci</w:t>
      </w:r>
      <w:r w:rsidR="00E53B40">
        <w:t>alinio būsto nuomą pagrįsti</w:t>
      </w:r>
      <w:r w:rsidR="002876D4">
        <w:t xml:space="preserve">. </w:t>
      </w:r>
    </w:p>
    <w:p w14:paraId="5C4DD85A" w14:textId="10BA5BAE" w:rsidR="00826149" w:rsidRDefault="002876D4" w:rsidP="00826149">
      <w:pPr>
        <w:ind w:firstLine="720"/>
        <w:jc w:val="both"/>
      </w:pPr>
      <w:r>
        <w:t>V</w:t>
      </w:r>
      <w:r w:rsidR="004730AA">
        <w:t>adovaujantis Įstatymo 11 straipsnio 3 dal</w:t>
      </w:r>
      <w:r>
        <w:t>imi deklaruotas kalendorinių metų turtas (įskaitant gautas pajamas) gali viršyti</w:t>
      </w:r>
      <w:r w:rsidR="004730AA">
        <w:t xml:space="preserve"> nustatytus metinius pajamų ir turto dydžius </w:t>
      </w:r>
      <w:r>
        <w:t xml:space="preserve">ne </w:t>
      </w:r>
      <w:r w:rsidR="004730AA">
        <w:t>daugiau kaip 35 procentais</w:t>
      </w:r>
      <w:r>
        <w:t>. J</w:t>
      </w:r>
      <w:r w:rsidRPr="00CB4ACC">
        <w:t>eigu asmuo yra be šeimos ar jeigu šeimoje motina arba tėvas, globėjas (rūpintojas) vienas augina vieną ar daugiau vaikų ir (arba) vaiką (vaikus), kuriam (kuriems) nustatyta nuolatinė globa (rūpyba), ar jeigu asmuo yra neįgalusis, ar jeigu šeimoje yra neįgaliųjų</w:t>
      </w:r>
      <w:r w:rsidR="00305A61">
        <w:t>,</w:t>
      </w:r>
      <w:r w:rsidR="00622B3E">
        <w:t xml:space="preserve"> gali viršyti nustatytus metinius pajamų ir turto dydžius</w:t>
      </w:r>
      <w:r w:rsidR="004730AA">
        <w:t xml:space="preserve"> </w:t>
      </w:r>
      <w:r>
        <w:t>ne</w:t>
      </w:r>
      <w:r w:rsidR="004730AA">
        <w:t xml:space="preserve"> daugiau kaip 50 p</w:t>
      </w:r>
      <w:r w:rsidR="00A45234">
        <w:t>rocentais.</w:t>
      </w:r>
    </w:p>
    <w:p w14:paraId="762FADE3" w14:textId="60FA0A42" w:rsidR="006227C5" w:rsidRDefault="006227C5" w:rsidP="00EB2208">
      <w:pPr>
        <w:jc w:val="both"/>
      </w:pPr>
    </w:p>
    <w:p w14:paraId="73686402" w14:textId="77777777" w:rsidR="00EC74B4" w:rsidRDefault="00EC74B4" w:rsidP="00EB2208">
      <w:pPr>
        <w:jc w:val="both"/>
      </w:pPr>
    </w:p>
    <w:p w14:paraId="1E2ED221" w14:textId="77777777" w:rsidR="00161F8B" w:rsidRDefault="00161F8B" w:rsidP="00161F8B">
      <w:pPr>
        <w:jc w:val="center"/>
        <w:rPr>
          <w:b/>
        </w:rPr>
      </w:pPr>
      <w:r>
        <w:rPr>
          <w:b/>
        </w:rPr>
        <w:t>1. Socialinio būsto nuomos sąlygų keitimas</w:t>
      </w:r>
    </w:p>
    <w:p w14:paraId="56989536" w14:textId="77777777" w:rsidR="00AD268F" w:rsidRDefault="00AD268F" w:rsidP="00AD268F">
      <w:pPr>
        <w:jc w:val="both"/>
      </w:pPr>
    </w:p>
    <w:p w14:paraId="2412BBDD" w14:textId="7CAC23DA" w:rsidR="00836AD8" w:rsidRDefault="00836AD8" w:rsidP="00836AD8">
      <w:pPr>
        <w:ind w:firstLine="720"/>
        <w:jc w:val="both"/>
      </w:pPr>
      <w:r>
        <w:t xml:space="preserve">Socialinio būsto nuomininkai gali teikti prašymą Savivaldybei nuomoti šį būstą kaip Savivaldybės būstą rinkos kainomis, jei jie neturi nuosavybės teise kito tinkamo būsto ir kurių Lietuvos Respublikos gyventojų turto deklaravimo įstatymo nustatyta tvarka deklaruotas kalendorinių metų turtas (įskaitant gautas pajamas) viršija Įstatymo 11 straipsnio 3 dalyje nustatytus metinius pajamų ir turto dydžius daugiau kaip 35 procentais ar daugiau kaip 50 procentų, </w:t>
      </w:r>
      <w:r w:rsidR="000C2173">
        <w:t xml:space="preserve">ir </w:t>
      </w:r>
      <w:r>
        <w:t>jeigu jie yra:</w:t>
      </w:r>
    </w:p>
    <w:p w14:paraId="7DBDDD01" w14:textId="13D396C6" w:rsidR="00836AD8" w:rsidRDefault="00836AD8" w:rsidP="00836AD8">
      <w:pPr>
        <w:ind w:firstLine="720"/>
        <w:jc w:val="both"/>
      </w:pPr>
      <w:r>
        <w:t>- neįgalieji, asmenys, sergantys lėtinių ligų, įrašytų į Vyriausybės ar jos įgaliotos institucijos patvirtintą sąrašą, sunkiomis formomis, ir šeimos, kuriose yra tokių asmenų;</w:t>
      </w:r>
    </w:p>
    <w:p w14:paraId="77D479C1" w14:textId="74C46D16" w:rsidR="00836AD8" w:rsidRDefault="00836AD8" w:rsidP="00836AD8">
      <w:pPr>
        <w:ind w:firstLine="720"/>
        <w:jc w:val="both"/>
      </w:pPr>
      <w:r>
        <w:t>- senatvės pensijos amžių sulaukę asmenys;</w:t>
      </w:r>
    </w:p>
    <w:p w14:paraId="2D4FCDD6" w14:textId="6219F3FA" w:rsidR="00836AD8" w:rsidRDefault="00836AD8" w:rsidP="00836AD8">
      <w:pPr>
        <w:ind w:firstLine="720"/>
        <w:jc w:val="both"/>
      </w:pPr>
      <w:r>
        <w:t>- šeimos, auginančios tris ir daugiau vaikų ir (ar) vaikų, kuriems nustatyta nuolatinė globa.</w:t>
      </w:r>
    </w:p>
    <w:p w14:paraId="1FA0B2E1" w14:textId="77777777" w:rsidR="00C8563A" w:rsidRPr="00333821" w:rsidRDefault="00C8563A" w:rsidP="00C8563A">
      <w:pPr>
        <w:rPr>
          <w:sz w:val="28"/>
          <w:szCs w:val="28"/>
        </w:rPr>
      </w:pPr>
    </w:p>
    <w:p w14:paraId="6AE0F078" w14:textId="77777777" w:rsidR="006227C5" w:rsidRDefault="006227C5" w:rsidP="006227C5">
      <w:pPr>
        <w:rPr>
          <w:b/>
        </w:rPr>
      </w:pPr>
    </w:p>
    <w:p w14:paraId="52760FC6" w14:textId="77777777" w:rsidR="00161F8B" w:rsidRDefault="00161F8B" w:rsidP="00161F8B">
      <w:pPr>
        <w:ind w:firstLine="709"/>
        <w:jc w:val="center"/>
        <w:rPr>
          <w:b/>
        </w:rPr>
      </w:pPr>
      <w:r>
        <w:rPr>
          <w:b/>
        </w:rPr>
        <w:t>2. Socialinio būsto nuomos lengvatų taikymas</w:t>
      </w:r>
    </w:p>
    <w:p w14:paraId="630564E4" w14:textId="77777777" w:rsidR="006227C5" w:rsidRDefault="006227C5" w:rsidP="00EB2208">
      <w:pPr>
        <w:jc w:val="both"/>
      </w:pPr>
    </w:p>
    <w:p w14:paraId="5B2A8091" w14:textId="41E1E021" w:rsidR="00A702EE" w:rsidRPr="003B42C5" w:rsidRDefault="00A702EE" w:rsidP="00A702EE">
      <w:pPr>
        <w:ind w:right="-34" w:firstLine="720"/>
        <w:jc w:val="both"/>
      </w:pPr>
      <w:r w:rsidRPr="003B42C5">
        <w:t xml:space="preserve">Socialinio būsto nuomininkai turi teisę teikti rašytinius prašymus Savivaldybei atleisti juos nuo nuomos mokesčio mokėjimo, jeigu jie naudojasi Lietuvos Respublikos piniginės socialinės paramos nepasiturintiems gyventojams įstatyme nustatyta pinigine socialine parama bei kita parama, </w:t>
      </w:r>
      <w:r w:rsidRPr="003B42C5">
        <w:lastRenderedPageBreak/>
        <w:t>jei jų (šeimos atveju – visų šeimos narių) kalendorinių metų deklaruotos pajamos, tenkančios vienam asmeniui (šeimos atveju – vienam šeimos nariui) per mėnesį, neviršija 1,5 valstybės remiamo pajamų (VRP) dydžio</w:t>
      </w:r>
      <w:r w:rsidRPr="003B42C5">
        <w:rPr>
          <w:i/>
        </w:rPr>
        <w:t xml:space="preserve"> </w:t>
      </w:r>
      <w:r>
        <w:rPr>
          <w:i/>
        </w:rPr>
        <w:t>(</w:t>
      </w:r>
      <w:r w:rsidR="00B24D0F">
        <w:rPr>
          <w:b/>
          <w:bCs/>
          <w:i/>
        </w:rPr>
        <w:t>349</w:t>
      </w:r>
      <w:r w:rsidR="00836AD8">
        <w:rPr>
          <w:b/>
          <w:bCs/>
          <w:i/>
        </w:rPr>
        <w:t>,50</w:t>
      </w:r>
      <w:r>
        <w:rPr>
          <w:i/>
        </w:rPr>
        <w:t xml:space="preserve"> Eur) </w:t>
      </w:r>
      <w:r w:rsidRPr="003B42C5">
        <w:t>ir jei jie yra:</w:t>
      </w:r>
    </w:p>
    <w:p w14:paraId="089321D1" w14:textId="31596CEA" w:rsidR="00A702EE" w:rsidRPr="003B42C5" w:rsidRDefault="00A702EE" w:rsidP="00A702EE">
      <w:pPr>
        <w:ind w:right="-34" w:firstLine="720"/>
        <w:jc w:val="both"/>
      </w:pPr>
      <w:r>
        <w:t>-</w:t>
      </w:r>
      <w:r w:rsidRPr="003B42C5">
        <w:t xml:space="preserve"> asmenys, kuriems nustatytas sumažintas darbingumas ir šeimos, kuriose yra tokių asmenų;</w:t>
      </w:r>
    </w:p>
    <w:p w14:paraId="0F8516B6" w14:textId="2B5EEEB2" w:rsidR="00A702EE" w:rsidRPr="003B42C5" w:rsidRDefault="00A702EE" w:rsidP="00A702EE">
      <w:pPr>
        <w:ind w:right="-34" w:firstLine="720"/>
        <w:jc w:val="both"/>
      </w:pPr>
      <w:r>
        <w:t>-</w:t>
      </w:r>
      <w:r w:rsidRPr="003B42C5">
        <w:t xml:space="preserve"> šeimos, auginančios tris ir daugiau vaikų ir (ar) vaikų, kuriems nustatyta nuolatinė globa;</w:t>
      </w:r>
    </w:p>
    <w:p w14:paraId="0FE45A7E" w14:textId="77777777" w:rsidR="00A702EE" w:rsidRDefault="00A702EE" w:rsidP="00A702EE">
      <w:pPr>
        <w:ind w:right="-34" w:firstLine="720"/>
        <w:jc w:val="both"/>
      </w:pPr>
      <w:r>
        <w:t>-</w:t>
      </w:r>
      <w:r w:rsidRPr="003B42C5">
        <w:t xml:space="preserve"> asmenys, sulaukę senatvės pensijos amžiaus. </w:t>
      </w:r>
    </w:p>
    <w:p w14:paraId="3FD35F69" w14:textId="77777777" w:rsidR="00EB2208" w:rsidRDefault="001A01BA" w:rsidP="001A01BA">
      <w:pPr>
        <w:ind w:right="-34" w:firstLine="720"/>
        <w:jc w:val="center"/>
      </w:pPr>
      <w:r>
        <w:t>___________________</w:t>
      </w:r>
    </w:p>
    <w:p w14:paraId="194F2322" w14:textId="0C236F2E" w:rsidR="001A01BA" w:rsidRPr="00621022" w:rsidRDefault="001A01BA" w:rsidP="00EB2208">
      <w:pPr>
        <w:ind w:right="-34" w:firstLine="720"/>
      </w:pPr>
    </w:p>
    <w:sectPr w:rsidR="001A01BA" w:rsidRPr="00621022" w:rsidSect="008F3AB5">
      <w:pgSz w:w="11906" w:h="16838"/>
      <w:pgMar w:top="1134" w:right="567"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21640"/>
    <w:multiLevelType w:val="hybridMultilevel"/>
    <w:tmpl w:val="C2B895EE"/>
    <w:lvl w:ilvl="0" w:tplc="04270001">
      <w:start w:val="3"/>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3AD124D0"/>
    <w:multiLevelType w:val="hybridMultilevel"/>
    <w:tmpl w:val="C7DCF226"/>
    <w:lvl w:ilvl="0" w:tplc="7234BD76">
      <w:start w:val="58"/>
      <w:numFmt w:val="bullet"/>
      <w:lvlText w:val="-"/>
      <w:lvlJc w:val="left"/>
      <w:pPr>
        <w:ind w:left="1080" w:hanging="360"/>
      </w:pPr>
      <w:rPr>
        <w:rFonts w:ascii="Times New Roman" w:eastAsiaTheme="minorHAns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1296"/>
  <w:hyphenationZone w:val="396"/>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6F67"/>
    <w:rsid w:val="0006236A"/>
    <w:rsid w:val="000B24E2"/>
    <w:rsid w:val="000C2173"/>
    <w:rsid w:val="00130E6D"/>
    <w:rsid w:val="001527AA"/>
    <w:rsid w:val="00156F67"/>
    <w:rsid w:val="00160404"/>
    <w:rsid w:val="00161F8B"/>
    <w:rsid w:val="00172FDB"/>
    <w:rsid w:val="001A01BA"/>
    <w:rsid w:val="001A493E"/>
    <w:rsid w:val="001A7878"/>
    <w:rsid w:val="001F1C80"/>
    <w:rsid w:val="00205B53"/>
    <w:rsid w:val="00237A7C"/>
    <w:rsid w:val="00262367"/>
    <w:rsid w:val="002876D4"/>
    <w:rsid w:val="002A1559"/>
    <w:rsid w:val="00305A61"/>
    <w:rsid w:val="00340935"/>
    <w:rsid w:val="003A518B"/>
    <w:rsid w:val="003D174B"/>
    <w:rsid w:val="00414391"/>
    <w:rsid w:val="004730AA"/>
    <w:rsid w:val="005A2871"/>
    <w:rsid w:val="00601F2A"/>
    <w:rsid w:val="006227C5"/>
    <w:rsid w:val="00622B3E"/>
    <w:rsid w:val="00650901"/>
    <w:rsid w:val="00664DF8"/>
    <w:rsid w:val="006E3B83"/>
    <w:rsid w:val="00720F89"/>
    <w:rsid w:val="007379B6"/>
    <w:rsid w:val="00757F43"/>
    <w:rsid w:val="007E3B2C"/>
    <w:rsid w:val="00826149"/>
    <w:rsid w:val="00836AD8"/>
    <w:rsid w:val="008E74E3"/>
    <w:rsid w:val="008F3AB5"/>
    <w:rsid w:val="00941347"/>
    <w:rsid w:val="00A45234"/>
    <w:rsid w:val="00A544FF"/>
    <w:rsid w:val="00A702EE"/>
    <w:rsid w:val="00A7113B"/>
    <w:rsid w:val="00A934B5"/>
    <w:rsid w:val="00AD268F"/>
    <w:rsid w:val="00B24D0F"/>
    <w:rsid w:val="00B77508"/>
    <w:rsid w:val="00C8563A"/>
    <w:rsid w:val="00D1639B"/>
    <w:rsid w:val="00D31396"/>
    <w:rsid w:val="00D60A3F"/>
    <w:rsid w:val="00D94DD6"/>
    <w:rsid w:val="00DB3841"/>
    <w:rsid w:val="00E53B40"/>
    <w:rsid w:val="00E569BC"/>
    <w:rsid w:val="00E946E2"/>
    <w:rsid w:val="00EA545A"/>
    <w:rsid w:val="00EB2208"/>
    <w:rsid w:val="00EC74B4"/>
    <w:rsid w:val="00ED4AB1"/>
    <w:rsid w:val="00F02AC7"/>
    <w:rsid w:val="00F45507"/>
    <w:rsid w:val="00F6174A"/>
    <w:rsid w:val="00F77F3B"/>
    <w:rsid w:val="00FC128B"/>
    <w:rsid w:val="00FD755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84F28"/>
  <w15:docId w15:val="{48FEDAEC-5B13-4555-B77A-ADB55CFCC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B3841"/>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Grietas">
    <w:name w:val="Strong"/>
    <w:basedOn w:val="Numatytasispastraiposriftas"/>
    <w:qFormat/>
    <w:rsid w:val="00DB3841"/>
    <w:rPr>
      <w:b/>
      <w:bCs/>
    </w:rPr>
  </w:style>
  <w:style w:type="paragraph" w:styleId="Sraopastraipa">
    <w:name w:val="List Paragraph"/>
    <w:basedOn w:val="prastasis"/>
    <w:uiPriority w:val="34"/>
    <w:qFormat/>
    <w:rsid w:val="001527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3227957">
      <w:bodyDiv w:val="1"/>
      <w:marLeft w:val="0"/>
      <w:marRight w:val="0"/>
      <w:marTop w:val="0"/>
      <w:marBottom w:val="0"/>
      <w:divBdr>
        <w:top w:val="none" w:sz="0" w:space="0" w:color="auto"/>
        <w:left w:val="none" w:sz="0" w:space="0" w:color="auto"/>
        <w:bottom w:val="none" w:sz="0" w:space="0" w:color="auto"/>
        <w:right w:val="none" w:sz="0" w:space="0" w:color="auto"/>
      </w:divBdr>
    </w:div>
    <w:div w:id="1924990532">
      <w:bodyDiv w:val="1"/>
      <w:marLeft w:val="0"/>
      <w:marRight w:val="0"/>
      <w:marTop w:val="0"/>
      <w:marBottom w:val="0"/>
      <w:divBdr>
        <w:top w:val="none" w:sz="0" w:space="0" w:color="auto"/>
        <w:left w:val="none" w:sz="0" w:space="0" w:color="auto"/>
        <w:bottom w:val="none" w:sz="0" w:space="0" w:color="auto"/>
        <w:right w:val="none" w:sz="0" w:space="0" w:color="auto"/>
      </w:divBdr>
    </w:div>
    <w:div w:id="2029017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2514</Words>
  <Characters>1434</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Danguole Netiksiene</dc:creator>
  <cp:keywords/>
  <dc:description/>
  <cp:lastModifiedBy>Edita</cp:lastModifiedBy>
  <cp:revision>3</cp:revision>
  <cp:lastPrinted>2016-02-18T06:24:00Z</cp:lastPrinted>
  <dcterms:created xsi:type="dcterms:W3CDTF">2025-12-23T07:26:00Z</dcterms:created>
  <dcterms:modified xsi:type="dcterms:W3CDTF">2025-12-23T07:33:00Z</dcterms:modified>
</cp:coreProperties>
</file>