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A60D" w14:textId="686EBBE0" w:rsidR="00171A82" w:rsidRDefault="00171A82" w:rsidP="00171A8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28FC363A" w14:textId="598E4A56" w:rsidR="00171A82" w:rsidRDefault="00171A82" w:rsidP="00171A82">
      <w:pPr>
        <w:jc w:val="center"/>
        <w:rPr>
          <w:b/>
          <w:sz w:val="28"/>
          <w:szCs w:val="28"/>
        </w:rPr>
      </w:pPr>
      <w:r>
        <w:rPr>
          <w:b/>
          <w:sz w:val="28"/>
          <w:szCs w:val="28"/>
        </w:rPr>
        <w:t>KLAIPĖDOS MIESTO SAVIVALDYBĖS TARYBA</w:t>
      </w:r>
    </w:p>
    <w:p w14:paraId="6EB90D42" w14:textId="77777777" w:rsidR="00171A82" w:rsidRDefault="00171A82" w:rsidP="00171A82">
      <w:pPr>
        <w:pStyle w:val="Pagrindinistekstas"/>
        <w:jc w:val="center"/>
        <w:rPr>
          <w:b/>
          <w:bCs/>
          <w:caps/>
          <w:szCs w:val="24"/>
        </w:rPr>
      </w:pPr>
    </w:p>
    <w:p w14:paraId="4C3E940A" w14:textId="77777777" w:rsidR="00171A82" w:rsidRDefault="00171A82" w:rsidP="00171A82">
      <w:pPr>
        <w:pStyle w:val="Pagrindinistekstas"/>
        <w:jc w:val="center"/>
        <w:rPr>
          <w:b/>
          <w:szCs w:val="24"/>
        </w:rPr>
      </w:pPr>
      <w:r>
        <w:rPr>
          <w:b/>
          <w:szCs w:val="24"/>
        </w:rPr>
        <w:t>FINANSŲ IR EKONOMIKOS KOMITETO</w:t>
      </w:r>
    </w:p>
    <w:p w14:paraId="17C20F3D" w14:textId="77777777" w:rsidR="00171A82" w:rsidRDefault="00171A82" w:rsidP="00171A82">
      <w:pPr>
        <w:pStyle w:val="Pagrindinistekstas"/>
        <w:jc w:val="center"/>
        <w:rPr>
          <w:b/>
          <w:szCs w:val="24"/>
        </w:rPr>
      </w:pPr>
      <w:r>
        <w:rPr>
          <w:b/>
          <w:szCs w:val="24"/>
        </w:rPr>
        <w:t xml:space="preserve"> POSĖDŽIO PROTOKOLAS</w:t>
      </w:r>
    </w:p>
    <w:p w14:paraId="0ACF5534" w14:textId="77777777" w:rsidR="00171A82" w:rsidRDefault="00171A82" w:rsidP="00171A82"/>
    <w:bookmarkStart w:id="0" w:name="registravimoData"/>
    <w:p w14:paraId="4F046EA7" w14:textId="77777777" w:rsidR="00171A82" w:rsidRDefault="00171A82" w:rsidP="00171A8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2026-02-13</w:t>
      </w:r>
      <w:r>
        <w:fldChar w:fldCharType="end"/>
      </w:r>
      <w:bookmarkEnd w:id="0"/>
      <w:r>
        <w:rPr>
          <w:noProof/>
        </w:rPr>
        <w:t xml:space="preserve"> </w:t>
      </w:r>
      <w:r>
        <w:t xml:space="preserve">Nr. </w:t>
      </w:r>
      <w:bookmarkStart w:id="1" w:name="registravimoNr"/>
      <w:r>
        <w:t>TAR-15</w:t>
      </w:r>
      <w:bookmarkEnd w:id="1"/>
    </w:p>
    <w:p w14:paraId="7815D06F" w14:textId="77777777" w:rsidR="00171A82" w:rsidRDefault="00171A82" w:rsidP="00171A82">
      <w:pPr>
        <w:pStyle w:val="Pagrindinistekstas"/>
        <w:rPr>
          <w:szCs w:val="24"/>
        </w:rPr>
      </w:pPr>
    </w:p>
    <w:p w14:paraId="77EA355F" w14:textId="77777777" w:rsidR="00171A82" w:rsidRDefault="00171A82" w:rsidP="00171A82">
      <w:pPr>
        <w:tabs>
          <w:tab w:val="left" w:pos="567"/>
        </w:tabs>
        <w:jc w:val="both"/>
      </w:pPr>
    </w:p>
    <w:p w14:paraId="6F0E71DF" w14:textId="77777777" w:rsidR="00171A82" w:rsidRDefault="00171A82" w:rsidP="00171A82">
      <w:pPr>
        <w:tabs>
          <w:tab w:val="left" w:pos="567"/>
        </w:tabs>
        <w:jc w:val="both"/>
        <w:rPr>
          <w:lang w:eastAsia="en-US"/>
        </w:rPr>
      </w:pPr>
      <w:r>
        <w:tab/>
      </w:r>
      <w:r>
        <w:rPr>
          <w:lang w:eastAsia="en-US"/>
        </w:rPr>
        <w:t>Posėdis įvyko 2026 m. vasario 11 d. Pradžia 14.00 val. (nuotoliniu būdu).</w:t>
      </w:r>
    </w:p>
    <w:p w14:paraId="18337BAA" w14:textId="77777777" w:rsidR="00171A82" w:rsidRDefault="00171A82" w:rsidP="00171A82">
      <w:pPr>
        <w:tabs>
          <w:tab w:val="left" w:pos="567"/>
        </w:tabs>
        <w:jc w:val="both"/>
        <w:rPr>
          <w:lang w:eastAsia="en-US"/>
        </w:rPr>
      </w:pPr>
      <w:r>
        <w:rPr>
          <w:lang w:eastAsia="en-US"/>
        </w:rPr>
        <w:tab/>
        <w:t xml:space="preserve">Posėdžio pirmininkas – </w:t>
      </w:r>
      <w:r>
        <w:rPr>
          <w:rFonts w:eastAsia="Calibri"/>
        </w:rPr>
        <w:t>Rimantas Taraškevičius.</w:t>
      </w:r>
    </w:p>
    <w:p w14:paraId="12298864" w14:textId="0C1ED50F" w:rsidR="00171A82" w:rsidRDefault="00171A82" w:rsidP="00171A82">
      <w:pPr>
        <w:tabs>
          <w:tab w:val="left" w:pos="567"/>
        </w:tabs>
        <w:jc w:val="both"/>
        <w:rPr>
          <w:lang w:eastAsia="en-US"/>
        </w:rPr>
      </w:pPr>
      <w:r>
        <w:rPr>
          <w:lang w:eastAsia="en-US"/>
        </w:rPr>
        <w:tab/>
        <w:t>Posėdžio sekretorė  – Lietutė Demidova</w:t>
      </w:r>
      <w:r>
        <w:t>.</w:t>
      </w:r>
    </w:p>
    <w:p w14:paraId="5E62193A" w14:textId="77777777" w:rsidR="00171A82" w:rsidRDefault="00171A82" w:rsidP="00171A82">
      <w:pPr>
        <w:pStyle w:val="Betarp"/>
        <w:ind w:firstLine="568"/>
        <w:jc w:val="both"/>
      </w:pPr>
    </w:p>
    <w:p w14:paraId="746EA90C" w14:textId="77777777" w:rsidR="00171A82" w:rsidRDefault="00171A82" w:rsidP="00171A82">
      <w:pPr>
        <w:pStyle w:val="Betarp"/>
        <w:ind w:firstLine="568"/>
        <w:jc w:val="both"/>
      </w:pPr>
      <w:r>
        <w:t xml:space="preserve">6. SVARSTYTA. Klaipėdos miesto savivaldybės 2026–2028 metų biudžeto patvirtinimas. </w:t>
      </w:r>
    </w:p>
    <w:p w14:paraId="54582F8A" w14:textId="77777777" w:rsidR="00171A82" w:rsidRDefault="00171A82" w:rsidP="00171A82">
      <w:pPr>
        <w:pStyle w:val="Betarp"/>
        <w:ind w:firstLine="568"/>
        <w:jc w:val="both"/>
      </w:pPr>
      <w:r>
        <w:t xml:space="preserve">Pranešėja K. Petraitienė sakė, kad sprendimo projekto tikslai ir uždaviniai - patvirtinti Klaipėdos miesto savivaldybės (toliau – Savivaldybė) 2026 metų biudžetą – 452 131,4 tūkst. eurų 2026 metų biudžeto pajamų, iš jų 452 131,4 tūkst. eurų asignavimus programoms vykdyti, 16 341,7 tūkst. eurų asignavimus iš paskolų lėšų ir paskirstyti 30 427,0 tūkst. eurų asignavimus iš apyvartinių lėšų 2026 m. sausio 1 d. likučio. Patvirtinti Klaipėdos miesto savivaldybės 2027 metų biudžetą planuojamų pajamų 458 014,5 tūkst. eurų, iš jų planuojamų asignavimų – 458 014,5 tūkst. eurų. Patvirtinti Klaipėdos miesto savivaldybės 2028 metų biudžetą planuojamų pajamų 456 057,4 tūkst. eurų, iš jų planuojamų asignavimų – 456 057,4 tūkst. Eurų. </w:t>
      </w:r>
    </w:p>
    <w:p w14:paraId="5624967A" w14:textId="77777777" w:rsidR="00171A82" w:rsidRDefault="00171A82" w:rsidP="00171A82">
      <w:pPr>
        <w:pStyle w:val="Betarp"/>
        <w:ind w:firstLine="568"/>
        <w:jc w:val="both"/>
      </w:pPr>
      <w:r>
        <w:t>K. Petraitienė informavo apie biudžeto pajamų augimą 2015-2016 metais, 2026 m. prognozuojamas savivaldybės pajamas, biudžeto pajamų pokyti 2025-2026 metais, pajamų iš mokesčių pokytį 2025-2026 metais, skolinimosi pokyčius 2021-2026 metais, 2026 m. asignavimus pagal lėšų šaltinius, 2026 m. asignavimus programoms pagal finansavimo šaltinius, biudžeto asignavimų vykdymą 2015-2025 m.</w:t>
      </w:r>
    </w:p>
    <w:p w14:paraId="54AD9BE3" w14:textId="77777777" w:rsidR="00171A82" w:rsidRDefault="00171A82" w:rsidP="00171A82">
      <w:pPr>
        <w:pStyle w:val="Betarp"/>
        <w:ind w:firstLine="568"/>
        <w:jc w:val="both"/>
      </w:pPr>
      <w:r>
        <w:t>K. Petraitienė atsakė į klausimus.</w:t>
      </w:r>
    </w:p>
    <w:p w14:paraId="23423DF1" w14:textId="77777777" w:rsidR="00171A82" w:rsidRDefault="00171A82" w:rsidP="00171A82">
      <w:pPr>
        <w:pStyle w:val="Betarp"/>
        <w:ind w:firstLine="568"/>
        <w:jc w:val="both"/>
      </w:pPr>
      <w:r>
        <w:t>K. Petraitienė teigė, kad kitą savaitę pateiks komitetui apibendrinimus (gyventojų pastabas).</w:t>
      </w:r>
    </w:p>
    <w:p w14:paraId="3F4EFE4C" w14:textId="77777777" w:rsidR="00171A82" w:rsidRDefault="00171A82" w:rsidP="00171A82">
      <w:pPr>
        <w:pStyle w:val="Betarp"/>
        <w:ind w:firstLine="568"/>
        <w:jc w:val="both"/>
      </w:pPr>
      <w:r>
        <w:t>R. Taraškevičius pažymėjo, kad Susisiekimo sistemos priežiūros ir plėtros programoje „Nuostolių, patirtų vykdant keleivinio kelių transporto viešųjų paslaugų vežant keleivius miesto maršrutais kompensavimas“ prognozuojama padengti nuostolius, kurie sieks apie 5,5 mln. Eur.  Pasiūlė ateityje panagrinėti, jei planuojami tokie nuostoliai, apie galimus bilietų kainų miesto maršrutuose pasikeitimus ar tinklo optimizavimą. R. Taraškevičius taip pat prašė atsižvelgti į G. Čepo  prašymą ir  2026–2028 metų Strateginiame veiklos plane numatyti didesnį finansavimą Asmenų su negalia fiziniam aktyvumui ir sportinei veiklai.</w:t>
      </w:r>
    </w:p>
    <w:p w14:paraId="547E88D8" w14:textId="77777777" w:rsidR="00171A82" w:rsidRDefault="00171A82" w:rsidP="00171A82">
      <w:pPr>
        <w:pStyle w:val="Betarp"/>
        <w:ind w:firstLine="568"/>
        <w:jc w:val="both"/>
      </w:pPr>
      <w:r>
        <w:t xml:space="preserve">S. Budinas pasiūlė komitete išklausyti KKT pasiūlymus dėl transporto maršrutų optimizavimo siekiant mažinti nuostolius. </w:t>
      </w:r>
    </w:p>
    <w:p w14:paraId="15549B24" w14:textId="77777777" w:rsidR="00171A82" w:rsidRDefault="00171A82" w:rsidP="00171A82">
      <w:pPr>
        <w:pStyle w:val="Betarp"/>
        <w:ind w:firstLine="568"/>
        <w:jc w:val="both"/>
      </w:pPr>
      <w:r>
        <w:t>V. Karolis pritarė S. Budino siūlymui.</w:t>
      </w:r>
    </w:p>
    <w:p w14:paraId="69D0714B" w14:textId="77777777" w:rsidR="00171A82" w:rsidRDefault="00171A82" w:rsidP="00171A82">
      <w:pPr>
        <w:pStyle w:val="Betarp"/>
        <w:ind w:firstLine="568"/>
        <w:jc w:val="both"/>
      </w:pPr>
      <w:r>
        <w:t>R. Taraškevičius išsakė nuomonę, kad tai būtų galima apsvarstyti komiteto posėdyje, tačiau nesieti jo su pateiktu 2026-2028 metų biudžeto tvirtinimu.</w:t>
      </w:r>
    </w:p>
    <w:p w14:paraId="7C973371" w14:textId="77777777" w:rsidR="00171A82" w:rsidRDefault="00171A82" w:rsidP="00171A82">
      <w:pPr>
        <w:pStyle w:val="Betarp"/>
        <w:ind w:firstLine="568"/>
        <w:jc w:val="both"/>
      </w:pPr>
      <w:r>
        <w:t xml:space="preserve">NUTARTA: </w:t>
      </w:r>
    </w:p>
    <w:p w14:paraId="4F9D7727" w14:textId="77777777" w:rsidR="00171A82" w:rsidRDefault="00171A82" w:rsidP="00171A82">
      <w:pPr>
        <w:pStyle w:val="Betarp"/>
        <w:ind w:firstLine="568"/>
        <w:jc w:val="both"/>
      </w:pPr>
      <w:r>
        <w:t>6.1. Pristatymas išklausytas.</w:t>
      </w:r>
    </w:p>
    <w:p w14:paraId="66F0EBCE" w14:textId="77777777" w:rsidR="00171A82" w:rsidRDefault="00171A82" w:rsidP="00171A82">
      <w:pPr>
        <w:pStyle w:val="Betarp"/>
        <w:ind w:firstLine="568"/>
        <w:jc w:val="both"/>
      </w:pPr>
      <w:r>
        <w:t>6.2. Atsižvelgti į G. Čepo  prašymą ir  2026–2028 metų Strateginiame veiklos plane numatyti didesnį finansavimą Asmenų su negalia fiziniam aktyvumui ir sportinei veiklai.</w:t>
      </w:r>
    </w:p>
    <w:p w14:paraId="43933978" w14:textId="77777777" w:rsidR="00171A82" w:rsidRDefault="00171A82" w:rsidP="00171A82">
      <w:pPr>
        <w:tabs>
          <w:tab w:val="left" w:pos="567"/>
        </w:tabs>
        <w:jc w:val="both"/>
      </w:pPr>
    </w:p>
    <w:p w14:paraId="0194256F" w14:textId="5BB5691C" w:rsidR="00171A82" w:rsidRDefault="00171A82" w:rsidP="00171A82">
      <w:pPr>
        <w:tabs>
          <w:tab w:val="left" w:pos="567"/>
        </w:tabs>
        <w:jc w:val="both"/>
      </w:pPr>
    </w:p>
    <w:p w14:paraId="2B6CC05C" w14:textId="77777777" w:rsidR="00171A82" w:rsidRDefault="00171A82" w:rsidP="00171A82">
      <w:pPr>
        <w:rPr>
          <w:rFonts w:eastAsia="Calibri"/>
        </w:rPr>
      </w:pPr>
      <w:r>
        <w:t>Posėdžio pirmininkas</w:t>
      </w:r>
      <w:r>
        <w:tab/>
      </w:r>
      <w:r>
        <w:tab/>
      </w:r>
      <w:r>
        <w:tab/>
      </w:r>
      <w:r>
        <w:tab/>
        <w:t xml:space="preserve">             </w:t>
      </w:r>
      <w:r>
        <w:rPr>
          <w:rFonts w:eastAsia="Calibri"/>
        </w:rPr>
        <w:t>Rimantas Taraškevičius</w:t>
      </w:r>
    </w:p>
    <w:p w14:paraId="061C4346" w14:textId="77777777" w:rsidR="00171A82" w:rsidRDefault="00171A82" w:rsidP="00171A82">
      <w:pPr>
        <w:rPr>
          <w:rFonts w:eastAsia="Calibri"/>
        </w:rPr>
      </w:pPr>
    </w:p>
    <w:p w14:paraId="054D75BD" w14:textId="77777777" w:rsidR="00171A82" w:rsidRDefault="00171A82" w:rsidP="00171A82">
      <w:pPr>
        <w:rPr>
          <w:rFonts w:eastAsia="Calibri"/>
        </w:rPr>
      </w:pPr>
      <w:r>
        <w:t>Posėdžio sekretorė</w:t>
      </w:r>
      <w:r>
        <w:tab/>
      </w:r>
      <w:r>
        <w:tab/>
      </w:r>
      <w:r>
        <w:tab/>
      </w:r>
      <w:r>
        <w:tab/>
        <w:t xml:space="preserve">              Lietutė Demidova</w:t>
      </w:r>
    </w:p>
    <w:p w14:paraId="63297E66" w14:textId="77777777" w:rsidR="004A7D98" w:rsidRDefault="004A7D98"/>
    <w:sectPr w:rsidR="004A7D98" w:rsidSect="00171A82">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64D"/>
    <w:multiLevelType w:val="multilevel"/>
    <w:tmpl w:val="96C8FF38"/>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82"/>
    <w:rsid w:val="00171A82"/>
    <w:rsid w:val="004A7D98"/>
    <w:rsid w:val="005D5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FB04"/>
  <w15:chartTrackingRefBased/>
  <w15:docId w15:val="{B3A38FA7-38C3-40CC-ABDC-465E8DDB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1A8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71A82"/>
    <w:pPr>
      <w:jc w:val="both"/>
    </w:pPr>
    <w:rPr>
      <w:szCs w:val="20"/>
    </w:rPr>
  </w:style>
  <w:style w:type="character" w:customStyle="1" w:styleId="PagrindinistekstasDiagrama">
    <w:name w:val="Pagrindinis tekstas Diagrama"/>
    <w:basedOn w:val="Numatytasispastraiposriftas"/>
    <w:link w:val="Pagrindinistekstas"/>
    <w:semiHidden/>
    <w:rsid w:val="00171A82"/>
    <w:rPr>
      <w:rFonts w:ascii="Times New Roman" w:eastAsia="Times New Roman" w:hAnsi="Times New Roman" w:cs="Times New Roman"/>
      <w:sz w:val="24"/>
      <w:szCs w:val="20"/>
      <w:lang w:eastAsia="lt-LT"/>
    </w:rPr>
  </w:style>
  <w:style w:type="paragraph" w:styleId="Betarp">
    <w:name w:val="No Spacing"/>
    <w:uiPriority w:val="1"/>
    <w:qFormat/>
    <w:rsid w:val="00171A82"/>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1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1841</Words>
  <Characters>1050</Characters>
  <Application>Microsoft Office Word</Application>
  <DocSecurity>0</DocSecurity>
  <Lines>8</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dcterms:created xsi:type="dcterms:W3CDTF">2026-02-13T11:45:00Z</dcterms:created>
  <dcterms:modified xsi:type="dcterms:W3CDTF">2026-02-13T11:45:00Z</dcterms:modified>
</cp:coreProperties>
</file>