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10206"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7F2EB5" w:rsidRPr="004C7FC7" w14:paraId="57F00E7B" w14:textId="77777777" w:rsidTr="007F2EB5">
        <w:tc>
          <w:tcPr>
            <w:tcW w:w="5103" w:type="dxa"/>
          </w:tcPr>
          <w:p w14:paraId="41F721F8" w14:textId="77777777" w:rsidR="007F2EB5" w:rsidRDefault="007F2EB5" w:rsidP="007F2EB5">
            <w:pPr>
              <w:tabs>
                <w:tab w:val="left" w:pos="5070"/>
                <w:tab w:val="left" w:pos="5366"/>
                <w:tab w:val="left" w:pos="6771"/>
                <w:tab w:val="left" w:pos="7363"/>
              </w:tabs>
              <w:jc w:val="both"/>
            </w:pPr>
            <w:r>
              <w:t>PATVIRTINTA</w:t>
            </w:r>
          </w:p>
          <w:p w14:paraId="40DF032E" w14:textId="77777777" w:rsidR="007F2EB5" w:rsidRDefault="007F2EB5" w:rsidP="007F2EB5">
            <w:pPr>
              <w:tabs>
                <w:tab w:val="left" w:pos="5070"/>
                <w:tab w:val="left" w:pos="5366"/>
                <w:tab w:val="left" w:pos="6771"/>
                <w:tab w:val="left" w:pos="7363"/>
              </w:tabs>
              <w:jc w:val="both"/>
            </w:pPr>
            <w:r>
              <w:t xml:space="preserve">Klaipėdos miesto savivaldybės tarybos </w:t>
            </w:r>
          </w:p>
          <w:p w14:paraId="19EAFA58" w14:textId="78DA1613" w:rsidR="007F2EB5" w:rsidRPr="00885880" w:rsidRDefault="007F2EB5" w:rsidP="007F2EB5">
            <w:pPr>
              <w:tabs>
                <w:tab w:val="left" w:pos="5070"/>
                <w:tab w:val="left" w:pos="5366"/>
                <w:tab w:val="left" w:pos="6771"/>
                <w:tab w:val="left" w:pos="7363"/>
              </w:tabs>
              <w:jc w:val="both"/>
            </w:pPr>
            <w:r>
              <w:t>202</w:t>
            </w:r>
            <w:r w:rsidR="006B3196">
              <w:t>6</w:t>
            </w:r>
            <w:r>
              <w:t xml:space="preserve"> m. vasario </w:t>
            </w:r>
            <w:r w:rsidR="006B3196">
              <w:t>26</w:t>
            </w:r>
            <w:r>
              <w:t> d. sprendimu Nr. T2</w:t>
            </w:r>
            <w:r>
              <w:noBreakHyphen/>
            </w:r>
            <w:r w:rsidR="006B3196">
              <w:t>49</w:t>
            </w:r>
          </w:p>
        </w:tc>
        <w:tc>
          <w:tcPr>
            <w:tcW w:w="5103" w:type="dxa"/>
          </w:tcPr>
          <w:p w14:paraId="1054803B" w14:textId="16FD9933" w:rsidR="007F2EB5" w:rsidRPr="00885880" w:rsidRDefault="007F2EB5" w:rsidP="007F2EB5">
            <w:pPr>
              <w:tabs>
                <w:tab w:val="left" w:pos="5070"/>
                <w:tab w:val="left" w:pos="5366"/>
                <w:tab w:val="left" w:pos="6771"/>
                <w:tab w:val="left" w:pos="7363"/>
              </w:tabs>
              <w:jc w:val="both"/>
            </w:pPr>
          </w:p>
        </w:tc>
      </w:tr>
      <w:tr w:rsidR="00042513" w:rsidRPr="004C7FC7" w14:paraId="011FCCCD" w14:textId="77777777" w:rsidTr="007F2EB5">
        <w:tc>
          <w:tcPr>
            <w:tcW w:w="5103" w:type="dxa"/>
          </w:tcPr>
          <w:p w14:paraId="25F70033" w14:textId="313B5328" w:rsidR="00042513" w:rsidRPr="00885880" w:rsidRDefault="00042513" w:rsidP="00042513">
            <w:r w:rsidRPr="007117FB">
              <w:t>(Klaipėdos miesto savivaldybės tarybos</w:t>
            </w:r>
          </w:p>
        </w:tc>
        <w:tc>
          <w:tcPr>
            <w:tcW w:w="5103" w:type="dxa"/>
          </w:tcPr>
          <w:p w14:paraId="2F686E7C" w14:textId="6692BA03" w:rsidR="00042513" w:rsidRPr="00885880" w:rsidRDefault="00042513" w:rsidP="00042513"/>
        </w:tc>
      </w:tr>
      <w:tr w:rsidR="00042513" w:rsidRPr="004C7FC7" w14:paraId="688F9598" w14:textId="77777777" w:rsidTr="007F2EB5">
        <w:trPr>
          <w:trHeight w:val="304"/>
        </w:trPr>
        <w:tc>
          <w:tcPr>
            <w:tcW w:w="5103" w:type="dxa"/>
          </w:tcPr>
          <w:p w14:paraId="22F0F333" w14:textId="54EDC0EF" w:rsidR="00042513" w:rsidRPr="00885880" w:rsidRDefault="00042513" w:rsidP="00042513">
            <w:r w:rsidRPr="007117FB">
              <w:fldChar w:fldCharType="begin">
                <w:ffData>
                  <w:name w:val="Pdata"/>
                  <w:enabled/>
                  <w:calcOnExit w:val="0"/>
                  <w:textInput/>
                </w:ffData>
              </w:fldChar>
            </w:r>
            <w:bookmarkStart w:id="0" w:name="Pdata"/>
            <w:r w:rsidRPr="007117FB">
              <w:instrText xml:space="preserve"> FORMTEXT </w:instrText>
            </w:r>
            <w:r w:rsidRPr="007117FB">
              <w:fldChar w:fldCharType="separate"/>
            </w:r>
            <w:r w:rsidRPr="007117FB">
              <w:rPr>
                <w:noProof/>
              </w:rPr>
              <w:t>2026 m. birželio 30 d.</w:t>
            </w:r>
            <w:r w:rsidRPr="007117FB">
              <w:fldChar w:fldCharType="end"/>
            </w:r>
            <w:bookmarkEnd w:id="0"/>
            <w:r w:rsidRPr="007117FB">
              <w:t xml:space="preserve"> sprendimo Nr. </w:t>
            </w:r>
            <w:r w:rsidR="00B85609">
              <w:t>T2-228</w:t>
            </w:r>
          </w:p>
        </w:tc>
        <w:tc>
          <w:tcPr>
            <w:tcW w:w="5103" w:type="dxa"/>
          </w:tcPr>
          <w:p w14:paraId="3C007F68" w14:textId="0FCF68B7" w:rsidR="00042513" w:rsidRPr="00885880" w:rsidRDefault="00042513" w:rsidP="00042513"/>
        </w:tc>
      </w:tr>
      <w:tr w:rsidR="00042513" w:rsidRPr="004C7FC7" w14:paraId="22EC68A9" w14:textId="77777777" w:rsidTr="007F2EB5">
        <w:trPr>
          <w:trHeight w:val="304"/>
        </w:trPr>
        <w:tc>
          <w:tcPr>
            <w:tcW w:w="5103" w:type="dxa"/>
          </w:tcPr>
          <w:p w14:paraId="164798D7" w14:textId="44F0D820" w:rsidR="00042513" w:rsidRPr="00851FC3" w:rsidRDefault="00042513" w:rsidP="00042513">
            <w:pPr>
              <w:rPr>
                <w:noProof/>
              </w:rPr>
            </w:pPr>
            <w:r w:rsidRPr="007117FB">
              <w:t>redakcija)</w:t>
            </w:r>
          </w:p>
        </w:tc>
        <w:tc>
          <w:tcPr>
            <w:tcW w:w="5103" w:type="dxa"/>
          </w:tcPr>
          <w:p w14:paraId="676AD071" w14:textId="10AEA048" w:rsidR="00042513" w:rsidRPr="00851FC3" w:rsidRDefault="00042513" w:rsidP="00042513">
            <w:pPr>
              <w:rPr>
                <w:noProof/>
              </w:rPr>
            </w:pPr>
          </w:p>
        </w:tc>
      </w:tr>
    </w:tbl>
    <w:p w14:paraId="6277E4D3" w14:textId="77777777" w:rsidR="00832CC9" w:rsidRPr="004C7FC7" w:rsidRDefault="00832CC9" w:rsidP="49EF05E5">
      <w:pPr>
        <w:jc w:val="center"/>
      </w:pPr>
    </w:p>
    <w:p w14:paraId="2C924CCB" w14:textId="77777777" w:rsidR="0085385E" w:rsidRPr="004C7FC7" w:rsidRDefault="0085385E" w:rsidP="49EF05E5">
      <w:pPr>
        <w:jc w:val="center"/>
      </w:pPr>
    </w:p>
    <w:p w14:paraId="0398CEEF" w14:textId="77777777" w:rsidR="0021521C" w:rsidRPr="004C7FC7" w:rsidRDefault="101470FE" w:rsidP="5A0FC765">
      <w:pPr>
        <w:jc w:val="center"/>
        <w:rPr>
          <w:b/>
          <w:bCs/>
        </w:rPr>
      </w:pPr>
      <w:r w:rsidRPr="004C7FC7">
        <w:rPr>
          <w:b/>
          <w:bCs/>
          <w:noProof/>
        </w:rPr>
        <w:t xml:space="preserve">KLAIPĖDOS MIESTO SAVIVALDYBĖS </w:t>
      </w:r>
      <w:r w:rsidRPr="004C7FC7">
        <w:rPr>
          <w:b/>
          <w:bCs/>
        </w:rPr>
        <w:t>202</w:t>
      </w:r>
      <w:r w:rsidR="1F50375F" w:rsidRPr="004C7FC7">
        <w:rPr>
          <w:b/>
          <w:bCs/>
        </w:rPr>
        <w:t>6</w:t>
      </w:r>
      <w:r w:rsidRPr="004C7FC7">
        <w:rPr>
          <w:b/>
          <w:bCs/>
        </w:rPr>
        <w:t>–202</w:t>
      </w:r>
      <w:r w:rsidR="1F50375F" w:rsidRPr="004C7FC7">
        <w:rPr>
          <w:b/>
          <w:bCs/>
        </w:rPr>
        <w:t>8</w:t>
      </w:r>
      <w:r w:rsidRPr="004C7FC7">
        <w:rPr>
          <w:b/>
          <w:bCs/>
        </w:rPr>
        <w:t xml:space="preserve"> METŲ STRATEGINIS VEIKLOS PLANAS</w:t>
      </w:r>
    </w:p>
    <w:p w14:paraId="1847495E" w14:textId="77777777" w:rsidR="0021521C" w:rsidRPr="004C7FC7" w:rsidRDefault="0021521C" w:rsidP="5A0FC765">
      <w:pPr>
        <w:jc w:val="center"/>
        <w:rPr>
          <w:b/>
          <w:bCs/>
        </w:rPr>
      </w:pPr>
    </w:p>
    <w:p w14:paraId="01D66AE0" w14:textId="77777777" w:rsidR="0021521C" w:rsidRPr="004C7FC7" w:rsidRDefault="101470FE" w:rsidP="5A0FC765">
      <w:pPr>
        <w:jc w:val="center"/>
        <w:rPr>
          <w:b/>
          <w:bCs/>
        </w:rPr>
      </w:pPr>
      <w:r w:rsidRPr="004C7FC7">
        <w:rPr>
          <w:b/>
          <w:bCs/>
        </w:rPr>
        <w:t>I SKYRIUS</w:t>
      </w:r>
    </w:p>
    <w:p w14:paraId="19CED10B" w14:textId="77777777" w:rsidR="0021521C" w:rsidRPr="004C7FC7" w:rsidRDefault="101470FE" w:rsidP="5A0FC765">
      <w:pPr>
        <w:jc w:val="center"/>
        <w:rPr>
          <w:b/>
          <w:bCs/>
        </w:rPr>
      </w:pPr>
      <w:r w:rsidRPr="004C7FC7">
        <w:rPr>
          <w:b/>
          <w:bCs/>
        </w:rPr>
        <w:t>SAVIVALDYBĖS MISIJA IR VEIKLOS PRIORITETAI</w:t>
      </w:r>
    </w:p>
    <w:p w14:paraId="2E365948" w14:textId="77777777" w:rsidR="0021521C" w:rsidRPr="004C7FC7" w:rsidRDefault="0021521C" w:rsidP="5A0FC765">
      <w:pPr>
        <w:jc w:val="center"/>
        <w:rPr>
          <w:b/>
          <w:bCs/>
        </w:rPr>
      </w:pPr>
    </w:p>
    <w:p w14:paraId="760BF82B" w14:textId="77777777" w:rsidR="0021521C" w:rsidRPr="004C7FC7" w:rsidRDefault="101470FE" w:rsidP="5A0FC765">
      <w:pPr>
        <w:ind w:firstLine="709"/>
        <w:jc w:val="both"/>
      </w:pPr>
      <w:r w:rsidRPr="004C7FC7">
        <w:t>Klaipėdos miesto savivaldybės (toliau – Savivaldybė) misija – teikti miesto bendruomenei kokybiškas paslaugas, atitinkančias išreikštus poreikius bei lūkesčius.</w:t>
      </w:r>
    </w:p>
    <w:p w14:paraId="443C81BB" w14:textId="77777777" w:rsidR="0021521C" w:rsidRPr="004C7FC7" w:rsidRDefault="66C1035A" w:rsidP="5A0FC765">
      <w:pPr>
        <w:ind w:firstLine="709"/>
        <w:jc w:val="both"/>
      </w:pPr>
      <w:r>
        <w:t>Klaipėdos miesto savivaldybės 202</w:t>
      </w:r>
      <w:r w:rsidR="4E05E429">
        <w:t>6</w:t>
      </w:r>
      <w:r>
        <w:t>–202</w:t>
      </w:r>
      <w:r w:rsidR="4E05E429">
        <w:t>8</w:t>
      </w:r>
      <w:r>
        <w:t xml:space="preserve"> metų strateginis veiklos planas (toliau – SVP) – tai veiklos lygmens planavimo dokumentas, rengiamas vadovaujantis </w:t>
      </w:r>
      <w:bookmarkStart w:id="1" w:name="_Hlk220326701"/>
      <w:r>
        <w:t xml:space="preserve">Lietuvos Respublikos </w:t>
      </w:r>
      <w:bookmarkEnd w:id="1"/>
      <w:r>
        <w:t xml:space="preserve">vietos savivaldos įstatymu, </w:t>
      </w:r>
      <w:r w:rsidR="5F62142D">
        <w:t>Lietuvos Respublikos</w:t>
      </w:r>
      <w:r>
        <w:t xml:space="preserve"> strateginio valdymo įstatymu, </w:t>
      </w:r>
      <w:r w:rsidR="5F62142D">
        <w:t>Lietuvos Respublikos</w:t>
      </w:r>
      <w:r>
        <w:t xml:space="preserve"> Vyriausybės nutarimu patvirtinta Strateginio valdymo metodika ir Klaipėdos miesto savivaldybės tarybos (toliau – Savivaldybės taryba) sprendimu patvirtintu Strateginio planavimo tvarkos aprašu.</w:t>
      </w:r>
    </w:p>
    <w:p w14:paraId="6049C35D" w14:textId="77777777" w:rsidR="0021521C" w:rsidRPr="004C7FC7" w:rsidRDefault="101470FE" w:rsidP="5A0FC765">
      <w:pPr>
        <w:ind w:firstLine="709"/>
        <w:jc w:val="both"/>
      </w:pPr>
      <w:r w:rsidRPr="004C7FC7">
        <w:t xml:space="preserve">SVP rengiamas detalizuojant Klaipėdos miesto savivaldybės 2021–2030 metų strateginio plėtros plano ir kitų Savivaldybės tarybos patvirtintų programavimo lygmens dokumentų tikslus, uždavinius bei priemones, susiejant šiuos elementus su realiais finansiniais ir žmonių ištekliais, kuriais disponuoja Savivaldybė. </w:t>
      </w:r>
    </w:p>
    <w:p w14:paraId="08D8BE39" w14:textId="77777777" w:rsidR="0021521C" w:rsidRPr="004C7FC7" w:rsidRDefault="66C1035A" w:rsidP="5A0FC765">
      <w:pPr>
        <w:ind w:firstLine="709"/>
        <w:jc w:val="both"/>
      </w:pPr>
      <w:r w:rsidRPr="004C7FC7">
        <w:rPr>
          <w:kern w:val="24"/>
        </w:rPr>
        <w:t xml:space="preserve">Savivaldybės tarybos 2021 m. gegužės 27 d. sprendimu Nr. T2-135 patvirtintame Klaipėdos miesto savivaldybės 2021–2030 metų </w:t>
      </w:r>
      <w:r w:rsidRPr="004C7FC7">
        <w:t>strateginiame plėtros plane nustatyti 3 Savivaldybės plėtros prioritetai (žr. 1 pav.).</w:t>
      </w:r>
    </w:p>
    <w:p w14:paraId="7E0658B6" w14:textId="77777777" w:rsidR="0021521C" w:rsidRPr="004C7FC7" w:rsidRDefault="0021521C" w:rsidP="5A0FC765">
      <w:pPr>
        <w:ind w:firstLine="709"/>
        <w:jc w:val="both"/>
      </w:pPr>
    </w:p>
    <w:p w14:paraId="54862D4F" w14:textId="77777777" w:rsidR="0021521C" w:rsidRPr="004C7FC7" w:rsidRDefault="0021521C" w:rsidP="0021521C">
      <w:pPr>
        <w:rPr>
          <w:color w:val="000000"/>
        </w:rPr>
      </w:pPr>
      <w:r w:rsidRPr="004C7FC7">
        <w:rPr>
          <w:noProof/>
          <w:szCs w:val="20"/>
        </w:rPr>
        <w:drawing>
          <wp:inline distT="0" distB="0" distL="0" distR="0" wp14:anchorId="7160EFE8" wp14:editId="2EE09B3B">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A851ED2" w14:textId="77777777" w:rsidR="5A0FC765" w:rsidRPr="004C7FC7" w:rsidRDefault="5A0FC765" w:rsidP="5A0FC765">
      <w:pPr>
        <w:rPr>
          <w:color w:val="000000" w:themeColor="text1"/>
        </w:rPr>
      </w:pPr>
    </w:p>
    <w:p w14:paraId="1FFC2014" w14:textId="77777777" w:rsidR="0021521C" w:rsidRPr="004C7FC7" w:rsidRDefault="101470FE" w:rsidP="5A0FC765">
      <w:pPr>
        <w:jc w:val="center"/>
      </w:pPr>
      <w:r w:rsidRPr="004C7FC7">
        <w:t>1 pav. Klaipėdos miesto savivaldybės 2021–2030 metų strateginio plėtros plano prioritetai.</w:t>
      </w:r>
    </w:p>
    <w:p w14:paraId="2667652D" w14:textId="77777777" w:rsidR="0021521C" w:rsidRPr="004C7FC7" w:rsidRDefault="0021521C" w:rsidP="5A0FC765">
      <w:pPr>
        <w:jc w:val="center"/>
      </w:pPr>
    </w:p>
    <w:p w14:paraId="67A134E1" w14:textId="77777777" w:rsidR="0021521C" w:rsidRPr="004C7FC7" w:rsidRDefault="101470FE" w:rsidP="5A0FC765">
      <w:pPr>
        <w:ind w:firstLine="709"/>
        <w:jc w:val="both"/>
      </w:pPr>
      <w:r w:rsidRPr="004C7FC7">
        <w:t>2023 m. liepos 27 d. Savivaldybės taryba priėmė sprendimą Nr. T2-215 „Dėl Klaipėdos miesto savivaldybės 2023–2027 metų veiklos prioritetų patvirtinimo“, kuriuo 2023–2027 metų kadencijai nustatė šiuos prioritetus:</w:t>
      </w:r>
    </w:p>
    <w:p w14:paraId="2E768B28" w14:textId="77777777" w:rsidR="0021521C" w:rsidRPr="004C7FC7" w:rsidRDefault="101470FE" w:rsidP="5A0FC765">
      <w:pPr>
        <w:ind w:firstLine="709"/>
        <w:jc w:val="both"/>
      </w:pPr>
      <w:r w:rsidRPr="004C7FC7">
        <w:t xml:space="preserve">1. Jaukaus senamiesčio kūrimas. </w:t>
      </w:r>
    </w:p>
    <w:p w14:paraId="14C55B32" w14:textId="77777777" w:rsidR="0021521C" w:rsidRPr="004C7FC7" w:rsidRDefault="101470FE" w:rsidP="5A0FC765">
      <w:pPr>
        <w:ind w:firstLine="709"/>
        <w:jc w:val="both"/>
      </w:pPr>
      <w:r w:rsidRPr="004C7FC7">
        <w:lastRenderedPageBreak/>
        <w:t xml:space="preserve">2. Miesto centro patrauklumo didinimas. </w:t>
      </w:r>
    </w:p>
    <w:p w14:paraId="72484296" w14:textId="77777777" w:rsidR="0021521C" w:rsidRPr="004C7FC7" w:rsidRDefault="101470FE" w:rsidP="5A0FC765">
      <w:pPr>
        <w:ind w:firstLine="709"/>
        <w:jc w:val="both"/>
      </w:pPr>
      <w:r w:rsidRPr="004C7FC7">
        <w:t xml:space="preserve">3. Traukos centrų gyventojų laisvalaikiui kūrimas prie Danės upės, Kuršių marių ir Baltijos jūros. </w:t>
      </w:r>
    </w:p>
    <w:p w14:paraId="592F61E3" w14:textId="77777777" w:rsidR="0021521C" w:rsidRPr="004C7FC7" w:rsidRDefault="101470FE" w:rsidP="5A0FC765">
      <w:pPr>
        <w:ind w:firstLine="709"/>
        <w:jc w:val="both"/>
      </w:pPr>
      <w:r w:rsidRPr="004C7FC7">
        <w:t xml:space="preserve">4. Miesto ekonominis vystymas. </w:t>
      </w:r>
    </w:p>
    <w:p w14:paraId="09CB22CD" w14:textId="77777777" w:rsidR="0021521C" w:rsidRPr="004C7FC7" w:rsidRDefault="101470FE" w:rsidP="5A0FC765">
      <w:pPr>
        <w:ind w:firstLine="709"/>
        <w:jc w:val="both"/>
      </w:pPr>
      <w:r w:rsidRPr="004C7FC7">
        <w:t xml:space="preserve">5. Aukštos gyvenamosios aplinkos kokybės užtikrinimas. </w:t>
      </w:r>
    </w:p>
    <w:p w14:paraId="5102C413" w14:textId="77777777" w:rsidR="0021521C" w:rsidRPr="004C7FC7" w:rsidRDefault="101470FE" w:rsidP="5A0FC765">
      <w:pPr>
        <w:ind w:firstLine="709"/>
        <w:jc w:val="both"/>
      </w:pPr>
      <w:r w:rsidRPr="004C7FC7">
        <w:t xml:space="preserve">6. Automobilių stovėjimo vietų plėtra daugiabučių gyvenamųjų namų kvartaluose. </w:t>
      </w:r>
    </w:p>
    <w:p w14:paraId="7228F02E" w14:textId="77777777" w:rsidR="0021521C" w:rsidRPr="004C7FC7" w:rsidRDefault="101470FE" w:rsidP="5A0FC765">
      <w:pPr>
        <w:ind w:firstLine="709"/>
        <w:jc w:val="both"/>
      </w:pPr>
      <w:r w:rsidRPr="004C7FC7">
        <w:t xml:space="preserve">7. Prieinamos ir kokybiškos švietimo sistemos kūrimas. </w:t>
      </w:r>
    </w:p>
    <w:p w14:paraId="27930867" w14:textId="77777777" w:rsidR="0021521C" w:rsidRPr="004C7FC7" w:rsidRDefault="101470FE" w:rsidP="5A0FC765">
      <w:pPr>
        <w:ind w:firstLine="709"/>
        <w:jc w:val="both"/>
      </w:pPr>
      <w:r w:rsidRPr="004C7FC7">
        <w:t xml:space="preserve">8. Socialinių paslaugų įvairovės, kokybės ir prieinamumo didinimas. </w:t>
      </w:r>
    </w:p>
    <w:p w14:paraId="4EB61C47" w14:textId="77777777" w:rsidR="0021521C" w:rsidRPr="004C7FC7" w:rsidRDefault="101470FE" w:rsidP="5A0FC765">
      <w:pPr>
        <w:ind w:firstLine="709"/>
        <w:jc w:val="both"/>
      </w:pPr>
      <w:r w:rsidRPr="004C7FC7">
        <w:t xml:space="preserve">9. Susisiekimo sistemos plėtra. </w:t>
      </w:r>
      <w:bookmarkStart w:id="2" w:name="_Hlk140647397"/>
    </w:p>
    <w:p w14:paraId="3B67A6DC" w14:textId="77777777" w:rsidR="0021521C" w:rsidRPr="004C7FC7" w:rsidRDefault="101470FE" w:rsidP="5A0FC765">
      <w:pPr>
        <w:ind w:firstLine="709"/>
        <w:jc w:val="both"/>
      </w:pPr>
      <w:r w:rsidRPr="004C7FC7">
        <w:t>10. Sporto ir kūno kultūros plėtra</w:t>
      </w:r>
      <w:bookmarkEnd w:id="2"/>
      <w:r w:rsidRPr="004C7FC7">
        <w:t xml:space="preserve">. </w:t>
      </w:r>
    </w:p>
    <w:p w14:paraId="12792250" w14:textId="77777777" w:rsidR="0021521C" w:rsidRPr="004C7FC7" w:rsidRDefault="101470FE" w:rsidP="5A0FC765">
      <w:pPr>
        <w:ind w:firstLine="709"/>
        <w:jc w:val="both"/>
      </w:pPr>
      <w:r w:rsidRPr="004C7FC7">
        <w:t xml:space="preserve">11. Sveikatos priežiūros paslaugų prieinamumo didinimas bei kokybės gerinimas. </w:t>
      </w:r>
      <w:bookmarkStart w:id="3" w:name="_Hlk140647704"/>
    </w:p>
    <w:p w14:paraId="4C26091D" w14:textId="77777777" w:rsidR="0021521C" w:rsidRPr="004C7FC7" w:rsidRDefault="101470FE" w:rsidP="5A0FC765">
      <w:pPr>
        <w:ind w:firstLine="709"/>
        <w:jc w:val="both"/>
      </w:pPr>
      <w:r w:rsidRPr="004C7FC7">
        <w:t>12. Kultūros paslaugų plėt</w:t>
      </w:r>
      <w:bookmarkEnd w:id="3"/>
      <w:r w:rsidRPr="004C7FC7">
        <w:t xml:space="preserve">ra. </w:t>
      </w:r>
    </w:p>
    <w:p w14:paraId="6A388442" w14:textId="77777777" w:rsidR="0021521C" w:rsidRPr="004C7FC7" w:rsidRDefault="101470FE" w:rsidP="5A0FC765">
      <w:pPr>
        <w:ind w:firstLine="709"/>
        <w:jc w:val="both"/>
      </w:pPr>
      <w:r w:rsidRPr="004C7FC7">
        <w:t>13. Skaidraus, pagrįsto pažangiais principais savivaldybės valdymo užtikrinimas.</w:t>
      </w:r>
    </w:p>
    <w:p w14:paraId="1536D94E" w14:textId="44FCA6B2" w:rsidR="0021521C" w:rsidRPr="004C7FC7" w:rsidRDefault="101470FE" w:rsidP="5A0FC765">
      <w:pPr>
        <w:ind w:firstLine="709"/>
        <w:jc w:val="both"/>
      </w:pPr>
      <w:r w:rsidRPr="004C7FC7">
        <w:t xml:space="preserve">Veiklos prioritetus detalizuojantys uždaviniai, priemonės, jų lėšų poreikis bei siekiami rodikliai integruoti į 12 SVP programų: 001 Miesto urbanistinio planavimo; 002 Ekonominės plėtros; </w:t>
      </w:r>
      <w:bookmarkStart w:id="4" w:name="_Hlk153352348"/>
      <w:r w:rsidRPr="004C7FC7">
        <w:t>003 Savivaldybės valdymo</w:t>
      </w:r>
      <w:bookmarkEnd w:id="4"/>
      <w:r w:rsidRPr="004C7FC7">
        <w:t>; 004 Sveikatos apsaugos; 005 Aplinkos apsaugos; 006</w:t>
      </w:r>
      <w:r w:rsidR="5DB7C8A6" w:rsidRPr="004C7FC7">
        <w:t> </w:t>
      </w:r>
      <w:r w:rsidRPr="004C7FC7">
        <w:t>Susisiekimo sistemos priežiūros ir plėtros; 007 Miesto infrastruktūros objektų priežiūros ir modernizavimo; 008 Kultūros plėtros; 009 Jaunimo ir bendruomenių politikos</w:t>
      </w:r>
      <w:r w:rsidR="0012576B">
        <w:t xml:space="preserve"> </w:t>
      </w:r>
      <w:r w:rsidR="0012576B" w:rsidRPr="00576F0C">
        <w:t>plėtros</w:t>
      </w:r>
      <w:r w:rsidRPr="00576F0C">
        <w:t xml:space="preserve">; 010 </w:t>
      </w:r>
      <w:r w:rsidRPr="004C7FC7">
        <w:t xml:space="preserve">Ugdymo proceso užtikrinimo; 011 Kūno kultūros ir sporto plėtros; 012 Socialinės atskirties mažinimo. </w:t>
      </w:r>
    </w:p>
    <w:p w14:paraId="743B4C71" w14:textId="77777777" w:rsidR="0021521C" w:rsidRPr="004C7FC7" w:rsidRDefault="0021521C" w:rsidP="5A0FC765">
      <w:pPr>
        <w:jc w:val="center"/>
      </w:pPr>
    </w:p>
    <w:p w14:paraId="21F0735A" w14:textId="77777777" w:rsidR="0021521C" w:rsidRPr="004C7FC7" w:rsidRDefault="7752347D" w:rsidP="49EF05E5">
      <w:pPr>
        <w:jc w:val="center"/>
        <w:rPr>
          <w:b/>
          <w:bCs/>
        </w:rPr>
      </w:pPr>
      <w:r w:rsidRPr="004C7FC7">
        <w:rPr>
          <w:b/>
          <w:bCs/>
        </w:rPr>
        <w:t>II SKYRIUS</w:t>
      </w:r>
    </w:p>
    <w:p w14:paraId="2086178B" w14:textId="77777777" w:rsidR="0021521C" w:rsidRPr="004C7FC7" w:rsidRDefault="7752347D" w:rsidP="49EF05E5">
      <w:pPr>
        <w:jc w:val="center"/>
        <w:rPr>
          <w:b/>
          <w:bCs/>
        </w:rPr>
      </w:pPr>
      <w:r w:rsidRPr="004C7FC7">
        <w:rPr>
          <w:b/>
          <w:bCs/>
        </w:rPr>
        <w:t>SAVIVALDYBĖS PLĖTROS TIKSLAI, UŽDAVINIAI IR JŲ STEBĖSENOS RODIKLIAI</w:t>
      </w:r>
    </w:p>
    <w:p w14:paraId="5341ECC9" w14:textId="77777777" w:rsidR="0021521C" w:rsidRPr="004C7FC7" w:rsidRDefault="0021521C" w:rsidP="49EF05E5">
      <w:pPr>
        <w:rPr>
          <w:sz w:val="20"/>
          <w:szCs w:val="20"/>
        </w:rPr>
      </w:pPr>
    </w:p>
    <w:p w14:paraId="2325CB30" w14:textId="77777777" w:rsidR="00A36490" w:rsidRPr="004C7FC7" w:rsidRDefault="00A36490" w:rsidP="00A36490">
      <w:pPr>
        <w:jc w:val="both"/>
      </w:pPr>
      <w:r w:rsidRPr="004C7FC7">
        <w:rPr>
          <w:b/>
          <w:bCs/>
        </w:rPr>
        <w:t xml:space="preserve">1 lentelė. </w:t>
      </w:r>
      <w:r w:rsidRPr="004C7FC7">
        <w:rPr>
          <w:b/>
        </w:rPr>
        <w:t>Tikslai, uždaviniai ir jų stebėsenos rodikliai.</w:t>
      </w:r>
      <w:r w:rsidRPr="004C7FC7">
        <w:t xml:space="preserve"> </w:t>
      </w:r>
    </w:p>
    <w:tbl>
      <w:tblPr>
        <w:tblStyle w:val="Lentelstinklelis"/>
        <w:tblW w:w="9639" w:type="dxa"/>
        <w:tblLayout w:type="fixed"/>
        <w:tblCellMar>
          <w:top w:w="15" w:type="dxa"/>
          <w:bottom w:w="15" w:type="dxa"/>
        </w:tblCellMar>
        <w:tblLook w:val="04A0" w:firstRow="1" w:lastRow="0" w:firstColumn="1" w:lastColumn="0" w:noHBand="0" w:noVBand="1"/>
      </w:tblPr>
      <w:tblGrid>
        <w:gridCol w:w="1418"/>
        <w:gridCol w:w="2268"/>
        <w:gridCol w:w="1129"/>
        <w:gridCol w:w="855"/>
        <w:gridCol w:w="851"/>
        <w:gridCol w:w="845"/>
        <w:gridCol w:w="1139"/>
        <w:gridCol w:w="1134"/>
      </w:tblGrid>
      <w:tr w:rsidR="00A36490" w:rsidRPr="004C7FC7" w14:paraId="6FB809E7" w14:textId="77777777" w:rsidTr="002035B0">
        <w:trPr>
          <w:trHeight w:val="688"/>
        </w:trPr>
        <w:tc>
          <w:tcPr>
            <w:tcW w:w="1418" w:type="dxa"/>
            <w:vMerge w:val="restart"/>
            <w:vAlign w:val="center"/>
            <w:hideMark/>
          </w:tcPr>
          <w:p w14:paraId="7BF0C70D" w14:textId="77777777" w:rsidR="00A36490" w:rsidRPr="004C7FC7" w:rsidRDefault="00A36490" w:rsidP="002035B0">
            <w:pPr>
              <w:jc w:val="center"/>
              <w:rPr>
                <w:b/>
                <w:bCs/>
                <w:color w:val="000000"/>
                <w:sz w:val="20"/>
                <w:szCs w:val="20"/>
              </w:rPr>
            </w:pPr>
            <w:bookmarkStart w:id="5" w:name="_Hlk219967320"/>
            <w:r w:rsidRPr="004C7FC7">
              <w:rPr>
                <w:b/>
                <w:bCs/>
                <w:color w:val="000000"/>
                <w:sz w:val="20"/>
                <w:szCs w:val="20"/>
              </w:rPr>
              <w:t>SSPP tikslai ir uždaviniai</w:t>
            </w:r>
          </w:p>
        </w:tc>
        <w:tc>
          <w:tcPr>
            <w:tcW w:w="2268" w:type="dxa"/>
            <w:vMerge w:val="restart"/>
            <w:vAlign w:val="center"/>
            <w:hideMark/>
          </w:tcPr>
          <w:p w14:paraId="5F113D06" w14:textId="77777777" w:rsidR="00A36490" w:rsidRPr="004C7FC7" w:rsidRDefault="00A36490" w:rsidP="002035B0">
            <w:pPr>
              <w:jc w:val="center"/>
              <w:rPr>
                <w:b/>
                <w:bCs/>
                <w:color w:val="000000"/>
                <w:sz w:val="20"/>
                <w:szCs w:val="20"/>
              </w:rPr>
            </w:pPr>
            <w:r w:rsidRPr="004C7FC7">
              <w:rPr>
                <w:b/>
                <w:bCs/>
                <w:color w:val="000000"/>
                <w:sz w:val="20"/>
                <w:szCs w:val="20"/>
              </w:rPr>
              <w:t>Stebėsenos rodiklis (matavimo vnt.)</w:t>
            </w:r>
          </w:p>
        </w:tc>
        <w:tc>
          <w:tcPr>
            <w:tcW w:w="1129" w:type="dxa"/>
            <w:vMerge w:val="restart"/>
            <w:vAlign w:val="center"/>
            <w:hideMark/>
          </w:tcPr>
          <w:p w14:paraId="335F0066" w14:textId="77777777" w:rsidR="00A36490" w:rsidRPr="004C7FC7" w:rsidRDefault="00A36490" w:rsidP="002035B0">
            <w:pPr>
              <w:jc w:val="center"/>
              <w:rPr>
                <w:b/>
                <w:bCs/>
                <w:color w:val="000000"/>
                <w:sz w:val="20"/>
                <w:szCs w:val="20"/>
              </w:rPr>
            </w:pPr>
            <w:r w:rsidRPr="004C7FC7">
              <w:rPr>
                <w:b/>
                <w:bCs/>
                <w:color w:val="000000"/>
                <w:sz w:val="20"/>
                <w:szCs w:val="20"/>
              </w:rPr>
              <w:t>Pradinė stebėsenos rodiklio reikšmė (metai)</w:t>
            </w:r>
          </w:p>
        </w:tc>
        <w:tc>
          <w:tcPr>
            <w:tcW w:w="2551" w:type="dxa"/>
            <w:gridSpan w:val="3"/>
            <w:vAlign w:val="center"/>
            <w:hideMark/>
          </w:tcPr>
          <w:p w14:paraId="5E9F0E23" w14:textId="77777777" w:rsidR="00A36490" w:rsidRPr="004C7FC7" w:rsidRDefault="00A36490" w:rsidP="002035B0">
            <w:pPr>
              <w:jc w:val="center"/>
              <w:rPr>
                <w:b/>
                <w:bCs/>
                <w:color w:val="000000"/>
                <w:sz w:val="20"/>
                <w:szCs w:val="20"/>
              </w:rPr>
            </w:pPr>
            <w:r w:rsidRPr="004C7FC7">
              <w:rPr>
                <w:b/>
                <w:bCs/>
                <w:color w:val="000000"/>
                <w:sz w:val="20"/>
                <w:szCs w:val="20"/>
              </w:rPr>
              <w:t>Siektinos stebėsenos rodiklio reikšmės</w:t>
            </w:r>
          </w:p>
        </w:tc>
        <w:tc>
          <w:tcPr>
            <w:tcW w:w="1139" w:type="dxa"/>
            <w:vMerge w:val="restart"/>
            <w:vAlign w:val="center"/>
            <w:hideMark/>
          </w:tcPr>
          <w:p w14:paraId="16EE40B0" w14:textId="77777777" w:rsidR="00A36490" w:rsidRPr="004C7FC7" w:rsidRDefault="00A36490" w:rsidP="002035B0">
            <w:pPr>
              <w:jc w:val="center"/>
              <w:rPr>
                <w:b/>
                <w:bCs/>
                <w:sz w:val="20"/>
                <w:szCs w:val="20"/>
              </w:rPr>
            </w:pPr>
            <w:r w:rsidRPr="004C7FC7">
              <w:rPr>
                <w:b/>
                <w:bCs/>
                <w:sz w:val="20"/>
                <w:szCs w:val="20"/>
              </w:rPr>
              <w:t>Faktinė stebėsenos rodiklio reikšmė (metai)</w:t>
            </w:r>
          </w:p>
        </w:tc>
        <w:tc>
          <w:tcPr>
            <w:tcW w:w="1134" w:type="dxa"/>
            <w:vMerge w:val="restart"/>
            <w:vAlign w:val="center"/>
            <w:hideMark/>
          </w:tcPr>
          <w:p w14:paraId="4D346FF6" w14:textId="77777777" w:rsidR="00A36490" w:rsidRPr="004C7FC7" w:rsidRDefault="00A36490" w:rsidP="002035B0">
            <w:pPr>
              <w:jc w:val="center"/>
              <w:rPr>
                <w:b/>
                <w:bCs/>
                <w:color w:val="000000"/>
                <w:sz w:val="20"/>
                <w:szCs w:val="20"/>
              </w:rPr>
            </w:pPr>
            <w:r w:rsidRPr="004C7FC7">
              <w:rPr>
                <w:b/>
                <w:bCs/>
                <w:color w:val="000000"/>
                <w:sz w:val="20"/>
                <w:szCs w:val="20"/>
              </w:rPr>
              <w:t>Siekiama stebėsenos rodiklio reikšmė (metai)</w:t>
            </w:r>
          </w:p>
        </w:tc>
      </w:tr>
      <w:tr w:rsidR="00A36490" w:rsidRPr="004C7FC7" w14:paraId="42B07CFB" w14:textId="77777777" w:rsidTr="002035B0">
        <w:trPr>
          <w:trHeight w:val="525"/>
        </w:trPr>
        <w:tc>
          <w:tcPr>
            <w:tcW w:w="1418" w:type="dxa"/>
            <w:vMerge/>
            <w:vAlign w:val="center"/>
            <w:hideMark/>
          </w:tcPr>
          <w:p w14:paraId="0260E572" w14:textId="77777777" w:rsidR="00A36490" w:rsidRPr="004C7FC7" w:rsidRDefault="00A36490" w:rsidP="002035B0">
            <w:pPr>
              <w:rPr>
                <w:b/>
                <w:bCs/>
                <w:color w:val="000000"/>
                <w:sz w:val="20"/>
                <w:szCs w:val="20"/>
              </w:rPr>
            </w:pPr>
          </w:p>
        </w:tc>
        <w:tc>
          <w:tcPr>
            <w:tcW w:w="2268" w:type="dxa"/>
            <w:vMerge/>
            <w:vAlign w:val="center"/>
            <w:hideMark/>
          </w:tcPr>
          <w:p w14:paraId="5A4F0A13" w14:textId="77777777" w:rsidR="00A36490" w:rsidRPr="004C7FC7" w:rsidRDefault="00A36490" w:rsidP="002035B0">
            <w:pPr>
              <w:rPr>
                <w:b/>
                <w:bCs/>
                <w:color w:val="000000"/>
                <w:sz w:val="20"/>
                <w:szCs w:val="20"/>
              </w:rPr>
            </w:pPr>
          </w:p>
        </w:tc>
        <w:tc>
          <w:tcPr>
            <w:tcW w:w="1129" w:type="dxa"/>
            <w:vMerge/>
            <w:vAlign w:val="center"/>
            <w:hideMark/>
          </w:tcPr>
          <w:p w14:paraId="25425592" w14:textId="77777777" w:rsidR="00A36490" w:rsidRPr="004C7FC7" w:rsidRDefault="00A36490" w:rsidP="002035B0">
            <w:pPr>
              <w:rPr>
                <w:b/>
                <w:bCs/>
                <w:color w:val="000000"/>
                <w:sz w:val="20"/>
                <w:szCs w:val="20"/>
              </w:rPr>
            </w:pPr>
          </w:p>
        </w:tc>
        <w:tc>
          <w:tcPr>
            <w:tcW w:w="855" w:type="dxa"/>
            <w:vAlign w:val="center"/>
            <w:hideMark/>
          </w:tcPr>
          <w:p w14:paraId="7CD98446" w14:textId="77777777" w:rsidR="00A36490" w:rsidRPr="004C7FC7" w:rsidRDefault="00A36490" w:rsidP="002035B0">
            <w:pPr>
              <w:jc w:val="center"/>
              <w:rPr>
                <w:b/>
                <w:bCs/>
                <w:sz w:val="20"/>
                <w:szCs w:val="20"/>
              </w:rPr>
            </w:pPr>
            <w:r w:rsidRPr="004C7FC7">
              <w:rPr>
                <w:b/>
                <w:bCs/>
                <w:sz w:val="20"/>
                <w:szCs w:val="20"/>
              </w:rPr>
              <w:t>2026 metai</w:t>
            </w:r>
          </w:p>
        </w:tc>
        <w:tc>
          <w:tcPr>
            <w:tcW w:w="851" w:type="dxa"/>
            <w:vAlign w:val="center"/>
            <w:hideMark/>
          </w:tcPr>
          <w:p w14:paraId="3FB46126" w14:textId="77777777" w:rsidR="00A36490" w:rsidRPr="004C7FC7" w:rsidRDefault="00A36490" w:rsidP="002035B0">
            <w:pPr>
              <w:jc w:val="center"/>
              <w:rPr>
                <w:b/>
                <w:bCs/>
                <w:sz w:val="20"/>
                <w:szCs w:val="20"/>
              </w:rPr>
            </w:pPr>
            <w:r w:rsidRPr="004C7FC7">
              <w:rPr>
                <w:b/>
                <w:bCs/>
                <w:sz w:val="20"/>
                <w:szCs w:val="20"/>
              </w:rPr>
              <w:t>2027 metai</w:t>
            </w:r>
          </w:p>
        </w:tc>
        <w:tc>
          <w:tcPr>
            <w:tcW w:w="845" w:type="dxa"/>
            <w:vAlign w:val="center"/>
            <w:hideMark/>
          </w:tcPr>
          <w:p w14:paraId="05FFC20E" w14:textId="77777777" w:rsidR="00A36490" w:rsidRPr="004C7FC7" w:rsidRDefault="00A36490" w:rsidP="002035B0">
            <w:pPr>
              <w:jc w:val="center"/>
              <w:rPr>
                <w:b/>
                <w:bCs/>
                <w:sz w:val="20"/>
                <w:szCs w:val="20"/>
              </w:rPr>
            </w:pPr>
            <w:r w:rsidRPr="004C7FC7">
              <w:rPr>
                <w:b/>
                <w:bCs/>
                <w:sz w:val="20"/>
                <w:szCs w:val="20"/>
              </w:rPr>
              <w:t>2028 metai</w:t>
            </w:r>
          </w:p>
        </w:tc>
        <w:tc>
          <w:tcPr>
            <w:tcW w:w="1139" w:type="dxa"/>
            <w:vMerge/>
            <w:vAlign w:val="center"/>
            <w:hideMark/>
          </w:tcPr>
          <w:p w14:paraId="3FC43EFF" w14:textId="77777777" w:rsidR="00A36490" w:rsidRPr="004C7FC7" w:rsidRDefault="00A36490" w:rsidP="002035B0">
            <w:pPr>
              <w:rPr>
                <w:b/>
                <w:bCs/>
                <w:sz w:val="20"/>
                <w:szCs w:val="20"/>
              </w:rPr>
            </w:pPr>
          </w:p>
        </w:tc>
        <w:tc>
          <w:tcPr>
            <w:tcW w:w="1134" w:type="dxa"/>
            <w:vMerge/>
            <w:vAlign w:val="center"/>
            <w:hideMark/>
          </w:tcPr>
          <w:p w14:paraId="66B1810B" w14:textId="77777777" w:rsidR="00A36490" w:rsidRPr="004C7FC7" w:rsidRDefault="00A36490" w:rsidP="002035B0">
            <w:pPr>
              <w:rPr>
                <w:b/>
                <w:bCs/>
                <w:color w:val="000000"/>
                <w:sz w:val="20"/>
                <w:szCs w:val="20"/>
              </w:rPr>
            </w:pPr>
          </w:p>
        </w:tc>
      </w:tr>
      <w:tr w:rsidR="00A36490" w:rsidRPr="004C7FC7" w14:paraId="506540FD" w14:textId="77777777" w:rsidTr="002035B0">
        <w:trPr>
          <w:trHeight w:val="240"/>
        </w:trPr>
        <w:tc>
          <w:tcPr>
            <w:tcW w:w="1418" w:type="dxa"/>
            <w:vAlign w:val="center"/>
            <w:hideMark/>
          </w:tcPr>
          <w:p w14:paraId="07B777F0" w14:textId="77777777" w:rsidR="00A36490" w:rsidRPr="004C7FC7" w:rsidRDefault="00A36490" w:rsidP="002035B0">
            <w:pPr>
              <w:jc w:val="center"/>
              <w:rPr>
                <w:color w:val="000000"/>
                <w:sz w:val="16"/>
                <w:szCs w:val="16"/>
              </w:rPr>
            </w:pPr>
            <w:r w:rsidRPr="004C7FC7">
              <w:rPr>
                <w:color w:val="000000"/>
                <w:sz w:val="16"/>
                <w:szCs w:val="16"/>
              </w:rPr>
              <w:t>1</w:t>
            </w:r>
          </w:p>
        </w:tc>
        <w:tc>
          <w:tcPr>
            <w:tcW w:w="2268" w:type="dxa"/>
            <w:vAlign w:val="center"/>
            <w:hideMark/>
          </w:tcPr>
          <w:p w14:paraId="2480E1FE" w14:textId="77777777" w:rsidR="00A36490" w:rsidRPr="004C7FC7" w:rsidRDefault="00A36490" w:rsidP="002035B0">
            <w:pPr>
              <w:jc w:val="center"/>
              <w:rPr>
                <w:color w:val="000000"/>
                <w:sz w:val="16"/>
                <w:szCs w:val="16"/>
              </w:rPr>
            </w:pPr>
            <w:r w:rsidRPr="004C7FC7">
              <w:rPr>
                <w:color w:val="000000"/>
                <w:sz w:val="16"/>
                <w:szCs w:val="16"/>
              </w:rPr>
              <w:t>2</w:t>
            </w:r>
          </w:p>
        </w:tc>
        <w:tc>
          <w:tcPr>
            <w:tcW w:w="1129" w:type="dxa"/>
            <w:vAlign w:val="center"/>
            <w:hideMark/>
          </w:tcPr>
          <w:p w14:paraId="7F6AA2C3" w14:textId="77777777" w:rsidR="00A36490" w:rsidRPr="004C7FC7" w:rsidRDefault="00A36490" w:rsidP="002035B0">
            <w:pPr>
              <w:jc w:val="center"/>
              <w:rPr>
                <w:color w:val="000000"/>
                <w:sz w:val="16"/>
                <w:szCs w:val="16"/>
              </w:rPr>
            </w:pPr>
            <w:r w:rsidRPr="004C7FC7">
              <w:rPr>
                <w:color w:val="000000"/>
                <w:sz w:val="16"/>
                <w:szCs w:val="16"/>
              </w:rPr>
              <w:t>3</w:t>
            </w:r>
          </w:p>
        </w:tc>
        <w:tc>
          <w:tcPr>
            <w:tcW w:w="855" w:type="dxa"/>
            <w:vAlign w:val="center"/>
            <w:hideMark/>
          </w:tcPr>
          <w:p w14:paraId="38F31CB5" w14:textId="77777777" w:rsidR="00A36490" w:rsidRPr="004C7FC7" w:rsidRDefault="00A36490" w:rsidP="002035B0">
            <w:pPr>
              <w:jc w:val="center"/>
              <w:rPr>
                <w:color w:val="000000"/>
                <w:sz w:val="16"/>
                <w:szCs w:val="16"/>
              </w:rPr>
            </w:pPr>
            <w:r w:rsidRPr="004C7FC7">
              <w:rPr>
                <w:color w:val="000000"/>
                <w:sz w:val="16"/>
                <w:szCs w:val="16"/>
              </w:rPr>
              <w:t>4</w:t>
            </w:r>
          </w:p>
        </w:tc>
        <w:tc>
          <w:tcPr>
            <w:tcW w:w="851" w:type="dxa"/>
            <w:vAlign w:val="center"/>
            <w:hideMark/>
          </w:tcPr>
          <w:p w14:paraId="61A12DFC" w14:textId="77777777" w:rsidR="00A36490" w:rsidRPr="004C7FC7" w:rsidRDefault="00A36490" w:rsidP="002035B0">
            <w:pPr>
              <w:jc w:val="center"/>
              <w:rPr>
                <w:color w:val="000000"/>
                <w:sz w:val="16"/>
                <w:szCs w:val="16"/>
              </w:rPr>
            </w:pPr>
            <w:r w:rsidRPr="004C7FC7">
              <w:rPr>
                <w:color w:val="000000"/>
                <w:sz w:val="16"/>
                <w:szCs w:val="16"/>
              </w:rPr>
              <w:t>5</w:t>
            </w:r>
          </w:p>
        </w:tc>
        <w:tc>
          <w:tcPr>
            <w:tcW w:w="845" w:type="dxa"/>
            <w:vAlign w:val="center"/>
            <w:hideMark/>
          </w:tcPr>
          <w:p w14:paraId="7F6DFB67" w14:textId="77777777" w:rsidR="00A36490" w:rsidRPr="004C7FC7" w:rsidRDefault="00A36490" w:rsidP="002035B0">
            <w:pPr>
              <w:jc w:val="center"/>
              <w:rPr>
                <w:color w:val="000000"/>
                <w:sz w:val="16"/>
                <w:szCs w:val="16"/>
              </w:rPr>
            </w:pPr>
            <w:r w:rsidRPr="004C7FC7">
              <w:rPr>
                <w:color w:val="000000"/>
                <w:sz w:val="16"/>
                <w:szCs w:val="16"/>
              </w:rPr>
              <w:t>6</w:t>
            </w:r>
          </w:p>
        </w:tc>
        <w:tc>
          <w:tcPr>
            <w:tcW w:w="1139" w:type="dxa"/>
            <w:vAlign w:val="center"/>
            <w:hideMark/>
          </w:tcPr>
          <w:p w14:paraId="39529CF9" w14:textId="77777777" w:rsidR="00A36490" w:rsidRPr="004C7FC7" w:rsidRDefault="00A36490" w:rsidP="002035B0">
            <w:pPr>
              <w:jc w:val="center"/>
              <w:rPr>
                <w:sz w:val="16"/>
                <w:szCs w:val="16"/>
              </w:rPr>
            </w:pPr>
            <w:r w:rsidRPr="004C7FC7">
              <w:rPr>
                <w:sz w:val="16"/>
                <w:szCs w:val="16"/>
              </w:rPr>
              <w:t>7</w:t>
            </w:r>
          </w:p>
        </w:tc>
        <w:tc>
          <w:tcPr>
            <w:tcW w:w="1134" w:type="dxa"/>
            <w:vAlign w:val="center"/>
            <w:hideMark/>
          </w:tcPr>
          <w:p w14:paraId="315CCE5B" w14:textId="77777777" w:rsidR="00A36490" w:rsidRPr="004C7FC7" w:rsidRDefault="00A36490" w:rsidP="002035B0">
            <w:pPr>
              <w:jc w:val="center"/>
              <w:rPr>
                <w:color w:val="000000"/>
                <w:sz w:val="16"/>
                <w:szCs w:val="16"/>
              </w:rPr>
            </w:pPr>
            <w:r w:rsidRPr="004C7FC7">
              <w:rPr>
                <w:color w:val="000000"/>
                <w:sz w:val="16"/>
                <w:szCs w:val="16"/>
              </w:rPr>
              <w:t>8</w:t>
            </w:r>
          </w:p>
        </w:tc>
      </w:tr>
      <w:bookmarkEnd w:id="5"/>
      <w:tr w:rsidR="00A36490" w:rsidRPr="004C7FC7" w14:paraId="10FE795C" w14:textId="77777777" w:rsidTr="002035B0">
        <w:trPr>
          <w:trHeight w:val="675"/>
        </w:trPr>
        <w:tc>
          <w:tcPr>
            <w:tcW w:w="1418" w:type="dxa"/>
            <w:vMerge w:val="restart"/>
            <w:vAlign w:val="center"/>
            <w:hideMark/>
          </w:tcPr>
          <w:p w14:paraId="577B1222" w14:textId="77777777" w:rsidR="00A36490" w:rsidRPr="004C7FC7" w:rsidRDefault="00A36490" w:rsidP="002035B0">
            <w:pPr>
              <w:rPr>
                <w:b/>
                <w:bCs/>
                <w:sz w:val="20"/>
                <w:szCs w:val="20"/>
              </w:rPr>
            </w:pPr>
            <w:r w:rsidRPr="004C7FC7">
              <w:rPr>
                <w:b/>
                <w:bCs/>
                <w:sz w:val="20"/>
                <w:szCs w:val="20"/>
              </w:rPr>
              <w:t>1.1. Tikslas. Kurti investicijas skatinančią aplinką</w:t>
            </w:r>
          </w:p>
        </w:tc>
        <w:tc>
          <w:tcPr>
            <w:tcW w:w="2268" w:type="dxa"/>
            <w:vAlign w:val="center"/>
            <w:hideMark/>
          </w:tcPr>
          <w:p w14:paraId="27739598" w14:textId="77777777" w:rsidR="00A36490" w:rsidRPr="004C7FC7" w:rsidRDefault="00A36490" w:rsidP="002035B0">
            <w:pPr>
              <w:rPr>
                <w:b/>
                <w:bCs/>
                <w:sz w:val="20"/>
                <w:szCs w:val="20"/>
              </w:rPr>
            </w:pPr>
            <w:r w:rsidRPr="004C7FC7">
              <w:rPr>
                <w:b/>
                <w:bCs/>
                <w:sz w:val="20"/>
                <w:szCs w:val="20"/>
              </w:rPr>
              <w:t>E-1.1-1 Regiono ekonomikos dydis (BVP, mlrd. Eur per metus)</w:t>
            </w:r>
          </w:p>
        </w:tc>
        <w:tc>
          <w:tcPr>
            <w:tcW w:w="1129" w:type="dxa"/>
            <w:vAlign w:val="center"/>
            <w:hideMark/>
          </w:tcPr>
          <w:p w14:paraId="183EA9A2" w14:textId="77777777" w:rsidR="00A36490" w:rsidRPr="004C7FC7" w:rsidRDefault="00A36490" w:rsidP="002035B0">
            <w:pPr>
              <w:jc w:val="center"/>
              <w:rPr>
                <w:b/>
                <w:bCs/>
                <w:sz w:val="20"/>
                <w:szCs w:val="20"/>
              </w:rPr>
            </w:pPr>
            <w:r w:rsidRPr="004C7FC7">
              <w:rPr>
                <w:b/>
                <w:bCs/>
                <w:sz w:val="20"/>
                <w:szCs w:val="20"/>
              </w:rPr>
              <w:t>4,9 (2018)</w:t>
            </w:r>
          </w:p>
        </w:tc>
        <w:tc>
          <w:tcPr>
            <w:tcW w:w="855" w:type="dxa"/>
            <w:vAlign w:val="center"/>
          </w:tcPr>
          <w:p w14:paraId="36FE7548" w14:textId="77777777" w:rsidR="00A36490" w:rsidRPr="004C7FC7" w:rsidRDefault="00A36490" w:rsidP="002035B0">
            <w:pPr>
              <w:jc w:val="center"/>
              <w:rPr>
                <w:b/>
                <w:bCs/>
                <w:sz w:val="20"/>
                <w:szCs w:val="20"/>
              </w:rPr>
            </w:pPr>
            <w:r w:rsidRPr="004C7FC7">
              <w:rPr>
                <w:b/>
                <w:bCs/>
                <w:sz w:val="20"/>
                <w:szCs w:val="20"/>
              </w:rPr>
              <w:t>8,2</w:t>
            </w:r>
          </w:p>
        </w:tc>
        <w:tc>
          <w:tcPr>
            <w:tcW w:w="851" w:type="dxa"/>
            <w:vAlign w:val="center"/>
          </w:tcPr>
          <w:p w14:paraId="5AE6254B" w14:textId="77777777" w:rsidR="00A36490" w:rsidRPr="004C7FC7" w:rsidRDefault="00A36490" w:rsidP="002035B0">
            <w:pPr>
              <w:jc w:val="center"/>
              <w:rPr>
                <w:b/>
                <w:bCs/>
                <w:sz w:val="20"/>
                <w:szCs w:val="20"/>
              </w:rPr>
            </w:pPr>
            <w:r w:rsidRPr="004C7FC7">
              <w:rPr>
                <w:b/>
                <w:bCs/>
                <w:sz w:val="20"/>
                <w:szCs w:val="20"/>
              </w:rPr>
              <w:t>8,4</w:t>
            </w:r>
          </w:p>
        </w:tc>
        <w:tc>
          <w:tcPr>
            <w:tcW w:w="845" w:type="dxa"/>
            <w:vAlign w:val="center"/>
          </w:tcPr>
          <w:p w14:paraId="4A319BCA" w14:textId="77777777" w:rsidR="00A36490" w:rsidRPr="004C7FC7" w:rsidRDefault="00A36490" w:rsidP="002035B0">
            <w:pPr>
              <w:jc w:val="center"/>
              <w:rPr>
                <w:b/>
                <w:bCs/>
                <w:sz w:val="20"/>
                <w:szCs w:val="20"/>
              </w:rPr>
            </w:pPr>
            <w:r w:rsidRPr="004C7FC7">
              <w:rPr>
                <w:b/>
                <w:bCs/>
                <w:sz w:val="20"/>
                <w:szCs w:val="20"/>
              </w:rPr>
              <w:t>8,5</w:t>
            </w:r>
          </w:p>
        </w:tc>
        <w:tc>
          <w:tcPr>
            <w:tcW w:w="1139" w:type="dxa"/>
            <w:vAlign w:val="center"/>
            <w:hideMark/>
          </w:tcPr>
          <w:p w14:paraId="6C3283A6" w14:textId="77777777" w:rsidR="00A36490" w:rsidRPr="004C7FC7" w:rsidRDefault="00A36490" w:rsidP="002035B0">
            <w:pPr>
              <w:jc w:val="center"/>
              <w:rPr>
                <w:b/>
                <w:bCs/>
                <w:sz w:val="20"/>
                <w:szCs w:val="20"/>
              </w:rPr>
            </w:pPr>
            <w:r w:rsidRPr="004C7FC7">
              <w:rPr>
                <w:b/>
                <w:bCs/>
                <w:sz w:val="20"/>
                <w:szCs w:val="20"/>
              </w:rPr>
              <w:t>8,11 (2024)</w:t>
            </w:r>
          </w:p>
        </w:tc>
        <w:tc>
          <w:tcPr>
            <w:tcW w:w="1134" w:type="dxa"/>
            <w:vAlign w:val="center"/>
            <w:hideMark/>
          </w:tcPr>
          <w:p w14:paraId="68F16D64" w14:textId="77777777" w:rsidR="00A36490" w:rsidRPr="004C7FC7" w:rsidRDefault="00A36490" w:rsidP="002035B0">
            <w:pPr>
              <w:jc w:val="center"/>
              <w:rPr>
                <w:b/>
                <w:bCs/>
                <w:sz w:val="20"/>
                <w:szCs w:val="20"/>
              </w:rPr>
            </w:pPr>
            <w:r w:rsidRPr="004C7FC7">
              <w:rPr>
                <w:b/>
                <w:bCs/>
                <w:sz w:val="20"/>
                <w:szCs w:val="20"/>
              </w:rPr>
              <w:t>6,4 (2030)</w:t>
            </w:r>
          </w:p>
        </w:tc>
      </w:tr>
      <w:tr w:rsidR="00A36490" w:rsidRPr="004C7FC7" w14:paraId="5339C554" w14:textId="77777777" w:rsidTr="002035B0">
        <w:trPr>
          <w:trHeight w:val="1061"/>
        </w:trPr>
        <w:tc>
          <w:tcPr>
            <w:tcW w:w="1418" w:type="dxa"/>
            <w:vMerge/>
            <w:vAlign w:val="center"/>
            <w:hideMark/>
          </w:tcPr>
          <w:p w14:paraId="0D8284B5" w14:textId="77777777" w:rsidR="00A36490" w:rsidRPr="004C7FC7" w:rsidRDefault="00A36490" w:rsidP="002035B0">
            <w:pPr>
              <w:rPr>
                <w:b/>
                <w:bCs/>
                <w:sz w:val="20"/>
                <w:szCs w:val="20"/>
              </w:rPr>
            </w:pPr>
          </w:p>
        </w:tc>
        <w:tc>
          <w:tcPr>
            <w:tcW w:w="2268" w:type="dxa"/>
            <w:vAlign w:val="center"/>
            <w:hideMark/>
          </w:tcPr>
          <w:p w14:paraId="6329D5C4" w14:textId="77777777" w:rsidR="00A36490" w:rsidRPr="004C7FC7" w:rsidRDefault="00A36490" w:rsidP="002035B0">
            <w:pPr>
              <w:rPr>
                <w:b/>
                <w:bCs/>
                <w:sz w:val="20"/>
                <w:szCs w:val="20"/>
              </w:rPr>
            </w:pPr>
            <w:r w:rsidRPr="004C7FC7">
              <w:rPr>
                <w:b/>
                <w:bCs/>
                <w:sz w:val="20"/>
                <w:szCs w:val="20"/>
              </w:rPr>
              <w:t>E-1.1-2 Lietuviškos kilmės prekių eksporto iš Klaipėdos apskrities vertė (mlrd. Eur per metus)</w:t>
            </w:r>
          </w:p>
        </w:tc>
        <w:tc>
          <w:tcPr>
            <w:tcW w:w="1129" w:type="dxa"/>
            <w:vAlign w:val="center"/>
            <w:hideMark/>
          </w:tcPr>
          <w:p w14:paraId="56FA9B04" w14:textId="77777777" w:rsidR="00A36490" w:rsidRPr="004C7FC7" w:rsidRDefault="00A36490" w:rsidP="002035B0">
            <w:pPr>
              <w:jc w:val="center"/>
              <w:rPr>
                <w:b/>
                <w:bCs/>
                <w:sz w:val="20"/>
                <w:szCs w:val="20"/>
              </w:rPr>
            </w:pPr>
            <w:r w:rsidRPr="004C7FC7">
              <w:rPr>
                <w:b/>
                <w:bCs/>
                <w:sz w:val="20"/>
                <w:szCs w:val="20"/>
              </w:rPr>
              <w:t>2,9 (2019)</w:t>
            </w:r>
          </w:p>
        </w:tc>
        <w:tc>
          <w:tcPr>
            <w:tcW w:w="855" w:type="dxa"/>
            <w:vAlign w:val="center"/>
          </w:tcPr>
          <w:p w14:paraId="6719C7FC" w14:textId="77777777" w:rsidR="00A36490" w:rsidRPr="004C7FC7" w:rsidRDefault="00A36490" w:rsidP="002035B0">
            <w:pPr>
              <w:jc w:val="center"/>
              <w:rPr>
                <w:b/>
                <w:bCs/>
                <w:sz w:val="20"/>
                <w:szCs w:val="20"/>
              </w:rPr>
            </w:pPr>
            <w:r w:rsidRPr="004C7FC7">
              <w:rPr>
                <w:b/>
                <w:bCs/>
                <w:sz w:val="20"/>
                <w:szCs w:val="20"/>
              </w:rPr>
              <w:t>4,0</w:t>
            </w:r>
          </w:p>
        </w:tc>
        <w:tc>
          <w:tcPr>
            <w:tcW w:w="851" w:type="dxa"/>
            <w:vAlign w:val="center"/>
          </w:tcPr>
          <w:p w14:paraId="6319FF16" w14:textId="77777777" w:rsidR="00A36490" w:rsidRPr="004C7FC7" w:rsidRDefault="00A36490" w:rsidP="002035B0">
            <w:pPr>
              <w:jc w:val="center"/>
              <w:rPr>
                <w:b/>
                <w:bCs/>
                <w:sz w:val="20"/>
                <w:szCs w:val="20"/>
              </w:rPr>
            </w:pPr>
            <w:r w:rsidRPr="004C7FC7">
              <w:rPr>
                <w:b/>
                <w:bCs/>
                <w:sz w:val="20"/>
                <w:szCs w:val="20"/>
              </w:rPr>
              <w:t>4,1</w:t>
            </w:r>
          </w:p>
        </w:tc>
        <w:tc>
          <w:tcPr>
            <w:tcW w:w="845" w:type="dxa"/>
            <w:vAlign w:val="center"/>
          </w:tcPr>
          <w:p w14:paraId="775BE873" w14:textId="77777777" w:rsidR="00A36490" w:rsidRPr="004C7FC7" w:rsidRDefault="00A36490" w:rsidP="002035B0">
            <w:pPr>
              <w:jc w:val="center"/>
              <w:rPr>
                <w:b/>
                <w:bCs/>
                <w:sz w:val="20"/>
                <w:szCs w:val="20"/>
              </w:rPr>
            </w:pPr>
            <w:r w:rsidRPr="004C7FC7">
              <w:rPr>
                <w:b/>
                <w:bCs/>
                <w:sz w:val="20"/>
                <w:szCs w:val="20"/>
              </w:rPr>
              <w:t>4,3</w:t>
            </w:r>
          </w:p>
        </w:tc>
        <w:tc>
          <w:tcPr>
            <w:tcW w:w="1139" w:type="dxa"/>
            <w:vAlign w:val="center"/>
            <w:hideMark/>
          </w:tcPr>
          <w:p w14:paraId="1BF16E7A" w14:textId="77777777" w:rsidR="00A36490" w:rsidRPr="004C7FC7" w:rsidRDefault="00A36490" w:rsidP="002035B0">
            <w:pPr>
              <w:jc w:val="center"/>
              <w:rPr>
                <w:b/>
                <w:bCs/>
                <w:sz w:val="20"/>
                <w:szCs w:val="20"/>
              </w:rPr>
            </w:pPr>
            <w:r w:rsidRPr="004C7FC7">
              <w:rPr>
                <w:b/>
                <w:bCs/>
                <w:sz w:val="20"/>
                <w:szCs w:val="20"/>
              </w:rPr>
              <w:t>4 (2024)</w:t>
            </w:r>
          </w:p>
        </w:tc>
        <w:tc>
          <w:tcPr>
            <w:tcW w:w="1134" w:type="dxa"/>
            <w:vAlign w:val="center"/>
            <w:hideMark/>
          </w:tcPr>
          <w:p w14:paraId="18280AFA" w14:textId="77777777" w:rsidR="00A36490" w:rsidRPr="004C7FC7" w:rsidRDefault="00A36490" w:rsidP="002035B0">
            <w:pPr>
              <w:jc w:val="center"/>
              <w:rPr>
                <w:b/>
                <w:bCs/>
                <w:sz w:val="20"/>
                <w:szCs w:val="20"/>
              </w:rPr>
            </w:pPr>
            <w:r w:rsidRPr="004C7FC7">
              <w:rPr>
                <w:b/>
                <w:bCs/>
                <w:sz w:val="20"/>
                <w:szCs w:val="20"/>
              </w:rPr>
              <w:t>4,0 (2030)</w:t>
            </w:r>
          </w:p>
        </w:tc>
      </w:tr>
      <w:tr w:rsidR="00A36490" w:rsidRPr="004C7FC7" w14:paraId="080EED93" w14:textId="77777777" w:rsidTr="002035B0">
        <w:trPr>
          <w:trHeight w:val="725"/>
        </w:trPr>
        <w:tc>
          <w:tcPr>
            <w:tcW w:w="1418" w:type="dxa"/>
            <w:vMerge/>
            <w:vAlign w:val="center"/>
            <w:hideMark/>
          </w:tcPr>
          <w:p w14:paraId="6A53FD4E" w14:textId="77777777" w:rsidR="00A36490" w:rsidRPr="004C7FC7" w:rsidRDefault="00A36490" w:rsidP="002035B0">
            <w:pPr>
              <w:rPr>
                <w:b/>
                <w:bCs/>
                <w:sz w:val="20"/>
                <w:szCs w:val="20"/>
              </w:rPr>
            </w:pPr>
          </w:p>
        </w:tc>
        <w:tc>
          <w:tcPr>
            <w:tcW w:w="2268" w:type="dxa"/>
            <w:vAlign w:val="center"/>
            <w:hideMark/>
          </w:tcPr>
          <w:p w14:paraId="332998B7" w14:textId="77777777" w:rsidR="00A36490" w:rsidRPr="004C7FC7" w:rsidRDefault="00A36490" w:rsidP="002035B0">
            <w:pPr>
              <w:rPr>
                <w:b/>
                <w:bCs/>
                <w:sz w:val="20"/>
                <w:szCs w:val="20"/>
              </w:rPr>
            </w:pPr>
            <w:r w:rsidRPr="004C7FC7">
              <w:rPr>
                <w:b/>
                <w:bCs/>
                <w:sz w:val="20"/>
                <w:szCs w:val="20"/>
              </w:rPr>
              <w:t>E-1.1-3 Dirbančių asmenų skaičius (tūkst. asm.)</w:t>
            </w:r>
          </w:p>
        </w:tc>
        <w:tc>
          <w:tcPr>
            <w:tcW w:w="1129" w:type="dxa"/>
            <w:vAlign w:val="center"/>
            <w:hideMark/>
          </w:tcPr>
          <w:p w14:paraId="5DD4763A" w14:textId="77777777" w:rsidR="00A36490" w:rsidRPr="004C7FC7" w:rsidRDefault="00A36490" w:rsidP="002035B0">
            <w:pPr>
              <w:jc w:val="center"/>
              <w:rPr>
                <w:b/>
                <w:bCs/>
                <w:sz w:val="20"/>
                <w:szCs w:val="20"/>
              </w:rPr>
            </w:pPr>
            <w:r w:rsidRPr="004C7FC7">
              <w:rPr>
                <w:b/>
                <w:bCs/>
                <w:sz w:val="20"/>
                <w:szCs w:val="20"/>
              </w:rPr>
              <w:t>81,1 (2019)</w:t>
            </w:r>
          </w:p>
        </w:tc>
        <w:tc>
          <w:tcPr>
            <w:tcW w:w="855" w:type="dxa"/>
            <w:vAlign w:val="center"/>
          </w:tcPr>
          <w:p w14:paraId="3AC86F6E" w14:textId="77777777" w:rsidR="00A36490" w:rsidRPr="004C7FC7" w:rsidRDefault="00A36490" w:rsidP="002035B0">
            <w:pPr>
              <w:jc w:val="center"/>
            </w:pPr>
            <w:r w:rsidRPr="004C7FC7">
              <w:rPr>
                <w:b/>
                <w:bCs/>
                <w:sz w:val="20"/>
                <w:szCs w:val="20"/>
              </w:rPr>
              <w:t>85,0</w:t>
            </w:r>
          </w:p>
        </w:tc>
        <w:tc>
          <w:tcPr>
            <w:tcW w:w="851" w:type="dxa"/>
            <w:vAlign w:val="center"/>
          </w:tcPr>
          <w:p w14:paraId="36679911" w14:textId="77777777" w:rsidR="00A36490" w:rsidRPr="004C7FC7" w:rsidRDefault="00A36490" w:rsidP="002035B0">
            <w:pPr>
              <w:jc w:val="center"/>
              <w:rPr>
                <w:b/>
                <w:bCs/>
                <w:sz w:val="20"/>
                <w:szCs w:val="20"/>
              </w:rPr>
            </w:pPr>
            <w:r w:rsidRPr="004C7FC7">
              <w:rPr>
                <w:b/>
                <w:bCs/>
                <w:sz w:val="20"/>
                <w:szCs w:val="20"/>
              </w:rPr>
              <w:t>85,</w:t>
            </w:r>
          </w:p>
        </w:tc>
        <w:tc>
          <w:tcPr>
            <w:tcW w:w="845" w:type="dxa"/>
            <w:vAlign w:val="center"/>
          </w:tcPr>
          <w:p w14:paraId="3F67ED4E" w14:textId="77777777" w:rsidR="00A36490" w:rsidRPr="004C7FC7" w:rsidRDefault="00A36490" w:rsidP="002035B0">
            <w:pPr>
              <w:jc w:val="center"/>
            </w:pPr>
            <w:r w:rsidRPr="004C7FC7">
              <w:rPr>
                <w:b/>
                <w:bCs/>
                <w:sz w:val="20"/>
                <w:szCs w:val="20"/>
              </w:rPr>
              <w:t>85,7</w:t>
            </w:r>
          </w:p>
        </w:tc>
        <w:tc>
          <w:tcPr>
            <w:tcW w:w="1139" w:type="dxa"/>
            <w:vAlign w:val="center"/>
            <w:hideMark/>
          </w:tcPr>
          <w:p w14:paraId="110791CB" w14:textId="77777777" w:rsidR="00A36490" w:rsidRPr="004C7FC7" w:rsidRDefault="00A36490" w:rsidP="002035B0">
            <w:pPr>
              <w:jc w:val="center"/>
              <w:rPr>
                <w:b/>
                <w:bCs/>
                <w:sz w:val="20"/>
                <w:szCs w:val="20"/>
              </w:rPr>
            </w:pPr>
            <w:r w:rsidRPr="004C7FC7">
              <w:rPr>
                <w:b/>
                <w:bCs/>
                <w:sz w:val="20"/>
                <w:szCs w:val="20"/>
              </w:rPr>
              <w:t>84,9 (2024)</w:t>
            </w:r>
          </w:p>
        </w:tc>
        <w:tc>
          <w:tcPr>
            <w:tcW w:w="1134" w:type="dxa"/>
            <w:vAlign w:val="center"/>
            <w:hideMark/>
          </w:tcPr>
          <w:p w14:paraId="6A70E505" w14:textId="77777777" w:rsidR="00A36490" w:rsidRPr="004C7FC7" w:rsidRDefault="00A36490" w:rsidP="002035B0">
            <w:pPr>
              <w:jc w:val="center"/>
              <w:rPr>
                <w:b/>
                <w:bCs/>
                <w:sz w:val="20"/>
                <w:szCs w:val="20"/>
              </w:rPr>
            </w:pPr>
            <w:r w:rsidRPr="004C7FC7">
              <w:rPr>
                <w:b/>
                <w:bCs/>
                <w:sz w:val="20"/>
                <w:szCs w:val="20"/>
              </w:rPr>
              <w:t>Ne mažiau kaip +15 (2030)</w:t>
            </w:r>
          </w:p>
        </w:tc>
      </w:tr>
      <w:tr w:rsidR="00A36490" w:rsidRPr="004C7FC7" w14:paraId="4D9E159E" w14:textId="77777777" w:rsidTr="002035B0">
        <w:trPr>
          <w:trHeight w:val="864"/>
        </w:trPr>
        <w:tc>
          <w:tcPr>
            <w:tcW w:w="1418" w:type="dxa"/>
            <w:vMerge/>
            <w:vAlign w:val="center"/>
            <w:hideMark/>
          </w:tcPr>
          <w:p w14:paraId="3FBCE470" w14:textId="77777777" w:rsidR="00A36490" w:rsidRPr="004C7FC7" w:rsidRDefault="00A36490" w:rsidP="002035B0">
            <w:pPr>
              <w:rPr>
                <w:b/>
                <w:bCs/>
                <w:sz w:val="20"/>
                <w:szCs w:val="20"/>
              </w:rPr>
            </w:pPr>
          </w:p>
        </w:tc>
        <w:tc>
          <w:tcPr>
            <w:tcW w:w="2268" w:type="dxa"/>
            <w:vAlign w:val="center"/>
            <w:hideMark/>
          </w:tcPr>
          <w:p w14:paraId="4C9473D4" w14:textId="77777777" w:rsidR="00A36490" w:rsidRPr="004C7FC7" w:rsidRDefault="00A36490" w:rsidP="002035B0">
            <w:pPr>
              <w:rPr>
                <w:b/>
                <w:bCs/>
                <w:sz w:val="20"/>
                <w:szCs w:val="20"/>
              </w:rPr>
            </w:pPr>
            <w:r w:rsidRPr="004C7FC7">
              <w:rPr>
                <w:b/>
                <w:bCs/>
                <w:sz w:val="20"/>
                <w:szCs w:val="20"/>
              </w:rPr>
              <w:t>E-1.1-4 Užimtumo lygis (metinis) (proc.)</w:t>
            </w:r>
          </w:p>
        </w:tc>
        <w:tc>
          <w:tcPr>
            <w:tcW w:w="1129" w:type="dxa"/>
            <w:vAlign w:val="center"/>
            <w:hideMark/>
          </w:tcPr>
          <w:p w14:paraId="762C6F5E" w14:textId="77777777" w:rsidR="00A36490" w:rsidRPr="004C7FC7" w:rsidRDefault="00A36490" w:rsidP="002035B0">
            <w:pPr>
              <w:jc w:val="center"/>
              <w:rPr>
                <w:b/>
                <w:bCs/>
                <w:sz w:val="20"/>
                <w:szCs w:val="20"/>
              </w:rPr>
            </w:pPr>
            <w:r w:rsidRPr="004C7FC7">
              <w:rPr>
                <w:b/>
                <w:bCs/>
                <w:sz w:val="20"/>
                <w:szCs w:val="20"/>
              </w:rPr>
              <w:t>74,2 (2019)</w:t>
            </w:r>
          </w:p>
        </w:tc>
        <w:tc>
          <w:tcPr>
            <w:tcW w:w="855" w:type="dxa"/>
            <w:vAlign w:val="center"/>
          </w:tcPr>
          <w:p w14:paraId="21B963CF" w14:textId="77777777" w:rsidR="00A36490" w:rsidRPr="004C7FC7" w:rsidRDefault="00A36490" w:rsidP="002035B0">
            <w:pPr>
              <w:jc w:val="center"/>
              <w:rPr>
                <w:b/>
                <w:bCs/>
                <w:sz w:val="20"/>
                <w:szCs w:val="20"/>
              </w:rPr>
            </w:pPr>
            <w:r w:rsidRPr="004C7FC7">
              <w:rPr>
                <w:b/>
                <w:bCs/>
                <w:sz w:val="20"/>
                <w:szCs w:val="20"/>
              </w:rPr>
              <w:t>75,1</w:t>
            </w:r>
          </w:p>
        </w:tc>
        <w:tc>
          <w:tcPr>
            <w:tcW w:w="851" w:type="dxa"/>
            <w:vAlign w:val="center"/>
          </w:tcPr>
          <w:p w14:paraId="6036BD03" w14:textId="77777777" w:rsidR="00A36490" w:rsidRPr="004C7FC7" w:rsidRDefault="00A36490" w:rsidP="002035B0">
            <w:pPr>
              <w:jc w:val="center"/>
              <w:rPr>
                <w:b/>
                <w:bCs/>
                <w:sz w:val="20"/>
                <w:szCs w:val="20"/>
              </w:rPr>
            </w:pPr>
            <w:r w:rsidRPr="004C7FC7">
              <w:rPr>
                <w:b/>
                <w:bCs/>
                <w:sz w:val="20"/>
                <w:szCs w:val="20"/>
              </w:rPr>
              <w:t>75,2</w:t>
            </w:r>
          </w:p>
        </w:tc>
        <w:tc>
          <w:tcPr>
            <w:tcW w:w="845" w:type="dxa"/>
            <w:vAlign w:val="center"/>
          </w:tcPr>
          <w:p w14:paraId="2EFDFA80" w14:textId="77777777" w:rsidR="00A36490" w:rsidRPr="004C7FC7" w:rsidRDefault="00A36490" w:rsidP="002035B0">
            <w:pPr>
              <w:jc w:val="center"/>
              <w:rPr>
                <w:b/>
                <w:bCs/>
                <w:sz w:val="20"/>
                <w:szCs w:val="20"/>
              </w:rPr>
            </w:pPr>
            <w:r w:rsidRPr="004C7FC7">
              <w:rPr>
                <w:b/>
                <w:bCs/>
                <w:sz w:val="20"/>
                <w:szCs w:val="20"/>
              </w:rPr>
              <w:t>75,3</w:t>
            </w:r>
          </w:p>
        </w:tc>
        <w:tc>
          <w:tcPr>
            <w:tcW w:w="1139" w:type="dxa"/>
            <w:vAlign w:val="center"/>
            <w:hideMark/>
          </w:tcPr>
          <w:p w14:paraId="607FD53E" w14:textId="77777777" w:rsidR="00A36490" w:rsidRPr="004C7FC7" w:rsidRDefault="00A36490" w:rsidP="002035B0">
            <w:pPr>
              <w:jc w:val="center"/>
              <w:rPr>
                <w:b/>
                <w:bCs/>
                <w:sz w:val="20"/>
                <w:szCs w:val="20"/>
              </w:rPr>
            </w:pPr>
            <w:r w:rsidRPr="004C7FC7">
              <w:rPr>
                <w:b/>
                <w:bCs/>
                <w:sz w:val="20"/>
                <w:szCs w:val="20"/>
              </w:rPr>
              <w:t>75 (2024)</w:t>
            </w:r>
          </w:p>
        </w:tc>
        <w:tc>
          <w:tcPr>
            <w:tcW w:w="1134" w:type="dxa"/>
            <w:vAlign w:val="center"/>
            <w:hideMark/>
          </w:tcPr>
          <w:p w14:paraId="23249613" w14:textId="77777777" w:rsidR="00A36490" w:rsidRPr="004C7FC7" w:rsidRDefault="00A36490" w:rsidP="002035B0">
            <w:pPr>
              <w:jc w:val="center"/>
              <w:rPr>
                <w:b/>
                <w:bCs/>
                <w:sz w:val="20"/>
                <w:szCs w:val="20"/>
              </w:rPr>
            </w:pPr>
            <w:r w:rsidRPr="004C7FC7">
              <w:rPr>
                <w:b/>
                <w:bCs/>
                <w:sz w:val="20"/>
                <w:szCs w:val="20"/>
              </w:rPr>
              <w:t>Ne mažiau kaip 80,0 (2030)</w:t>
            </w:r>
          </w:p>
        </w:tc>
      </w:tr>
      <w:tr w:rsidR="00A36490" w:rsidRPr="004C7FC7" w14:paraId="412D8D18" w14:textId="77777777" w:rsidTr="002035B0">
        <w:trPr>
          <w:trHeight w:val="450"/>
        </w:trPr>
        <w:tc>
          <w:tcPr>
            <w:tcW w:w="1418" w:type="dxa"/>
            <w:vMerge/>
            <w:vAlign w:val="center"/>
            <w:hideMark/>
          </w:tcPr>
          <w:p w14:paraId="44B02983" w14:textId="77777777" w:rsidR="00A36490" w:rsidRPr="004C7FC7" w:rsidRDefault="00A36490" w:rsidP="002035B0">
            <w:pPr>
              <w:rPr>
                <w:b/>
                <w:bCs/>
                <w:sz w:val="20"/>
                <w:szCs w:val="20"/>
              </w:rPr>
            </w:pPr>
          </w:p>
        </w:tc>
        <w:tc>
          <w:tcPr>
            <w:tcW w:w="2268" w:type="dxa"/>
            <w:vAlign w:val="center"/>
            <w:hideMark/>
          </w:tcPr>
          <w:p w14:paraId="35355BA2" w14:textId="77777777" w:rsidR="00A36490" w:rsidRPr="004C7FC7" w:rsidRDefault="00A36490" w:rsidP="002035B0">
            <w:pPr>
              <w:rPr>
                <w:b/>
                <w:bCs/>
                <w:sz w:val="20"/>
                <w:szCs w:val="20"/>
              </w:rPr>
            </w:pPr>
            <w:r w:rsidRPr="004C7FC7">
              <w:rPr>
                <w:b/>
                <w:bCs/>
                <w:sz w:val="20"/>
                <w:szCs w:val="20"/>
              </w:rPr>
              <w:t>E-1.1-5 Nedarbo lygis (metinis) (proc.)</w:t>
            </w:r>
          </w:p>
        </w:tc>
        <w:tc>
          <w:tcPr>
            <w:tcW w:w="1129" w:type="dxa"/>
            <w:vAlign w:val="center"/>
            <w:hideMark/>
          </w:tcPr>
          <w:p w14:paraId="5B0935E9" w14:textId="77777777" w:rsidR="00A36490" w:rsidRPr="004C7FC7" w:rsidRDefault="00A36490" w:rsidP="002035B0">
            <w:pPr>
              <w:jc w:val="center"/>
              <w:rPr>
                <w:b/>
                <w:bCs/>
                <w:sz w:val="20"/>
                <w:szCs w:val="20"/>
              </w:rPr>
            </w:pPr>
            <w:r w:rsidRPr="004C7FC7">
              <w:rPr>
                <w:b/>
                <w:bCs/>
                <w:sz w:val="20"/>
                <w:szCs w:val="20"/>
              </w:rPr>
              <w:t>5,9 (2019)</w:t>
            </w:r>
          </w:p>
        </w:tc>
        <w:tc>
          <w:tcPr>
            <w:tcW w:w="855" w:type="dxa"/>
            <w:vAlign w:val="center"/>
          </w:tcPr>
          <w:p w14:paraId="0B66003E" w14:textId="77777777" w:rsidR="00A36490" w:rsidRPr="004C7FC7" w:rsidRDefault="00A36490" w:rsidP="002035B0">
            <w:pPr>
              <w:jc w:val="center"/>
              <w:rPr>
                <w:b/>
                <w:bCs/>
                <w:sz w:val="20"/>
                <w:szCs w:val="20"/>
              </w:rPr>
            </w:pPr>
            <w:r w:rsidRPr="004C7FC7">
              <w:rPr>
                <w:b/>
                <w:bCs/>
                <w:sz w:val="20"/>
                <w:szCs w:val="20"/>
              </w:rPr>
              <w:t>7,0</w:t>
            </w:r>
          </w:p>
        </w:tc>
        <w:tc>
          <w:tcPr>
            <w:tcW w:w="851" w:type="dxa"/>
            <w:vAlign w:val="center"/>
          </w:tcPr>
          <w:p w14:paraId="632400C5" w14:textId="77777777" w:rsidR="00A36490" w:rsidRPr="004C7FC7" w:rsidRDefault="00A36490" w:rsidP="002035B0">
            <w:pPr>
              <w:jc w:val="center"/>
              <w:rPr>
                <w:b/>
                <w:bCs/>
                <w:sz w:val="20"/>
                <w:szCs w:val="20"/>
              </w:rPr>
            </w:pPr>
            <w:r w:rsidRPr="004C7FC7">
              <w:rPr>
                <w:b/>
                <w:bCs/>
                <w:sz w:val="20"/>
                <w:szCs w:val="20"/>
              </w:rPr>
              <w:t>6,9</w:t>
            </w:r>
          </w:p>
        </w:tc>
        <w:tc>
          <w:tcPr>
            <w:tcW w:w="845" w:type="dxa"/>
            <w:vAlign w:val="center"/>
          </w:tcPr>
          <w:p w14:paraId="773E72E2" w14:textId="77777777" w:rsidR="00A36490" w:rsidRPr="004C7FC7" w:rsidRDefault="00A36490" w:rsidP="002035B0">
            <w:pPr>
              <w:jc w:val="center"/>
              <w:rPr>
                <w:b/>
                <w:bCs/>
                <w:sz w:val="20"/>
                <w:szCs w:val="20"/>
              </w:rPr>
            </w:pPr>
            <w:r w:rsidRPr="004C7FC7">
              <w:rPr>
                <w:b/>
                <w:bCs/>
                <w:sz w:val="20"/>
                <w:szCs w:val="20"/>
              </w:rPr>
              <w:t>6,8</w:t>
            </w:r>
          </w:p>
        </w:tc>
        <w:tc>
          <w:tcPr>
            <w:tcW w:w="1139" w:type="dxa"/>
            <w:vAlign w:val="center"/>
            <w:hideMark/>
          </w:tcPr>
          <w:p w14:paraId="31CA48D4" w14:textId="77777777" w:rsidR="00A36490" w:rsidRPr="004C7FC7" w:rsidRDefault="00A36490" w:rsidP="002035B0">
            <w:pPr>
              <w:jc w:val="center"/>
              <w:rPr>
                <w:b/>
                <w:bCs/>
                <w:sz w:val="20"/>
                <w:szCs w:val="20"/>
              </w:rPr>
            </w:pPr>
            <w:r w:rsidRPr="004C7FC7">
              <w:rPr>
                <w:b/>
                <w:bCs/>
                <w:sz w:val="20"/>
                <w:szCs w:val="20"/>
              </w:rPr>
              <w:t>7,1 (2024)</w:t>
            </w:r>
          </w:p>
        </w:tc>
        <w:tc>
          <w:tcPr>
            <w:tcW w:w="1134" w:type="dxa"/>
            <w:vAlign w:val="center"/>
            <w:hideMark/>
          </w:tcPr>
          <w:p w14:paraId="3858C941" w14:textId="77777777" w:rsidR="00A36490" w:rsidRPr="004C7FC7" w:rsidRDefault="00A36490" w:rsidP="002035B0">
            <w:pPr>
              <w:jc w:val="center"/>
              <w:rPr>
                <w:b/>
                <w:bCs/>
                <w:sz w:val="20"/>
                <w:szCs w:val="20"/>
              </w:rPr>
            </w:pPr>
            <w:r w:rsidRPr="004C7FC7">
              <w:rPr>
                <w:b/>
                <w:bCs/>
                <w:sz w:val="20"/>
                <w:szCs w:val="20"/>
              </w:rPr>
              <w:t>4–6 (2030)</w:t>
            </w:r>
          </w:p>
        </w:tc>
      </w:tr>
      <w:tr w:rsidR="00A36490" w:rsidRPr="004C7FC7" w14:paraId="50838A98" w14:textId="77777777" w:rsidTr="002035B0">
        <w:trPr>
          <w:trHeight w:val="840"/>
        </w:trPr>
        <w:tc>
          <w:tcPr>
            <w:tcW w:w="1418" w:type="dxa"/>
            <w:vMerge/>
            <w:vAlign w:val="center"/>
            <w:hideMark/>
          </w:tcPr>
          <w:p w14:paraId="0B8A9A54" w14:textId="77777777" w:rsidR="00A36490" w:rsidRPr="004C7FC7" w:rsidRDefault="00A36490" w:rsidP="002035B0">
            <w:pPr>
              <w:rPr>
                <w:b/>
                <w:bCs/>
                <w:sz w:val="20"/>
                <w:szCs w:val="20"/>
              </w:rPr>
            </w:pPr>
          </w:p>
        </w:tc>
        <w:tc>
          <w:tcPr>
            <w:tcW w:w="2268" w:type="dxa"/>
            <w:vAlign w:val="center"/>
            <w:hideMark/>
          </w:tcPr>
          <w:p w14:paraId="5F4F3C5D" w14:textId="77777777" w:rsidR="00A36490" w:rsidRPr="004C7FC7" w:rsidRDefault="00A36490" w:rsidP="002035B0">
            <w:pPr>
              <w:rPr>
                <w:b/>
                <w:bCs/>
                <w:sz w:val="20"/>
                <w:szCs w:val="20"/>
              </w:rPr>
            </w:pPr>
            <w:r w:rsidRPr="004C7FC7">
              <w:rPr>
                <w:b/>
                <w:bCs/>
                <w:sz w:val="20"/>
                <w:szCs w:val="20"/>
              </w:rPr>
              <w:t>E-1.1-6 Vidutinio mėnesinio (bruto) darbo užmokesčio santykis su šalies atitinkamo rodiklio vidurkiu (koef.)</w:t>
            </w:r>
          </w:p>
        </w:tc>
        <w:tc>
          <w:tcPr>
            <w:tcW w:w="1129" w:type="dxa"/>
            <w:vAlign w:val="center"/>
            <w:hideMark/>
          </w:tcPr>
          <w:p w14:paraId="7DCBB04C" w14:textId="77777777" w:rsidR="00A36490" w:rsidRPr="004C7FC7" w:rsidRDefault="00A36490" w:rsidP="002035B0">
            <w:pPr>
              <w:jc w:val="center"/>
              <w:rPr>
                <w:b/>
                <w:bCs/>
                <w:sz w:val="20"/>
                <w:szCs w:val="20"/>
              </w:rPr>
            </w:pPr>
            <w:r w:rsidRPr="004C7FC7">
              <w:rPr>
                <w:b/>
                <w:bCs/>
                <w:sz w:val="20"/>
                <w:szCs w:val="20"/>
              </w:rPr>
              <w:t>102 (2019)</w:t>
            </w:r>
          </w:p>
        </w:tc>
        <w:tc>
          <w:tcPr>
            <w:tcW w:w="855" w:type="dxa"/>
            <w:vAlign w:val="center"/>
          </w:tcPr>
          <w:p w14:paraId="0A373EC3" w14:textId="77777777" w:rsidR="00A36490" w:rsidRPr="004C7FC7" w:rsidRDefault="00A36490" w:rsidP="002035B0">
            <w:pPr>
              <w:jc w:val="center"/>
              <w:rPr>
                <w:b/>
                <w:bCs/>
                <w:sz w:val="20"/>
                <w:szCs w:val="20"/>
              </w:rPr>
            </w:pPr>
            <w:r w:rsidRPr="004C7FC7">
              <w:rPr>
                <w:b/>
                <w:bCs/>
                <w:sz w:val="20"/>
                <w:szCs w:val="20"/>
              </w:rPr>
              <w:t>100,0</w:t>
            </w:r>
          </w:p>
        </w:tc>
        <w:tc>
          <w:tcPr>
            <w:tcW w:w="851" w:type="dxa"/>
            <w:vAlign w:val="center"/>
          </w:tcPr>
          <w:p w14:paraId="046F68BB" w14:textId="77777777" w:rsidR="00A36490" w:rsidRPr="004C7FC7" w:rsidRDefault="00A36490" w:rsidP="002035B0">
            <w:pPr>
              <w:jc w:val="center"/>
              <w:rPr>
                <w:b/>
                <w:bCs/>
                <w:sz w:val="20"/>
                <w:szCs w:val="20"/>
              </w:rPr>
            </w:pPr>
            <w:r w:rsidRPr="004C7FC7">
              <w:rPr>
                <w:b/>
                <w:bCs/>
                <w:sz w:val="20"/>
                <w:szCs w:val="20"/>
              </w:rPr>
              <w:t>100,0</w:t>
            </w:r>
          </w:p>
        </w:tc>
        <w:tc>
          <w:tcPr>
            <w:tcW w:w="845" w:type="dxa"/>
            <w:vAlign w:val="center"/>
          </w:tcPr>
          <w:p w14:paraId="41116FA7" w14:textId="77777777" w:rsidR="00A36490" w:rsidRPr="004C7FC7" w:rsidRDefault="00A36490" w:rsidP="002035B0">
            <w:pPr>
              <w:jc w:val="center"/>
              <w:rPr>
                <w:b/>
                <w:bCs/>
                <w:sz w:val="20"/>
                <w:szCs w:val="20"/>
              </w:rPr>
            </w:pPr>
            <w:r w:rsidRPr="004C7FC7">
              <w:rPr>
                <w:b/>
                <w:bCs/>
                <w:sz w:val="20"/>
                <w:szCs w:val="20"/>
              </w:rPr>
              <w:t>100,1</w:t>
            </w:r>
          </w:p>
        </w:tc>
        <w:tc>
          <w:tcPr>
            <w:tcW w:w="1139" w:type="dxa"/>
            <w:vAlign w:val="center"/>
            <w:hideMark/>
          </w:tcPr>
          <w:p w14:paraId="54F52977" w14:textId="77777777" w:rsidR="00A36490" w:rsidRPr="004C7FC7" w:rsidRDefault="00A36490" w:rsidP="002035B0">
            <w:pPr>
              <w:jc w:val="center"/>
              <w:rPr>
                <w:b/>
                <w:bCs/>
                <w:sz w:val="20"/>
                <w:szCs w:val="20"/>
              </w:rPr>
            </w:pPr>
            <w:r w:rsidRPr="004C7FC7">
              <w:rPr>
                <w:b/>
                <w:bCs/>
                <w:sz w:val="20"/>
                <w:szCs w:val="20"/>
              </w:rPr>
              <w:t xml:space="preserve">99,2 (2024) </w:t>
            </w:r>
          </w:p>
        </w:tc>
        <w:tc>
          <w:tcPr>
            <w:tcW w:w="1134" w:type="dxa"/>
            <w:vAlign w:val="center"/>
            <w:hideMark/>
          </w:tcPr>
          <w:p w14:paraId="5C44A53A" w14:textId="77777777" w:rsidR="00A36490" w:rsidRPr="004C7FC7" w:rsidRDefault="00A36490" w:rsidP="002035B0">
            <w:pPr>
              <w:jc w:val="center"/>
              <w:rPr>
                <w:b/>
                <w:bCs/>
                <w:sz w:val="20"/>
                <w:szCs w:val="20"/>
              </w:rPr>
            </w:pPr>
            <w:r w:rsidRPr="004C7FC7">
              <w:rPr>
                <w:b/>
                <w:bCs/>
                <w:sz w:val="20"/>
                <w:szCs w:val="20"/>
              </w:rPr>
              <w:t>Ne mažiau kaip 110 (2030)</w:t>
            </w:r>
          </w:p>
        </w:tc>
      </w:tr>
      <w:tr w:rsidR="00A36490" w:rsidRPr="004C7FC7" w14:paraId="751EFB6F" w14:textId="77777777" w:rsidTr="002035B0">
        <w:trPr>
          <w:trHeight w:val="1170"/>
        </w:trPr>
        <w:tc>
          <w:tcPr>
            <w:tcW w:w="1418" w:type="dxa"/>
            <w:vMerge w:val="restart"/>
            <w:vAlign w:val="center"/>
            <w:hideMark/>
          </w:tcPr>
          <w:p w14:paraId="6168D1F7" w14:textId="77777777" w:rsidR="00A36490" w:rsidRPr="004C7FC7" w:rsidRDefault="00A36490" w:rsidP="002035B0">
            <w:pPr>
              <w:rPr>
                <w:sz w:val="20"/>
                <w:szCs w:val="20"/>
              </w:rPr>
            </w:pPr>
            <w:r w:rsidRPr="004C7FC7">
              <w:rPr>
                <w:sz w:val="20"/>
                <w:szCs w:val="20"/>
              </w:rPr>
              <w:lastRenderedPageBreak/>
              <w:t>1.1.1. Uždavinys. Pagerinti investicijų pritraukimo ir verslo plėtros sąlygas</w:t>
            </w:r>
          </w:p>
        </w:tc>
        <w:tc>
          <w:tcPr>
            <w:tcW w:w="2268" w:type="dxa"/>
            <w:vAlign w:val="center"/>
            <w:hideMark/>
          </w:tcPr>
          <w:p w14:paraId="0D4BEE63" w14:textId="77777777" w:rsidR="00A36490" w:rsidRPr="004C7FC7" w:rsidRDefault="00A36490" w:rsidP="002035B0">
            <w:r w:rsidRPr="004C7FC7">
              <w:rPr>
                <w:sz w:val="20"/>
                <w:szCs w:val="20"/>
              </w:rPr>
              <w:t>R-1.1.1-1 Materialinės investicijos, tenkančios 1-am gyventojui, ir rodiklio santykis su šalies vidurkiu (Eur/</w:t>
            </w:r>
          </w:p>
          <w:p w14:paraId="350516E5" w14:textId="77777777" w:rsidR="00A36490" w:rsidRPr="004C7FC7" w:rsidRDefault="00A36490" w:rsidP="002035B0">
            <w:pPr>
              <w:rPr>
                <w:sz w:val="20"/>
                <w:szCs w:val="20"/>
              </w:rPr>
            </w:pPr>
            <w:r w:rsidRPr="004C7FC7">
              <w:rPr>
                <w:sz w:val="20"/>
                <w:szCs w:val="20"/>
              </w:rPr>
              <w:t xml:space="preserve"> proc.)</w:t>
            </w:r>
          </w:p>
        </w:tc>
        <w:tc>
          <w:tcPr>
            <w:tcW w:w="1129" w:type="dxa"/>
            <w:vAlign w:val="center"/>
            <w:hideMark/>
          </w:tcPr>
          <w:p w14:paraId="1F4C1B3F" w14:textId="77777777" w:rsidR="00A36490" w:rsidRPr="004C7FC7" w:rsidRDefault="00A36490" w:rsidP="002035B0">
            <w:pPr>
              <w:jc w:val="center"/>
              <w:rPr>
                <w:b/>
                <w:bCs/>
                <w:sz w:val="20"/>
                <w:szCs w:val="20"/>
              </w:rPr>
            </w:pPr>
            <w:r w:rsidRPr="004C7FC7">
              <w:rPr>
                <w:b/>
                <w:bCs/>
                <w:sz w:val="20"/>
                <w:szCs w:val="20"/>
              </w:rPr>
              <w:t>7834 (2019)/ 139,1 (2019)</w:t>
            </w:r>
          </w:p>
        </w:tc>
        <w:tc>
          <w:tcPr>
            <w:tcW w:w="855" w:type="dxa"/>
            <w:vAlign w:val="center"/>
          </w:tcPr>
          <w:p w14:paraId="45BE0160" w14:textId="77777777" w:rsidR="00A36490" w:rsidRPr="004C7FC7" w:rsidRDefault="00A36490" w:rsidP="002035B0">
            <w:pPr>
              <w:jc w:val="center"/>
              <w:rPr>
                <w:sz w:val="20"/>
                <w:szCs w:val="20"/>
              </w:rPr>
            </w:pPr>
            <w:r w:rsidRPr="004C7FC7">
              <w:rPr>
                <w:sz w:val="20"/>
                <w:szCs w:val="20"/>
              </w:rPr>
              <w:t>4</w:t>
            </w:r>
            <w:r w:rsidR="00A91983">
              <w:rPr>
                <w:sz w:val="20"/>
                <w:szCs w:val="20"/>
              </w:rPr>
              <w:t> </w:t>
            </w:r>
            <w:r w:rsidRPr="004C7FC7">
              <w:rPr>
                <w:sz w:val="20"/>
                <w:szCs w:val="20"/>
              </w:rPr>
              <w:t>750/ 100</w:t>
            </w:r>
          </w:p>
        </w:tc>
        <w:tc>
          <w:tcPr>
            <w:tcW w:w="851" w:type="dxa"/>
            <w:vAlign w:val="center"/>
          </w:tcPr>
          <w:p w14:paraId="25479046" w14:textId="77777777" w:rsidR="00A36490" w:rsidRPr="004C7FC7" w:rsidRDefault="00A36490" w:rsidP="002035B0">
            <w:pPr>
              <w:jc w:val="center"/>
              <w:rPr>
                <w:sz w:val="20"/>
                <w:szCs w:val="20"/>
              </w:rPr>
            </w:pPr>
            <w:r w:rsidRPr="004C7FC7">
              <w:rPr>
                <w:sz w:val="20"/>
                <w:szCs w:val="20"/>
              </w:rPr>
              <w:t>4</w:t>
            </w:r>
            <w:r w:rsidR="00A91983">
              <w:rPr>
                <w:sz w:val="20"/>
                <w:szCs w:val="20"/>
              </w:rPr>
              <w:t> </w:t>
            </w:r>
            <w:r w:rsidRPr="004C7FC7">
              <w:rPr>
                <w:sz w:val="20"/>
                <w:szCs w:val="20"/>
              </w:rPr>
              <w:t>950/</w:t>
            </w:r>
          </w:p>
          <w:p w14:paraId="4576A373" w14:textId="77777777" w:rsidR="00A36490" w:rsidRPr="004C7FC7" w:rsidRDefault="00A36490" w:rsidP="002035B0">
            <w:pPr>
              <w:jc w:val="center"/>
              <w:rPr>
                <w:sz w:val="20"/>
                <w:szCs w:val="20"/>
              </w:rPr>
            </w:pPr>
            <w:r w:rsidRPr="004C7FC7">
              <w:rPr>
                <w:sz w:val="20"/>
                <w:szCs w:val="20"/>
              </w:rPr>
              <w:t>102</w:t>
            </w:r>
          </w:p>
        </w:tc>
        <w:tc>
          <w:tcPr>
            <w:tcW w:w="845" w:type="dxa"/>
            <w:vAlign w:val="center"/>
          </w:tcPr>
          <w:p w14:paraId="73693A55" w14:textId="77777777" w:rsidR="00A36490" w:rsidRPr="004C7FC7" w:rsidRDefault="00A36490" w:rsidP="002035B0">
            <w:pPr>
              <w:jc w:val="center"/>
              <w:rPr>
                <w:sz w:val="20"/>
                <w:szCs w:val="20"/>
              </w:rPr>
            </w:pPr>
            <w:r w:rsidRPr="004C7FC7">
              <w:rPr>
                <w:sz w:val="20"/>
                <w:szCs w:val="20"/>
              </w:rPr>
              <w:t>5</w:t>
            </w:r>
            <w:r w:rsidR="00A91983">
              <w:rPr>
                <w:sz w:val="20"/>
                <w:szCs w:val="20"/>
              </w:rPr>
              <w:t> </w:t>
            </w:r>
            <w:r w:rsidRPr="004C7FC7">
              <w:rPr>
                <w:sz w:val="20"/>
                <w:szCs w:val="20"/>
              </w:rPr>
              <w:t>050/</w:t>
            </w:r>
          </w:p>
          <w:p w14:paraId="26EFBAA1" w14:textId="77777777" w:rsidR="00A36490" w:rsidRPr="004C7FC7" w:rsidRDefault="00A36490" w:rsidP="002035B0">
            <w:pPr>
              <w:jc w:val="center"/>
              <w:rPr>
                <w:sz w:val="20"/>
                <w:szCs w:val="20"/>
              </w:rPr>
            </w:pPr>
            <w:r w:rsidRPr="004C7FC7">
              <w:rPr>
                <w:sz w:val="20"/>
                <w:szCs w:val="20"/>
              </w:rPr>
              <w:t>106</w:t>
            </w:r>
          </w:p>
        </w:tc>
        <w:tc>
          <w:tcPr>
            <w:tcW w:w="1139" w:type="dxa"/>
            <w:vAlign w:val="center"/>
            <w:hideMark/>
          </w:tcPr>
          <w:p w14:paraId="55D76DC1" w14:textId="77777777" w:rsidR="00A36490" w:rsidRPr="004C7FC7" w:rsidRDefault="00A36490" w:rsidP="002035B0">
            <w:pPr>
              <w:jc w:val="center"/>
              <w:rPr>
                <w:sz w:val="20"/>
                <w:szCs w:val="20"/>
              </w:rPr>
            </w:pPr>
            <w:r w:rsidRPr="004C7FC7">
              <w:rPr>
                <w:sz w:val="20"/>
                <w:szCs w:val="20"/>
              </w:rPr>
              <w:t>4</w:t>
            </w:r>
            <w:r w:rsidR="00A91983">
              <w:rPr>
                <w:sz w:val="20"/>
                <w:szCs w:val="20"/>
              </w:rPr>
              <w:t> </w:t>
            </w:r>
            <w:r w:rsidRPr="004C7FC7">
              <w:rPr>
                <w:sz w:val="20"/>
                <w:szCs w:val="20"/>
              </w:rPr>
              <w:t>373/ (2024) /</w:t>
            </w:r>
            <w:r w:rsidRPr="004C7FC7">
              <w:br/>
            </w:r>
            <w:r w:rsidRPr="004C7FC7">
              <w:rPr>
                <w:sz w:val="20"/>
                <w:szCs w:val="20"/>
              </w:rPr>
              <w:t>86,2 (2024)</w:t>
            </w:r>
          </w:p>
        </w:tc>
        <w:tc>
          <w:tcPr>
            <w:tcW w:w="1134" w:type="dxa"/>
            <w:vAlign w:val="center"/>
            <w:hideMark/>
          </w:tcPr>
          <w:p w14:paraId="449A78F4" w14:textId="77777777" w:rsidR="00A36490" w:rsidRPr="004C7FC7" w:rsidRDefault="00A36490" w:rsidP="002035B0">
            <w:pPr>
              <w:jc w:val="center"/>
              <w:rPr>
                <w:sz w:val="20"/>
                <w:szCs w:val="20"/>
              </w:rPr>
            </w:pPr>
            <w:r w:rsidRPr="004C7FC7">
              <w:rPr>
                <w:sz w:val="20"/>
                <w:szCs w:val="20"/>
              </w:rPr>
              <w:t>10683 (2030)/ne mažiau kaip 140 (2030)</w:t>
            </w:r>
          </w:p>
        </w:tc>
      </w:tr>
      <w:tr w:rsidR="00A36490" w:rsidRPr="004C7FC7" w14:paraId="0EFCDB3B" w14:textId="77777777" w:rsidTr="002035B0">
        <w:trPr>
          <w:trHeight w:val="870"/>
        </w:trPr>
        <w:tc>
          <w:tcPr>
            <w:tcW w:w="1418" w:type="dxa"/>
            <w:vMerge/>
            <w:vAlign w:val="center"/>
            <w:hideMark/>
          </w:tcPr>
          <w:p w14:paraId="40A0C683" w14:textId="77777777" w:rsidR="00A36490" w:rsidRPr="004C7FC7" w:rsidRDefault="00A36490" w:rsidP="002035B0">
            <w:pPr>
              <w:rPr>
                <w:sz w:val="20"/>
                <w:szCs w:val="20"/>
              </w:rPr>
            </w:pPr>
          </w:p>
        </w:tc>
        <w:tc>
          <w:tcPr>
            <w:tcW w:w="2268" w:type="dxa"/>
            <w:vAlign w:val="center"/>
            <w:hideMark/>
          </w:tcPr>
          <w:p w14:paraId="72EC6CB9" w14:textId="77777777" w:rsidR="00A36490" w:rsidRPr="004C7FC7" w:rsidRDefault="00A36490" w:rsidP="002035B0">
            <w:pPr>
              <w:rPr>
                <w:sz w:val="20"/>
                <w:szCs w:val="20"/>
              </w:rPr>
            </w:pPr>
            <w:r w:rsidRPr="004C7FC7">
              <w:rPr>
                <w:sz w:val="20"/>
                <w:szCs w:val="20"/>
              </w:rPr>
              <w:t>R-1.1.1-2 Pritrauktų naujų tiesioginių užsienio investicijų (TUI) apimtis (mlrd. Eur)</w:t>
            </w:r>
          </w:p>
        </w:tc>
        <w:tc>
          <w:tcPr>
            <w:tcW w:w="1129" w:type="dxa"/>
            <w:vAlign w:val="center"/>
            <w:hideMark/>
          </w:tcPr>
          <w:p w14:paraId="7313ECF1" w14:textId="77777777" w:rsidR="00A36490" w:rsidRPr="004C7FC7" w:rsidRDefault="00A36490" w:rsidP="002035B0">
            <w:pPr>
              <w:jc w:val="center"/>
              <w:rPr>
                <w:sz w:val="20"/>
                <w:szCs w:val="20"/>
              </w:rPr>
            </w:pPr>
            <w:r w:rsidRPr="004C7FC7">
              <w:rPr>
                <w:sz w:val="20"/>
                <w:szCs w:val="20"/>
              </w:rPr>
              <w:t>1,1 (2019)</w:t>
            </w:r>
          </w:p>
        </w:tc>
        <w:tc>
          <w:tcPr>
            <w:tcW w:w="855" w:type="dxa"/>
            <w:vAlign w:val="center"/>
          </w:tcPr>
          <w:p w14:paraId="5E75BD94" w14:textId="77777777" w:rsidR="00A36490" w:rsidRPr="004C7FC7" w:rsidRDefault="00A36490" w:rsidP="002035B0">
            <w:pPr>
              <w:jc w:val="center"/>
              <w:rPr>
                <w:sz w:val="20"/>
                <w:szCs w:val="20"/>
              </w:rPr>
            </w:pPr>
            <w:r w:rsidRPr="004C7FC7">
              <w:rPr>
                <w:sz w:val="20"/>
                <w:szCs w:val="20"/>
              </w:rPr>
              <w:t>1,7</w:t>
            </w:r>
          </w:p>
        </w:tc>
        <w:tc>
          <w:tcPr>
            <w:tcW w:w="851" w:type="dxa"/>
            <w:vAlign w:val="center"/>
          </w:tcPr>
          <w:p w14:paraId="65F6C37C" w14:textId="77777777" w:rsidR="00A36490" w:rsidRPr="004C7FC7" w:rsidRDefault="00A36490" w:rsidP="002035B0">
            <w:pPr>
              <w:jc w:val="center"/>
              <w:rPr>
                <w:sz w:val="20"/>
                <w:szCs w:val="20"/>
              </w:rPr>
            </w:pPr>
            <w:r w:rsidRPr="004C7FC7">
              <w:rPr>
                <w:sz w:val="20"/>
                <w:szCs w:val="20"/>
              </w:rPr>
              <w:t>1,8</w:t>
            </w:r>
          </w:p>
        </w:tc>
        <w:tc>
          <w:tcPr>
            <w:tcW w:w="845" w:type="dxa"/>
            <w:vAlign w:val="center"/>
          </w:tcPr>
          <w:p w14:paraId="46B65B64" w14:textId="77777777" w:rsidR="00A36490" w:rsidRPr="004C7FC7" w:rsidRDefault="00A36490" w:rsidP="002035B0">
            <w:pPr>
              <w:jc w:val="center"/>
              <w:rPr>
                <w:sz w:val="20"/>
                <w:szCs w:val="20"/>
              </w:rPr>
            </w:pPr>
            <w:r w:rsidRPr="004C7FC7">
              <w:rPr>
                <w:sz w:val="20"/>
                <w:szCs w:val="20"/>
              </w:rPr>
              <w:t>1,9</w:t>
            </w:r>
          </w:p>
        </w:tc>
        <w:tc>
          <w:tcPr>
            <w:tcW w:w="1139" w:type="dxa"/>
            <w:vAlign w:val="center"/>
            <w:hideMark/>
          </w:tcPr>
          <w:p w14:paraId="5CDCE205" w14:textId="77777777" w:rsidR="00A36490" w:rsidRPr="004C7FC7" w:rsidRDefault="00A36490" w:rsidP="002035B0">
            <w:pPr>
              <w:jc w:val="center"/>
              <w:rPr>
                <w:sz w:val="20"/>
                <w:szCs w:val="20"/>
              </w:rPr>
            </w:pPr>
            <w:r w:rsidRPr="004C7FC7">
              <w:rPr>
                <w:sz w:val="20"/>
                <w:szCs w:val="20"/>
              </w:rPr>
              <w:t>1,7 (2024)</w:t>
            </w:r>
          </w:p>
        </w:tc>
        <w:tc>
          <w:tcPr>
            <w:tcW w:w="1134" w:type="dxa"/>
            <w:vAlign w:val="center"/>
            <w:hideMark/>
          </w:tcPr>
          <w:p w14:paraId="20D7B9BA" w14:textId="77777777" w:rsidR="00A36490" w:rsidRPr="004C7FC7" w:rsidRDefault="00A36490" w:rsidP="002035B0">
            <w:pPr>
              <w:jc w:val="center"/>
              <w:rPr>
                <w:sz w:val="20"/>
                <w:szCs w:val="20"/>
              </w:rPr>
            </w:pPr>
            <w:r w:rsidRPr="004C7FC7">
              <w:rPr>
                <w:sz w:val="20"/>
                <w:szCs w:val="20"/>
              </w:rPr>
              <w:t>1,5 (2030)</w:t>
            </w:r>
          </w:p>
        </w:tc>
      </w:tr>
      <w:tr w:rsidR="00A36490" w:rsidRPr="004C7FC7" w14:paraId="3FA39C3E" w14:textId="77777777" w:rsidTr="002035B0">
        <w:trPr>
          <w:trHeight w:val="900"/>
        </w:trPr>
        <w:tc>
          <w:tcPr>
            <w:tcW w:w="1418" w:type="dxa"/>
            <w:vMerge w:val="restart"/>
            <w:vAlign w:val="center"/>
            <w:hideMark/>
          </w:tcPr>
          <w:p w14:paraId="157324ED" w14:textId="77777777" w:rsidR="00A36490" w:rsidRPr="004C7FC7" w:rsidRDefault="00A36490" w:rsidP="002035B0">
            <w:pPr>
              <w:rPr>
                <w:sz w:val="20"/>
                <w:szCs w:val="20"/>
              </w:rPr>
            </w:pPr>
            <w:r w:rsidRPr="004C7FC7">
              <w:rPr>
                <w:sz w:val="20"/>
                <w:szCs w:val="20"/>
              </w:rPr>
              <w:t>1.1.2. Uždavinys. Paskatinti gyventojų verslumą ir ekonominį mobilumą</w:t>
            </w:r>
          </w:p>
        </w:tc>
        <w:tc>
          <w:tcPr>
            <w:tcW w:w="2268" w:type="dxa"/>
            <w:vAlign w:val="center"/>
            <w:hideMark/>
          </w:tcPr>
          <w:p w14:paraId="7D5C5E4D" w14:textId="77777777" w:rsidR="00A36490" w:rsidRPr="004C7FC7" w:rsidRDefault="00A36490" w:rsidP="002035B0">
            <w:pPr>
              <w:rPr>
                <w:sz w:val="20"/>
                <w:szCs w:val="20"/>
              </w:rPr>
            </w:pPr>
            <w:r w:rsidRPr="004C7FC7">
              <w:rPr>
                <w:sz w:val="20"/>
                <w:szCs w:val="20"/>
              </w:rPr>
              <w:t>R-1.1.2-1 Verslumo lygis (veikiančių smulkiojo ir vidutinio verslo (SVV) įmonių skaičius, tenkantis 1000 gyv.) (koef.)</w:t>
            </w:r>
          </w:p>
        </w:tc>
        <w:tc>
          <w:tcPr>
            <w:tcW w:w="1129" w:type="dxa"/>
            <w:vAlign w:val="center"/>
            <w:hideMark/>
          </w:tcPr>
          <w:p w14:paraId="5B9AB7BE" w14:textId="77777777" w:rsidR="00A36490" w:rsidRPr="004C7FC7" w:rsidRDefault="00A36490" w:rsidP="002035B0">
            <w:pPr>
              <w:jc w:val="center"/>
              <w:rPr>
                <w:sz w:val="20"/>
                <w:szCs w:val="20"/>
              </w:rPr>
            </w:pPr>
            <w:r w:rsidRPr="004C7FC7">
              <w:rPr>
                <w:sz w:val="20"/>
                <w:szCs w:val="20"/>
              </w:rPr>
              <w:t>37 (2020)</w:t>
            </w:r>
          </w:p>
        </w:tc>
        <w:tc>
          <w:tcPr>
            <w:tcW w:w="855" w:type="dxa"/>
            <w:noWrap/>
            <w:vAlign w:val="center"/>
          </w:tcPr>
          <w:p w14:paraId="5987D2F5" w14:textId="77777777" w:rsidR="00A36490" w:rsidRPr="004C7FC7" w:rsidRDefault="00A36490" w:rsidP="002035B0">
            <w:pPr>
              <w:jc w:val="center"/>
              <w:rPr>
                <w:sz w:val="20"/>
                <w:szCs w:val="20"/>
              </w:rPr>
            </w:pPr>
            <w:r w:rsidRPr="004C7FC7">
              <w:rPr>
                <w:sz w:val="20"/>
                <w:szCs w:val="20"/>
              </w:rPr>
              <w:t>50,0</w:t>
            </w:r>
          </w:p>
        </w:tc>
        <w:tc>
          <w:tcPr>
            <w:tcW w:w="851" w:type="dxa"/>
            <w:noWrap/>
            <w:vAlign w:val="center"/>
          </w:tcPr>
          <w:p w14:paraId="4AB4E02A" w14:textId="77777777" w:rsidR="00A36490" w:rsidRPr="004C7FC7" w:rsidRDefault="00A36490" w:rsidP="002035B0">
            <w:pPr>
              <w:jc w:val="center"/>
              <w:rPr>
                <w:sz w:val="20"/>
                <w:szCs w:val="20"/>
              </w:rPr>
            </w:pPr>
            <w:r w:rsidRPr="004C7FC7">
              <w:rPr>
                <w:sz w:val="20"/>
                <w:szCs w:val="20"/>
              </w:rPr>
              <w:t>52,0</w:t>
            </w:r>
          </w:p>
        </w:tc>
        <w:tc>
          <w:tcPr>
            <w:tcW w:w="845" w:type="dxa"/>
            <w:noWrap/>
            <w:vAlign w:val="center"/>
          </w:tcPr>
          <w:p w14:paraId="180878F6" w14:textId="77777777" w:rsidR="00A36490" w:rsidRPr="004C7FC7" w:rsidRDefault="00A36490" w:rsidP="002035B0">
            <w:pPr>
              <w:jc w:val="center"/>
              <w:rPr>
                <w:sz w:val="20"/>
                <w:szCs w:val="20"/>
              </w:rPr>
            </w:pPr>
            <w:r w:rsidRPr="004C7FC7">
              <w:rPr>
                <w:sz w:val="20"/>
                <w:szCs w:val="20"/>
              </w:rPr>
              <w:t>52,5</w:t>
            </w:r>
          </w:p>
        </w:tc>
        <w:tc>
          <w:tcPr>
            <w:tcW w:w="1139" w:type="dxa"/>
            <w:vAlign w:val="center"/>
            <w:hideMark/>
          </w:tcPr>
          <w:p w14:paraId="181536B5" w14:textId="77777777" w:rsidR="00A36490" w:rsidRPr="004C7FC7" w:rsidRDefault="00A36490" w:rsidP="002035B0">
            <w:pPr>
              <w:jc w:val="center"/>
              <w:rPr>
                <w:sz w:val="20"/>
                <w:szCs w:val="20"/>
              </w:rPr>
            </w:pPr>
            <w:r w:rsidRPr="004C7FC7">
              <w:rPr>
                <w:sz w:val="20"/>
                <w:szCs w:val="20"/>
              </w:rPr>
              <w:t>49,7 (2025)</w:t>
            </w:r>
          </w:p>
        </w:tc>
        <w:tc>
          <w:tcPr>
            <w:tcW w:w="1134" w:type="dxa"/>
            <w:vAlign w:val="center"/>
            <w:hideMark/>
          </w:tcPr>
          <w:p w14:paraId="00E08038" w14:textId="77777777" w:rsidR="00A36490" w:rsidRPr="004C7FC7" w:rsidRDefault="00A36490" w:rsidP="002035B0">
            <w:pPr>
              <w:jc w:val="center"/>
              <w:rPr>
                <w:sz w:val="20"/>
                <w:szCs w:val="20"/>
              </w:rPr>
            </w:pPr>
            <w:r w:rsidRPr="004C7FC7">
              <w:rPr>
                <w:sz w:val="20"/>
                <w:szCs w:val="20"/>
              </w:rPr>
              <w:t>Ne mažiau kaip 40 (2030)</w:t>
            </w:r>
          </w:p>
        </w:tc>
      </w:tr>
      <w:tr w:rsidR="00A36490" w:rsidRPr="004C7FC7" w14:paraId="7B52DBC6" w14:textId="77777777" w:rsidTr="002035B0">
        <w:trPr>
          <w:trHeight w:val="825"/>
        </w:trPr>
        <w:tc>
          <w:tcPr>
            <w:tcW w:w="1418" w:type="dxa"/>
            <w:vMerge/>
            <w:vAlign w:val="center"/>
            <w:hideMark/>
          </w:tcPr>
          <w:p w14:paraId="02ADBD56" w14:textId="77777777" w:rsidR="00A36490" w:rsidRPr="004C7FC7" w:rsidRDefault="00A36490" w:rsidP="002035B0">
            <w:pPr>
              <w:rPr>
                <w:sz w:val="20"/>
                <w:szCs w:val="20"/>
              </w:rPr>
            </w:pPr>
          </w:p>
        </w:tc>
        <w:tc>
          <w:tcPr>
            <w:tcW w:w="2268" w:type="dxa"/>
            <w:vAlign w:val="center"/>
            <w:hideMark/>
          </w:tcPr>
          <w:p w14:paraId="5E453DC5" w14:textId="77777777" w:rsidR="00A36490" w:rsidRPr="004C7FC7" w:rsidRDefault="00A36490" w:rsidP="002035B0">
            <w:pPr>
              <w:rPr>
                <w:sz w:val="20"/>
                <w:szCs w:val="20"/>
              </w:rPr>
            </w:pPr>
            <w:r w:rsidRPr="004C7FC7">
              <w:rPr>
                <w:sz w:val="20"/>
                <w:szCs w:val="20"/>
              </w:rPr>
              <w:t>R-1.1.2-2 Veikiančių ūkio subjektų skaičiaus metinis pokytis (proc.)</w:t>
            </w:r>
          </w:p>
        </w:tc>
        <w:tc>
          <w:tcPr>
            <w:tcW w:w="1129" w:type="dxa"/>
            <w:vAlign w:val="center"/>
            <w:hideMark/>
          </w:tcPr>
          <w:p w14:paraId="215F8AE2" w14:textId="77777777" w:rsidR="00A36490" w:rsidRPr="004C7FC7" w:rsidRDefault="00A36490" w:rsidP="002035B0">
            <w:pPr>
              <w:jc w:val="center"/>
              <w:rPr>
                <w:sz w:val="20"/>
                <w:szCs w:val="20"/>
              </w:rPr>
            </w:pPr>
            <w:r w:rsidRPr="004C7FC7">
              <w:rPr>
                <w:sz w:val="20"/>
                <w:szCs w:val="20"/>
              </w:rPr>
              <w:t>0,5 (2021)</w:t>
            </w:r>
          </w:p>
        </w:tc>
        <w:tc>
          <w:tcPr>
            <w:tcW w:w="855" w:type="dxa"/>
            <w:noWrap/>
            <w:vAlign w:val="center"/>
          </w:tcPr>
          <w:p w14:paraId="695FC230" w14:textId="77777777" w:rsidR="00A36490" w:rsidRPr="004C7FC7" w:rsidRDefault="00A36490" w:rsidP="002035B0">
            <w:pPr>
              <w:jc w:val="center"/>
              <w:rPr>
                <w:sz w:val="20"/>
                <w:szCs w:val="20"/>
              </w:rPr>
            </w:pPr>
            <w:r w:rsidRPr="004C7FC7">
              <w:rPr>
                <w:sz w:val="20"/>
                <w:szCs w:val="20"/>
              </w:rPr>
              <w:t>3,2</w:t>
            </w:r>
          </w:p>
        </w:tc>
        <w:tc>
          <w:tcPr>
            <w:tcW w:w="851" w:type="dxa"/>
            <w:noWrap/>
            <w:vAlign w:val="center"/>
          </w:tcPr>
          <w:p w14:paraId="19A98D39" w14:textId="77777777" w:rsidR="00A36490" w:rsidRPr="004C7FC7" w:rsidRDefault="00A36490" w:rsidP="002035B0">
            <w:pPr>
              <w:jc w:val="center"/>
            </w:pPr>
            <w:r w:rsidRPr="004C7FC7">
              <w:rPr>
                <w:sz w:val="20"/>
                <w:szCs w:val="20"/>
              </w:rPr>
              <w:t>3,5</w:t>
            </w:r>
          </w:p>
        </w:tc>
        <w:tc>
          <w:tcPr>
            <w:tcW w:w="845" w:type="dxa"/>
            <w:noWrap/>
            <w:vAlign w:val="center"/>
          </w:tcPr>
          <w:p w14:paraId="189B78C2" w14:textId="77777777" w:rsidR="00A36490" w:rsidRPr="004C7FC7" w:rsidRDefault="00A36490" w:rsidP="002035B0">
            <w:pPr>
              <w:jc w:val="center"/>
            </w:pPr>
            <w:r w:rsidRPr="004C7FC7">
              <w:rPr>
                <w:sz w:val="20"/>
                <w:szCs w:val="20"/>
              </w:rPr>
              <w:t>3,7</w:t>
            </w:r>
          </w:p>
        </w:tc>
        <w:tc>
          <w:tcPr>
            <w:tcW w:w="1139" w:type="dxa"/>
            <w:vAlign w:val="center"/>
            <w:hideMark/>
          </w:tcPr>
          <w:p w14:paraId="1F747508" w14:textId="77777777" w:rsidR="00A36490" w:rsidRPr="004C7FC7" w:rsidRDefault="00A36490" w:rsidP="002035B0">
            <w:pPr>
              <w:jc w:val="center"/>
              <w:rPr>
                <w:sz w:val="20"/>
                <w:szCs w:val="20"/>
              </w:rPr>
            </w:pPr>
            <w:r w:rsidRPr="004C7FC7">
              <w:rPr>
                <w:sz w:val="20"/>
                <w:szCs w:val="20"/>
              </w:rPr>
              <w:t>3,0 (2025)</w:t>
            </w:r>
          </w:p>
        </w:tc>
        <w:tc>
          <w:tcPr>
            <w:tcW w:w="1134" w:type="dxa"/>
            <w:vAlign w:val="center"/>
            <w:hideMark/>
          </w:tcPr>
          <w:p w14:paraId="51BA837B" w14:textId="77777777" w:rsidR="00A36490" w:rsidRPr="004C7FC7" w:rsidRDefault="00A36490" w:rsidP="002035B0">
            <w:pPr>
              <w:jc w:val="center"/>
              <w:rPr>
                <w:sz w:val="20"/>
                <w:szCs w:val="20"/>
              </w:rPr>
            </w:pPr>
            <w:r w:rsidRPr="004C7FC7">
              <w:rPr>
                <w:sz w:val="20"/>
                <w:szCs w:val="20"/>
              </w:rPr>
              <w:t>Ne mažiau kaip 1 (2030)</w:t>
            </w:r>
          </w:p>
        </w:tc>
      </w:tr>
      <w:tr w:rsidR="00A36490" w:rsidRPr="004C7FC7" w14:paraId="2EA6D914" w14:textId="77777777" w:rsidTr="002035B0">
        <w:trPr>
          <w:trHeight w:val="542"/>
        </w:trPr>
        <w:tc>
          <w:tcPr>
            <w:tcW w:w="1418" w:type="dxa"/>
            <w:vMerge/>
            <w:vAlign w:val="center"/>
            <w:hideMark/>
          </w:tcPr>
          <w:p w14:paraId="34C62FD2" w14:textId="77777777" w:rsidR="00A36490" w:rsidRPr="004C7FC7" w:rsidRDefault="00A36490" w:rsidP="002035B0">
            <w:pPr>
              <w:rPr>
                <w:sz w:val="20"/>
                <w:szCs w:val="20"/>
              </w:rPr>
            </w:pPr>
          </w:p>
        </w:tc>
        <w:tc>
          <w:tcPr>
            <w:tcW w:w="2268" w:type="dxa"/>
            <w:vAlign w:val="center"/>
            <w:hideMark/>
          </w:tcPr>
          <w:p w14:paraId="32254C8E" w14:textId="77777777" w:rsidR="00A36490" w:rsidRPr="004C7FC7" w:rsidRDefault="00A36490" w:rsidP="002035B0">
            <w:pPr>
              <w:rPr>
                <w:sz w:val="20"/>
                <w:szCs w:val="20"/>
              </w:rPr>
            </w:pPr>
            <w:r w:rsidRPr="004C7FC7">
              <w:rPr>
                <w:sz w:val="20"/>
                <w:szCs w:val="20"/>
              </w:rPr>
              <w:t xml:space="preserve">R-1.1.2-3 Gyventojų aktyvumas, vykdant individualią veiklą (gyventojų, besiverčiančių veikla pagal individualios veiklos pažymą ir verslo liudijimus, skaičius, </w:t>
            </w:r>
            <w:r w:rsidRPr="00EA5ED3">
              <w:rPr>
                <w:sz w:val="20"/>
                <w:szCs w:val="20"/>
              </w:rPr>
              <w:t>tenkantis 1</w:t>
            </w:r>
            <w:r w:rsidR="00330D4C" w:rsidRPr="00EA5ED3">
              <w:rPr>
                <w:sz w:val="20"/>
                <w:szCs w:val="20"/>
              </w:rPr>
              <w:t> </w:t>
            </w:r>
            <w:r w:rsidRPr="00EA5ED3">
              <w:rPr>
                <w:sz w:val="20"/>
                <w:szCs w:val="20"/>
              </w:rPr>
              <w:t>000-iui</w:t>
            </w:r>
            <w:r w:rsidRPr="004C7FC7">
              <w:rPr>
                <w:sz w:val="20"/>
                <w:szCs w:val="20"/>
              </w:rPr>
              <w:t xml:space="preserve"> gyv.) (koef.)</w:t>
            </w:r>
          </w:p>
        </w:tc>
        <w:tc>
          <w:tcPr>
            <w:tcW w:w="1129" w:type="dxa"/>
            <w:vAlign w:val="center"/>
            <w:hideMark/>
          </w:tcPr>
          <w:p w14:paraId="5BF69F14" w14:textId="77777777" w:rsidR="00A36490" w:rsidRPr="004C7FC7" w:rsidRDefault="00A36490" w:rsidP="002035B0">
            <w:pPr>
              <w:jc w:val="center"/>
              <w:rPr>
                <w:sz w:val="20"/>
                <w:szCs w:val="20"/>
              </w:rPr>
            </w:pPr>
            <w:r w:rsidRPr="004C7FC7">
              <w:rPr>
                <w:sz w:val="20"/>
                <w:szCs w:val="20"/>
              </w:rPr>
              <w:t>58,6 (2020)</w:t>
            </w:r>
          </w:p>
        </w:tc>
        <w:tc>
          <w:tcPr>
            <w:tcW w:w="855" w:type="dxa"/>
            <w:noWrap/>
            <w:vAlign w:val="center"/>
          </w:tcPr>
          <w:p w14:paraId="1F41A4A6" w14:textId="77777777" w:rsidR="00A36490" w:rsidRPr="004C7FC7" w:rsidRDefault="00A36490" w:rsidP="00120DA7">
            <w:pPr>
              <w:jc w:val="center"/>
              <w:rPr>
                <w:sz w:val="20"/>
                <w:szCs w:val="20"/>
              </w:rPr>
            </w:pPr>
            <w:r w:rsidRPr="004C7FC7">
              <w:rPr>
                <w:sz w:val="20"/>
                <w:szCs w:val="20"/>
              </w:rPr>
              <w:t>60</w:t>
            </w:r>
          </w:p>
        </w:tc>
        <w:tc>
          <w:tcPr>
            <w:tcW w:w="851" w:type="dxa"/>
            <w:noWrap/>
            <w:vAlign w:val="center"/>
          </w:tcPr>
          <w:p w14:paraId="34563ABD" w14:textId="77777777" w:rsidR="00A36490" w:rsidRPr="004C7FC7" w:rsidRDefault="00A36490" w:rsidP="00120DA7">
            <w:pPr>
              <w:jc w:val="center"/>
              <w:rPr>
                <w:sz w:val="20"/>
                <w:szCs w:val="20"/>
              </w:rPr>
            </w:pPr>
            <w:r w:rsidRPr="004C7FC7">
              <w:rPr>
                <w:sz w:val="20"/>
                <w:szCs w:val="20"/>
              </w:rPr>
              <w:t>62</w:t>
            </w:r>
          </w:p>
        </w:tc>
        <w:tc>
          <w:tcPr>
            <w:tcW w:w="845" w:type="dxa"/>
            <w:noWrap/>
            <w:vAlign w:val="center"/>
          </w:tcPr>
          <w:p w14:paraId="6B18349B" w14:textId="77777777" w:rsidR="00A36490" w:rsidRPr="004C7FC7" w:rsidRDefault="00A36490" w:rsidP="00120DA7">
            <w:pPr>
              <w:jc w:val="center"/>
              <w:rPr>
                <w:sz w:val="20"/>
                <w:szCs w:val="20"/>
              </w:rPr>
            </w:pPr>
            <w:r w:rsidRPr="004C7FC7">
              <w:rPr>
                <w:sz w:val="20"/>
                <w:szCs w:val="20"/>
              </w:rPr>
              <w:t>65</w:t>
            </w:r>
          </w:p>
        </w:tc>
        <w:tc>
          <w:tcPr>
            <w:tcW w:w="1139" w:type="dxa"/>
            <w:vAlign w:val="center"/>
            <w:hideMark/>
          </w:tcPr>
          <w:p w14:paraId="1AA7173F" w14:textId="77777777" w:rsidR="00A36490" w:rsidRPr="004C7FC7" w:rsidRDefault="00A36490" w:rsidP="002035B0">
            <w:pPr>
              <w:jc w:val="center"/>
              <w:rPr>
                <w:sz w:val="20"/>
                <w:szCs w:val="20"/>
              </w:rPr>
            </w:pPr>
            <w:r w:rsidRPr="004C7FC7">
              <w:rPr>
                <w:sz w:val="20"/>
                <w:szCs w:val="20"/>
              </w:rPr>
              <w:t>110,7 (2025)</w:t>
            </w:r>
          </w:p>
        </w:tc>
        <w:tc>
          <w:tcPr>
            <w:tcW w:w="1134" w:type="dxa"/>
            <w:vAlign w:val="center"/>
            <w:hideMark/>
          </w:tcPr>
          <w:p w14:paraId="173385F5" w14:textId="77777777" w:rsidR="00A36490" w:rsidRPr="004C7FC7" w:rsidRDefault="00A36490" w:rsidP="002035B0">
            <w:pPr>
              <w:jc w:val="center"/>
              <w:rPr>
                <w:sz w:val="20"/>
                <w:szCs w:val="20"/>
              </w:rPr>
            </w:pPr>
            <w:r w:rsidRPr="004C7FC7">
              <w:rPr>
                <w:sz w:val="20"/>
                <w:szCs w:val="20"/>
              </w:rPr>
              <w:t>Ne mažiau kaip 60 (2030)</w:t>
            </w:r>
          </w:p>
        </w:tc>
      </w:tr>
      <w:tr w:rsidR="00A36490" w:rsidRPr="004C7FC7" w14:paraId="1EECAA6E" w14:textId="77777777" w:rsidTr="002035B0">
        <w:trPr>
          <w:trHeight w:val="1372"/>
        </w:trPr>
        <w:tc>
          <w:tcPr>
            <w:tcW w:w="1418" w:type="dxa"/>
            <w:vMerge w:val="restart"/>
            <w:vAlign w:val="center"/>
            <w:hideMark/>
          </w:tcPr>
          <w:p w14:paraId="51E29C45" w14:textId="77777777" w:rsidR="00A36490" w:rsidRPr="004C7FC7" w:rsidRDefault="00A36490" w:rsidP="002035B0">
            <w:pPr>
              <w:rPr>
                <w:sz w:val="20"/>
                <w:szCs w:val="20"/>
              </w:rPr>
            </w:pPr>
            <w:r w:rsidRPr="004C7FC7">
              <w:rPr>
                <w:sz w:val="20"/>
                <w:szCs w:val="20"/>
              </w:rPr>
              <w:t>1.1.3. Uždavinys. Išplėtoti verslo, mokslo ir savivaldos subjektų bendradarbiavimą</w:t>
            </w:r>
          </w:p>
        </w:tc>
        <w:tc>
          <w:tcPr>
            <w:tcW w:w="2268" w:type="dxa"/>
            <w:vAlign w:val="center"/>
            <w:hideMark/>
          </w:tcPr>
          <w:p w14:paraId="7D91F242" w14:textId="77777777" w:rsidR="00A36490" w:rsidRPr="004C7FC7" w:rsidRDefault="00A36490" w:rsidP="002035B0">
            <w:pPr>
              <w:rPr>
                <w:sz w:val="20"/>
                <w:szCs w:val="20"/>
              </w:rPr>
            </w:pPr>
            <w:r w:rsidRPr="004C7FC7">
              <w:rPr>
                <w:sz w:val="20"/>
                <w:szCs w:val="20"/>
              </w:rPr>
              <w:t>R-1.1.3-1 Savivaldos, mokslo ir verslo subjektų partnerystės pagrindu vykdomų projektų, juose dalyvaujančių institucijų skaičius (vnt./vnt.)</w:t>
            </w:r>
          </w:p>
        </w:tc>
        <w:tc>
          <w:tcPr>
            <w:tcW w:w="1129" w:type="dxa"/>
            <w:vAlign w:val="center"/>
            <w:hideMark/>
          </w:tcPr>
          <w:p w14:paraId="6307BD18" w14:textId="77777777" w:rsidR="00A36490" w:rsidRPr="004C7FC7" w:rsidRDefault="00A36490" w:rsidP="002035B0">
            <w:pPr>
              <w:jc w:val="center"/>
              <w:rPr>
                <w:sz w:val="20"/>
                <w:szCs w:val="20"/>
              </w:rPr>
            </w:pPr>
            <w:r w:rsidRPr="004C7FC7">
              <w:rPr>
                <w:sz w:val="20"/>
                <w:szCs w:val="20"/>
              </w:rPr>
              <w:t>3/2 (2018)</w:t>
            </w:r>
          </w:p>
        </w:tc>
        <w:tc>
          <w:tcPr>
            <w:tcW w:w="855" w:type="dxa"/>
            <w:noWrap/>
            <w:vAlign w:val="center"/>
          </w:tcPr>
          <w:p w14:paraId="3AEE29F2" w14:textId="77777777" w:rsidR="00A36490" w:rsidRPr="004C7FC7" w:rsidRDefault="00A36490" w:rsidP="00120DA7">
            <w:pPr>
              <w:jc w:val="center"/>
              <w:rPr>
                <w:sz w:val="20"/>
                <w:szCs w:val="20"/>
                <w:highlight w:val="red"/>
              </w:rPr>
            </w:pPr>
            <w:r w:rsidRPr="004C7FC7">
              <w:rPr>
                <w:sz w:val="20"/>
                <w:szCs w:val="20"/>
              </w:rPr>
              <w:t>n. d.</w:t>
            </w:r>
          </w:p>
        </w:tc>
        <w:tc>
          <w:tcPr>
            <w:tcW w:w="851" w:type="dxa"/>
            <w:noWrap/>
            <w:vAlign w:val="center"/>
          </w:tcPr>
          <w:p w14:paraId="5DCBF5CA" w14:textId="77777777" w:rsidR="00A36490" w:rsidRPr="004C7FC7" w:rsidRDefault="00A36490" w:rsidP="00120DA7">
            <w:pPr>
              <w:jc w:val="center"/>
              <w:rPr>
                <w:sz w:val="20"/>
                <w:szCs w:val="20"/>
              </w:rPr>
            </w:pPr>
            <w:r w:rsidRPr="004C7FC7">
              <w:rPr>
                <w:sz w:val="20"/>
                <w:szCs w:val="20"/>
              </w:rPr>
              <w:t>n. d.</w:t>
            </w:r>
          </w:p>
        </w:tc>
        <w:tc>
          <w:tcPr>
            <w:tcW w:w="845" w:type="dxa"/>
            <w:noWrap/>
            <w:vAlign w:val="center"/>
          </w:tcPr>
          <w:p w14:paraId="74A12E28" w14:textId="77777777" w:rsidR="00A36490" w:rsidRPr="004C7FC7" w:rsidRDefault="00A36490" w:rsidP="00120DA7">
            <w:pPr>
              <w:jc w:val="center"/>
              <w:rPr>
                <w:sz w:val="20"/>
                <w:szCs w:val="20"/>
              </w:rPr>
            </w:pPr>
            <w:r w:rsidRPr="004C7FC7">
              <w:rPr>
                <w:sz w:val="20"/>
                <w:szCs w:val="20"/>
              </w:rPr>
              <w:t>n. d.</w:t>
            </w:r>
          </w:p>
        </w:tc>
        <w:tc>
          <w:tcPr>
            <w:tcW w:w="1139" w:type="dxa"/>
            <w:vAlign w:val="center"/>
            <w:hideMark/>
          </w:tcPr>
          <w:p w14:paraId="6674A452" w14:textId="77777777" w:rsidR="00A36490" w:rsidRPr="004C7FC7" w:rsidRDefault="00A36490" w:rsidP="00120DA7">
            <w:pPr>
              <w:jc w:val="center"/>
              <w:rPr>
                <w:sz w:val="20"/>
                <w:szCs w:val="20"/>
              </w:rPr>
            </w:pPr>
            <w:r w:rsidRPr="004C7FC7">
              <w:rPr>
                <w:sz w:val="20"/>
                <w:szCs w:val="20"/>
              </w:rPr>
              <w:t>n. d.</w:t>
            </w:r>
            <w:r w:rsidR="00120DA7" w:rsidRPr="004C7FC7">
              <w:rPr>
                <w:sz w:val="20"/>
                <w:szCs w:val="20"/>
              </w:rPr>
              <w:t xml:space="preserve"> </w:t>
            </w:r>
            <w:r w:rsidRPr="004C7FC7">
              <w:rPr>
                <w:sz w:val="20"/>
                <w:szCs w:val="20"/>
              </w:rPr>
              <w:t>(2025)</w:t>
            </w:r>
          </w:p>
        </w:tc>
        <w:tc>
          <w:tcPr>
            <w:tcW w:w="1134" w:type="dxa"/>
            <w:vAlign w:val="center"/>
            <w:hideMark/>
          </w:tcPr>
          <w:p w14:paraId="23D0DE4B" w14:textId="77777777" w:rsidR="00A36490" w:rsidRPr="004C7FC7" w:rsidRDefault="00A36490" w:rsidP="002035B0">
            <w:pPr>
              <w:jc w:val="center"/>
              <w:rPr>
                <w:sz w:val="20"/>
                <w:szCs w:val="20"/>
              </w:rPr>
            </w:pPr>
            <w:r w:rsidRPr="004C7FC7">
              <w:rPr>
                <w:sz w:val="20"/>
                <w:szCs w:val="20"/>
              </w:rPr>
              <w:t>5/30 (2030)</w:t>
            </w:r>
          </w:p>
        </w:tc>
      </w:tr>
      <w:tr w:rsidR="00A36490" w:rsidRPr="004C7FC7" w14:paraId="50F0263E" w14:textId="77777777" w:rsidTr="002035B0">
        <w:trPr>
          <w:trHeight w:val="1125"/>
        </w:trPr>
        <w:tc>
          <w:tcPr>
            <w:tcW w:w="1418" w:type="dxa"/>
            <w:vMerge/>
            <w:vAlign w:val="center"/>
            <w:hideMark/>
          </w:tcPr>
          <w:p w14:paraId="785306DD" w14:textId="77777777" w:rsidR="00A36490" w:rsidRPr="004C7FC7" w:rsidRDefault="00A36490" w:rsidP="002035B0">
            <w:pPr>
              <w:rPr>
                <w:sz w:val="20"/>
                <w:szCs w:val="20"/>
              </w:rPr>
            </w:pPr>
          </w:p>
        </w:tc>
        <w:tc>
          <w:tcPr>
            <w:tcW w:w="2268" w:type="dxa"/>
            <w:vAlign w:val="center"/>
            <w:hideMark/>
          </w:tcPr>
          <w:p w14:paraId="243B4260" w14:textId="77777777" w:rsidR="00A36490" w:rsidRPr="004C7FC7" w:rsidRDefault="00A36490" w:rsidP="002035B0">
            <w:pPr>
              <w:rPr>
                <w:sz w:val="20"/>
                <w:szCs w:val="20"/>
              </w:rPr>
            </w:pPr>
            <w:r w:rsidRPr="004C7FC7">
              <w:rPr>
                <w:sz w:val="20"/>
                <w:szCs w:val="20"/>
              </w:rPr>
              <w:t>R-1.1.3-2 Viešojo ir privataus sektoriaus partnerystės (VPSP) pagrindu veikiančių objektų skaičius (kai viešoji partnerė yra savivaldybė) (vnt.)</w:t>
            </w:r>
          </w:p>
        </w:tc>
        <w:tc>
          <w:tcPr>
            <w:tcW w:w="1129" w:type="dxa"/>
            <w:vAlign w:val="center"/>
            <w:hideMark/>
          </w:tcPr>
          <w:p w14:paraId="106E1A8B" w14:textId="77777777" w:rsidR="00A36490" w:rsidRPr="004C7FC7" w:rsidRDefault="00A36490" w:rsidP="002035B0">
            <w:pPr>
              <w:jc w:val="center"/>
              <w:rPr>
                <w:sz w:val="20"/>
                <w:szCs w:val="20"/>
              </w:rPr>
            </w:pPr>
            <w:r w:rsidRPr="004C7FC7">
              <w:rPr>
                <w:sz w:val="20"/>
                <w:szCs w:val="20"/>
              </w:rPr>
              <w:t>5 (2020)</w:t>
            </w:r>
          </w:p>
        </w:tc>
        <w:tc>
          <w:tcPr>
            <w:tcW w:w="855" w:type="dxa"/>
            <w:noWrap/>
            <w:vAlign w:val="center"/>
          </w:tcPr>
          <w:p w14:paraId="6AFD0CC7" w14:textId="77777777" w:rsidR="00A36490" w:rsidRPr="004C7FC7" w:rsidRDefault="00A36490" w:rsidP="002035B0">
            <w:pPr>
              <w:jc w:val="center"/>
              <w:rPr>
                <w:sz w:val="20"/>
                <w:szCs w:val="20"/>
              </w:rPr>
            </w:pPr>
            <w:r w:rsidRPr="004C7FC7">
              <w:rPr>
                <w:sz w:val="20"/>
                <w:szCs w:val="20"/>
              </w:rPr>
              <w:t>4</w:t>
            </w:r>
          </w:p>
        </w:tc>
        <w:tc>
          <w:tcPr>
            <w:tcW w:w="851" w:type="dxa"/>
            <w:noWrap/>
            <w:vAlign w:val="center"/>
          </w:tcPr>
          <w:p w14:paraId="08E016AC" w14:textId="77777777" w:rsidR="00A36490" w:rsidRPr="004C7FC7" w:rsidRDefault="00A36490" w:rsidP="002035B0">
            <w:pPr>
              <w:jc w:val="center"/>
              <w:rPr>
                <w:sz w:val="20"/>
                <w:szCs w:val="20"/>
              </w:rPr>
            </w:pPr>
            <w:r w:rsidRPr="004C7FC7">
              <w:rPr>
                <w:sz w:val="20"/>
                <w:szCs w:val="20"/>
              </w:rPr>
              <w:t>4</w:t>
            </w:r>
          </w:p>
        </w:tc>
        <w:tc>
          <w:tcPr>
            <w:tcW w:w="845" w:type="dxa"/>
            <w:noWrap/>
            <w:vAlign w:val="center"/>
          </w:tcPr>
          <w:p w14:paraId="17D27903" w14:textId="77777777" w:rsidR="00A36490" w:rsidRPr="004C7FC7" w:rsidRDefault="00A36490" w:rsidP="002035B0">
            <w:pPr>
              <w:jc w:val="center"/>
              <w:rPr>
                <w:sz w:val="20"/>
                <w:szCs w:val="20"/>
              </w:rPr>
            </w:pPr>
            <w:r w:rsidRPr="004C7FC7">
              <w:rPr>
                <w:sz w:val="20"/>
                <w:szCs w:val="20"/>
              </w:rPr>
              <w:t>4</w:t>
            </w:r>
          </w:p>
        </w:tc>
        <w:tc>
          <w:tcPr>
            <w:tcW w:w="1139" w:type="dxa"/>
            <w:vAlign w:val="center"/>
            <w:hideMark/>
          </w:tcPr>
          <w:p w14:paraId="0079283C" w14:textId="77777777" w:rsidR="00A36490" w:rsidRPr="004C7FC7" w:rsidRDefault="00A36490" w:rsidP="002035B0">
            <w:pPr>
              <w:jc w:val="center"/>
              <w:rPr>
                <w:sz w:val="20"/>
                <w:szCs w:val="20"/>
              </w:rPr>
            </w:pPr>
            <w:r w:rsidRPr="004C7FC7">
              <w:rPr>
                <w:sz w:val="20"/>
                <w:szCs w:val="20"/>
              </w:rPr>
              <w:t>4 (2024)</w:t>
            </w:r>
          </w:p>
        </w:tc>
        <w:tc>
          <w:tcPr>
            <w:tcW w:w="1134" w:type="dxa"/>
            <w:vAlign w:val="center"/>
            <w:hideMark/>
          </w:tcPr>
          <w:p w14:paraId="4309257E" w14:textId="77777777" w:rsidR="00A36490" w:rsidRPr="004C7FC7" w:rsidRDefault="00A36490" w:rsidP="002035B0">
            <w:pPr>
              <w:jc w:val="center"/>
              <w:rPr>
                <w:sz w:val="20"/>
                <w:szCs w:val="20"/>
              </w:rPr>
            </w:pPr>
            <w:r w:rsidRPr="004C7FC7">
              <w:rPr>
                <w:sz w:val="20"/>
                <w:szCs w:val="20"/>
              </w:rPr>
              <w:t>6 (2030)</w:t>
            </w:r>
          </w:p>
        </w:tc>
      </w:tr>
      <w:tr w:rsidR="00A36490" w:rsidRPr="004C7FC7" w14:paraId="518B9F5D" w14:textId="77777777" w:rsidTr="002035B0">
        <w:trPr>
          <w:trHeight w:val="885"/>
        </w:trPr>
        <w:tc>
          <w:tcPr>
            <w:tcW w:w="1418" w:type="dxa"/>
            <w:vMerge w:val="restart"/>
            <w:vAlign w:val="center"/>
            <w:hideMark/>
          </w:tcPr>
          <w:p w14:paraId="27F80B2A" w14:textId="77777777" w:rsidR="00A36490" w:rsidRPr="004C7FC7" w:rsidRDefault="00A36490" w:rsidP="002035B0">
            <w:pPr>
              <w:rPr>
                <w:b/>
                <w:bCs/>
                <w:sz w:val="20"/>
                <w:szCs w:val="20"/>
              </w:rPr>
            </w:pPr>
            <w:r w:rsidRPr="004C7FC7">
              <w:rPr>
                <w:b/>
                <w:bCs/>
                <w:sz w:val="20"/>
                <w:szCs w:val="20"/>
              </w:rPr>
              <w:t>1.2. Tikslas. Didinti miesto turistinį patrauklumą</w:t>
            </w:r>
          </w:p>
        </w:tc>
        <w:tc>
          <w:tcPr>
            <w:tcW w:w="2268" w:type="dxa"/>
            <w:vAlign w:val="center"/>
            <w:hideMark/>
          </w:tcPr>
          <w:p w14:paraId="71D120A6" w14:textId="77777777" w:rsidR="00A36490" w:rsidRPr="004C7FC7" w:rsidRDefault="00A36490" w:rsidP="002035B0">
            <w:pPr>
              <w:rPr>
                <w:b/>
                <w:bCs/>
                <w:sz w:val="20"/>
                <w:szCs w:val="20"/>
              </w:rPr>
            </w:pPr>
            <w:r w:rsidRPr="004C7FC7">
              <w:rPr>
                <w:b/>
                <w:bCs/>
                <w:sz w:val="20"/>
                <w:szCs w:val="20"/>
              </w:rPr>
              <w:t>E-1.2-1 Apgyvendintų turistų skaičius (tūkst. asm. per metus)</w:t>
            </w:r>
          </w:p>
        </w:tc>
        <w:tc>
          <w:tcPr>
            <w:tcW w:w="1129" w:type="dxa"/>
            <w:vAlign w:val="center"/>
            <w:hideMark/>
          </w:tcPr>
          <w:p w14:paraId="7EDE6AB3" w14:textId="77777777" w:rsidR="00A36490" w:rsidRPr="004C7FC7" w:rsidRDefault="00A36490" w:rsidP="002035B0">
            <w:pPr>
              <w:jc w:val="center"/>
              <w:rPr>
                <w:b/>
                <w:bCs/>
                <w:sz w:val="20"/>
                <w:szCs w:val="20"/>
              </w:rPr>
            </w:pPr>
            <w:r w:rsidRPr="004C7FC7">
              <w:rPr>
                <w:b/>
                <w:bCs/>
                <w:sz w:val="20"/>
                <w:szCs w:val="20"/>
              </w:rPr>
              <w:t>250 (2019)</w:t>
            </w:r>
          </w:p>
        </w:tc>
        <w:tc>
          <w:tcPr>
            <w:tcW w:w="855" w:type="dxa"/>
            <w:noWrap/>
            <w:vAlign w:val="center"/>
          </w:tcPr>
          <w:p w14:paraId="35B05288" w14:textId="77777777" w:rsidR="00A36490" w:rsidRPr="004C7FC7" w:rsidRDefault="00A36490" w:rsidP="002035B0">
            <w:pPr>
              <w:jc w:val="center"/>
            </w:pPr>
            <w:r w:rsidRPr="004C7FC7">
              <w:rPr>
                <w:b/>
                <w:bCs/>
                <w:sz w:val="20"/>
                <w:szCs w:val="20"/>
              </w:rPr>
              <w:t>400</w:t>
            </w:r>
          </w:p>
        </w:tc>
        <w:tc>
          <w:tcPr>
            <w:tcW w:w="851" w:type="dxa"/>
            <w:noWrap/>
            <w:vAlign w:val="center"/>
          </w:tcPr>
          <w:p w14:paraId="485B0ED6" w14:textId="77777777" w:rsidR="00A36490" w:rsidRPr="004C7FC7" w:rsidRDefault="00A36490" w:rsidP="002035B0">
            <w:pPr>
              <w:jc w:val="center"/>
            </w:pPr>
            <w:r w:rsidRPr="004C7FC7">
              <w:rPr>
                <w:b/>
                <w:bCs/>
                <w:sz w:val="20"/>
                <w:szCs w:val="20"/>
              </w:rPr>
              <w:t>450</w:t>
            </w:r>
          </w:p>
        </w:tc>
        <w:tc>
          <w:tcPr>
            <w:tcW w:w="845" w:type="dxa"/>
            <w:noWrap/>
            <w:vAlign w:val="center"/>
          </w:tcPr>
          <w:p w14:paraId="68550301" w14:textId="77777777" w:rsidR="00A36490" w:rsidRPr="004C7FC7" w:rsidRDefault="00A36490" w:rsidP="002035B0">
            <w:pPr>
              <w:jc w:val="center"/>
              <w:rPr>
                <w:b/>
                <w:bCs/>
                <w:sz w:val="20"/>
                <w:szCs w:val="20"/>
              </w:rPr>
            </w:pPr>
            <w:r w:rsidRPr="004C7FC7">
              <w:rPr>
                <w:b/>
                <w:bCs/>
                <w:sz w:val="20"/>
                <w:szCs w:val="20"/>
              </w:rPr>
              <w:t>450</w:t>
            </w:r>
          </w:p>
        </w:tc>
        <w:tc>
          <w:tcPr>
            <w:tcW w:w="1139" w:type="dxa"/>
            <w:shd w:val="clear" w:color="auto" w:fill="FFFFFF" w:themeFill="background1"/>
            <w:vAlign w:val="center"/>
            <w:hideMark/>
          </w:tcPr>
          <w:p w14:paraId="20612059" w14:textId="77777777" w:rsidR="00A36490" w:rsidRPr="004C7FC7" w:rsidRDefault="00A36490" w:rsidP="002035B0">
            <w:pPr>
              <w:jc w:val="center"/>
              <w:rPr>
                <w:b/>
                <w:bCs/>
                <w:sz w:val="20"/>
                <w:szCs w:val="20"/>
              </w:rPr>
            </w:pPr>
            <w:r w:rsidRPr="004C7FC7">
              <w:rPr>
                <w:b/>
                <w:bCs/>
                <w:sz w:val="20"/>
                <w:szCs w:val="20"/>
              </w:rPr>
              <w:t>453 (2025)</w:t>
            </w:r>
          </w:p>
        </w:tc>
        <w:tc>
          <w:tcPr>
            <w:tcW w:w="1134" w:type="dxa"/>
            <w:vAlign w:val="center"/>
            <w:hideMark/>
          </w:tcPr>
          <w:p w14:paraId="4922A7C9" w14:textId="77777777" w:rsidR="00A36490" w:rsidRPr="004C7FC7" w:rsidRDefault="00A36490" w:rsidP="002035B0">
            <w:pPr>
              <w:jc w:val="center"/>
              <w:rPr>
                <w:b/>
                <w:bCs/>
                <w:sz w:val="20"/>
                <w:szCs w:val="20"/>
              </w:rPr>
            </w:pPr>
            <w:r w:rsidRPr="004C7FC7">
              <w:rPr>
                <w:b/>
                <w:bCs/>
                <w:sz w:val="20"/>
                <w:szCs w:val="20"/>
              </w:rPr>
              <w:t>400 (2030)</w:t>
            </w:r>
          </w:p>
        </w:tc>
      </w:tr>
      <w:tr w:rsidR="00A36490" w:rsidRPr="004C7FC7" w14:paraId="051A24A1" w14:textId="77777777" w:rsidTr="002035B0">
        <w:trPr>
          <w:trHeight w:val="855"/>
        </w:trPr>
        <w:tc>
          <w:tcPr>
            <w:tcW w:w="1418" w:type="dxa"/>
            <w:vMerge/>
            <w:vAlign w:val="center"/>
            <w:hideMark/>
          </w:tcPr>
          <w:p w14:paraId="746D885A" w14:textId="77777777" w:rsidR="00A36490" w:rsidRPr="004C7FC7" w:rsidRDefault="00A36490" w:rsidP="002035B0">
            <w:pPr>
              <w:rPr>
                <w:b/>
                <w:bCs/>
                <w:sz w:val="20"/>
                <w:szCs w:val="20"/>
              </w:rPr>
            </w:pPr>
          </w:p>
        </w:tc>
        <w:tc>
          <w:tcPr>
            <w:tcW w:w="2268" w:type="dxa"/>
            <w:vAlign w:val="center"/>
            <w:hideMark/>
          </w:tcPr>
          <w:p w14:paraId="2914CF2C" w14:textId="77777777" w:rsidR="00A36490" w:rsidRPr="004C7FC7" w:rsidRDefault="00A36490" w:rsidP="002035B0">
            <w:pPr>
              <w:rPr>
                <w:b/>
                <w:bCs/>
                <w:sz w:val="20"/>
                <w:szCs w:val="20"/>
              </w:rPr>
            </w:pPr>
            <w:r w:rsidRPr="004C7FC7">
              <w:rPr>
                <w:b/>
                <w:bCs/>
                <w:sz w:val="20"/>
                <w:szCs w:val="20"/>
              </w:rPr>
              <w:t>E-1.2-2 Atvykstamojo turizmo turistų dalis (proc.)</w:t>
            </w:r>
          </w:p>
        </w:tc>
        <w:tc>
          <w:tcPr>
            <w:tcW w:w="1129" w:type="dxa"/>
            <w:noWrap/>
            <w:vAlign w:val="center"/>
            <w:hideMark/>
          </w:tcPr>
          <w:p w14:paraId="1E5C82CF" w14:textId="77777777" w:rsidR="00A36490" w:rsidRPr="004C7FC7" w:rsidRDefault="00A36490" w:rsidP="002035B0">
            <w:pPr>
              <w:jc w:val="center"/>
              <w:rPr>
                <w:b/>
                <w:bCs/>
                <w:sz w:val="20"/>
                <w:szCs w:val="20"/>
              </w:rPr>
            </w:pPr>
            <w:r w:rsidRPr="004C7FC7">
              <w:rPr>
                <w:b/>
                <w:bCs/>
                <w:sz w:val="20"/>
                <w:szCs w:val="20"/>
              </w:rPr>
              <w:t>49,7 (2018)</w:t>
            </w:r>
          </w:p>
        </w:tc>
        <w:tc>
          <w:tcPr>
            <w:tcW w:w="855" w:type="dxa"/>
            <w:noWrap/>
            <w:vAlign w:val="center"/>
          </w:tcPr>
          <w:p w14:paraId="5E12FF09" w14:textId="77777777" w:rsidR="00A36490" w:rsidRPr="004C7FC7" w:rsidRDefault="00A36490" w:rsidP="002035B0">
            <w:pPr>
              <w:jc w:val="center"/>
            </w:pPr>
            <w:r w:rsidRPr="004C7FC7">
              <w:rPr>
                <w:b/>
                <w:bCs/>
                <w:sz w:val="20"/>
                <w:szCs w:val="20"/>
              </w:rPr>
              <w:t>50</w:t>
            </w:r>
          </w:p>
        </w:tc>
        <w:tc>
          <w:tcPr>
            <w:tcW w:w="851" w:type="dxa"/>
            <w:noWrap/>
            <w:vAlign w:val="center"/>
          </w:tcPr>
          <w:p w14:paraId="19CEF32F" w14:textId="77777777" w:rsidR="00A36490" w:rsidRPr="004C7FC7" w:rsidRDefault="00A36490" w:rsidP="002035B0">
            <w:pPr>
              <w:jc w:val="center"/>
            </w:pPr>
            <w:r w:rsidRPr="004C7FC7">
              <w:rPr>
                <w:b/>
                <w:bCs/>
                <w:sz w:val="20"/>
                <w:szCs w:val="20"/>
              </w:rPr>
              <w:t>51</w:t>
            </w:r>
          </w:p>
        </w:tc>
        <w:tc>
          <w:tcPr>
            <w:tcW w:w="845" w:type="dxa"/>
            <w:noWrap/>
            <w:vAlign w:val="center"/>
          </w:tcPr>
          <w:p w14:paraId="33540FAB" w14:textId="77777777" w:rsidR="00A36490" w:rsidRPr="004C7FC7" w:rsidRDefault="00A36490" w:rsidP="002035B0">
            <w:pPr>
              <w:jc w:val="center"/>
              <w:rPr>
                <w:b/>
                <w:bCs/>
                <w:sz w:val="20"/>
                <w:szCs w:val="20"/>
              </w:rPr>
            </w:pPr>
            <w:r w:rsidRPr="004C7FC7">
              <w:rPr>
                <w:b/>
                <w:bCs/>
                <w:sz w:val="20"/>
                <w:szCs w:val="20"/>
              </w:rPr>
              <w:t>52</w:t>
            </w:r>
          </w:p>
        </w:tc>
        <w:tc>
          <w:tcPr>
            <w:tcW w:w="1139" w:type="dxa"/>
            <w:vAlign w:val="center"/>
            <w:hideMark/>
          </w:tcPr>
          <w:p w14:paraId="3AE9D270" w14:textId="77777777" w:rsidR="00A36490" w:rsidRPr="004C7FC7" w:rsidRDefault="00A36490" w:rsidP="002035B0">
            <w:pPr>
              <w:jc w:val="center"/>
            </w:pPr>
            <w:r w:rsidRPr="004C7FC7">
              <w:rPr>
                <w:b/>
                <w:bCs/>
                <w:sz w:val="20"/>
                <w:szCs w:val="20"/>
              </w:rPr>
              <w:t xml:space="preserve">50 </w:t>
            </w:r>
          </w:p>
          <w:p w14:paraId="373AD8D2" w14:textId="77777777" w:rsidR="00A36490" w:rsidRPr="004C7FC7" w:rsidRDefault="00A36490" w:rsidP="002035B0">
            <w:pPr>
              <w:jc w:val="center"/>
              <w:rPr>
                <w:b/>
                <w:bCs/>
                <w:sz w:val="20"/>
                <w:szCs w:val="20"/>
                <w:highlight w:val="yellow"/>
              </w:rPr>
            </w:pPr>
            <w:r w:rsidRPr="004C7FC7">
              <w:rPr>
                <w:b/>
                <w:bCs/>
                <w:sz w:val="20"/>
                <w:szCs w:val="20"/>
              </w:rPr>
              <w:t>(2025)</w:t>
            </w:r>
          </w:p>
        </w:tc>
        <w:tc>
          <w:tcPr>
            <w:tcW w:w="1134" w:type="dxa"/>
            <w:vAlign w:val="center"/>
            <w:hideMark/>
          </w:tcPr>
          <w:p w14:paraId="679CCABA" w14:textId="77777777" w:rsidR="00A36490" w:rsidRPr="004C7FC7" w:rsidRDefault="00A36490" w:rsidP="002035B0">
            <w:pPr>
              <w:jc w:val="center"/>
              <w:rPr>
                <w:b/>
                <w:bCs/>
                <w:sz w:val="20"/>
                <w:szCs w:val="20"/>
              </w:rPr>
            </w:pPr>
            <w:r w:rsidRPr="004C7FC7">
              <w:rPr>
                <w:b/>
                <w:bCs/>
                <w:sz w:val="20"/>
                <w:szCs w:val="20"/>
              </w:rPr>
              <w:t>Ne mažiau kaip 55,0 (2030)</w:t>
            </w:r>
          </w:p>
        </w:tc>
      </w:tr>
      <w:tr w:rsidR="00A36490" w:rsidRPr="004C7FC7" w14:paraId="5B5B289F" w14:textId="77777777" w:rsidTr="002035B0">
        <w:trPr>
          <w:trHeight w:val="2010"/>
        </w:trPr>
        <w:tc>
          <w:tcPr>
            <w:tcW w:w="1418" w:type="dxa"/>
            <w:vMerge/>
            <w:vAlign w:val="center"/>
            <w:hideMark/>
          </w:tcPr>
          <w:p w14:paraId="56FBECE9" w14:textId="77777777" w:rsidR="00A36490" w:rsidRPr="004C7FC7" w:rsidRDefault="00A36490" w:rsidP="002035B0">
            <w:pPr>
              <w:rPr>
                <w:b/>
                <w:bCs/>
                <w:sz w:val="20"/>
                <w:szCs w:val="20"/>
              </w:rPr>
            </w:pPr>
          </w:p>
        </w:tc>
        <w:tc>
          <w:tcPr>
            <w:tcW w:w="2268" w:type="dxa"/>
            <w:vAlign w:val="center"/>
            <w:hideMark/>
          </w:tcPr>
          <w:p w14:paraId="19BC77DF" w14:textId="77777777" w:rsidR="00A36490" w:rsidRPr="004C7FC7" w:rsidRDefault="00A36490" w:rsidP="002035B0">
            <w:pPr>
              <w:rPr>
                <w:b/>
                <w:bCs/>
                <w:sz w:val="20"/>
                <w:szCs w:val="20"/>
              </w:rPr>
            </w:pPr>
            <w:r w:rsidRPr="004C7FC7">
              <w:rPr>
                <w:b/>
                <w:bCs/>
                <w:sz w:val="20"/>
                <w:szCs w:val="20"/>
              </w:rPr>
              <w:t>E-1.2-3 Turistų skaičiaus augimas (turistų Klaipėdos mieste skaičius einamaisiais metais, palyginti su praeitais metais, matuojamas kasmet) (proc.)</w:t>
            </w:r>
          </w:p>
        </w:tc>
        <w:tc>
          <w:tcPr>
            <w:tcW w:w="1129" w:type="dxa"/>
            <w:vAlign w:val="center"/>
            <w:hideMark/>
          </w:tcPr>
          <w:p w14:paraId="6E4F5597" w14:textId="77777777" w:rsidR="00A36490" w:rsidRPr="004C7FC7" w:rsidRDefault="00A36490" w:rsidP="002035B0">
            <w:pPr>
              <w:jc w:val="center"/>
              <w:rPr>
                <w:b/>
                <w:bCs/>
                <w:sz w:val="20"/>
                <w:szCs w:val="20"/>
              </w:rPr>
            </w:pPr>
            <w:r w:rsidRPr="004C7FC7">
              <w:rPr>
                <w:b/>
                <w:bCs/>
                <w:sz w:val="20"/>
                <w:szCs w:val="20"/>
              </w:rPr>
              <w:t>2,5 (2019)</w:t>
            </w:r>
          </w:p>
        </w:tc>
        <w:tc>
          <w:tcPr>
            <w:tcW w:w="855" w:type="dxa"/>
            <w:noWrap/>
            <w:vAlign w:val="center"/>
          </w:tcPr>
          <w:p w14:paraId="749368CE" w14:textId="77777777" w:rsidR="00A36490" w:rsidRPr="004C7FC7" w:rsidRDefault="00A36490" w:rsidP="002035B0">
            <w:pPr>
              <w:jc w:val="center"/>
              <w:rPr>
                <w:b/>
                <w:bCs/>
                <w:sz w:val="20"/>
                <w:szCs w:val="20"/>
              </w:rPr>
            </w:pPr>
            <w:r w:rsidRPr="004C7FC7">
              <w:rPr>
                <w:b/>
                <w:bCs/>
                <w:sz w:val="20"/>
                <w:szCs w:val="20"/>
              </w:rPr>
              <w:t>5</w:t>
            </w:r>
          </w:p>
        </w:tc>
        <w:tc>
          <w:tcPr>
            <w:tcW w:w="851" w:type="dxa"/>
            <w:noWrap/>
            <w:vAlign w:val="center"/>
          </w:tcPr>
          <w:p w14:paraId="562896DA" w14:textId="77777777" w:rsidR="00A36490" w:rsidRPr="004C7FC7" w:rsidRDefault="00A36490" w:rsidP="002035B0">
            <w:pPr>
              <w:jc w:val="center"/>
              <w:rPr>
                <w:b/>
                <w:bCs/>
                <w:sz w:val="20"/>
                <w:szCs w:val="20"/>
              </w:rPr>
            </w:pPr>
            <w:r w:rsidRPr="004C7FC7">
              <w:rPr>
                <w:b/>
                <w:bCs/>
                <w:sz w:val="20"/>
                <w:szCs w:val="20"/>
              </w:rPr>
              <w:t>5</w:t>
            </w:r>
          </w:p>
        </w:tc>
        <w:tc>
          <w:tcPr>
            <w:tcW w:w="845" w:type="dxa"/>
            <w:noWrap/>
            <w:vAlign w:val="center"/>
          </w:tcPr>
          <w:p w14:paraId="6E301850" w14:textId="77777777" w:rsidR="00A36490" w:rsidRPr="004C7FC7" w:rsidRDefault="00A36490" w:rsidP="002035B0">
            <w:pPr>
              <w:jc w:val="center"/>
              <w:rPr>
                <w:b/>
                <w:bCs/>
                <w:sz w:val="20"/>
                <w:szCs w:val="20"/>
              </w:rPr>
            </w:pPr>
            <w:r w:rsidRPr="004C7FC7">
              <w:rPr>
                <w:b/>
                <w:bCs/>
                <w:sz w:val="20"/>
                <w:szCs w:val="20"/>
              </w:rPr>
              <w:t>5</w:t>
            </w:r>
          </w:p>
        </w:tc>
        <w:tc>
          <w:tcPr>
            <w:tcW w:w="1139" w:type="dxa"/>
            <w:shd w:val="clear" w:color="auto" w:fill="FFFFFF" w:themeFill="background1"/>
            <w:vAlign w:val="center"/>
            <w:hideMark/>
          </w:tcPr>
          <w:p w14:paraId="46219D36" w14:textId="77777777" w:rsidR="00A36490" w:rsidRPr="004C7FC7" w:rsidRDefault="00A36490" w:rsidP="002035B0">
            <w:pPr>
              <w:jc w:val="center"/>
              <w:rPr>
                <w:b/>
                <w:bCs/>
                <w:sz w:val="20"/>
                <w:szCs w:val="20"/>
              </w:rPr>
            </w:pPr>
            <w:r w:rsidRPr="004C7FC7">
              <w:rPr>
                <w:b/>
                <w:bCs/>
                <w:sz w:val="20"/>
                <w:szCs w:val="20"/>
              </w:rPr>
              <w:t xml:space="preserve">n. d. </w:t>
            </w:r>
          </w:p>
          <w:p w14:paraId="12990D0B" w14:textId="77777777" w:rsidR="00A36490" w:rsidRPr="004C7FC7" w:rsidRDefault="00A36490" w:rsidP="002035B0">
            <w:pPr>
              <w:jc w:val="center"/>
              <w:rPr>
                <w:b/>
                <w:bCs/>
                <w:sz w:val="20"/>
                <w:szCs w:val="20"/>
              </w:rPr>
            </w:pPr>
            <w:r w:rsidRPr="004C7FC7">
              <w:rPr>
                <w:sz w:val="18"/>
                <w:szCs w:val="18"/>
              </w:rPr>
              <w:t>(dėl EIMIN sprendimo nuo 2025 m. pasikeitė statistinių duomenų rinkimo sistema)</w:t>
            </w:r>
          </w:p>
        </w:tc>
        <w:tc>
          <w:tcPr>
            <w:tcW w:w="1134" w:type="dxa"/>
            <w:vAlign w:val="center"/>
            <w:hideMark/>
          </w:tcPr>
          <w:p w14:paraId="14960C1B" w14:textId="77777777" w:rsidR="00A36490" w:rsidRPr="004C7FC7" w:rsidRDefault="00A36490" w:rsidP="002035B0">
            <w:pPr>
              <w:jc w:val="center"/>
              <w:rPr>
                <w:b/>
                <w:bCs/>
                <w:sz w:val="20"/>
                <w:szCs w:val="20"/>
              </w:rPr>
            </w:pPr>
            <w:r w:rsidRPr="004C7FC7">
              <w:rPr>
                <w:b/>
                <w:bCs/>
                <w:sz w:val="20"/>
                <w:szCs w:val="20"/>
              </w:rPr>
              <w:t>Ne mažiau kaip 2,5 (2030)</w:t>
            </w:r>
          </w:p>
        </w:tc>
      </w:tr>
      <w:tr w:rsidR="00A36490" w:rsidRPr="004C7FC7" w14:paraId="2D211B1E" w14:textId="77777777" w:rsidTr="002035B0">
        <w:trPr>
          <w:trHeight w:val="2250"/>
        </w:trPr>
        <w:tc>
          <w:tcPr>
            <w:tcW w:w="1418" w:type="dxa"/>
            <w:vMerge/>
            <w:vAlign w:val="center"/>
            <w:hideMark/>
          </w:tcPr>
          <w:p w14:paraId="53323A2C" w14:textId="77777777" w:rsidR="00A36490" w:rsidRPr="004C7FC7" w:rsidRDefault="00A36490" w:rsidP="002035B0">
            <w:pPr>
              <w:rPr>
                <w:b/>
                <w:bCs/>
                <w:sz w:val="20"/>
                <w:szCs w:val="20"/>
              </w:rPr>
            </w:pPr>
          </w:p>
        </w:tc>
        <w:tc>
          <w:tcPr>
            <w:tcW w:w="2268" w:type="dxa"/>
            <w:vAlign w:val="center"/>
            <w:hideMark/>
          </w:tcPr>
          <w:p w14:paraId="48EE7EBA" w14:textId="77777777" w:rsidR="00A36490" w:rsidRPr="004C7FC7" w:rsidRDefault="00A36490" w:rsidP="002035B0">
            <w:pPr>
              <w:rPr>
                <w:b/>
                <w:bCs/>
                <w:sz w:val="20"/>
                <w:szCs w:val="20"/>
              </w:rPr>
            </w:pPr>
            <w:r w:rsidRPr="004C7FC7">
              <w:rPr>
                <w:b/>
                <w:bCs/>
                <w:sz w:val="20"/>
                <w:szCs w:val="20"/>
              </w:rPr>
              <w:t>E-1.2-4 Turistų pasitenkinimo lygis Klaipėdos miestu (turistų, savo pasitenkinimo Klaipėdos miestu lygį įvertinusių 8 ir daugiau balų, dalis nuo visų turistų) (proc.)</w:t>
            </w:r>
          </w:p>
        </w:tc>
        <w:tc>
          <w:tcPr>
            <w:tcW w:w="1129" w:type="dxa"/>
            <w:vAlign w:val="center"/>
            <w:hideMark/>
          </w:tcPr>
          <w:p w14:paraId="0080901F" w14:textId="77777777" w:rsidR="00A36490" w:rsidRPr="004C7FC7" w:rsidRDefault="00A36490" w:rsidP="002035B0">
            <w:pPr>
              <w:jc w:val="center"/>
              <w:rPr>
                <w:b/>
                <w:bCs/>
                <w:sz w:val="20"/>
                <w:szCs w:val="20"/>
              </w:rPr>
            </w:pPr>
            <w:r w:rsidRPr="004C7FC7">
              <w:rPr>
                <w:b/>
                <w:bCs/>
                <w:sz w:val="20"/>
                <w:szCs w:val="20"/>
              </w:rPr>
              <w:t>n. d. (2020)</w:t>
            </w:r>
          </w:p>
        </w:tc>
        <w:tc>
          <w:tcPr>
            <w:tcW w:w="855" w:type="dxa"/>
            <w:noWrap/>
            <w:vAlign w:val="center"/>
          </w:tcPr>
          <w:p w14:paraId="5F25B3FA" w14:textId="77777777" w:rsidR="00A36490" w:rsidRPr="004C7FC7" w:rsidRDefault="00A36490" w:rsidP="002035B0">
            <w:pPr>
              <w:jc w:val="center"/>
              <w:rPr>
                <w:b/>
                <w:bCs/>
                <w:sz w:val="20"/>
                <w:szCs w:val="20"/>
              </w:rPr>
            </w:pPr>
            <w:r w:rsidRPr="004C7FC7">
              <w:rPr>
                <w:b/>
                <w:bCs/>
                <w:sz w:val="20"/>
                <w:szCs w:val="20"/>
              </w:rPr>
              <w:t>90</w:t>
            </w:r>
          </w:p>
        </w:tc>
        <w:tc>
          <w:tcPr>
            <w:tcW w:w="851" w:type="dxa"/>
            <w:noWrap/>
            <w:vAlign w:val="center"/>
          </w:tcPr>
          <w:p w14:paraId="447658EF" w14:textId="77777777" w:rsidR="00A36490" w:rsidRPr="004C7FC7" w:rsidRDefault="00A36490" w:rsidP="002035B0">
            <w:pPr>
              <w:jc w:val="center"/>
              <w:rPr>
                <w:b/>
                <w:bCs/>
                <w:sz w:val="20"/>
                <w:szCs w:val="20"/>
              </w:rPr>
            </w:pPr>
            <w:r w:rsidRPr="004C7FC7">
              <w:rPr>
                <w:b/>
                <w:bCs/>
                <w:sz w:val="20"/>
                <w:szCs w:val="20"/>
              </w:rPr>
              <w:t>90</w:t>
            </w:r>
          </w:p>
        </w:tc>
        <w:tc>
          <w:tcPr>
            <w:tcW w:w="845" w:type="dxa"/>
            <w:noWrap/>
            <w:vAlign w:val="center"/>
          </w:tcPr>
          <w:p w14:paraId="0B3EA956" w14:textId="77777777" w:rsidR="00A36490" w:rsidRPr="004C7FC7" w:rsidRDefault="00A36490" w:rsidP="002035B0">
            <w:pPr>
              <w:jc w:val="center"/>
              <w:rPr>
                <w:b/>
                <w:bCs/>
                <w:sz w:val="20"/>
                <w:szCs w:val="20"/>
              </w:rPr>
            </w:pPr>
            <w:r w:rsidRPr="004C7FC7">
              <w:rPr>
                <w:b/>
                <w:bCs/>
                <w:sz w:val="20"/>
                <w:szCs w:val="20"/>
              </w:rPr>
              <w:t>90</w:t>
            </w:r>
          </w:p>
        </w:tc>
        <w:tc>
          <w:tcPr>
            <w:tcW w:w="1139" w:type="dxa"/>
            <w:vAlign w:val="center"/>
            <w:hideMark/>
          </w:tcPr>
          <w:p w14:paraId="7DF2F9EB" w14:textId="77777777" w:rsidR="00A36490" w:rsidRPr="004C7FC7" w:rsidRDefault="00A36490" w:rsidP="002035B0">
            <w:pPr>
              <w:jc w:val="center"/>
              <w:rPr>
                <w:b/>
                <w:bCs/>
                <w:sz w:val="20"/>
                <w:szCs w:val="20"/>
              </w:rPr>
            </w:pPr>
            <w:r w:rsidRPr="004C7FC7">
              <w:rPr>
                <w:b/>
                <w:bCs/>
                <w:sz w:val="20"/>
                <w:szCs w:val="20"/>
              </w:rPr>
              <w:t>90 (2025)</w:t>
            </w:r>
          </w:p>
        </w:tc>
        <w:tc>
          <w:tcPr>
            <w:tcW w:w="1134" w:type="dxa"/>
            <w:vAlign w:val="center"/>
            <w:hideMark/>
          </w:tcPr>
          <w:p w14:paraId="6D6A969E" w14:textId="77777777" w:rsidR="00A36490" w:rsidRPr="004C7FC7" w:rsidRDefault="00A36490" w:rsidP="002035B0">
            <w:pPr>
              <w:jc w:val="center"/>
              <w:rPr>
                <w:b/>
                <w:bCs/>
                <w:sz w:val="20"/>
                <w:szCs w:val="20"/>
              </w:rPr>
            </w:pPr>
            <w:r w:rsidRPr="004C7FC7">
              <w:rPr>
                <w:b/>
                <w:bCs/>
                <w:sz w:val="20"/>
                <w:szCs w:val="20"/>
              </w:rPr>
              <w:t>Tyrimo duomenys (bus patikslinti, atlikus pirmąjį tyrimą)</w:t>
            </w:r>
          </w:p>
        </w:tc>
      </w:tr>
      <w:tr w:rsidR="00A36490" w:rsidRPr="004C7FC7" w14:paraId="0DCB3C15" w14:textId="77777777" w:rsidTr="002035B0">
        <w:trPr>
          <w:trHeight w:val="705"/>
        </w:trPr>
        <w:tc>
          <w:tcPr>
            <w:tcW w:w="1418" w:type="dxa"/>
            <w:vAlign w:val="center"/>
            <w:hideMark/>
          </w:tcPr>
          <w:p w14:paraId="6A1A2124" w14:textId="77777777" w:rsidR="00A36490" w:rsidRPr="004C7FC7" w:rsidRDefault="00A36490" w:rsidP="002035B0">
            <w:pPr>
              <w:rPr>
                <w:sz w:val="20"/>
                <w:szCs w:val="20"/>
              </w:rPr>
            </w:pPr>
            <w:r w:rsidRPr="004C7FC7">
              <w:rPr>
                <w:sz w:val="20"/>
                <w:szCs w:val="20"/>
              </w:rPr>
              <w:t xml:space="preserve">1.2.1. Uždavinys. Padidinti turizmo objektų patrauklumą </w:t>
            </w:r>
          </w:p>
        </w:tc>
        <w:tc>
          <w:tcPr>
            <w:tcW w:w="2268" w:type="dxa"/>
            <w:hideMark/>
          </w:tcPr>
          <w:p w14:paraId="07765AB7" w14:textId="77777777" w:rsidR="00A36490" w:rsidRPr="004C7FC7" w:rsidRDefault="00A36490" w:rsidP="002035B0">
            <w:pPr>
              <w:rPr>
                <w:sz w:val="20"/>
                <w:szCs w:val="20"/>
              </w:rPr>
            </w:pPr>
            <w:r w:rsidRPr="004C7FC7">
              <w:rPr>
                <w:sz w:val="20"/>
                <w:szCs w:val="20"/>
              </w:rPr>
              <w:t>R-1.2.1-1 Savivaldybės lėšomis suformuotų turistų traukos objektų skaičius (vnt.)</w:t>
            </w:r>
          </w:p>
        </w:tc>
        <w:tc>
          <w:tcPr>
            <w:tcW w:w="1129" w:type="dxa"/>
            <w:vAlign w:val="center"/>
            <w:hideMark/>
          </w:tcPr>
          <w:p w14:paraId="6282E2E3" w14:textId="77777777" w:rsidR="00A36490" w:rsidRPr="004C7FC7" w:rsidRDefault="00A36490" w:rsidP="002035B0">
            <w:pPr>
              <w:jc w:val="center"/>
              <w:rPr>
                <w:sz w:val="20"/>
                <w:szCs w:val="20"/>
              </w:rPr>
            </w:pPr>
            <w:r w:rsidRPr="004C7FC7">
              <w:rPr>
                <w:sz w:val="20"/>
                <w:szCs w:val="20"/>
              </w:rPr>
              <w:t>2 (2020)</w:t>
            </w:r>
          </w:p>
        </w:tc>
        <w:tc>
          <w:tcPr>
            <w:tcW w:w="855" w:type="dxa"/>
            <w:noWrap/>
            <w:vAlign w:val="center"/>
          </w:tcPr>
          <w:p w14:paraId="52471873" w14:textId="77777777" w:rsidR="00A36490" w:rsidRPr="004C7FC7" w:rsidRDefault="00A36490" w:rsidP="002035B0">
            <w:pPr>
              <w:jc w:val="center"/>
              <w:rPr>
                <w:sz w:val="20"/>
                <w:szCs w:val="20"/>
              </w:rPr>
            </w:pPr>
            <w:r w:rsidRPr="004C7FC7">
              <w:rPr>
                <w:sz w:val="20"/>
                <w:szCs w:val="20"/>
              </w:rPr>
              <w:t>2</w:t>
            </w:r>
          </w:p>
        </w:tc>
        <w:tc>
          <w:tcPr>
            <w:tcW w:w="851" w:type="dxa"/>
            <w:noWrap/>
            <w:vAlign w:val="center"/>
          </w:tcPr>
          <w:p w14:paraId="0C81C288" w14:textId="77777777" w:rsidR="00A36490" w:rsidRPr="004C7FC7" w:rsidRDefault="00A36490" w:rsidP="002035B0">
            <w:pPr>
              <w:jc w:val="center"/>
              <w:rPr>
                <w:sz w:val="20"/>
                <w:szCs w:val="20"/>
              </w:rPr>
            </w:pPr>
            <w:r w:rsidRPr="004C7FC7">
              <w:rPr>
                <w:sz w:val="20"/>
                <w:szCs w:val="20"/>
              </w:rPr>
              <w:t>2</w:t>
            </w:r>
          </w:p>
        </w:tc>
        <w:tc>
          <w:tcPr>
            <w:tcW w:w="845" w:type="dxa"/>
            <w:noWrap/>
            <w:vAlign w:val="center"/>
          </w:tcPr>
          <w:p w14:paraId="69108B35" w14:textId="77777777" w:rsidR="00A36490" w:rsidRPr="004C7FC7" w:rsidRDefault="00A36490" w:rsidP="002035B0">
            <w:pPr>
              <w:jc w:val="center"/>
              <w:rPr>
                <w:sz w:val="20"/>
                <w:szCs w:val="20"/>
              </w:rPr>
            </w:pPr>
            <w:r w:rsidRPr="004C7FC7">
              <w:rPr>
                <w:sz w:val="20"/>
                <w:szCs w:val="20"/>
              </w:rPr>
              <w:t>2</w:t>
            </w:r>
          </w:p>
        </w:tc>
        <w:tc>
          <w:tcPr>
            <w:tcW w:w="1139" w:type="dxa"/>
            <w:vAlign w:val="center"/>
            <w:hideMark/>
          </w:tcPr>
          <w:p w14:paraId="3AB96C1C" w14:textId="77777777" w:rsidR="00A36490" w:rsidRPr="004C7FC7" w:rsidRDefault="00A36490" w:rsidP="002035B0">
            <w:pPr>
              <w:jc w:val="center"/>
              <w:rPr>
                <w:sz w:val="20"/>
                <w:szCs w:val="20"/>
              </w:rPr>
            </w:pPr>
            <w:r w:rsidRPr="004C7FC7">
              <w:rPr>
                <w:sz w:val="20"/>
                <w:szCs w:val="20"/>
              </w:rPr>
              <w:t>2 (2025)</w:t>
            </w:r>
          </w:p>
        </w:tc>
        <w:tc>
          <w:tcPr>
            <w:tcW w:w="1134" w:type="dxa"/>
            <w:vAlign w:val="center"/>
            <w:hideMark/>
          </w:tcPr>
          <w:p w14:paraId="767551AC" w14:textId="77777777" w:rsidR="00A36490" w:rsidRPr="004C7FC7" w:rsidRDefault="00A36490" w:rsidP="002035B0">
            <w:pPr>
              <w:jc w:val="center"/>
              <w:rPr>
                <w:sz w:val="20"/>
                <w:szCs w:val="20"/>
              </w:rPr>
            </w:pPr>
            <w:r w:rsidRPr="004C7FC7">
              <w:rPr>
                <w:sz w:val="20"/>
                <w:szCs w:val="20"/>
              </w:rPr>
              <w:t>3 (2030)</w:t>
            </w:r>
          </w:p>
        </w:tc>
      </w:tr>
      <w:tr w:rsidR="00A36490" w:rsidRPr="004C7FC7" w14:paraId="4E83AF90" w14:textId="77777777" w:rsidTr="002035B0">
        <w:trPr>
          <w:trHeight w:val="1065"/>
        </w:trPr>
        <w:tc>
          <w:tcPr>
            <w:tcW w:w="1418" w:type="dxa"/>
            <w:vAlign w:val="center"/>
            <w:hideMark/>
          </w:tcPr>
          <w:p w14:paraId="48CCAA33" w14:textId="77777777" w:rsidR="00A36490" w:rsidRPr="004C7FC7" w:rsidRDefault="00A36490" w:rsidP="002035B0">
            <w:pPr>
              <w:rPr>
                <w:sz w:val="20"/>
                <w:szCs w:val="20"/>
              </w:rPr>
            </w:pPr>
            <w:r w:rsidRPr="004C7FC7">
              <w:rPr>
                <w:sz w:val="20"/>
                <w:szCs w:val="20"/>
              </w:rPr>
              <w:t>1.2.2. Uždavinys. Išplėtoti turizmo ir rekreacijos paslaugas</w:t>
            </w:r>
          </w:p>
        </w:tc>
        <w:tc>
          <w:tcPr>
            <w:tcW w:w="2268" w:type="dxa"/>
            <w:vAlign w:val="center"/>
            <w:hideMark/>
          </w:tcPr>
          <w:p w14:paraId="6EAA45AF" w14:textId="77777777" w:rsidR="00A36490" w:rsidRPr="004C7FC7" w:rsidRDefault="00A36490" w:rsidP="002035B0">
            <w:pPr>
              <w:rPr>
                <w:sz w:val="20"/>
                <w:szCs w:val="20"/>
              </w:rPr>
            </w:pPr>
            <w:r w:rsidRPr="004C7FC7">
              <w:rPr>
                <w:sz w:val="20"/>
                <w:szCs w:val="20"/>
              </w:rPr>
              <w:t xml:space="preserve">R-1.2.2-1 Interesantų </w:t>
            </w:r>
            <w:r w:rsidRPr="00854F74">
              <w:rPr>
                <w:sz w:val="20"/>
                <w:szCs w:val="20"/>
              </w:rPr>
              <w:t>K</w:t>
            </w:r>
            <w:r w:rsidR="008A4951">
              <w:rPr>
                <w:sz w:val="20"/>
                <w:szCs w:val="20"/>
              </w:rPr>
              <w:t>laipėdos turizmo informacijos centre</w:t>
            </w:r>
            <w:r w:rsidRPr="004C7FC7">
              <w:rPr>
                <w:sz w:val="20"/>
                <w:szCs w:val="20"/>
              </w:rPr>
              <w:t xml:space="preserve"> dalis sezono metu (gegužės–rugpjūčio mėn.), palyginti su bendruoju metiniu interesantų skaičiumi (proc.)</w:t>
            </w:r>
          </w:p>
        </w:tc>
        <w:tc>
          <w:tcPr>
            <w:tcW w:w="1129" w:type="dxa"/>
            <w:vAlign w:val="center"/>
            <w:hideMark/>
          </w:tcPr>
          <w:p w14:paraId="15403EA4" w14:textId="77777777" w:rsidR="00A36490" w:rsidRPr="004C7FC7" w:rsidRDefault="00A36490" w:rsidP="002035B0">
            <w:pPr>
              <w:jc w:val="center"/>
              <w:rPr>
                <w:sz w:val="20"/>
                <w:szCs w:val="20"/>
              </w:rPr>
            </w:pPr>
            <w:r w:rsidRPr="004C7FC7">
              <w:rPr>
                <w:sz w:val="20"/>
                <w:szCs w:val="20"/>
              </w:rPr>
              <w:t>81,5 (2018)</w:t>
            </w:r>
          </w:p>
        </w:tc>
        <w:tc>
          <w:tcPr>
            <w:tcW w:w="855" w:type="dxa"/>
            <w:noWrap/>
            <w:vAlign w:val="center"/>
          </w:tcPr>
          <w:p w14:paraId="5CAFDAFD" w14:textId="77777777" w:rsidR="00A36490" w:rsidRPr="004C7FC7" w:rsidRDefault="00A36490" w:rsidP="002035B0">
            <w:pPr>
              <w:jc w:val="center"/>
              <w:rPr>
                <w:sz w:val="20"/>
                <w:szCs w:val="20"/>
              </w:rPr>
            </w:pPr>
            <w:r w:rsidRPr="004C7FC7">
              <w:rPr>
                <w:sz w:val="20"/>
                <w:szCs w:val="20"/>
              </w:rPr>
              <w:t>70</w:t>
            </w:r>
          </w:p>
        </w:tc>
        <w:tc>
          <w:tcPr>
            <w:tcW w:w="851" w:type="dxa"/>
            <w:noWrap/>
            <w:vAlign w:val="center"/>
          </w:tcPr>
          <w:p w14:paraId="61710BB4" w14:textId="77777777" w:rsidR="00A36490" w:rsidRPr="004C7FC7" w:rsidRDefault="00A36490" w:rsidP="002035B0">
            <w:pPr>
              <w:jc w:val="center"/>
              <w:rPr>
                <w:sz w:val="20"/>
                <w:szCs w:val="20"/>
              </w:rPr>
            </w:pPr>
            <w:r w:rsidRPr="004C7FC7">
              <w:rPr>
                <w:sz w:val="20"/>
                <w:szCs w:val="20"/>
              </w:rPr>
              <w:t>75</w:t>
            </w:r>
          </w:p>
        </w:tc>
        <w:tc>
          <w:tcPr>
            <w:tcW w:w="845" w:type="dxa"/>
            <w:noWrap/>
            <w:vAlign w:val="center"/>
          </w:tcPr>
          <w:p w14:paraId="48DAD287" w14:textId="77777777" w:rsidR="00A36490" w:rsidRPr="004C7FC7" w:rsidRDefault="00A36490" w:rsidP="002035B0">
            <w:pPr>
              <w:jc w:val="center"/>
              <w:rPr>
                <w:sz w:val="20"/>
                <w:szCs w:val="20"/>
              </w:rPr>
            </w:pPr>
            <w:r w:rsidRPr="004C7FC7">
              <w:rPr>
                <w:sz w:val="20"/>
                <w:szCs w:val="20"/>
              </w:rPr>
              <w:t>80</w:t>
            </w:r>
          </w:p>
        </w:tc>
        <w:tc>
          <w:tcPr>
            <w:tcW w:w="1139" w:type="dxa"/>
            <w:vAlign w:val="center"/>
            <w:hideMark/>
          </w:tcPr>
          <w:p w14:paraId="0DCB7297" w14:textId="77777777" w:rsidR="00A36490" w:rsidRPr="004C7FC7" w:rsidRDefault="00A36490" w:rsidP="002035B0">
            <w:pPr>
              <w:jc w:val="center"/>
              <w:rPr>
                <w:sz w:val="20"/>
                <w:szCs w:val="20"/>
              </w:rPr>
            </w:pPr>
            <w:r w:rsidRPr="004C7FC7">
              <w:rPr>
                <w:sz w:val="20"/>
                <w:szCs w:val="20"/>
              </w:rPr>
              <w:t>71,8 (2025)</w:t>
            </w:r>
          </w:p>
        </w:tc>
        <w:tc>
          <w:tcPr>
            <w:tcW w:w="1134" w:type="dxa"/>
            <w:vAlign w:val="center"/>
            <w:hideMark/>
          </w:tcPr>
          <w:p w14:paraId="50F7D3C3" w14:textId="77777777" w:rsidR="00A36490" w:rsidRPr="004C7FC7" w:rsidRDefault="00A36490" w:rsidP="002035B0">
            <w:pPr>
              <w:jc w:val="center"/>
              <w:rPr>
                <w:sz w:val="20"/>
                <w:szCs w:val="20"/>
              </w:rPr>
            </w:pPr>
            <w:r w:rsidRPr="004C7FC7">
              <w:rPr>
                <w:sz w:val="20"/>
                <w:szCs w:val="20"/>
              </w:rPr>
              <w:t>70 (2030)</w:t>
            </w:r>
          </w:p>
        </w:tc>
      </w:tr>
      <w:tr w:rsidR="00A36490" w:rsidRPr="004C7FC7" w14:paraId="3CFB80A0" w14:textId="77777777" w:rsidTr="00854F74">
        <w:trPr>
          <w:trHeight w:val="633"/>
        </w:trPr>
        <w:tc>
          <w:tcPr>
            <w:tcW w:w="1418" w:type="dxa"/>
            <w:vMerge w:val="restart"/>
            <w:vAlign w:val="center"/>
            <w:hideMark/>
          </w:tcPr>
          <w:p w14:paraId="2CF30B58" w14:textId="77777777" w:rsidR="00A36490" w:rsidRPr="004C7FC7" w:rsidRDefault="00A36490" w:rsidP="002035B0">
            <w:pPr>
              <w:rPr>
                <w:sz w:val="20"/>
                <w:szCs w:val="20"/>
              </w:rPr>
            </w:pPr>
            <w:r w:rsidRPr="004C7FC7">
              <w:rPr>
                <w:sz w:val="20"/>
                <w:szCs w:val="20"/>
              </w:rPr>
              <w:t xml:space="preserve">1.2.3. Uždavinys. Užtikrinti miesto pasiekiamumą </w:t>
            </w:r>
          </w:p>
        </w:tc>
        <w:tc>
          <w:tcPr>
            <w:tcW w:w="8221" w:type="dxa"/>
            <w:gridSpan w:val="7"/>
            <w:vAlign w:val="center"/>
            <w:hideMark/>
          </w:tcPr>
          <w:p w14:paraId="0306F541" w14:textId="77777777" w:rsidR="00A36490" w:rsidRPr="004C7FC7" w:rsidRDefault="00A36490" w:rsidP="002035B0">
            <w:pPr>
              <w:rPr>
                <w:sz w:val="20"/>
                <w:szCs w:val="20"/>
              </w:rPr>
            </w:pPr>
            <w:r w:rsidRPr="004C7FC7">
              <w:rPr>
                <w:sz w:val="20"/>
                <w:szCs w:val="20"/>
              </w:rPr>
              <w:t>R-1.2.3-1 Užsienio šalių, iš kurių sausumos, oro ir vandens transporto maršrutais (tiesiogiai) galima pasiekti Klaipėdos miestą, skaičius:</w:t>
            </w:r>
          </w:p>
        </w:tc>
      </w:tr>
      <w:tr w:rsidR="00A36490" w:rsidRPr="004C7FC7" w14:paraId="1874ADB0" w14:textId="77777777" w:rsidTr="002035B0">
        <w:trPr>
          <w:trHeight w:val="630"/>
        </w:trPr>
        <w:tc>
          <w:tcPr>
            <w:tcW w:w="1418" w:type="dxa"/>
            <w:vMerge/>
            <w:vAlign w:val="center"/>
            <w:hideMark/>
          </w:tcPr>
          <w:p w14:paraId="178254F1" w14:textId="77777777" w:rsidR="00A36490" w:rsidRPr="004C7FC7" w:rsidRDefault="00A36490" w:rsidP="002035B0">
            <w:pPr>
              <w:rPr>
                <w:sz w:val="20"/>
                <w:szCs w:val="20"/>
              </w:rPr>
            </w:pPr>
          </w:p>
        </w:tc>
        <w:tc>
          <w:tcPr>
            <w:tcW w:w="8221" w:type="dxa"/>
            <w:gridSpan w:val="7"/>
            <w:hideMark/>
          </w:tcPr>
          <w:p w14:paraId="7E0171B8" w14:textId="77777777" w:rsidR="00A36490" w:rsidRPr="004C7FC7" w:rsidRDefault="00A36490" w:rsidP="002035B0">
            <w:pPr>
              <w:rPr>
                <w:sz w:val="20"/>
                <w:szCs w:val="20"/>
              </w:rPr>
            </w:pPr>
            <w:r w:rsidRPr="004C7FC7">
              <w:rPr>
                <w:sz w:val="20"/>
                <w:szCs w:val="20"/>
              </w:rPr>
              <w:t>- vandens keleiviniu transportu (prioritetas – pritraukti papildomų tikslinių kelto linijų (prioritetinės kryptys – Gdanskas (Lenkija) ir Stokholmas (Švedija)</w:t>
            </w:r>
          </w:p>
        </w:tc>
      </w:tr>
      <w:tr w:rsidR="00A36490" w:rsidRPr="004C7FC7" w14:paraId="0A3BDEDD" w14:textId="77777777" w:rsidTr="002035B0">
        <w:trPr>
          <w:trHeight w:val="555"/>
        </w:trPr>
        <w:tc>
          <w:tcPr>
            <w:tcW w:w="1418" w:type="dxa"/>
            <w:vMerge/>
            <w:vAlign w:val="center"/>
            <w:hideMark/>
          </w:tcPr>
          <w:p w14:paraId="4F37E691" w14:textId="77777777" w:rsidR="00A36490" w:rsidRPr="004C7FC7" w:rsidRDefault="00A36490" w:rsidP="002035B0">
            <w:pPr>
              <w:rPr>
                <w:sz w:val="20"/>
                <w:szCs w:val="20"/>
              </w:rPr>
            </w:pPr>
          </w:p>
        </w:tc>
        <w:tc>
          <w:tcPr>
            <w:tcW w:w="2268" w:type="dxa"/>
            <w:vAlign w:val="center"/>
            <w:hideMark/>
          </w:tcPr>
          <w:p w14:paraId="2E953A45" w14:textId="77777777" w:rsidR="00A36490" w:rsidRPr="004C7FC7" w:rsidRDefault="00A36490" w:rsidP="002035B0">
            <w:pPr>
              <w:rPr>
                <w:i/>
                <w:iCs/>
                <w:sz w:val="20"/>
                <w:szCs w:val="20"/>
              </w:rPr>
            </w:pPr>
            <w:r w:rsidRPr="004C7FC7">
              <w:rPr>
                <w:i/>
                <w:iCs/>
                <w:sz w:val="20"/>
                <w:szCs w:val="20"/>
              </w:rPr>
              <w:t>~ tiesioginių jūrų keltų linijų keleiviams skaičius (vnt.)</w:t>
            </w:r>
          </w:p>
        </w:tc>
        <w:tc>
          <w:tcPr>
            <w:tcW w:w="1129" w:type="dxa"/>
            <w:vAlign w:val="center"/>
            <w:hideMark/>
          </w:tcPr>
          <w:p w14:paraId="2DE92AA1" w14:textId="77777777" w:rsidR="00A36490" w:rsidRPr="004C7FC7" w:rsidRDefault="00A36490" w:rsidP="002035B0">
            <w:pPr>
              <w:jc w:val="center"/>
              <w:rPr>
                <w:i/>
                <w:iCs/>
                <w:sz w:val="20"/>
                <w:szCs w:val="20"/>
              </w:rPr>
            </w:pPr>
            <w:r w:rsidRPr="004C7FC7">
              <w:rPr>
                <w:i/>
                <w:iCs/>
                <w:sz w:val="20"/>
                <w:szCs w:val="20"/>
              </w:rPr>
              <w:t>3 (2019)</w:t>
            </w:r>
          </w:p>
        </w:tc>
        <w:tc>
          <w:tcPr>
            <w:tcW w:w="855" w:type="dxa"/>
            <w:noWrap/>
            <w:vAlign w:val="center"/>
          </w:tcPr>
          <w:p w14:paraId="651539DA" w14:textId="77777777" w:rsidR="00A36490" w:rsidRPr="004C7FC7" w:rsidRDefault="00A36490" w:rsidP="002035B0">
            <w:pPr>
              <w:jc w:val="center"/>
              <w:rPr>
                <w:i/>
                <w:iCs/>
                <w:sz w:val="20"/>
                <w:szCs w:val="20"/>
              </w:rPr>
            </w:pPr>
            <w:r w:rsidRPr="004C7FC7">
              <w:rPr>
                <w:i/>
                <w:iCs/>
                <w:sz w:val="20"/>
                <w:szCs w:val="20"/>
              </w:rPr>
              <w:t>3</w:t>
            </w:r>
          </w:p>
        </w:tc>
        <w:tc>
          <w:tcPr>
            <w:tcW w:w="851" w:type="dxa"/>
            <w:noWrap/>
            <w:vAlign w:val="center"/>
          </w:tcPr>
          <w:p w14:paraId="7A595874" w14:textId="77777777" w:rsidR="00A36490" w:rsidRPr="004C7FC7" w:rsidRDefault="00A36490" w:rsidP="002035B0">
            <w:pPr>
              <w:jc w:val="center"/>
              <w:rPr>
                <w:i/>
                <w:iCs/>
                <w:sz w:val="20"/>
                <w:szCs w:val="20"/>
              </w:rPr>
            </w:pPr>
            <w:r w:rsidRPr="004C7FC7">
              <w:rPr>
                <w:i/>
                <w:iCs/>
                <w:sz w:val="20"/>
                <w:szCs w:val="20"/>
              </w:rPr>
              <w:t>3</w:t>
            </w:r>
          </w:p>
        </w:tc>
        <w:tc>
          <w:tcPr>
            <w:tcW w:w="845" w:type="dxa"/>
            <w:noWrap/>
            <w:vAlign w:val="center"/>
          </w:tcPr>
          <w:p w14:paraId="50A3486F" w14:textId="77777777" w:rsidR="00A36490" w:rsidRPr="004C7FC7" w:rsidRDefault="00A36490" w:rsidP="002035B0">
            <w:pPr>
              <w:jc w:val="center"/>
              <w:rPr>
                <w:i/>
                <w:iCs/>
                <w:sz w:val="20"/>
                <w:szCs w:val="20"/>
              </w:rPr>
            </w:pPr>
            <w:r w:rsidRPr="004C7FC7">
              <w:rPr>
                <w:i/>
                <w:iCs/>
                <w:sz w:val="20"/>
                <w:szCs w:val="20"/>
              </w:rPr>
              <w:t>3</w:t>
            </w:r>
          </w:p>
        </w:tc>
        <w:tc>
          <w:tcPr>
            <w:tcW w:w="1139" w:type="dxa"/>
            <w:vAlign w:val="center"/>
            <w:hideMark/>
          </w:tcPr>
          <w:p w14:paraId="231EB28D" w14:textId="77777777" w:rsidR="00A36490" w:rsidRPr="004C7FC7" w:rsidRDefault="00A36490" w:rsidP="002035B0">
            <w:pPr>
              <w:jc w:val="center"/>
              <w:rPr>
                <w:i/>
                <w:iCs/>
                <w:sz w:val="20"/>
                <w:szCs w:val="20"/>
              </w:rPr>
            </w:pPr>
            <w:r w:rsidRPr="004C7FC7">
              <w:rPr>
                <w:i/>
                <w:iCs/>
                <w:sz w:val="20"/>
                <w:szCs w:val="20"/>
              </w:rPr>
              <w:t>3 (2025)</w:t>
            </w:r>
          </w:p>
        </w:tc>
        <w:tc>
          <w:tcPr>
            <w:tcW w:w="1134" w:type="dxa"/>
            <w:vAlign w:val="center"/>
            <w:hideMark/>
          </w:tcPr>
          <w:p w14:paraId="6BB49819" w14:textId="77777777" w:rsidR="00A36490" w:rsidRPr="004C7FC7" w:rsidRDefault="00A36490" w:rsidP="002035B0">
            <w:pPr>
              <w:jc w:val="center"/>
              <w:rPr>
                <w:i/>
                <w:iCs/>
                <w:sz w:val="20"/>
                <w:szCs w:val="20"/>
              </w:rPr>
            </w:pPr>
            <w:r w:rsidRPr="004C7FC7">
              <w:rPr>
                <w:i/>
                <w:iCs/>
                <w:sz w:val="20"/>
                <w:szCs w:val="20"/>
              </w:rPr>
              <w:t>5 (2030)</w:t>
            </w:r>
          </w:p>
        </w:tc>
      </w:tr>
      <w:tr w:rsidR="00A36490" w:rsidRPr="004C7FC7" w14:paraId="0E92EE4A" w14:textId="77777777" w:rsidTr="002035B0">
        <w:trPr>
          <w:trHeight w:val="315"/>
        </w:trPr>
        <w:tc>
          <w:tcPr>
            <w:tcW w:w="1418" w:type="dxa"/>
            <w:vMerge/>
            <w:vAlign w:val="center"/>
            <w:hideMark/>
          </w:tcPr>
          <w:p w14:paraId="35E1676D" w14:textId="77777777" w:rsidR="00A36490" w:rsidRPr="004C7FC7" w:rsidRDefault="00A36490" w:rsidP="002035B0">
            <w:pPr>
              <w:rPr>
                <w:sz w:val="20"/>
                <w:szCs w:val="20"/>
              </w:rPr>
            </w:pPr>
          </w:p>
        </w:tc>
        <w:tc>
          <w:tcPr>
            <w:tcW w:w="2268" w:type="dxa"/>
            <w:vAlign w:val="center"/>
            <w:hideMark/>
          </w:tcPr>
          <w:p w14:paraId="2349A1B5" w14:textId="77777777" w:rsidR="00A36490" w:rsidRPr="004C7FC7" w:rsidRDefault="00A36490" w:rsidP="002035B0">
            <w:pPr>
              <w:rPr>
                <w:i/>
                <w:iCs/>
                <w:sz w:val="20"/>
                <w:szCs w:val="20"/>
              </w:rPr>
            </w:pPr>
            <w:r w:rsidRPr="004C7FC7">
              <w:rPr>
                <w:i/>
                <w:iCs/>
                <w:sz w:val="20"/>
                <w:szCs w:val="20"/>
              </w:rPr>
              <w:t>~ kruizinių laivų terminalų skaičius (vnt.)</w:t>
            </w:r>
          </w:p>
        </w:tc>
        <w:tc>
          <w:tcPr>
            <w:tcW w:w="1129" w:type="dxa"/>
            <w:vAlign w:val="center"/>
            <w:hideMark/>
          </w:tcPr>
          <w:p w14:paraId="5ACD5FD0" w14:textId="77777777" w:rsidR="00A36490" w:rsidRPr="004C7FC7" w:rsidRDefault="00A36490" w:rsidP="002035B0">
            <w:pPr>
              <w:jc w:val="center"/>
              <w:rPr>
                <w:i/>
                <w:iCs/>
                <w:sz w:val="20"/>
                <w:szCs w:val="20"/>
              </w:rPr>
            </w:pPr>
            <w:r w:rsidRPr="004C7FC7">
              <w:rPr>
                <w:i/>
                <w:iCs/>
                <w:sz w:val="20"/>
                <w:szCs w:val="20"/>
              </w:rPr>
              <w:t>1 (2019)</w:t>
            </w:r>
          </w:p>
        </w:tc>
        <w:tc>
          <w:tcPr>
            <w:tcW w:w="855" w:type="dxa"/>
            <w:noWrap/>
            <w:vAlign w:val="center"/>
          </w:tcPr>
          <w:p w14:paraId="13E19E35" w14:textId="77777777" w:rsidR="00A36490" w:rsidRPr="004C7FC7" w:rsidRDefault="00A36490" w:rsidP="002035B0">
            <w:pPr>
              <w:jc w:val="center"/>
              <w:rPr>
                <w:i/>
                <w:iCs/>
                <w:sz w:val="20"/>
                <w:szCs w:val="20"/>
              </w:rPr>
            </w:pPr>
            <w:r w:rsidRPr="004C7FC7">
              <w:rPr>
                <w:i/>
                <w:iCs/>
                <w:sz w:val="20"/>
                <w:szCs w:val="20"/>
              </w:rPr>
              <w:t>1</w:t>
            </w:r>
          </w:p>
        </w:tc>
        <w:tc>
          <w:tcPr>
            <w:tcW w:w="851" w:type="dxa"/>
            <w:noWrap/>
            <w:vAlign w:val="center"/>
          </w:tcPr>
          <w:p w14:paraId="517F2375" w14:textId="77777777" w:rsidR="00A36490" w:rsidRPr="004C7FC7" w:rsidRDefault="00A36490" w:rsidP="002035B0">
            <w:pPr>
              <w:jc w:val="center"/>
              <w:rPr>
                <w:i/>
                <w:iCs/>
                <w:sz w:val="20"/>
                <w:szCs w:val="20"/>
              </w:rPr>
            </w:pPr>
            <w:r w:rsidRPr="004C7FC7">
              <w:rPr>
                <w:i/>
                <w:iCs/>
                <w:sz w:val="20"/>
                <w:szCs w:val="20"/>
              </w:rPr>
              <w:t>1</w:t>
            </w:r>
          </w:p>
        </w:tc>
        <w:tc>
          <w:tcPr>
            <w:tcW w:w="845" w:type="dxa"/>
            <w:noWrap/>
            <w:vAlign w:val="center"/>
          </w:tcPr>
          <w:p w14:paraId="15800EEE" w14:textId="77777777" w:rsidR="00A36490" w:rsidRPr="004C7FC7" w:rsidRDefault="00A36490" w:rsidP="002035B0">
            <w:pPr>
              <w:jc w:val="center"/>
              <w:rPr>
                <w:i/>
                <w:iCs/>
                <w:sz w:val="20"/>
                <w:szCs w:val="20"/>
              </w:rPr>
            </w:pPr>
            <w:r w:rsidRPr="004C7FC7">
              <w:rPr>
                <w:i/>
                <w:iCs/>
                <w:sz w:val="20"/>
                <w:szCs w:val="20"/>
              </w:rPr>
              <w:t>1</w:t>
            </w:r>
          </w:p>
        </w:tc>
        <w:tc>
          <w:tcPr>
            <w:tcW w:w="1139" w:type="dxa"/>
            <w:vAlign w:val="center"/>
            <w:hideMark/>
          </w:tcPr>
          <w:p w14:paraId="6CC9889D" w14:textId="77777777" w:rsidR="00A36490" w:rsidRPr="004C7FC7" w:rsidRDefault="00A36490" w:rsidP="002035B0">
            <w:pPr>
              <w:jc w:val="center"/>
              <w:rPr>
                <w:i/>
                <w:iCs/>
                <w:sz w:val="20"/>
                <w:szCs w:val="20"/>
              </w:rPr>
            </w:pPr>
            <w:r w:rsidRPr="004C7FC7">
              <w:rPr>
                <w:i/>
                <w:iCs/>
                <w:sz w:val="20"/>
                <w:szCs w:val="20"/>
              </w:rPr>
              <w:t>1 (2025)</w:t>
            </w:r>
          </w:p>
        </w:tc>
        <w:tc>
          <w:tcPr>
            <w:tcW w:w="1134" w:type="dxa"/>
            <w:vAlign w:val="center"/>
            <w:hideMark/>
          </w:tcPr>
          <w:p w14:paraId="0A8AEC2B" w14:textId="77777777" w:rsidR="00A36490" w:rsidRPr="004C7FC7" w:rsidRDefault="00A36490" w:rsidP="002035B0">
            <w:pPr>
              <w:jc w:val="center"/>
              <w:rPr>
                <w:i/>
                <w:iCs/>
                <w:sz w:val="20"/>
                <w:szCs w:val="20"/>
              </w:rPr>
            </w:pPr>
            <w:r w:rsidRPr="004C7FC7">
              <w:rPr>
                <w:i/>
                <w:iCs/>
                <w:sz w:val="20"/>
                <w:szCs w:val="20"/>
              </w:rPr>
              <w:t>2 (2030)</w:t>
            </w:r>
          </w:p>
        </w:tc>
      </w:tr>
      <w:tr w:rsidR="00A36490" w:rsidRPr="004C7FC7" w14:paraId="386CA98E" w14:textId="77777777" w:rsidTr="002035B0">
        <w:trPr>
          <w:trHeight w:val="615"/>
        </w:trPr>
        <w:tc>
          <w:tcPr>
            <w:tcW w:w="1418" w:type="dxa"/>
            <w:vMerge/>
            <w:vAlign w:val="center"/>
            <w:hideMark/>
          </w:tcPr>
          <w:p w14:paraId="35CC36FE" w14:textId="77777777" w:rsidR="00A36490" w:rsidRPr="004C7FC7" w:rsidRDefault="00A36490" w:rsidP="002035B0">
            <w:pPr>
              <w:rPr>
                <w:sz w:val="20"/>
                <w:szCs w:val="20"/>
              </w:rPr>
            </w:pPr>
          </w:p>
        </w:tc>
        <w:tc>
          <w:tcPr>
            <w:tcW w:w="2268" w:type="dxa"/>
            <w:vAlign w:val="center"/>
            <w:hideMark/>
          </w:tcPr>
          <w:p w14:paraId="76668B42" w14:textId="77777777" w:rsidR="00A36490" w:rsidRPr="004C7FC7" w:rsidRDefault="00A36490" w:rsidP="002035B0">
            <w:pPr>
              <w:rPr>
                <w:i/>
                <w:iCs/>
                <w:sz w:val="20"/>
                <w:szCs w:val="20"/>
              </w:rPr>
            </w:pPr>
            <w:r w:rsidRPr="004C7FC7">
              <w:rPr>
                <w:i/>
                <w:iCs/>
                <w:sz w:val="20"/>
                <w:szCs w:val="20"/>
              </w:rPr>
              <w:t>~ priimtų kruizinių laivų skaičius (vnt. per metus)</w:t>
            </w:r>
          </w:p>
        </w:tc>
        <w:tc>
          <w:tcPr>
            <w:tcW w:w="1129" w:type="dxa"/>
            <w:vAlign w:val="center"/>
            <w:hideMark/>
          </w:tcPr>
          <w:p w14:paraId="56F94CC6" w14:textId="77777777" w:rsidR="00A36490" w:rsidRPr="004C7FC7" w:rsidRDefault="00A36490" w:rsidP="002035B0">
            <w:pPr>
              <w:jc w:val="center"/>
              <w:rPr>
                <w:i/>
                <w:iCs/>
                <w:sz w:val="20"/>
                <w:szCs w:val="20"/>
              </w:rPr>
            </w:pPr>
            <w:r w:rsidRPr="004C7FC7">
              <w:rPr>
                <w:i/>
                <w:iCs/>
                <w:sz w:val="20"/>
                <w:szCs w:val="20"/>
              </w:rPr>
              <w:t>51 (2019)</w:t>
            </w:r>
          </w:p>
        </w:tc>
        <w:tc>
          <w:tcPr>
            <w:tcW w:w="855" w:type="dxa"/>
            <w:noWrap/>
            <w:vAlign w:val="center"/>
          </w:tcPr>
          <w:p w14:paraId="3503340D" w14:textId="77777777" w:rsidR="00A36490" w:rsidRPr="004C7FC7" w:rsidRDefault="00A36490" w:rsidP="002035B0">
            <w:pPr>
              <w:jc w:val="center"/>
              <w:rPr>
                <w:i/>
                <w:iCs/>
                <w:sz w:val="20"/>
                <w:szCs w:val="20"/>
              </w:rPr>
            </w:pPr>
            <w:r w:rsidRPr="004C7FC7">
              <w:rPr>
                <w:i/>
                <w:iCs/>
                <w:sz w:val="20"/>
                <w:szCs w:val="20"/>
              </w:rPr>
              <w:t>60</w:t>
            </w:r>
          </w:p>
        </w:tc>
        <w:tc>
          <w:tcPr>
            <w:tcW w:w="851" w:type="dxa"/>
            <w:noWrap/>
            <w:vAlign w:val="center"/>
          </w:tcPr>
          <w:p w14:paraId="56F0B4AF" w14:textId="77777777" w:rsidR="00A36490" w:rsidRPr="004C7FC7" w:rsidRDefault="00A36490" w:rsidP="002035B0">
            <w:pPr>
              <w:jc w:val="center"/>
              <w:rPr>
                <w:i/>
                <w:iCs/>
                <w:sz w:val="20"/>
                <w:szCs w:val="20"/>
              </w:rPr>
            </w:pPr>
            <w:r w:rsidRPr="004C7FC7">
              <w:rPr>
                <w:i/>
                <w:iCs/>
                <w:sz w:val="20"/>
                <w:szCs w:val="20"/>
              </w:rPr>
              <w:t>65</w:t>
            </w:r>
          </w:p>
        </w:tc>
        <w:tc>
          <w:tcPr>
            <w:tcW w:w="845" w:type="dxa"/>
            <w:noWrap/>
            <w:vAlign w:val="center"/>
          </w:tcPr>
          <w:p w14:paraId="6B506EDE" w14:textId="77777777" w:rsidR="00A36490" w:rsidRPr="004C7FC7" w:rsidRDefault="00A36490" w:rsidP="002035B0">
            <w:pPr>
              <w:jc w:val="center"/>
              <w:rPr>
                <w:i/>
                <w:iCs/>
                <w:sz w:val="20"/>
                <w:szCs w:val="20"/>
              </w:rPr>
            </w:pPr>
            <w:r w:rsidRPr="004C7FC7">
              <w:rPr>
                <w:i/>
                <w:iCs/>
                <w:sz w:val="20"/>
                <w:szCs w:val="20"/>
              </w:rPr>
              <w:t>65</w:t>
            </w:r>
          </w:p>
        </w:tc>
        <w:tc>
          <w:tcPr>
            <w:tcW w:w="1139" w:type="dxa"/>
            <w:vAlign w:val="center"/>
            <w:hideMark/>
          </w:tcPr>
          <w:p w14:paraId="07BA3DED" w14:textId="77777777" w:rsidR="00A36490" w:rsidRPr="004C7FC7" w:rsidRDefault="00A36490" w:rsidP="002035B0">
            <w:pPr>
              <w:jc w:val="center"/>
              <w:rPr>
                <w:i/>
                <w:iCs/>
                <w:sz w:val="20"/>
                <w:szCs w:val="20"/>
              </w:rPr>
            </w:pPr>
            <w:r w:rsidRPr="004C7FC7">
              <w:rPr>
                <w:i/>
                <w:iCs/>
                <w:sz w:val="20"/>
                <w:szCs w:val="20"/>
              </w:rPr>
              <w:t>59 (2025)</w:t>
            </w:r>
          </w:p>
        </w:tc>
        <w:tc>
          <w:tcPr>
            <w:tcW w:w="1134" w:type="dxa"/>
            <w:vAlign w:val="center"/>
            <w:hideMark/>
          </w:tcPr>
          <w:p w14:paraId="0EE66991" w14:textId="77777777" w:rsidR="00A36490" w:rsidRPr="004C7FC7" w:rsidRDefault="00A36490" w:rsidP="002035B0">
            <w:pPr>
              <w:jc w:val="center"/>
              <w:rPr>
                <w:i/>
                <w:iCs/>
                <w:sz w:val="20"/>
                <w:szCs w:val="20"/>
              </w:rPr>
            </w:pPr>
            <w:r w:rsidRPr="004C7FC7">
              <w:rPr>
                <w:i/>
                <w:iCs/>
                <w:sz w:val="20"/>
                <w:szCs w:val="20"/>
              </w:rPr>
              <w:t>91 (2030)</w:t>
            </w:r>
          </w:p>
        </w:tc>
      </w:tr>
      <w:tr w:rsidR="00A36490" w:rsidRPr="004C7FC7" w14:paraId="73262903" w14:textId="77777777" w:rsidTr="00D91CEA">
        <w:trPr>
          <w:trHeight w:val="2225"/>
        </w:trPr>
        <w:tc>
          <w:tcPr>
            <w:tcW w:w="1418" w:type="dxa"/>
            <w:vMerge/>
            <w:vAlign w:val="center"/>
            <w:hideMark/>
          </w:tcPr>
          <w:p w14:paraId="3BB18A2C" w14:textId="77777777" w:rsidR="00A36490" w:rsidRPr="004C7FC7" w:rsidRDefault="00A36490" w:rsidP="002035B0">
            <w:pPr>
              <w:rPr>
                <w:sz w:val="20"/>
                <w:szCs w:val="20"/>
              </w:rPr>
            </w:pPr>
          </w:p>
        </w:tc>
        <w:tc>
          <w:tcPr>
            <w:tcW w:w="2268" w:type="dxa"/>
            <w:vAlign w:val="center"/>
            <w:hideMark/>
          </w:tcPr>
          <w:p w14:paraId="250E8ECE" w14:textId="77777777" w:rsidR="00A36490" w:rsidRPr="004C7FC7" w:rsidRDefault="00A36490" w:rsidP="002035B0">
            <w:pPr>
              <w:rPr>
                <w:i/>
                <w:iCs/>
                <w:sz w:val="20"/>
                <w:szCs w:val="20"/>
              </w:rPr>
            </w:pPr>
            <w:r w:rsidRPr="004C7FC7">
              <w:rPr>
                <w:i/>
                <w:iCs/>
                <w:sz w:val="20"/>
                <w:szCs w:val="20"/>
              </w:rPr>
              <w:t>~ keleivių, keliaujančių keltais, skaičius (tūkst. asm. per metus)</w:t>
            </w:r>
          </w:p>
        </w:tc>
        <w:tc>
          <w:tcPr>
            <w:tcW w:w="1129" w:type="dxa"/>
            <w:vAlign w:val="center"/>
            <w:hideMark/>
          </w:tcPr>
          <w:p w14:paraId="3A893FFD" w14:textId="77777777" w:rsidR="00A36490" w:rsidRPr="004C7FC7" w:rsidRDefault="00A36490" w:rsidP="002035B0">
            <w:pPr>
              <w:jc w:val="center"/>
              <w:rPr>
                <w:i/>
                <w:iCs/>
                <w:sz w:val="20"/>
                <w:szCs w:val="20"/>
              </w:rPr>
            </w:pPr>
            <w:r w:rsidRPr="004C7FC7">
              <w:rPr>
                <w:i/>
                <w:iCs/>
                <w:sz w:val="20"/>
                <w:szCs w:val="20"/>
              </w:rPr>
              <w:t>203 (2020)</w:t>
            </w:r>
          </w:p>
        </w:tc>
        <w:tc>
          <w:tcPr>
            <w:tcW w:w="855" w:type="dxa"/>
            <w:noWrap/>
            <w:vAlign w:val="center"/>
          </w:tcPr>
          <w:p w14:paraId="3E68ADDE" w14:textId="77777777" w:rsidR="00A36490" w:rsidRPr="004C7FC7" w:rsidRDefault="00A36490" w:rsidP="002035B0">
            <w:pPr>
              <w:jc w:val="center"/>
              <w:rPr>
                <w:i/>
                <w:iCs/>
                <w:sz w:val="20"/>
                <w:szCs w:val="20"/>
              </w:rPr>
            </w:pPr>
            <w:r w:rsidRPr="004C7FC7">
              <w:rPr>
                <w:i/>
                <w:iCs/>
                <w:sz w:val="20"/>
                <w:szCs w:val="20"/>
              </w:rPr>
              <w:t>n. d.</w:t>
            </w:r>
          </w:p>
        </w:tc>
        <w:tc>
          <w:tcPr>
            <w:tcW w:w="851" w:type="dxa"/>
            <w:noWrap/>
            <w:vAlign w:val="center"/>
          </w:tcPr>
          <w:p w14:paraId="50E2F923" w14:textId="77777777" w:rsidR="00A36490" w:rsidRPr="004C7FC7" w:rsidRDefault="00A36490" w:rsidP="002035B0">
            <w:pPr>
              <w:jc w:val="center"/>
              <w:rPr>
                <w:i/>
                <w:iCs/>
                <w:sz w:val="20"/>
                <w:szCs w:val="20"/>
              </w:rPr>
            </w:pPr>
            <w:r w:rsidRPr="004C7FC7">
              <w:rPr>
                <w:i/>
                <w:iCs/>
                <w:sz w:val="20"/>
                <w:szCs w:val="20"/>
              </w:rPr>
              <w:t>n. d.</w:t>
            </w:r>
          </w:p>
        </w:tc>
        <w:tc>
          <w:tcPr>
            <w:tcW w:w="845" w:type="dxa"/>
            <w:noWrap/>
            <w:vAlign w:val="center"/>
          </w:tcPr>
          <w:p w14:paraId="2E7C853D" w14:textId="77777777" w:rsidR="00A36490" w:rsidRPr="004C7FC7" w:rsidRDefault="00A36490" w:rsidP="002035B0">
            <w:pPr>
              <w:jc w:val="center"/>
              <w:rPr>
                <w:i/>
                <w:iCs/>
                <w:sz w:val="20"/>
                <w:szCs w:val="20"/>
              </w:rPr>
            </w:pPr>
            <w:r w:rsidRPr="004C7FC7">
              <w:rPr>
                <w:i/>
                <w:iCs/>
                <w:sz w:val="20"/>
                <w:szCs w:val="20"/>
              </w:rPr>
              <w:t>n. d.</w:t>
            </w:r>
          </w:p>
        </w:tc>
        <w:tc>
          <w:tcPr>
            <w:tcW w:w="1139" w:type="dxa"/>
            <w:vAlign w:val="center"/>
            <w:hideMark/>
          </w:tcPr>
          <w:p w14:paraId="7A10409C" w14:textId="77777777" w:rsidR="00A36490" w:rsidRPr="004C7FC7" w:rsidRDefault="00A36490" w:rsidP="002035B0">
            <w:pPr>
              <w:jc w:val="center"/>
              <w:rPr>
                <w:i/>
                <w:iCs/>
                <w:sz w:val="20"/>
                <w:szCs w:val="20"/>
              </w:rPr>
            </w:pPr>
            <w:r w:rsidRPr="004C7FC7">
              <w:rPr>
                <w:i/>
                <w:iCs/>
                <w:sz w:val="20"/>
                <w:szCs w:val="20"/>
              </w:rPr>
              <w:t xml:space="preserve">DFDS ir TT line informaci-jos </w:t>
            </w:r>
            <w:r w:rsidRPr="00EA5ED3">
              <w:rPr>
                <w:i/>
                <w:iCs/>
                <w:sz w:val="20"/>
                <w:szCs w:val="20"/>
              </w:rPr>
              <w:t>neteikia dėl įmonės</w:t>
            </w:r>
            <w:r w:rsidRPr="004C7FC7">
              <w:rPr>
                <w:i/>
                <w:iCs/>
                <w:sz w:val="20"/>
                <w:szCs w:val="20"/>
              </w:rPr>
              <w:t xml:space="preserve"> politikos ir asmens duomenų apsaugos</w:t>
            </w:r>
          </w:p>
        </w:tc>
        <w:tc>
          <w:tcPr>
            <w:tcW w:w="1134" w:type="dxa"/>
            <w:vAlign w:val="center"/>
            <w:hideMark/>
          </w:tcPr>
          <w:p w14:paraId="5C8B9D80" w14:textId="77777777" w:rsidR="00A36490" w:rsidRPr="004C7FC7" w:rsidRDefault="00A36490" w:rsidP="002035B0">
            <w:pPr>
              <w:jc w:val="center"/>
              <w:rPr>
                <w:i/>
                <w:iCs/>
                <w:sz w:val="20"/>
                <w:szCs w:val="20"/>
              </w:rPr>
            </w:pPr>
            <w:r w:rsidRPr="004C7FC7">
              <w:rPr>
                <w:i/>
                <w:iCs/>
                <w:sz w:val="20"/>
                <w:szCs w:val="20"/>
              </w:rPr>
              <w:t>400 (2025)</w:t>
            </w:r>
          </w:p>
        </w:tc>
      </w:tr>
      <w:tr w:rsidR="00A36490" w:rsidRPr="004C7FC7" w14:paraId="7A6D343B" w14:textId="77777777" w:rsidTr="002035B0">
        <w:trPr>
          <w:trHeight w:val="840"/>
        </w:trPr>
        <w:tc>
          <w:tcPr>
            <w:tcW w:w="1418" w:type="dxa"/>
            <w:vMerge/>
            <w:vAlign w:val="center"/>
            <w:hideMark/>
          </w:tcPr>
          <w:p w14:paraId="1A005F6A" w14:textId="77777777" w:rsidR="00A36490" w:rsidRPr="004C7FC7" w:rsidRDefault="00A36490" w:rsidP="002035B0">
            <w:pPr>
              <w:rPr>
                <w:sz w:val="20"/>
                <w:szCs w:val="20"/>
              </w:rPr>
            </w:pPr>
          </w:p>
        </w:tc>
        <w:tc>
          <w:tcPr>
            <w:tcW w:w="2268" w:type="dxa"/>
            <w:vAlign w:val="center"/>
            <w:hideMark/>
          </w:tcPr>
          <w:p w14:paraId="1B591AC9" w14:textId="77777777" w:rsidR="00A36490" w:rsidRPr="004C7FC7" w:rsidRDefault="00A36490" w:rsidP="002035B0">
            <w:pPr>
              <w:rPr>
                <w:sz w:val="20"/>
                <w:szCs w:val="20"/>
              </w:rPr>
            </w:pPr>
            <w:r w:rsidRPr="004C7FC7">
              <w:rPr>
                <w:sz w:val="20"/>
                <w:szCs w:val="20"/>
              </w:rPr>
              <w:t>- oro transportu (keleivių, skrendančių į Palangos oro uostą ir iš jo, skaičius, tūkst. asm. per metus)</w:t>
            </w:r>
          </w:p>
        </w:tc>
        <w:tc>
          <w:tcPr>
            <w:tcW w:w="1129" w:type="dxa"/>
            <w:vAlign w:val="center"/>
            <w:hideMark/>
          </w:tcPr>
          <w:p w14:paraId="44654A1D" w14:textId="77777777" w:rsidR="00A36490" w:rsidRPr="004C7FC7" w:rsidRDefault="00A36490" w:rsidP="002035B0">
            <w:pPr>
              <w:jc w:val="center"/>
              <w:rPr>
                <w:sz w:val="20"/>
                <w:szCs w:val="20"/>
              </w:rPr>
            </w:pPr>
            <w:r w:rsidRPr="004C7FC7">
              <w:rPr>
                <w:sz w:val="20"/>
                <w:szCs w:val="20"/>
              </w:rPr>
              <w:t>124 (2020)</w:t>
            </w:r>
          </w:p>
        </w:tc>
        <w:tc>
          <w:tcPr>
            <w:tcW w:w="855" w:type="dxa"/>
            <w:noWrap/>
            <w:vAlign w:val="center"/>
          </w:tcPr>
          <w:p w14:paraId="7CD9241B" w14:textId="77777777" w:rsidR="00A36490" w:rsidRPr="004C7FC7" w:rsidRDefault="00A36490" w:rsidP="002035B0">
            <w:pPr>
              <w:jc w:val="center"/>
              <w:rPr>
                <w:sz w:val="20"/>
                <w:szCs w:val="20"/>
              </w:rPr>
            </w:pPr>
            <w:r w:rsidRPr="004C7FC7">
              <w:rPr>
                <w:sz w:val="20"/>
                <w:szCs w:val="20"/>
              </w:rPr>
              <w:t>430</w:t>
            </w:r>
          </w:p>
        </w:tc>
        <w:tc>
          <w:tcPr>
            <w:tcW w:w="851" w:type="dxa"/>
            <w:noWrap/>
            <w:vAlign w:val="center"/>
          </w:tcPr>
          <w:p w14:paraId="314B1D64" w14:textId="77777777" w:rsidR="00A36490" w:rsidRPr="004C7FC7" w:rsidRDefault="00A36490" w:rsidP="002035B0">
            <w:pPr>
              <w:jc w:val="center"/>
              <w:rPr>
                <w:sz w:val="20"/>
                <w:szCs w:val="20"/>
              </w:rPr>
            </w:pPr>
            <w:r w:rsidRPr="004C7FC7">
              <w:rPr>
                <w:sz w:val="20"/>
                <w:szCs w:val="20"/>
              </w:rPr>
              <w:t>450</w:t>
            </w:r>
          </w:p>
        </w:tc>
        <w:tc>
          <w:tcPr>
            <w:tcW w:w="845" w:type="dxa"/>
            <w:noWrap/>
            <w:vAlign w:val="center"/>
          </w:tcPr>
          <w:p w14:paraId="29B3494A" w14:textId="77777777" w:rsidR="00A36490" w:rsidRPr="004C7FC7" w:rsidRDefault="00A36490" w:rsidP="002035B0">
            <w:pPr>
              <w:jc w:val="center"/>
              <w:rPr>
                <w:sz w:val="20"/>
                <w:szCs w:val="20"/>
              </w:rPr>
            </w:pPr>
            <w:r w:rsidRPr="004C7FC7">
              <w:rPr>
                <w:sz w:val="20"/>
                <w:szCs w:val="20"/>
              </w:rPr>
              <w:t>460</w:t>
            </w:r>
          </w:p>
        </w:tc>
        <w:tc>
          <w:tcPr>
            <w:tcW w:w="1139" w:type="dxa"/>
            <w:vAlign w:val="center"/>
            <w:hideMark/>
          </w:tcPr>
          <w:p w14:paraId="5E0F6C0E" w14:textId="77777777" w:rsidR="00A36490" w:rsidRPr="004C7FC7" w:rsidRDefault="00A36490" w:rsidP="002035B0">
            <w:pPr>
              <w:jc w:val="center"/>
              <w:rPr>
                <w:i/>
                <w:iCs/>
                <w:sz w:val="20"/>
                <w:szCs w:val="20"/>
              </w:rPr>
            </w:pPr>
            <w:r w:rsidRPr="004C7FC7">
              <w:rPr>
                <w:i/>
                <w:iCs/>
                <w:sz w:val="20"/>
                <w:szCs w:val="20"/>
              </w:rPr>
              <w:t>448 (2025)</w:t>
            </w:r>
          </w:p>
        </w:tc>
        <w:tc>
          <w:tcPr>
            <w:tcW w:w="1134" w:type="dxa"/>
            <w:vAlign w:val="center"/>
            <w:hideMark/>
          </w:tcPr>
          <w:p w14:paraId="10B13C91" w14:textId="77777777" w:rsidR="00A36490" w:rsidRPr="004C7FC7" w:rsidRDefault="00A36490" w:rsidP="002035B0">
            <w:pPr>
              <w:jc w:val="center"/>
              <w:rPr>
                <w:sz w:val="20"/>
                <w:szCs w:val="20"/>
              </w:rPr>
            </w:pPr>
            <w:r w:rsidRPr="004C7FC7">
              <w:rPr>
                <w:sz w:val="20"/>
                <w:szCs w:val="20"/>
              </w:rPr>
              <w:t>200 (2030)</w:t>
            </w:r>
          </w:p>
        </w:tc>
      </w:tr>
      <w:tr w:rsidR="00A36490" w:rsidRPr="004C7FC7" w14:paraId="56237515" w14:textId="77777777" w:rsidTr="002035B0">
        <w:trPr>
          <w:trHeight w:val="900"/>
        </w:trPr>
        <w:tc>
          <w:tcPr>
            <w:tcW w:w="1418" w:type="dxa"/>
            <w:vMerge/>
            <w:vAlign w:val="center"/>
            <w:hideMark/>
          </w:tcPr>
          <w:p w14:paraId="4A79A60E" w14:textId="77777777" w:rsidR="00A36490" w:rsidRPr="004C7FC7" w:rsidRDefault="00A36490" w:rsidP="002035B0">
            <w:pPr>
              <w:rPr>
                <w:sz w:val="20"/>
                <w:szCs w:val="20"/>
              </w:rPr>
            </w:pPr>
          </w:p>
        </w:tc>
        <w:tc>
          <w:tcPr>
            <w:tcW w:w="2268" w:type="dxa"/>
            <w:vAlign w:val="center"/>
            <w:hideMark/>
          </w:tcPr>
          <w:p w14:paraId="37E45335" w14:textId="77777777" w:rsidR="00A36490" w:rsidRPr="004C7FC7" w:rsidRDefault="00A36490" w:rsidP="002035B0">
            <w:pPr>
              <w:rPr>
                <w:sz w:val="20"/>
                <w:szCs w:val="20"/>
              </w:rPr>
            </w:pPr>
            <w:r w:rsidRPr="004C7FC7">
              <w:rPr>
                <w:sz w:val="20"/>
                <w:szCs w:val="20"/>
              </w:rPr>
              <w:t>- sausumos keliais vasaros metu (reguliaraus susisiekimo viešuoju kelių transportu) (vnt.)</w:t>
            </w:r>
          </w:p>
        </w:tc>
        <w:tc>
          <w:tcPr>
            <w:tcW w:w="1129" w:type="dxa"/>
            <w:vAlign w:val="center"/>
            <w:hideMark/>
          </w:tcPr>
          <w:p w14:paraId="4D58F637" w14:textId="77777777" w:rsidR="00A36490" w:rsidRPr="004C7FC7" w:rsidRDefault="00A36490" w:rsidP="002035B0">
            <w:pPr>
              <w:jc w:val="center"/>
              <w:rPr>
                <w:sz w:val="20"/>
                <w:szCs w:val="20"/>
              </w:rPr>
            </w:pPr>
            <w:r w:rsidRPr="004C7FC7">
              <w:rPr>
                <w:sz w:val="20"/>
                <w:szCs w:val="20"/>
              </w:rPr>
              <w:t>5 (2019)</w:t>
            </w:r>
          </w:p>
        </w:tc>
        <w:tc>
          <w:tcPr>
            <w:tcW w:w="855" w:type="dxa"/>
            <w:noWrap/>
            <w:vAlign w:val="center"/>
          </w:tcPr>
          <w:p w14:paraId="68EA6D47" w14:textId="77777777" w:rsidR="00A36490" w:rsidRPr="004C7FC7" w:rsidRDefault="00A36490" w:rsidP="002035B0">
            <w:pPr>
              <w:jc w:val="center"/>
              <w:rPr>
                <w:sz w:val="20"/>
                <w:szCs w:val="20"/>
              </w:rPr>
            </w:pPr>
            <w:r w:rsidRPr="004C7FC7">
              <w:rPr>
                <w:sz w:val="20"/>
                <w:szCs w:val="20"/>
              </w:rPr>
              <w:t>3</w:t>
            </w:r>
          </w:p>
        </w:tc>
        <w:tc>
          <w:tcPr>
            <w:tcW w:w="851" w:type="dxa"/>
            <w:noWrap/>
            <w:vAlign w:val="center"/>
          </w:tcPr>
          <w:p w14:paraId="046F19B5" w14:textId="77777777" w:rsidR="00A36490" w:rsidRPr="004C7FC7" w:rsidRDefault="00A36490" w:rsidP="002035B0">
            <w:pPr>
              <w:jc w:val="center"/>
              <w:rPr>
                <w:sz w:val="20"/>
                <w:szCs w:val="20"/>
              </w:rPr>
            </w:pPr>
            <w:r w:rsidRPr="004C7FC7">
              <w:rPr>
                <w:sz w:val="20"/>
                <w:szCs w:val="20"/>
              </w:rPr>
              <w:t>4</w:t>
            </w:r>
          </w:p>
        </w:tc>
        <w:tc>
          <w:tcPr>
            <w:tcW w:w="845" w:type="dxa"/>
            <w:noWrap/>
            <w:vAlign w:val="center"/>
          </w:tcPr>
          <w:p w14:paraId="3539F139" w14:textId="77777777" w:rsidR="00A36490" w:rsidRPr="004C7FC7" w:rsidRDefault="00A36490" w:rsidP="002035B0">
            <w:pPr>
              <w:jc w:val="center"/>
              <w:rPr>
                <w:sz w:val="20"/>
                <w:szCs w:val="20"/>
              </w:rPr>
            </w:pPr>
            <w:r w:rsidRPr="004C7FC7">
              <w:rPr>
                <w:sz w:val="20"/>
                <w:szCs w:val="20"/>
              </w:rPr>
              <w:t>5</w:t>
            </w:r>
          </w:p>
        </w:tc>
        <w:tc>
          <w:tcPr>
            <w:tcW w:w="1139" w:type="dxa"/>
            <w:vAlign w:val="center"/>
            <w:hideMark/>
          </w:tcPr>
          <w:p w14:paraId="0AE7E197" w14:textId="77777777" w:rsidR="00A36490" w:rsidRPr="004C7FC7" w:rsidRDefault="00A36490" w:rsidP="002035B0">
            <w:pPr>
              <w:jc w:val="center"/>
              <w:rPr>
                <w:i/>
                <w:iCs/>
                <w:sz w:val="20"/>
                <w:szCs w:val="20"/>
              </w:rPr>
            </w:pPr>
            <w:r w:rsidRPr="004C7FC7">
              <w:rPr>
                <w:i/>
                <w:iCs/>
                <w:sz w:val="20"/>
                <w:szCs w:val="20"/>
              </w:rPr>
              <w:t>3 (2025)</w:t>
            </w:r>
          </w:p>
        </w:tc>
        <w:tc>
          <w:tcPr>
            <w:tcW w:w="1134" w:type="dxa"/>
            <w:vAlign w:val="center"/>
            <w:hideMark/>
          </w:tcPr>
          <w:p w14:paraId="7CC61513" w14:textId="77777777" w:rsidR="00A36490" w:rsidRPr="004C7FC7" w:rsidRDefault="00A36490" w:rsidP="002035B0">
            <w:pPr>
              <w:jc w:val="center"/>
              <w:rPr>
                <w:sz w:val="20"/>
                <w:szCs w:val="20"/>
              </w:rPr>
            </w:pPr>
            <w:r w:rsidRPr="004C7FC7">
              <w:rPr>
                <w:sz w:val="20"/>
                <w:szCs w:val="20"/>
              </w:rPr>
              <w:t>5 (2030)</w:t>
            </w:r>
          </w:p>
        </w:tc>
      </w:tr>
      <w:tr w:rsidR="00A36490" w:rsidRPr="004C7FC7" w14:paraId="63C475A7" w14:textId="77777777" w:rsidTr="00D91CEA">
        <w:trPr>
          <w:trHeight w:val="696"/>
        </w:trPr>
        <w:tc>
          <w:tcPr>
            <w:tcW w:w="1418" w:type="dxa"/>
            <w:vAlign w:val="center"/>
            <w:hideMark/>
          </w:tcPr>
          <w:p w14:paraId="294F9826" w14:textId="77777777" w:rsidR="00A36490" w:rsidRPr="004C7FC7" w:rsidRDefault="00A36490" w:rsidP="002035B0">
            <w:pPr>
              <w:rPr>
                <w:b/>
                <w:bCs/>
                <w:sz w:val="20"/>
                <w:szCs w:val="20"/>
              </w:rPr>
            </w:pPr>
            <w:r w:rsidRPr="004C7FC7">
              <w:rPr>
                <w:b/>
                <w:bCs/>
                <w:sz w:val="20"/>
                <w:szCs w:val="20"/>
              </w:rPr>
              <w:t xml:space="preserve">1.3. Tikslas. Ugdyti nuolat tobulėjančius rinkos </w:t>
            </w:r>
            <w:r w:rsidRPr="004C7FC7">
              <w:rPr>
                <w:b/>
                <w:bCs/>
                <w:sz w:val="20"/>
                <w:szCs w:val="20"/>
              </w:rPr>
              <w:lastRenderedPageBreak/>
              <w:t>poreikius atitinkančius specialistus</w:t>
            </w:r>
          </w:p>
        </w:tc>
        <w:tc>
          <w:tcPr>
            <w:tcW w:w="2268" w:type="dxa"/>
            <w:vAlign w:val="center"/>
            <w:hideMark/>
          </w:tcPr>
          <w:p w14:paraId="6D8CA465" w14:textId="77777777" w:rsidR="00A36490" w:rsidRPr="004C7FC7" w:rsidRDefault="00A36490" w:rsidP="002035B0">
            <w:pPr>
              <w:rPr>
                <w:b/>
                <w:bCs/>
                <w:sz w:val="20"/>
                <w:szCs w:val="20"/>
              </w:rPr>
            </w:pPr>
            <w:r w:rsidRPr="004C7FC7">
              <w:rPr>
                <w:b/>
                <w:bCs/>
                <w:sz w:val="20"/>
                <w:szCs w:val="20"/>
              </w:rPr>
              <w:lastRenderedPageBreak/>
              <w:t xml:space="preserve">E-1.3-1 Vidutinio metinio laisvų darbo vietų ir bedarbių </w:t>
            </w:r>
            <w:r w:rsidRPr="004C7FC7">
              <w:rPr>
                <w:b/>
                <w:bCs/>
                <w:sz w:val="20"/>
                <w:szCs w:val="20"/>
              </w:rPr>
              <w:lastRenderedPageBreak/>
              <w:t xml:space="preserve">skaičiaus santykis (proc.) </w:t>
            </w:r>
          </w:p>
        </w:tc>
        <w:tc>
          <w:tcPr>
            <w:tcW w:w="1129" w:type="dxa"/>
            <w:vAlign w:val="center"/>
            <w:hideMark/>
          </w:tcPr>
          <w:p w14:paraId="478BB88B" w14:textId="77777777" w:rsidR="00A36490" w:rsidRPr="004C7FC7" w:rsidRDefault="00A36490" w:rsidP="002035B0">
            <w:pPr>
              <w:jc w:val="center"/>
              <w:rPr>
                <w:b/>
                <w:bCs/>
                <w:sz w:val="20"/>
                <w:szCs w:val="20"/>
              </w:rPr>
            </w:pPr>
            <w:r w:rsidRPr="004C7FC7">
              <w:rPr>
                <w:b/>
                <w:bCs/>
                <w:sz w:val="20"/>
                <w:szCs w:val="20"/>
              </w:rPr>
              <w:lastRenderedPageBreak/>
              <w:t>11,9 (2019)</w:t>
            </w:r>
          </w:p>
        </w:tc>
        <w:tc>
          <w:tcPr>
            <w:tcW w:w="855" w:type="dxa"/>
            <w:noWrap/>
            <w:vAlign w:val="center"/>
          </w:tcPr>
          <w:p w14:paraId="56337E18" w14:textId="77777777" w:rsidR="00A36490" w:rsidRPr="004C7FC7" w:rsidRDefault="00A36490" w:rsidP="002035B0">
            <w:pPr>
              <w:jc w:val="center"/>
              <w:rPr>
                <w:b/>
                <w:bCs/>
                <w:sz w:val="20"/>
                <w:szCs w:val="20"/>
              </w:rPr>
            </w:pPr>
            <w:r w:rsidRPr="004C7FC7">
              <w:rPr>
                <w:b/>
                <w:bCs/>
                <w:sz w:val="20"/>
                <w:szCs w:val="20"/>
              </w:rPr>
              <w:t>15</w:t>
            </w:r>
          </w:p>
        </w:tc>
        <w:tc>
          <w:tcPr>
            <w:tcW w:w="851" w:type="dxa"/>
            <w:noWrap/>
            <w:vAlign w:val="center"/>
          </w:tcPr>
          <w:p w14:paraId="10793125" w14:textId="77777777" w:rsidR="00A36490" w:rsidRPr="004C7FC7" w:rsidRDefault="00A36490" w:rsidP="002035B0">
            <w:pPr>
              <w:jc w:val="center"/>
              <w:rPr>
                <w:b/>
                <w:bCs/>
                <w:sz w:val="20"/>
                <w:szCs w:val="20"/>
              </w:rPr>
            </w:pPr>
            <w:r w:rsidRPr="004C7FC7">
              <w:rPr>
                <w:b/>
                <w:bCs/>
                <w:sz w:val="20"/>
                <w:szCs w:val="20"/>
              </w:rPr>
              <w:t>12</w:t>
            </w:r>
          </w:p>
        </w:tc>
        <w:tc>
          <w:tcPr>
            <w:tcW w:w="845" w:type="dxa"/>
            <w:noWrap/>
            <w:vAlign w:val="center"/>
          </w:tcPr>
          <w:p w14:paraId="145F046D" w14:textId="77777777" w:rsidR="00A36490" w:rsidRPr="004C7FC7" w:rsidRDefault="00A36490" w:rsidP="002035B0">
            <w:pPr>
              <w:jc w:val="center"/>
              <w:rPr>
                <w:b/>
                <w:bCs/>
                <w:sz w:val="20"/>
                <w:szCs w:val="20"/>
              </w:rPr>
            </w:pPr>
            <w:r w:rsidRPr="004C7FC7">
              <w:rPr>
                <w:b/>
                <w:bCs/>
                <w:sz w:val="20"/>
                <w:szCs w:val="20"/>
              </w:rPr>
              <w:t>10</w:t>
            </w:r>
          </w:p>
        </w:tc>
        <w:tc>
          <w:tcPr>
            <w:tcW w:w="1139" w:type="dxa"/>
            <w:vAlign w:val="center"/>
            <w:hideMark/>
          </w:tcPr>
          <w:p w14:paraId="1C3994FA" w14:textId="77777777" w:rsidR="00A36490" w:rsidRPr="004C7FC7" w:rsidRDefault="00A36490" w:rsidP="002035B0">
            <w:pPr>
              <w:jc w:val="center"/>
              <w:rPr>
                <w:b/>
                <w:bCs/>
                <w:sz w:val="20"/>
                <w:szCs w:val="20"/>
              </w:rPr>
            </w:pPr>
            <w:r w:rsidRPr="004C7FC7">
              <w:rPr>
                <w:b/>
                <w:bCs/>
                <w:sz w:val="20"/>
                <w:szCs w:val="20"/>
              </w:rPr>
              <w:t>16</w:t>
            </w:r>
          </w:p>
          <w:p w14:paraId="68150A51" w14:textId="77777777" w:rsidR="00A36490" w:rsidRPr="004C7FC7" w:rsidRDefault="00A36490" w:rsidP="002035B0">
            <w:pPr>
              <w:jc w:val="center"/>
              <w:rPr>
                <w:b/>
                <w:bCs/>
                <w:sz w:val="20"/>
                <w:szCs w:val="20"/>
              </w:rPr>
            </w:pPr>
            <w:r w:rsidRPr="004C7FC7">
              <w:rPr>
                <w:b/>
                <w:bCs/>
                <w:sz w:val="20"/>
                <w:szCs w:val="20"/>
              </w:rPr>
              <w:t>(2025)</w:t>
            </w:r>
          </w:p>
        </w:tc>
        <w:tc>
          <w:tcPr>
            <w:tcW w:w="1134" w:type="dxa"/>
            <w:vAlign w:val="center"/>
            <w:hideMark/>
          </w:tcPr>
          <w:p w14:paraId="0A39BAEB" w14:textId="77777777" w:rsidR="00A36490" w:rsidRPr="004C7FC7" w:rsidRDefault="00A36490" w:rsidP="002035B0">
            <w:pPr>
              <w:jc w:val="center"/>
              <w:rPr>
                <w:b/>
                <w:bCs/>
                <w:sz w:val="20"/>
                <w:szCs w:val="20"/>
              </w:rPr>
            </w:pPr>
            <w:r w:rsidRPr="004C7FC7">
              <w:rPr>
                <w:b/>
                <w:bCs/>
                <w:sz w:val="20"/>
                <w:szCs w:val="20"/>
              </w:rPr>
              <w:t>Mažesnis kaip 10 (2030)</w:t>
            </w:r>
          </w:p>
        </w:tc>
      </w:tr>
      <w:tr w:rsidR="00A36490" w:rsidRPr="004C7FC7" w14:paraId="407B9124" w14:textId="77777777" w:rsidTr="002035B0">
        <w:trPr>
          <w:trHeight w:val="960"/>
        </w:trPr>
        <w:tc>
          <w:tcPr>
            <w:tcW w:w="1418" w:type="dxa"/>
            <w:vMerge w:val="restart"/>
            <w:vAlign w:val="center"/>
            <w:hideMark/>
          </w:tcPr>
          <w:p w14:paraId="02E26EEC" w14:textId="77777777" w:rsidR="00A36490" w:rsidRPr="004C7FC7" w:rsidRDefault="00A36490" w:rsidP="002035B0">
            <w:pPr>
              <w:rPr>
                <w:sz w:val="20"/>
                <w:szCs w:val="20"/>
              </w:rPr>
            </w:pPr>
            <w:bookmarkStart w:id="6" w:name="_Hlk219961937"/>
            <w:r w:rsidRPr="004C7FC7">
              <w:rPr>
                <w:sz w:val="20"/>
                <w:szCs w:val="20"/>
              </w:rPr>
              <w:t>1.3.1. Uždavinys. Pagerinti ugdymo(si) aplinką, įdiegti inovacijas</w:t>
            </w:r>
          </w:p>
        </w:tc>
        <w:tc>
          <w:tcPr>
            <w:tcW w:w="2268" w:type="dxa"/>
            <w:vAlign w:val="center"/>
            <w:hideMark/>
          </w:tcPr>
          <w:p w14:paraId="43C612C0" w14:textId="77777777" w:rsidR="00A36490" w:rsidRPr="004C7FC7" w:rsidRDefault="00A36490" w:rsidP="002035B0">
            <w:pPr>
              <w:rPr>
                <w:sz w:val="20"/>
                <w:szCs w:val="20"/>
              </w:rPr>
            </w:pPr>
            <w:r w:rsidRPr="004C7FC7">
              <w:rPr>
                <w:sz w:val="20"/>
                <w:szCs w:val="20"/>
              </w:rPr>
              <w:t>R-1.3.1-1 Mokyklų pastatų, kurie yra geros būklės, skaičius ir dalis bendroje mokyklų pastatų struktūroje (vnt. proc.)</w:t>
            </w:r>
          </w:p>
        </w:tc>
        <w:tc>
          <w:tcPr>
            <w:tcW w:w="1129" w:type="dxa"/>
            <w:vAlign w:val="center"/>
            <w:hideMark/>
          </w:tcPr>
          <w:p w14:paraId="20CA2061" w14:textId="77777777" w:rsidR="00A36490" w:rsidRPr="004C7FC7" w:rsidRDefault="00A36490" w:rsidP="002035B0">
            <w:pPr>
              <w:jc w:val="center"/>
              <w:rPr>
                <w:sz w:val="20"/>
                <w:szCs w:val="20"/>
              </w:rPr>
            </w:pPr>
            <w:r w:rsidRPr="004C7FC7">
              <w:rPr>
                <w:sz w:val="20"/>
                <w:szCs w:val="20"/>
              </w:rPr>
              <w:t>15/42 (2020)</w:t>
            </w:r>
          </w:p>
        </w:tc>
        <w:tc>
          <w:tcPr>
            <w:tcW w:w="855" w:type="dxa"/>
            <w:noWrap/>
            <w:vAlign w:val="center"/>
          </w:tcPr>
          <w:p w14:paraId="0548DE71" w14:textId="77777777" w:rsidR="00A36490" w:rsidRPr="004C7FC7" w:rsidRDefault="00A36490" w:rsidP="002035B0">
            <w:pPr>
              <w:jc w:val="center"/>
              <w:rPr>
                <w:sz w:val="20"/>
                <w:szCs w:val="20"/>
              </w:rPr>
            </w:pPr>
            <w:r w:rsidRPr="004C7FC7">
              <w:rPr>
                <w:sz w:val="20"/>
                <w:szCs w:val="20"/>
              </w:rPr>
              <w:t xml:space="preserve">17/47 </w:t>
            </w:r>
          </w:p>
        </w:tc>
        <w:tc>
          <w:tcPr>
            <w:tcW w:w="851" w:type="dxa"/>
            <w:noWrap/>
            <w:vAlign w:val="center"/>
          </w:tcPr>
          <w:p w14:paraId="578A472D" w14:textId="77777777" w:rsidR="00A36490" w:rsidRPr="004C7FC7" w:rsidRDefault="00A36490" w:rsidP="002035B0">
            <w:pPr>
              <w:jc w:val="center"/>
              <w:rPr>
                <w:sz w:val="20"/>
                <w:szCs w:val="20"/>
              </w:rPr>
            </w:pPr>
            <w:r w:rsidRPr="004C7FC7">
              <w:rPr>
                <w:sz w:val="20"/>
                <w:szCs w:val="20"/>
              </w:rPr>
              <w:t xml:space="preserve">18/50 </w:t>
            </w:r>
          </w:p>
        </w:tc>
        <w:tc>
          <w:tcPr>
            <w:tcW w:w="845" w:type="dxa"/>
            <w:noWrap/>
            <w:vAlign w:val="center"/>
          </w:tcPr>
          <w:p w14:paraId="6ED9770A" w14:textId="77777777" w:rsidR="00A36490" w:rsidRPr="004C7FC7" w:rsidRDefault="00A36490" w:rsidP="002035B0">
            <w:pPr>
              <w:jc w:val="center"/>
              <w:rPr>
                <w:sz w:val="20"/>
                <w:szCs w:val="20"/>
              </w:rPr>
            </w:pPr>
            <w:r w:rsidRPr="004C7FC7">
              <w:rPr>
                <w:sz w:val="20"/>
                <w:szCs w:val="20"/>
              </w:rPr>
              <w:t xml:space="preserve">19/53 </w:t>
            </w:r>
          </w:p>
        </w:tc>
        <w:tc>
          <w:tcPr>
            <w:tcW w:w="1139" w:type="dxa"/>
            <w:vAlign w:val="center"/>
            <w:hideMark/>
          </w:tcPr>
          <w:p w14:paraId="27B8B7D7" w14:textId="77777777" w:rsidR="00A36490" w:rsidRPr="004C7FC7" w:rsidRDefault="00A36490" w:rsidP="002035B0">
            <w:pPr>
              <w:jc w:val="center"/>
              <w:rPr>
                <w:sz w:val="20"/>
                <w:szCs w:val="20"/>
              </w:rPr>
            </w:pPr>
            <w:r w:rsidRPr="004C7FC7">
              <w:rPr>
                <w:sz w:val="20"/>
                <w:szCs w:val="20"/>
              </w:rPr>
              <w:t>16/44 (2025)</w:t>
            </w:r>
          </w:p>
        </w:tc>
        <w:tc>
          <w:tcPr>
            <w:tcW w:w="1134" w:type="dxa"/>
            <w:vAlign w:val="center"/>
            <w:hideMark/>
          </w:tcPr>
          <w:p w14:paraId="74717AA9" w14:textId="77777777" w:rsidR="00A36490" w:rsidRPr="004C7FC7" w:rsidRDefault="00A36490" w:rsidP="002035B0">
            <w:pPr>
              <w:jc w:val="center"/>
              <w:rPr>
                <w:sz w:val="20"/>
                <w:szCs w:val="20"/>
              </w:rPr>
            </w:pPr>
            <w:r w:rsidRPr="004C7FC7">
              <w:rPr>
                <w:sz w:val="20"/>
                <w:szCs w:val="20"/>
              </w:rPr>
              <w:t>22/61 (2030)</w:t>
            </w:r>
          </w:p>
        </w:tc>
      </w:tr>
      <w:tr w:rsidR="00A36490" w:rsidRPr="004C7FC7" w14:paraId="333D4C04" w14:textId="77777777" w:rsidTr="002035B0">
        <w:trPr>
          <w:trHeight w:val="466"/>
        </w:trPr>
        <w:tc>
          <w:tcPr>
            <w:tcW w:w="1418" w:type="dxa"/>
            <w:vMerge/>
            <w:vAlign w:val="center"/>
            <w:hideMark/>
          </w:tcPr>
          <w:p w14:paraId="5F7BF3B5" w14:textId="77777777" w:rsidR="00A36490" w:rsidRPr="004C7FC7" w:rsidRDefault="00A36490" w:rsidP="002035B0">
            <w:pPr>
              <w:rPr>
                <w:sz w:val="20"/>
                <w:szCs w:val="20"/>
              </w:rPr>
            </w:pPr>
          </w:p>
        </w:tc>
        <w:tc>
          <w:tcPr>
            <w:tcW w:w="8221" w:type="dxa"/>
            <w:gridSpan w:val="7"/>
            <w:vAlign w:val="center"/>
            <w:hideMark/>
          </w:tcPr>
          <w:p w14:paraId="31415A98" w14:textId="77777777" w:rsidR="00A36490" w:rsidRPr="004C7FC7" w:rsidRDefault="00A36490" w:rsidP="002035B0">
            <w:pPr>
              <w:rPr>
                <w:sz w:val="20"/>
                <w:szCs w:val="20"/>
              </w:rPr>
            </w:pPr>
            <w:r w:rsidRPr="004C7FC7">
              <w:rPr>
                <w:sz w:val="20"/>
                <w:szCs w:val="20"/>
              </w:rPr>
              <w:t>R-1.3.1-2 Aprūpinimo informacinių ir komunikacinių technologijų įranga vertinimas:</w:t>
            </w:r>
          </w:p>
        </w:tc>
      </w:tr>
      <w:tr w:rsidR="00A36490" w:rsidRPr="004C7FC7" w14:paraId="2590B650" w14:textId="77777777" w:rsidTr="002035B0">
        <w:trPr>
          <w:trHeight w:val="615"/>
        </w:trPr>
        <w:tc>
          <w:tcPr>
            <w:tcW w:w="1418" w:type="dxa"/>
            <w:vMerge/>
            <w:vAlign w:val="center"/>
            <w:hideMark/>
          </w:tcPr>
          <w:p w14:paraId="519A0447" w14:textId="77777777" w:rsidR="00A36490" w:rsidRPr="004C7FC7" w:rsidRDefault="00A36490" w:rsidP="002035B0">
            <w:pPr>
              <w:rPr>
                <w:sz w:val="20"/>
                <w:szCs w:val="20"/>
              </w:rPr>
            </w:pPr>
          </w:p>
        </w:tc>
        <w:tc>
          <w:tcPr>
            <w:tcW w:w="2268" w:type="dxa"/>
            <w:vAlign w:val="center"/>
            <w:hideMark/>
          </w:tcPr>
          <w:p w14:paraId="1CA2F4EE" w14:textId="77777777" w:rsidR="00A36490" w:rsidRPr="004C7FC7" w:rsidRDefault="00A36490" w:rsidP="002035B0">
            <w:pPr>
              <w:rPr>
                <w:i/>
                <w:iCs/>
                <w:sz w:val="20"/>
                <w:szCs w:val="20"/>
              </w:rPr>
            </w:pPr>
            <w:r w:rsidRPr="004C7FC7">
              <w:rPr>
                <w:i/>
                <w:iCs/>
                <w:sz w:val="20"/>
                <w:szCs w:val="20"/>
              </w:rPr>
              <w:t>- Mokinių mokymui skirtų kompiuterių skaičius, tenkantis 100-ui mokinių (vnt.)</w:t>
            </w:r>
          </w:p>
        </w:tc>
        <w:tc>
          <w:tcPr>
            <w:tcW w:w="1129" w:type="dxa"/>
            <w:vAlign w:val="center"/>
            <w:hideMark/>
          </w:tcPr>
          <w:p w14:paraId="329B1FD6" w14:textId="77777777" w:rsidR="00A36490" w:rsidRPr="004C7FC7" w:rsidRDefault="00A36490" w:rsidP="002035B0">
            <w:pPr>
              <w:jc w:val="center"/>
              <w:rPr>
                <w:i/>
                <w:iCs/>
                <w:sz w:val="20"/>
                <w:szCs w:val="20"/>
              </w:rPr>
            </w:pPr>
            <w:r w:rsidRPr="004C7FC7">
              <w:rPr>
                <w:i/>
                <w:iCs/>
                <w:sz w:val="20"/>
                <w:szCs w:val="20"/>
              </w:rPr>
              <w:t>17,04 (2019–2020)</w:t>
            </w:r>
          </w:p>
        </w:tc>
        <w:tc>
          <w:tcPr>
            <w:tcW w:w="855" w:type="dxa"/>
            <w:noWrap/>
            <w:vAlign w:val="center"/>
          </w:tcPr>
          <w:p w14:paraId="04211243" w14:textId="77777777" w:rsidR="00A36490" w:rsidRPr="004C7FC7" w:rsidRDefault="00A36490" w:rsidP="002035B0">
            <w:pPr>
              <w:jc w:val="center"/>
              <w:rPr>
                <w:i/>
                <w:iCs/>
                <w:sz w:val="20"/>
                <w:szCs w:val="20"/>
              </w:rPr>
            </w:pPr>
            <w:r w:rsidRPr="004C7FC7">
              <w:rPr>
                <w:i/>
                <w:iCs/>
                <w:sz w:val="20"/>
                <w:szCs w:val="20"/>
              </w:rPr>
              <w:t>28,22</w:t>
            </w:r>
          </w:p>
        </w:tc>
        <w:tc>
          <w:tcPr>
            <w:tcW w:w="851" w:type="dxa"/>
            <w:noWrap/>
            <w:vAlign w:val="center"/>
          </w:tcPr>
          <w:p w14:paraId="03C64CB1" w14:textId="77777777" w:rsidR="00A36490" w:rsidRPr="004C7FC7" w:rsidRDefault="00A36490" w:rsidP="002035B0">
            <w:pPr>
              <w:jc w:val="center"/>
              <w:rPr>
                <w:i/>
                <w:iCs/>
                <w:sz w:val="20"/>
                <w:szCs w:val="20"/>
              </w:rPr>
            </w:pPr>
            <w:r w:rsidRPr="004C7FC7">
              <w:rPr>
                <w:i/>
                <w:iCs/>
                <w:sz w:val="20"/>
                <w:szCs w:val="20"/>
              </w:rPr>
              <w:t>28,22</w:t>
            </w:r>
          </w:p>
        </w:tc>
        <w:tc>
          <w:tcPr>
            <w:tcW w:w="845" w:type="dxa"/>
            <w:noWrap/>
            <w:vAlign w:val="center"/>
          </w:tcPr>
          <w:p w14:paraId="6978C630" w14:textId="77777777" w:rsidR="00A36490" w:rsidRPr="004C7FC7" w:rsidRDefault="00A36490" w:rsidP="002035B0">
            <w:pPr>
              <w:jc w:val="center"/>
              <w:rPr>
                <w:i/>
                <w:iCs/>
                <w:sz w:val="20"/>
                <w:szCs w:val="20"/>
              </w:rPr>
            </w:pPr>
            <w:r w:rsidRPr="004C7FC7">
              <w:rPr>
                <w:i/>
                <w:iCs/>
                <w:sz w:val="20"/>
                <w:szCs w:val="20"/>
              </w:rPr>
              <w:t>28,22</w:t>
            </w:r>
          </w:p>
        </w:tc>
        <w:tc>
          <w:tcPr>
            <w:tcW w:w="1139" w:type="dxa"/>
            <w:vAlign w:val="center"/>
            <w:hideMark/>
          </w:tcPr>
          <w:p w14:paraId="59581FDD" w14:textId="77777777" w:rsidR="00A36490" w:rsidRPr="004C7FC7" w:rsidRDefault="00A36490" w:rsidP="002035B0">
            <w:pPr>
              <w:jc w:val="center"/>
              <w:rPr>
                <w:i/>
                <w:iCs/>
                <w:color w:val="FF0000"/>
                <w:sz w:val="20"/>
                <w:szCs w:val="20"/>
              </w:rPr>
            </w:pPr>
            <w:r w:rsidRPr="004C7FC7">
              <w:rPr>
                <w:i/>
                <w:iCs/>
                <w:sz w:val="20"/>
                <w:szCs w:val="20"/>
              </w:rPr>
              <w:t>23,6 (2025)</w:t>
            </w:r>
          </w:p>
        </w:tc>
        <w:tc>
          <w:tcPr>
            <w:tcW w:w="1134" w:type="dxa"/>
            <w:vAlign w:val="center"/>
            <w:hideMark/>
          </w:tcPr>
          <w:p w14:paraId="24CB47DD" w14:textId="77777777" w:rsidR="00A36490" w:rsidRPr="004C7FC7" w:rsidRDefault="00A36490" w:rsidP="002035B0">
            <w:pPr>
              <w:jc w:val="center"/>
              <w:rPr>
                <w:i/>
                <w:iCs/>
                <w:sz w:val="20"/>
                <w:szCs w:val="20"/>
              </w:rPr>
            </w:pPr>
            <w:r w:rsidRPr="004C7FC7">
              <w:rPr>
                <w:i/>
                <w:iCs/>
                <w:sz w:val="20"/>
                <w:szCs w:val="20"/>
              </w:rPr>
              <w:t>20 (2030)</w:t>
            </w:r>
          </w:p>
        </w:tc>
      </w:tr>
      <w:tr w:rsidR="00A36490" w:rsidRPr="004C7FC7" w14:paraId="60370601" w14:textId="77777777" w:rsidTr="002035B0">
        <w:trPr>
          <w:trHeight w:val="660"/>
        </w:trPr>
        <w:tc>
          <w:tcPr>
            <w:tcW w:w="1418" w:type="dxa"/>
            <w:vMerge/>
            <w:vAlign w:val="center"/>
            <w:hideMark/>
          </w:tcPr>
          <w:p w14:paraId="3BAEEA6A" w14:textId="77777777" w:rsidR="00A36490" w:rsidRPr="004C7FC7" w:rsidRDefault="00A36490" w:rsidP="002035B0">
            <w:pPr>
              <w:rPr>
                <w:sz w:val="20"/>
                <w:szCs w:val="20"/>
              </w:rPr>
            </w:pPr>
          </w:p>
        </w:tc>
        <w:tc>
          <w:tcPr>
            <w:tcW w:w="2268" w:type="dxa"/>
            <w:vAlign w:val="center"/>
            <w:hideMark/>
          </w:tcPr>
          <w:p w14:paraId="4063A5B2" w14:textId="77777777" w:rsidR="00A36490" w:rsidRPr="004C7FC7" w:rsidRDefault="00A36490" w:rsidP="002035B0">
            <w:pPr>
              <w:rPr>
                <w:i/>
                <w:iCs/>
                <w:sz w:val="20"/>
                <w:szCs w:val="20"/>
              </w:rPr>
            </w:pPr>
            <w:r w:rsidRPr="004C7FC7">
              <w:rPr>
                <w:i/>
                <w:iCs/>
                <w:sz w:val="20"/>
                <w:szCs w:val="20"/>
              </w:rPr>
              <w:t>- Skaitmeninių mokymo(si) priemonių, tenkančių 100-ui mokinių, skaičius (vnt.)</w:t>
            </w:r>
          </w:p>
        </w:tc>
        <w:tc>
          <w:tcPr>
            <w:tcW w:w="1129" w:type="dxa"/>
            <w:vAlign w:val="center"/>
            <w:hideMark/>
          </w:tcPr>
          <w:p w14:paraId="49D8788D" w14:textId="77777777" w:rsidR="00A36490" w:rsidRPr="004C7FC7" w:rsidRDefault="00A36490" w:rsidP="002035B0">
            <w:pPr>
              <w:jc w:val="center"/>
              <w:rPr>
                <w:i/>
                <w:iCs/>
                <w:strike/>
                <w:sz w:val="20"/>
                <w:szCs w:val="20"/>
              </w:rPr>
            </w:pPr>
            <w:r w:rsidRPr="004C7FC7">
              <w:rPr>
                <w:i/>
                <w:iCs/>
                <w:sz w:val="20"/>
                <w:szCs w:val="20"/>
              </w:rPr>
              <w:t>7,25 (2019–2020)</w:t>
            </w:r>
          </w:p>
        </w:tc>
        <w:tc>
          <w:tcPr>
            <w:tcW w:w="855" w:type="dxa"/>
            <w:noWrap/>
            <w:vAlign w:val="center"/>
          </w:tcPr>
          <w:p w14:paraId="10959FBA" w14:textId="77777777" w:rsidR="00A36490" w:rsidRPr="004C7FC7" w:rsidRDefault="00A36490" w:rsidP="002035B0">
            <w:pPr>
              <w:jc w:val="center"/>
              <w:rPr>
                <w:i/>
                <w:iCs/>
                <w:sz w:val="20"/>
                <w:szCs w:val="20"/>
              </w:rPr>
            </w:pPr>
            <w:r w:rsidRPr="004C7FC7">
              <w:rPr>
                <w:i/>
                <w:iCs/>
                <w:sz w:val="20"/>
                <w:szCs w:val="20"/>
              </w:rPr>
              <w:t>n. d.</w:t>
            </w:r>
          </w:p>
        </w:tc>
        <w:tc>
          <w:tcPr>
            <w:tcW w:w="851" w:type="dxa"/>
            <w:noWrap/>
            <w:vAlign w:val="center"/>
          </w:tcPr>
          <w:p w14:paraId="571D68A1" w14:textId="77777777" w:rsidR="00A36490" w:rsidRPr="004C7FC7" w:rsidRDefault="00A36490" w:rsidP="002035B0">
            <w:pPr>
              <w:jc w:val="center"/>
              <w:rPr>
                <w:i/>
                <w:iCs/>
                <w:sz w:val="20"/>
                <w:szCs w:val="20"/>
              </w:rPr>
            </w:pPr>
            <w:r w:rsidRPr="004C7FC7">
              <w:rPr>
                <w:i/>
                <w:iCs/>
                <w:sz w:val="20"/>
                <w:szCs w:val="20"/>
              </w:rPr>
              <w:t>n. d.</w:t>
            </w:r>
          </w:p>
        </w:tc>
        <w:tc>
          <w:tcPr>
            <w:tcW w:w="845" w:type="dxa"/>
            <w:noWrap/>
            <w:vAlign w:val="center"/>
          </w:tcPr>
          <w:p w14:paraId="1E43BBF6" w14:textId="77777777" w:rsidR="00A36490" w:rsidRPr="004C7FC7" w:rsidRDefault="00A36490" w:rsidP="002035B0">
            <w:pPr>
              <w:jc w:val="center"/>
              <w:rPr>
                <w:i/>
                <w:iCs/>
                <w:sz w:val="20"/>
                <w:szCs w:val="20"/>
              </w:rPr>
            </w:pPr>
            <w:r w:rsidRPr="004C7FC7">
              <w:rPr>
                <w:i/>
                <w:iCs/>
                <w:sz w:val="20"/>
                <w:szCs w:val="20"/>
              </w:rPr>
              <w:t>n. d.</w:t>
            </w:r>
          </w:p>
        </w:tc>
        <w:tc>
          <w:tcPr>
            <w:tcW w:w="1139" w:type="dxa"/>
            <w:vAlign w:val="center"/>
            <w:hideMark/>
          </w:tcPr>
          <w:p w14:paraId="278E8D2F" w14:textId="77777777" w:rsidR="00A36490" w:rsidRPr="004C7FC7" w:rsidRDefault="00A36490" w:rsidP="002035B0">
            <w:pPr>
              <w:jc w:val="center"/>
              <w:rPr>
                <w:i/>
                <w:iCs/>
                <w:strike/>
                <w:color w:val="FF0000"/>
                <w:sz w:val="20"/>
                <w:szCs w:val="20"/>
              </w:rPr>
            </w:pPr>
            <w:r w:rsidRPr="004C7FC7">
              <w:rPr>
                <w:i/>
                <w:iCs/>
                <w:sz w:val="20"/>
                <w:szCs w:val="20"/>
              </w:rPr>
              <w:t>49,6 (2025)</w:t>
            </w:r>
          </w:p>
        </w:tc>
        <w:tc>
          <w:tcPr>
            <w:tcW w:w="1134" w:type="dxa"/>
            <w:vAlign w:val="center"/>
            <w:hideMark/>
          </w:tcPr>
          <w:p w14:paraId="22CAFC1F" w14:textId="77777777" w:rsidR="00A36490" w:rsidRPr="004C7FC7" w:rsidRDefault="00A36490" w:rsidP="002035B0">
            <w:pPr>
              <w:jc w:val="center"/>
              <w:rPr>
                <w:i/>
                <w:iCs/>
                <w:strike/>
                <w:sz w:val="20"/>
                <w:szCs w:val="20"/>
              </w:rPr>
            </w:pPr>
            <w:r w:rsidRPr="004C7FC7">
              <w:rPr>
                <w:i/>
                <w:iCs/>
                <w:sz w:val="20"/>
                <w:szCs w:val="20"/>
              </w:rPr>
              <w:t>10 (2030)</w:t>
            </w:r>
          </w:p>
        </w:tc>
      </w:tr>
      <w:tr w:rsidR="00A36490" w:rsidRPr="004C7FC7" w14:paraId="6F6A8073" w14:textId="77777777" w:rsidTr="002035B0">
        <w:trPr>
          <w:trHeight w:val="900"/>
        </w:trPr>
        <w:tc>
          <w:tcPr>
            <w:tcW w:w="1418" w:type="dxa"/>
            <w:vMerge w:val="restart"/>
            <w:vAlign w:val="center"/>
            <w:hideMark/>
          </w:tcPr>
          <w:p w14:paraId="39EE3EE9" w14:textId="77777777" w:rsidR="00A36490" w:rsidRPr="004C7FC7" w:rsidRDefault="00A36490" w:rsidP="002035B0">
            <w:pPr>
              <w:rPr>
                <w:color w:val="000000"/>
                <w:sz w:val="20"/>
                <w:szCs w:val="20"/>
              </w:rPr>
            </w:pPr>
            <w:r w:rsidRPr="004C7FC7">
              <w:rPr>
                <w:color w:val="000000"/>
                <w:sz w:val="20"/>
                <w:szCs w:val="20"/>
              </w:rPr>
              <w:t>1.3.2. Uždavinys. Išplėsti švietimo paslaugų įvairovę, patobulinti ugdymo proceso kokybę ir padidinti prieinamumą</w:t>
            </w:r>
          </w:p>
        </w:tc>
        <w:tc>
          <w:tcPr>
            <w:tcW w:w="2268" w:type="dxa"/>
            <w:vAlign w:val="center"/>
            <w:hideMark/>
          </w:tcPr>
          <w:p w14:paraId="03F055BA" w14:textId="77777777" w:rsidR="00A36490" w:rsidRPr="004C7FC7" w:rsidRDefault="00A36490" w:rsidP="002035B0">
            <w:pPr>
              <w:rPr>
                <w:sz w:val="20"/>
                <w:szCs w:val="20"/>
              </w:rPr>
            </w:pPr>
            <w:r w:rsidRPr="004C7FC7">
              <w:rPr>
                <w:sz w:val="20"/>
                <w:szCs w:val="20"/>
              </w:rPr>
              <w:t xml:space="preserve">R-1.3.2-1 Visos dienos užimtumo modelyje dalyvaujančių mokinių skaičius (asm. per metus) </w:t>
            </w:r>
          </w:p>
        </w:tc>
        <w:tc>
          <w:tcPr>
            <w:tcW w:w="1129" w:type="dxa"/>
            <w:vAlign w:val="center"/>
            <w:hideMark/>
          </w:tcPr>
          <w:p w14:paraId="36157552" w14:textId="77777777" w:rsidR="00A36490" w:rsidRPr="004C7FC7" w:rsidRDefault="00A36490" w:rsidP="002035B0">
            <w:pPr>
              <w:jc w:val="center"/>
              <w:rPr>
                <w:sz w:val="20"/>
                <w:szCs w:val="20"/>
              </w:rPr>
            </w:pPr>
            <w:r w:rsidRPr="004C7FC7">
              <w:rPr>
                <w:sz w:val="20"/>
                <w:szCs w:val="20"/>
              </w:rPr>
              <w:t>1 414 (2020)</w:t>
            </w:r>
          </w:p>
        </w:tc>
        <w:tc>
          <w:tcPr>
            <w:tcW w:w="855" w:type="dxa"/>
            <w:noWrap/>
            <w:vAlign w:val="center"/>
          </w:tcPr>
          <w:p w14:paraId="70429FD4" w14:textId="77777777" w:rsidR="00A36490" w:rsidRPr="004C7FC7" w:rsidRDefault="00A36490" w:rsidP="002035B0">
            <w:pPr>
              <w:jc w:val="center"/>
              <w:rPr>
                <w:sz w:val="20"/>
                <w:szCs w:val="20"/>
              </w:rPr>
            </w:pPr>
            <w:r w:rsidRPr="004C7FC7">
              <w:rPr>
                <w:sz w:val="20"/>
                <w:szCs w:val="20"/>
              </w:rPr>
              <w:t>3 369</w:t>
            </w:r>
          </w:p>
        </w:tc>
        <w:tc>
          <w:tcPr>
            <w:tcW w:w="851" w:type="dxa"/>
            <w:noWrap/>
            <w:vAlign w:val="center"/>
          </w:tcPr>
          <w:p w14:paraId="46FA8E70" w14:textId="77777777" w:rsidR="00A36490" w:rsidRPr="004C7FC7" w:rsidRDefault="00A36490" w:rsidP="002035B0">
            <w:pPr>
              <w:jc w:val="center"/>
              <w:rPr>
                <w:sz w:val="20"/>
                <w:szCs w:val="20"/>
              </w:rPr>
            </w:pPr>
            <w:r w:rsidRPr="004C7FC7">
              <w:rPr>
                <w:sz w:val="20"/>
                <w:szCs w:val="20"/>
              </w:rPr>
              <w:t>3 369</w:t>
            </w:r>
          </w:p>
        </w:tc>
        <w:tc>
          <w:tcPr>
            <w:tcW w:w="845" w:type="dxa"/>
            <w:noWrap/>
            <w:vAlign w:val="center"/>
          </w:tcPr>
          <w:p w14:paraId="1537336F" w14:textId="77777777" w:rsidR="00A36490" w:rsidRPr="004C7FC7" w:rsidRDefault="00A36490" w:rsidP="002035B0">
            <w:pPr>
              <w:jc w:val="center"/>
              <w:rPr>
                <w:sz w:val="20"/>
                <w:szCs w:val="20"/>
              </w:rPr>
            </w:pPr>
            <w:r w:rsidRPr="004C7FC7">
              <w:rPr>
                <w:sz w:val="20"/>
                <w:szCs w:val="20"/>
              </w:rPr>
              <w:t>3 369</w:t>
            </w:r>
          </w:p>
        </w:tc>
        <w:tc>
          <w:tcPr>
            <w:tcW w:w="1139" w:type="dxa"/>
            <w:vAlign w:val="center"/>
            <w:hideMark/>
          </w:tcPr>
          <w:p w14:paraId="01BCED83" w14:textId="77777777" w:rsidR="00A36490" w:rsidRPr="004C7FC7" w:rsidRDefault="00A36490" w:rsidP="002035B0">
            <w:pPr>
              <w:jc w:val="center"/>
              <w:rPr>
                <w:sz w:val="20"/>
                <w:szCs w:val="20"/>
              </w:rPr>
            </w:pPr>
            <w:r w:rsidRPr="004C7FC7">
              <w:rPr>
                <w:sz w:val="20"/>
                <w:szCs w:val="20"/>
              </w:rPr>
              <w:t>3 644 (2025)</w:t>
            </w:r>
          </w:p>
        </w:tc>
        <w:tc>
          <w:tcPr>
            <w:tcW w:w="1134" w:type="dxa"/>
            <w:vAlign w:val="center"/>
            <w:hideMark/>
          </w:tcPr>
          <w:p w14:paraId="47F0794E" w14:textId="77777777" w:rsidR="00A36490" w:rsidRPr="004C7FC7" w:rsidRDefault="00A36490" w:rsidP="002035B0">
            <w:pPr>
              <w:jc w:val="center"/>
              <w:rPr>
                <w:sz w:val="20"/>
                <w:szCs w:val="20"/>
              </w:rPr>
            </w:pPr>
            <w:r w:rsidRPr="004C7FC7">
              <w:rPr>
                <w:sz w:val="20"/>
                <w:szCs w:val="20"/>
              </w:rPr>
              <w:t>3 000 (2030)</w:t>
            </w:r>
          </w:p>
        </w:tc>
      </w:tr>
      <w:tr w:rsidR="00A36490" w:rsidRPr="004C7FC7" w14:paraId="5D6FA782" w14:textId="77777777" w:rsidTr="002035B0">
        <w:trPr>
          <w:trHeight w:val="840"/>
        </w:trPr>
        <w:tc>
          <w:tcPr>
            <w:tcW w:w="1418" w:type="dxa"/>
            <w:vMerge/>
            <w:vAlign w:val="center"/>
            <w:hideMark/>
          </w:tcPr>
          <w:p w14:paraId="63CEA7D2" w14:textId="77777777" w:rsidR="00A36490" w:rsidRPr="004C7FC7" w:rsidRDefault="00A36490" w:rsidP="002035B0">
            <w:pPr>
              <w:rPr>
                <w:color w:val="000000"/>
                <w:sz w:val="20"/>
                <w:szCs w:val="20"/>
              </w:rPr>
            </w:pPr>
          </w:p>
        </w:tc>
        <w:tc>
          <w:tcPr>
            <w:tcW w:w="2268" w:type="dxa"/>
            <w:hideMark/>
          </w:tcPr>
          <w:p w14:paraId="0A0920CC" w14:textId="77777777" w:rsidR="00A36490" w:rsidRPr="004C7FC7" w:rsidRDefault="00A36490" w:rsidP="002035B0">
            <w:pPr>
              <w:rPr>
                <w:sz w:val="20"/>
                <w:szCs w:val="20"/>
              </w:rPr>
            </w:pPr>
            <w:r w:rsidRPr="004C7FC7">
              <w:rPr>
                <w:sz w:val="20"/>
                <w:szCs w:val="20"/>
              </w:rPr>
              <w:t>R-1.3.2-2 Mokinių, nepasiekusių patenkinamo lygio pagrindinio ugdymo pasiekimų patikrinime, dalis (proc.)</w:t>
            </w:r>
          </w:p>
        </w:tc>
        <w:tc>
          <w:tcPr>
            <w:tcW w:w="1129" w:type="dxa"/>
            <w:vAlign w:val="center"/>
            <w:hideMark/>
          </w:tcPr>
          <w:p w14:paraId="1B3BEF1B" w14:textId="77777777" w:rsidR="00A36490" w:rsidRPr="004C7FC7" w:rsidRDefault="00A36490" w:rsidP="002035B0">
            <w:pPr>
              <w:jc w:val="center"/>
              <w:rPr>
                <w:sz w:val="20"/>
                <w:szCs w:val="20"/>
              </w:rPr>
            </w:pPr>
            <w:r w:rsidRPr="004C7FC7">
              <w:rPr>
                <w:sz w:val="20"/>
                <w:szCs w:val="20"/>
              </w:rPr>
              <w:t>2,7  (2020)</w:t>
            </w:r>
          </w:p>
        </w:tc>
        <w:tc>
          <w:tcPr>
            <w:tcW w:w="855" w:type="dxa"/>
            <w:noWrap/>
            <w:vAlign w:val="center"/>
          </w:tcPr>
          <w:p w14:paraId="65508CBD" w14:textId="77777777" w:rsidR="00A36490" w:rsidRPr="004C7FC7" w:rsidRDefault="00A36490" w:rsidP="002035B0">
            <w:pPr>
              <w:jc w:val="center"/>
              <w:rPr>
                <w:sz w:val="20"/>
                <w:szCs w:val="20"/>
              </w:rPr>
            </w:pPr>
            <w:r w:rsidRPr="004C7FC7">
              <w:rPr>
                <w:sz w:val="20"/>
                <w:szCs w:val="20"/>
              </w:rPr>
              <w:t>13,2</w:t>
            </w:r>
          </w:p>
        </w:tc>
        <w:tc>
          <w:tcPr>
            <w:tcW w:w="851" w:type="dxa"/>
            <w:noWrap/>
            <w:vAlign w:val="center"/>
          </w:tcPr>
          <w:p w14:paraId="5E3415C3" w14:textId="77777777" w:rsidR="00A36490" w:rsidRPr="004C7FC7" w:rsidRDefault="00A36490" w:rsidP="002035B0">
            <w:pPr>
              <w:jc w:val="center"/>
              <w:rPr>
                <w:sz w:val="20"/>
                <w:szCs w:val="20"/>
              </w:rPr>
            </w:pPr>
            <w:r w:rsidRPr="004C7FC7">
              <w:rPr>
                <w:sz w:val="20"/>
                <w:szCs w:val="20"/>
              </w:rPr>
              <w:t>13,2</w:t>
            </w:r>
          </w:p>
        </w:tc>
        <w:tc>
          <w:tcPr>
            <w:tcW w:w="845" w:type="dxa"/>
            <w:noWrap/>
            <w:vAlign w:val="center"/>
          </w:tcPr>
          <w:p w14:paraId="0F33B149" w14:textId="77777777" w:rsidR="00A36490" w:rsidRPr="004C7FC7" w:rsidRDefault="00A36490" w:rsidP="002035B0">
            <w:pPr>
              <w:jc w:val="center"/>
              <w:rPr>
                <w:sz w:val="20"/>
                <w:szCs w:val="20"/>
              </w:rPr>
            </w:pPr>
            <w:r w:rsidRPr="004C7FC7">
              <w:rPr>
                <w:sz w:val="20"/>
                <w:szCs w:val="20"/>
              </w:rPr>
              <w:t>13,2</w:t>
            </w:r>
          </w:p>
        </w:tc>
        <w:tc>
          <w:tcPr>
            <w:tcW w:w="1139" w:type="dxa"/>
            <w:vAlign w:val="center"/>
            <w:hideMark/>
          </w:tcPr>
          <w:p w14:paraId="4D24F005" w14:textId="77777777" w:rsidR="00A36490" w:rsidRPr="004C7FC7" w:rsidRDefault="00A36490" w:rsidP="002035B0">
            <w:pPr>
              <w:jc w:val="center"/>
              <w:rPr>
                <w:color w:val="FF0000"/>
                <w:sz w:val="20"/>
                <w:szCs w:val="20"/>
              </w:rPr>
            </w:pPr>
            <w:r w:rsidRPr="004C7FC7">
              <w:rPr>
                <w:sz w:val="20"/>
                <w:szCs w:val="20"/>
              </w:rPr>
              <w:t>14,27 (2025)</w:t>
            </w:r>
          </w:p>
        </w:tc>
        <w:tc>
          <w:tcPr>
            <w:tcW w:w="1134" w:type="dxa"/>
            <w:vAlign w:val="center"/>
            <w:hideMark/>
          </w:tcPr>
          <w:p w14:paraId="1D18D9FE" w14:textId="77777777" w:rsidR="00A36490" w:rsidRPr="004C7FC7" w:rsidRDefault="00A36490" w:rsidP="002035B0">
            <w:pPr>
              <w:jc w:val="center"/>
              <w:rPr>
                <w:sz w:val="20"/>
                <w:szCs w:val="20"/>
              </w:rPr>
            </w:pPr>
            <w:r w:rsidRPr="004C7FC7">
              <w:rPr>
                <w:sz w:val="20"/>
                <w:szCs w:val="20"/>
              </w:rPr>
              <w:t>Ne daugiau kaip 0,5 (2030)</w:t>
            </w:r>
          </w:p>
        </w:tc>
      </w:tr>
      <w:tr w:rsidR="00A36490" w:rsidRPr="004C7FC7" w14:paraId="08B24416" w14:textId="77777777" w:rsidTr="002035B0">
        <w:trPr>
          <w:trHeight w:val="1275"/>
        </w:trPr>
        <w:tc>
          <w:tcPr>
            <w:tcW w:w="1418" w:type="dxa"/>
            <w:vMerge/>
            <w:vAlign w:val="center"/>
            <w:hideMark/>
          </w:tcPr>
          <w:p w14:paraId="1F7A15F2" w14:textId="77777777" w:rsidR="00A36490" w:rsidRPr="004C7FC7" w:rsidRDefault="00A36490" w:rsidP="002035B0">
            <w:pPr>
              <w:rPr>
                <w:color w:val="000000"/>
                <w:sz w:val="20"/>
                <w:szCs w:val="20"/>
              </w:rPr>
            </w:pPr>
          </w:p>
        </w:tc>
        <w:tc>
          <w:tcPr>
            <w:tcW w:w="2268" w:type="dxa"/>
            <w:vAlign w:val="center"/>
            <w:hideMark/>
          </w:tcPr>
          <w:p w14:paraId="29A8B816" w14:textId="77777777" w:rsidR="00A36490" w:rsidRPr="004C7FC7" w:rsidRDefault="00A36490" w:rsidP="002035B0">
            <w:pPr>
              <w:rPr>
                <w:sz w:val="20"/>
                <w:szCs w:val="20"/>
              </w:rPr>
            </w:pPr>
            <w:r w:rsidRPr="004C7FC7">
              <w:rPr>
                <w:sz w:val="20"/>
                <w:szCs w:val="20"/>
              </w:rPr>
              <w:t>R-1.3.2-3 Ugdymo vietų skaičius 1–5 metų amžiaus vaikams Šiaurinėje ir Centrinėje miesto teritorijose (vnt.)</w:t>
            </w:r>
          </w:p>
        </w:tc>
        <w:tc>
          <w:tcPr>
            <w:tcW w:w="1129" w:type="dxa"/>
            <w:vAlign w:val="center"/>
            <w:hideMark/>
          </w:tcPr>
          <w:p w14:paraId="48AAEF4B" w14:textId="77777777" w:rsidR="00A36490" w:rsidRPr="004C7FC7" w:rsidRDefault="00A36490" w:rsidP="002035B0">
            <w:pPr>
              <w:jc w:val="center"/>
              <w:rPr>
                <w:sz w:val="20"/>
                <w:szCs w:val="20"/>
              </w:rPr>
            </w:pPr>
            <w:r w:rsidRPr="004C7FC7">
              <w:rPr>
                <w:sz w:val="20"/>
                <w:szCs w:val="20"/>
              </w:rPr>
              <w:t>1 134  (2020)</w:t>
            </w:r>
          </w:p>
        </w:tc>
        <w:tc>
          <w:tcPr>
            <w:tcW w:w="855" w:type="dxa"/>
            <w:noWrap/>
            <w:vAlign w:val="center"/>
          </w:tcPr>
          <w:p w14:paraId="60AAFF23" w14:textId="77777777" w:rsidR="00A36490" w:rsidRPr="004C7FC7" w:rsidRDefault="00A36490" w:rsidP="002035B0">
            <w:pPr>
              <w:jc w:val="center"/>
              <w:rPr>
                <w:sz w:val="20"/>
                <w:szCs w:val="20"/>
              </w:rPr>
            </w:pPr>
            <w:r w:rsidRPr="004C7FC7">
              <w:rPr>
                <w:sz w:val="20"/>
                <w:szCs w:val="20"/>
              </w:rPr>
              <w:t>2 380</w:t>
            </w:r>
          </w:p>
        </w:tc>
        <w:tc>
          <w:tcPr>
            <w:tcW w:w="851" w:type="dxa"/>
            <w:noWrap/>
            <w:vAlign w:val="center"/>
          </w:tcPr>
          <w:p w14:paraId="1B0ADB53" w14:textId="77777777" w:rsidR="00A36490" w:rsidRPr="004C7FC7" w:rsidRDefault="00A36490" w:rsidP="002035B0">
            <w:pPr>
              <w:jc w:val="center"/>
              <w:rPr>
                <w:sz w:val="20"/>
                <w:szCs w:val="20"/>
              </w:rPr>
            </w:pPr>
            <w:r w:rsidRPr="004C7FC7">
              <w:rPr>
                <w:sz w:val="20"/>
                <w:szCs w:val="20"/>
              </w:rPr>
              <w:t>2 500</w:t>
            </w:r>
          </w:p>
        </w:tc>
        <w:tc>
          <w:tcPr>
            <w:tcW w:w="845" w:type="dxa"/>
            <w:noWrap/>
            <w:vAlign w:val="center"/>
          </w:tcPr>
          <w:p w14:paraId="0A8CD16D" w14:textId="77777777" w:rsidR="00A36490" w:rsidRPr="004C7FC7" w:rsidRDefault="00A36490" w:rsidP="002035B0">
            <w:pPr>
              <w:jc w:val="center"/>
              <w:rPr>
                <w:sz w:val="20"/>
                <w:szCs w:val="20"/>
              </w:rPr>
            </w:pPr>
            <w:r w:rsidRPr="004C7FC7">
              <w:rPr>
                <w:sz w:val="20"/>
                <w:szCs w:val="20"/>
              </w:rPr>
              <w:t>2 500</w:t>
            </w:r>
          </w:p>
        </w:tc>
        <w:tc>
          <w:tcPr>
            <w:tcW w:w="1139" w:type="dxa"/>
            <w:vAlign w:val="center"/>
            <w:hideMark/>
          </w:tcPr>
          <w:p w14:paraId="574B0702" w14:textId="77777777" w:rsidR="00A36490" w:rsidRPr="004C7FC7" w:rsidRDefault="00A36490" w:rsidP="002035B0">
            <w:pPr>
              <w:jc w:val="center"/>
              <w:rPr>
                <w:color w:val="FF0000"/>
                <w:sz w:val="20"/>
                <w:szCs w:val="20"/>
              </w:rPr>
            </w:pPr>
            <w:r w:rsidRPr="004C7FC7">
              <w:rPr>
                <w:sz w:val="20"/>
                <w:szCs w:val="20"/>
              </w:rPr>
              <w:t>2 260 (2025)</w:t>
            </w:r>
          </w:p>
        </w:tc>
        <w:tc>
          <w:tcPr>
            <w:tcW w:w="1134" w:type="dxa"/>
            <w:vAlign w:val="center"/>
            <w:hideMark/>
          </w:tcPr>
          <w:p w14:paraId="7458AB58" w14:textId="77777777" w:rsidR="00A36490" w:rsidRPr="004C7FC7" w:rsidRDefault="00A36490" w:rsidP="002035B0">
            <w:pPr>
              <w:jc w:val="center"/>
              <w:rPr>
                <w:sz w:val="20"/>
                <w:szCs w:val="20"/>
              </w:rPr>
            </w:pPr>
            <w:r w:rsidRPr="004C7FC7">
              <w:rPr>
                <w:sz w:val="20"/>
                <w:szCs w:val="20"/>
              </w:rPr>
              <w:t>1 339 (2030)</w:t>
            </w:r>
          </w:p>
        </w:tc>
      </w:tr>
      <w:tr w:rsidR="00A36490" w:rsidRPr="004C7FC7" w14:paraId="05C60F82" w14:textId="77777777" w:rsidTr="002035B0">
        <w:trPr>
          <w:trHeight w:val="885"/>
        </w:trPr>
        <w:tc>
          <w:tcPr>
            <w:tcW w:w="1418" w:type="dxa"/>
            <w:vMerge/>
            <w:vAlign w:val="center"/>
            <w:hideMark/>
          </w:tcPr>
          <w:p w14:paraId="39EAAFDF" w14:textId="77777777" w:rsidR="00A36490" w:rsidRPr="004C7FC7" w:rsidRDefault="00A36490" w:rsidP="002035B0">
            <w:pPr>
              <w:rPr>
                <w:color w:val="000000"/>
                <w:sz w:val="20"/>
                <w:szCs w:val="20"/>
              </w:rPr>
            </w:pPr>
          </w:p>
        </w:tc>
        <w:tc>
          <w:tcPr>
            <w:tcW w:w="2268" w:type="dxa"/>
            <w:vAlign w:val="center"/>
            <w:hideMark/>
          </w:tcPr>
          <w:p w14:paraId="7B69DA78" w14:textId="77777777" w:rsidR="00A36490" w:rsidRPr="004C7FC7" w:rsidRDefault="00A36490" w:rsidP="002035B0">
            <w:pPr>
              <w:rPr>
                <w:color w:val="FF0000"/>
                <w:sz w:val="20"/>
                <w:szCs w:val="20"/>
              </w:rPr>
            </w:pPr>
            <w:r w:rsidRPr="004C7FC7">
              <w:rPr>
                <w:sz w:val="20"/>
                <w:szCs w:val="20"/>
              </w:rPr>
              <w:t xml:space="preserve">R-1.3.2-4 Valstybinių brandos egzaminų (VBE) rodiklis ir vieta šalies panašių savivaldybių kontekste (koef. / eil. Nr.) </w:t>
            </w:r>
          </w:p>
        </w:tc>
        <w:tc>
          <w:tcPr>
            <w:tcW w:w="1129" w:type="dxa"/>
            <w:vAlign w:val="center"/>
            <w:hideMark/>
          </w:tcPr>
          <w:p w14:paraId="26EF3358" w14:textId="77777777" w:rsidR="00A36490" w:rsidRPr="004C7FC7" w:rsidRDefault="00A36490" w:rsidP="002035B0">
            <w:pPr>
              <w:jc w:val="center"/>
              <w:rPr>
                <w:sz w:val="20"/>
                <w:szCs w:val="20"/>
              </w:rPr>
            </w:pPr>
            <w:r w:rsidRPr="004C7FC7">
              <w:rPr>
                <w:sz w:val="20"/>
                <w:szCs w:val="20"/>
              </w:rPr>
              <w:t>221/2 (2020)</w:t>
            </w:r>
          </w:p>
        </w:tc>
        <w:tc>
          <w:tcPr>
            <w:tcW w:w="855" w:type="dxa"/>
            <w:noWrap/>
            <w:vAlign w:val="center"/>
          </w:tcPr>
          <w:p w14:paraId="41917349" w14:textId="77777777" w:rsidR="00A36490" w:rsidRPr="004C7FC7" w:rsidRDefault="00A36490" w:rsidP="002035B0">
            <w:pPr>
              <w:jc w:val="center"/>
            </w:pPr>
            <w:r w:rsidRPr="004C7FC7">
              <w:rPr>
                <w:sz w:val="20"/>
                <w:szCs w:val="20"/>
              </w:rPr>
              <w:t>n. d.</w:t>
            </w:r>
          </w:p>
        </w:tc>
        <w:tc>
          <w:tcPr>
            <w:tcW w:w="851" w:type="dxa"/>
            <w:noWrap/>
            <w:vAlign w:val="center"/>
          </w:tcPr>
          <w:p w14:paraId="040099D4" w14:textId="77777777" w:rsidR="00A36490" w:rsidRPr="004C7FC7" w:rsidRDefault="00A36490" w:rsidP="002035B0">
            <w:pPr>
              <w:jc w:val="center"/>
            </w:pPr>
            <w:r w:rsidRPr="004C7FC7">
              <w:rPr>
                <w:sz w:val="20"/>
                <w:szCs w:val="20"/>
              </w:rPr>
              <w:t>n. d.</w:t>
            </w:r>
          </w:p>
        </w:tc>
        <w:tc>
          <w:tcPr>
            <w:tcW w:w="845" w:type="dxa"/>
            <w:noWrap/>
            <w:vAlign w:val="center"/>
          </w:tcPr>
          <w:p w14:paraId="261A197B" w14:textId="77777777" w:rsidR="00A36490" w:rsidRPr="004C7FC7" w:rsidRDefault="00A36490" w:rsidP="002035B0">
            <w:pPr>
              <w:jc w:val="center"/>
            </w:pPr>
            <w:r w:rsidRPr="004C7FC7">
              <w:rPr>
                <w:sz w:val="20"/>
                <w:szCs w:val="20"/>
              </w:rPr>
              <w:t>n. d.</w:t>
            </w:r>
          </w:p>
        </w:tc>
        <w:tc>
          <w:tcPr>
            <w:tcW w:w="1139" w:type="dxa"/>
            <w:noWrap/>
            <w:vAlign w:val="center"/>
            <w:hideMark/>
          </w:tcPr>
          <w:p w14:paraId="525057C1" w14:textId="77777777" w:rsidR="00A36490" w:rsidRPr="004C7FC7" w:rsidRDefault="00A36490" w:rsidP="002035B0">
            <w:pPr>
              <w:jc w:val="center"/>
              <w:rPr>
                <w:sz w:val="20"/>
                <w:szCs w:val="20"/>
              </w:rPr>
            </w:pPr>
            <w:r w:rsidRPr="004C7FC7">
              <w:rPr>
                <w:sz w:val="20"/>
                <w:szCs w:val="20"/>
              </w:rPr>
              <w:t>198/2</w:t>
            </w:r>
          </w:p>
        </w:tc>
        <w:tc>
          <w:tcPr>
            <w:tcW w:w="1134" w:type="dxa"/>
            <w:vAlign w:val="center"/>
            <w:hideMark/>
          </w:tcPr>
          <w:p w14:paraId="6F43594F" w14:textId="77777777" w:rsidR="00A36490" w:rsidRPr="004C7FC7" w:rsidRDefault="00A36490" w:rsidP="002035B0">
            <w:pPr>
              <w:jc w:val="center"/>
              <w:rPr>
                <w:sz w:val="20"/>
                <w:szCs w:val="20"/>
              </w:rPr>
            </w:pPr>
            <w:r w:rsidRPr="004C7FC7">
              <w:rPr>
                <w:sz w:val="20"/>
                <w:szCs w:val="20"/>
              </w:rPr>
              <w:t>260/1 (2030)</w:t>
            </w:r>
          </w:p>
        </w:tc>
      </w:tr>
      <w:bookmarkEnd w:id="6"/>
      <w:tr w:rsidR="00A36490" w:rsidRPr="004C7FC7" w14:paraId="52BB1428" w14:textId="77777777" w:rsidTr="002035B0">
        <w:trPr>
          <w:trHeight w:val="1904"/>
        </w:trPr>
        <w:tc>
          <w:tcPr>
            <w:tcW w:w="1418" w:type="dxa"/>
            <w:vAlign w:val="bottom"/>
            <w:hideMark/>
          </w:tcPr>
          <w:p w14:paraId="1A4D9F9B" w14:textId="77777777" w:rsidR="00A36490" w:rsidRPr="004C7FC7" w:rsidRDefault="00A36490" w:rsidP="002035B0">
            <w:pPr>
              <w:rPr>
                <w:b/>
                <w:bCs/>
                <w:sz w:val="20"/>
                <w:szCs w:val="20"/>
              </w:rPr>
            </w:pPr>
            <w:r w:rsidRPr="004C7FC7">
              <w:rPr>
                <w:b/>
                <w:bCs/>
                <w:sz w:val="20"/>
                <w:szCs w:val="20"/>
              </w:rPr>
              <w:t>2.1. Tikslas. Stiprinti Klaipėdos kultūros ir kūrybos sektoriaus ekosistemos tvarumą</w:t>
            </w:r>
          </w:p>
        </w:tc>
        <w:tc>
          <w:tcPr>
            <w:tcW w:w="2268" w:type="dxa"/>
            <w:vAlign w:val="center"/>
            <w:hideMark/>
          </w:tcPr>
          <w:p w14:paraId="2EF0CBAF" w14:textId="77777777" w:rsidR="00A36490" w:rsidRPr="004C7FC7" w:rsidRDefault="00A36490" w:rsidP="002035B0">
            <w:pPr>
              <w:rPr>
                <w:b/>
                <w:bCs/>
                <w:sz w:val="20"/>
                <w:szCs w:val="20"/>
              </w:rPr>
            </w:pPr>
            <w:r w:rsidRPr="004C7FC7">
              <w:rPr>
                <w:b/>
                <w:bCs/>
                <w:sz w:val="20"/>
                <w:szCs w:val="20"/>
              </w:rPr>
              <w:t>E-2.1-1 Miestiečių, visiškai patenkintų Klaipėdos kultūriniu gyvenimu, dalis (proc.)</w:t>
            </w:r>
          </w:p>
        </w:tc>
        <w:tc>
          <w:tcPr>
            <w:tcW w:w="1129" w:type="dxa"/>
            <w:vAlign w:val="center"/>
            <w:hideMark/>
          </w:tcPr>
          <w:p w14:paraId="66C2D243" w14:textId="77777777" w:rsidR="00A36490" w:rsidRPr="004C7FC7" w:rsidRDefault="00A36490" w:rsidP="002035B0">
            <w:pPr>
              <w:jc w:val="center"/>
              <w:rPr>
                <w:b/>
                <w:bCs/>
                <w:sz w:val="20"/>
                <w:szCs w:val="20"/>
              </w:rPr>
            </w:pPr>
            <w:r w:rsidRPr="004C7FC7">
              <w:rPr>
                <w:b/>
                <w:bCs/>
                <w:sz w:val="20"/>
                <w:szCs w:val="20"/>
              </w:rPr>
              <w:t>46 (2019)</w:t>
            </w:r>
          </w:p>
        </w:tc>
        <w:tc>
          <w:tcPr>
            <w:tcW w:w="855" w:type="dxa"/>
            <w:noWrap/>
            <w:vAlign w:val="center"/>
          </w:tcPr>
          <w:p w14:paraId="5B093E70" w14:textId="77777777" w:rsidR="00A36490" w:rsidRPr="004C7FC7" w:rsidRDefault="00A36490" w:rsidP="002035B0">
            <w:pPr>
              <w:jc w:val="center"/>
              <w:rPr>
                <w:b/>
                <w:bCs/>
                <w:sz w:val="20"/>
                <w:szCs w:val="20"/>
              </w:rPr>
            </w:pPr>
            <w:r w:rsidRPr="004C7FC7">
              <w:rPr>
                <w:b/>
                <w:bCs/>
                <w:sz w:val="20"/>
                <w:szCs w:val="20"/>
              </w:rPr>
              <w:t>63,2</w:t>
            </w:r>
          </w:p>
        </w:tc>
        <w:tc>
          <w:tcPr>
            <w:tcW w:w="851" w:type="dxa"/>
            <w:noWrap/>
            <w:vAlign w:val="center"/>
          </w:tcPr>
          <w:p w14:paraId="0CAD3053" w14:textId="77777777" w:rsidR="00A36490" w:rsidRPr="004C7FC7" w:rsidRDefault="00A36490" w:rsidP="002035B0">
            <w:pPr>
              <w:jc w:val="center"/>
              <w:rPr>
                <w:b/>
                <w:bCs/>
                <w:sz w:val="20"/>
                <w:szCs w:val="20"/>
              </w:rPr>
            </w:pPr>
            <w:r w:rsidRPr="004C7FC7">
              <w:rPr>
                <w:b/>
                <w:bCs/>
                <w:sz w:val="20"/>
                <w:szCs w:val="20"/>
              </w:rPr>
              <w:t>63,2</w:t>
            </w:r>
          </w:p>
        </w:tc>
        <w:tc>
          <w:tcPr>
            <w:tcW w:w="845" w:type="dxa"/>
            <w:noWrap/>
            <w:vAlign w:val="center"/>
          </w:tcPr>
          <w:p w14:paraId="6B238743" w14:textId="77777777" w:rsidR="00A36490" w:rsidRPr="004C7FC7" w:rsidRDefault="00A36490" w:rsidP="002035B0">
            <w:pPr>
              <w:jc w:val="center"/>
              <w:rPr>
                <w:b/>
                <w:bCs/>
                <w:sz w:val="20"/>
                <w:szCs w:val="20"/>
              </w:rPr>
            </w:pPr>
            <w:r w:rsidRPr="004C7FC7">
              <w:rPr>
                <w:b/>
                <w:bCs/>
                <w:sz w:val="20"/>
                <w:szCs w:val="20"/>
              </w:rPr>
              <w:t>65,0</w:t>
            </w:r>
          </w:p>
        </w:tc>
        <w:tc>
          <w:tcPr>
            <w:tcW w:w="1139" w:type="dxa"/>
            <w:vAlign w:val="center"/>
            <w:hideMark/>
          </w:tcPr>
          <w:p w14:paraId="4D090E80" w14:textId="77777777" w:rsidR="00A36490" w:rsidRPr="004C7FC7" w:rsidRDefault="00A36490" w:rsidP="002035B0">
            <w:pPr>
              <w:jc w:val="center"/>
              <w:rPr>
                <w:b/>
                <w:bCs/>
                <w:sz w:val="20"/>
                <w:szCs w:val="20"/>
              </w:rPr>
            </w:pPr>
            <w:r w:rsidRPr="004C7FC7">
              <w:rPr>
                <w:b/>
                <w:bCs/>
                <w:sz w:val="20"/>
                <w:szCs w:val="20"/>
              </w:rPr>
              <w:t>63,2 (2025)</w:t>
            </w:r>
          </w:p>
        </w:tc>
        <w:tc>
          <w:tcPr>
            <w:tcW w:w="1134" w:type="dxa"/>
            <w:vAlign w:val="center"/>
            <w:hideMark/>
          </w:tcPr>
          <w:p w14:paraId="6F7E1366" w14:textId="77777777" w:rsidR="00A36490" w:rsidRPr="004C7FC7" w:rsidRDefault="00A36490" w:rsidP="002035B0">
            <w:pPr>
              <w:jc w:val="center"/>
              <w:rPr>
                <w:b/>
                <w:bCs/>
                <w:sz w:val="20"/>
                <w:szCs w:val="20"/>
              </w:rPr>
            </w:pPr>
            <w:r w:rsidRPr="004C7FC7">
              <w:rPr>
                <w:b/>
                <w:bCs/>
                <w:sz w:val="20"/>
                <w:szCs w:val="20"/>
              </w:rPr>
              <w:t>55 (2030)</w:t>
            </w:r>
          </w:p>
        </w:tc>
      </w:tr>
      <w:tr w:rsidR="00A36490" w:rsidRPr="004C7FC7" w14:paraId="1DB30EEF" w14:textId="77777777" w:rsidTr="00FF6942">
        <w:trPr>
          <w:trHeight w:val="543"/>
        </w:trPr>
        <w:tc>
          <w:tcPr>
            <w:tcW w:w="1418" w:type="dxa"/>
            <w:vAlign w:val="center"/>
            <w:hideMark/>
          </w:tcPr>
          <w:p w14:paraId="6E013625" w14:textId="77777777" w:rsidR="00A36490" w:rsidRPr="004C7FC7" w:rsidRDefault="00A36490" w:rsidP="002035B0">
            <w:pPr>
              <w:rPr>
                <w:sz w:val="20"/>
                <w:szCs w:val="20"/>
              </w:rPr>
            </w:pPr>
            <w:r w:rsidRPr="004C7FC7">
              <w:rPr>
                <w:sz w:val="20"/>
                <w:szCs w:val="20"/>
              </w:rPr>
              <w:t>2.1.1. Uždavinys. Vystyti daugiafunkcės ir daugiakultūrės paskirties objektus</w:t>
            </w:r>
          </w:p>
        </w:tc>
        <w:tc>
          <w:tcPr>
            <w:tcW w:w="2268" w:type="dxa"/>
            <w:vAlign w:val="center"/>
            <w:hideMark/>
          </w:tcPr>
          <w:p w14:paraId="3F870DB2" w14:textId="77777777" w:rsidR="00A36490" w:rsidRPr="004C7FC7" w:rsidRDefault="00A36490" w:rsidP="002035B0">
            <w:pPr>
              <w:rPr>
                <w:sz w:val="20"/>
                <w:szCs w:val="20"/>
              </w:rPr>
            </w:pPr>
            <w:r w:rsidRPr="004C7FC7">
              <w:rPr>
                <w:sz w:val="20"/>
                <w:szCs w:val="20"/>
              </w:rPr>
              <w:t>R-2.1.1-1 Naujai sutvarkytų, atnaujintų, pritaikytų kultūros paslaugų infrastruktūros objektų (pastatų, jų dalių) bei teritorijų (miesto viešųjų erdvių) skaičius (per laikotarpį) (vnt.)</w:t>
            </w:r>
          </w:p>
        </w:tc>
        <w:tc>
          <w:tcPr>
            <w:tcW w:w="1129" w:type="dxa"/>
            <w:noWrap/>
            <w:vAlign w:val="center"/>
            <w:hideMark/>
          </w:tcPr>
          <w:p w14:paraId="3B254101" w14:textId="77777777" w:rsidR="00A36490" w:rsidRPr="004C7FC7" w:rsidRDefault="00A36490" w:rsidP="002035B0">
            <w:pPr>
              <w:jc w:val="center"/>
              <w:rPr>
                <w:sz w:val="20"/>
                <w:szCs w:val="20"/>
              </w:rPr>
            </w:pPr>
            <w:r w:rsidRPr="004C7FC7">
              <w:rPr>
                <w:sz w:val="20"/>
                <w:szCs w:val="20"/>
              </w:rPr>
              <w:t>4 (2013–2019)</w:t>
            </w:r>
          </w:p>
        </w:tc>
        <w:tc>
          <w:tcPr>
            <w:tcW w:w="855" w:type="dxa"/>
            <w:noWrap/>
            <w:vAlign w:val="center"/>
          </w:tcPr>
          <w:p w14:paraId="1F3B86F3" w14:textId="77777777" w:rsidR="00A36490" w:rsidRPr="004C7FC7" w:rsidRDefault="00A36490" w:rsidP="002035B0">
            <w:pPr>
              <w:jc w:val="center"/>
              <w:rPr>
                <w:sz w:val="20"/>
                <w:szCs w:val="20"/>
              </w:rPr>
            </w:pPr>
            <w:r w:rsidRPr="004C7FC7">
              <w:rPr>
                <w:sz w:val="20"/>
                <w:szCs w:val="20"/>
              </w:rPr>
              <w:t>0</w:t>
            </w:r>
          </w:p>
        </w:tc>
        <w:tc>
          <w:tcPr>
            <w:tcW w:w="851" w:type="dxa"/>
            <w:noWrap/>
            <w:vAlign w:val="center"/>
          </w:tcPr>
          <w:p w14:paraId="49B4EBF9" w14:textId="77777777" w:rsidR="00A36490" w:rsidRPr="004C7FC7" w:rsidRDefault="00A36490" w:rsidP="002035B0">
            <w:pPr>
              <w:jc w:val="center"/>
              <w:rPr>
                <w:sz w:val="20"/>
                <w:szCs w:val="20"/>
              </w:rPr>
            </w:pPr>
            <w:r w:rsidRPr="004C7FC7">
              <w:rPr>
                <w:sz w:val="20"/>
                <w:szCs w:val="20"/>
              </w:rPr>
              <w:t>0</w:t>
            </w:r>
          </w:p>
        </w:tc>
        <w:tc>
          <w:tcPr>
            <w:tcW w:w="845" w:type="dxa"/>
            <w:noWrap/>
            <w:vAlign w:val="center"/>
          </w:tcPr>
          <w:p w14:paraId="3CCD852D" w14:textId="77777777" w:rsidR="00A36490" w:rsidRPr="004C7FC7" w:rsidRDefault="00A36490" w:rsidP="002035B0">
            <w:pPr>
              <w:jc w:val="center"/>
              <w:rPr>
                <w:sz w:val="20"/>
                <w:szCs w:val="20"/>
              </w:rPr>
            </w:pPr>
            <w:r w:rsidRPr="004C7FC7">
              <w:rPr>
                <w:sz w:val="20"/>
                <w:szCs w:val="20"/>
              </w:rPr>
              <w:t>3</w:t>
            </w:r>
          </w:p>
        </w:tc>
        <w:tc>
          <w:tcPr>
            <w:tcW w:w="1139" w:type="dxa"/>
            <w:vAlign w:val="center"/>
            <w:hideMark/>
          </w:tcPr>
          <w:p w14:paraId="337AE165" w14:textId="77777777" w:rsidR="00A36490" w:rsidRPr="004C7FC7" w:rsidRDefault="00A36490" w:rsidP="002035B0">
            <w:pPr>
              <w:jc w:val="center"/>
              <w:rPr>
                <w:sz w:val="20"/>
                <w:szCs w:val="20"/>
              </w:rPr>
            </w:pPr>
            <w:r w:rsidRPr="004C7FC7">
              <w:rPr>
                <w:sz w:val="20"/>
                <w:szCs w:val="20"/>
              </w:rPr>
              <w:t>1 (2025)</w:t>
            </w:r>
          </w:p>
        </w:tc>
        <w:tc>
          <w:tcPr>
            <w:tcW w:w="1134" w:type="dxa"/>
            <w:vAlign w:val="center"/>
            <w:hideMark/>
          </w:tcPr>
          <w:p w14:paraId="0C25B590" w14:textId="77777777" w:rsidR="00A36490" w:rsidRPr="004C7FC7" w:rsidRDefault="00A36490" w:rsidP="002035B0">
            <w:pPr>
              <w:jc w:val="center"/>
              <w:rPr>
                <w:sz w:val="20"/>
                <w:szCs w:val="20"/>
              </w:rPr>
            </w:pPr>
            <w:r w:rsidRPr="004C7FC7">
              <w:rPr>
                <w:sz w:val="20"/>
                <w:szCs w:val="20"/>
              </w:rPr>
              <w:t>5 (2021–2030)</w:t>
            </w:r>
          </w:p>
        </w:tc>
      </w:tr>
      <w:tr w:rsidR="00A36490" w:rsidRPr="004C7FC7" w14:paraId="7DEF22C7" w14:textId="77777777" w:rsidTr="002035B0">
        <w:trPr>
          <w:trHeight w:val="1890"/>
        </w:trPr>
        <w:tc>
          <w:tcPr>
            <w:tcW w:w="1418" w:type="dxa"/>
            <w:vAlign w:val="center"/>
            <w:hideMark/>
          </w:tcPr>
          <w:p w14:paraId="7950B472" w14:textId="77777777" w:rsidR="00A36490" w:rsidRPr="004C7FC7" w:rsidRDefault="00A36490" w:rsidP="002035B0">
            <w:pPr>
              <w:rPr>
                <w:sz w:val="20"/>
                <w:szCs w:val="20"/>
              </w:rPr>
            </w:pPr>
            <w:r w:rsidRPr="004C7FC7">
              <w:rPr>
                <w:sz w:val="20"/>
                <w:szCs w:val="20"/>
              </w:rPr>
              <w:lastRenderedPageBreak/>
              <w:t>2.1.2. Uždavinys. Padidinti kultūros paslaugų kokybę, įvairovę ir prieinamumą</w:t>
            </w:r>
          </w:p>
        </w:tc>
        <w:tc>
          <w:tcPr>
            <w:tcW w:w="2268" w:type="dxa"/>
            <w:vAlign w:val="center"/>
            <w:hideMark/>
          </w:tcPr>
          <w:p w14:paraId="28278083" w14:textId="77777777" w:rsidR="00A36490" w:rsidRPr="004C7FC7" w:rsidRDefault="00A36490" w:rsidP="002035B0">
            <w:pPr>
              <w:rPr>
                <w:sz w:val="20"/>
                <w:szCs w:val="20"/>
              </w:rPr>
            </w:pPr>
            <w:r w:rsidRPr="004C7FC7">
              <w:rPr>
                <w:sz w:val="20"/>
                <w:szCs w:val="20"/>
              </w:rPr>
              <w:t>R-2.1.2-1 Kultūros įstaigų lankytojų skaičius (tūkst. asm. per metus)</w:t>
            </w:r>
          </w:p>
        </w:tc>
        <w:tc>
          <w:tcPr>
            <w:tcW w:w="1129" w:type="dxa"/>
            <w:vAlign w:val="center"/>
            <w:hideMark/>
          </w:tcPr>
          <w:p w14:paraId="0E79E840" w14:textId="77777777" w:rsidR="00A36490" w:rsidRPr="004C7FC7" w:rsidRDefault="00A36490" w:rsidP="002035B0">
            <w:pPr>
              <w:jc w:val="center"/>
              <w:rPr>
                <w:sz w:val="20"/>
                <w:szCs w:val="20"/>
              </w:rPr>
            </w:pPr>
            <w:r w:rsidRPr="004C7FC7">
              <w:rPr>
                <w:sz w:val="20"/>
                <w:szCs w:val="20"/>
              </w:rPr>
              <w:t>879 (2020)</w:t>
            </w:r>
          </w:p>
        </w:tc>
        <w:tc>
          <w:tcPr>
            <w:tcW w:w="855" w:type="dxa"/>
            <w:vAlign w:val="center"/>
          </w:tcPr>
          <w:p w14:paraId="75CF9DBD" w14:textId="77777777" w:rsidR="00A36490" w:rsidRPr="004C7FC7" w:rsidRDefault="00A36490" w:rsidP="002035B0">
            <w:pPr>
              <w:jc w:val="center"/>
              <w:rPr>
                <w:sz w:val="20"/>
                <w:szCs w:val="20"/>
              </w:rPr>
            </w:pPr>
            <w:r w:rsidRPr="004C7FC7">
              <w:rPr>
                <w:sz w:val="20"/>
                <w:szCs w:val="20"/>
              </w:rPr>
              <w:t>755,4</w:t>
            </w:r>
          </w:p>
        </w:tc>
        <w:tc>
          <w:tcPr>
            <w:tcW w:w="851" w:type="dxa"/>
            <w:noWrap/>
            <w:vAlign w:val="center"/>
          </w:tcPr>
          <w:p w14:paraId="38E3483B" w14:textId="77777777" w:rsidR="00A36490" w:rsidRPr="004C7FC7" w:rsidRDefault="00A36490" w:rsidP="002035B0">
            <w:pPr>
              <w:jc w:val="center"/>
              <w:rPr>
                <w:sz w:val="20"/>
                <w:szCs w:val="20"/>
              </w:rPr>
            </w:pPr>
            <w:r w:rsidRPr="004C7FC7">
              <w:rPr>
                <w:sz w:val="20"/>
                <w:szCs w:val="20"/>
              </w:rPr>
              <w:t>756,4</w:t>
            </w:r>
          </w:p>
        </w:tc>
        <w:tc>
          <w:tcPr>
            <w:tcW w:w="845" w:type="dxa"/>
            <w:noWrap/>
            <w:vAlign w:val="center"/>
          </w:tcPr>
          <w:p w14:paraId="0256E0EB" w14:textId="77777777" w:rsidR="00A36490" w:rsidRPr="004C7FC7" w:rsidRDefault="00A36490" w:rsidP="002035B0">
            <w:pPr>
              <w:jc w:val="center"/>
              <w:rPr>
                <w:sz w:val="20"/>
                <w:szCs w:val="20"/>
              </w:rPr>
            </w:pPr>
            <w:r w:rsidRPr="004C7FC7">
              <w:rPr>
                <w:sz w:val="20"/>
                <w:szCs w:val="20"/>
              </w:rPr>
              <w:t>756</w:t>
            </w:r>
          </w:p>
        </w:tc>
        <w:tc>
          <w:tcPr>
            <w:tcW w:w="1139" w:type="dxa"/>
            <w:vAlign w:val="center"/>
            <w:hideMark/>
          </w:tcPr>
          <w:p w14:paraId="59FF56E9" w14:textId="77777777" w:rsidR="00A36490" w:rsidRPr="004C7FC7" w:rsidRDefault="00A36490" w:rsidP="002035B0">
            <w:pPr>
              <w:jc w:val="center"/>
              <w:rPr>
                <w:sz w:val="20"/>
                <w:szCs w:val="20"/>
              </w:rPr>
            </w:pPr>
            <w:r w:rsidRPr="004C7FC7">
              <w:rPr>
                <w:sz w:val="20"/>
                <w:szCs w:val="20"/>
              </w:rPr>
              <w:t>733,0</w:t>
            </w:r>
          </w:p>
          <w:p w14:paraId="33B603B0" w14:textId="77777777" w:rsidR="00A36490" w:rsidRPr="004C7FC7" w:rsidRDefault="00A36490" w:rsidP="002035B0">
            <w:pPr>
              <w:jc w:val="center"/>
              <w:rPr>
                <w:sz w:val="20"/>
                <w:szCs w:val="20"/>
              </w:rPr>
            </w:pPr>
            <w:r w:rsidRPr="004C7FC7">
              <w:rPr>
                <w:sz w:val="20"/>
                <w:szCs w:val="20"/>
              </w:rPr>
              <w:t>(2025)</w:t>
            </w:r>
          </w:p>
        </w:tc>
        <w:tc>
          <w:tcPr>
            <w:tcW w:w="1134" w:type="dxa"/>
            <w:vAlign w:val="center"/>
            <w:hideMark/>
          </w:tcPr>
          <w:p w14:paraId="68B835A6" w14:textId="77777777" w:rsidR="00A36490" w:rsidRPr="004C7FC7" w:rsidRDefault="00A36490" w:rsidP="002035B0">
            <w:pPr>
              <w:jc w:val="center"/>
              <w:rPr>
                <w:sz w:val="20"/>
                <w:szCs w:val="20"/>
              </w:rPr>
            </w:pPr>
            <w:r w:rsidRPr="004C7FC7">
              <w:rPr>
                <w:sz w:val="20"/>
                <w:szCs w:val="20"/>
              </w:rPr>
              <w:t>2000 (2030)</w:t>
            </w:r>
          </w:p>
        </w:tc>
      </w:tr>
      <w:tr w:rsidR="00A36490" w:rsidRPr="004C7FC7" w14:paraId="588AE1E6" w14:textId="77777777" w:rsidTr="002035B0">
        <w:trPr>
          <w:trHeight w:val="825"/>
        </w:trPr>
        <w:tc>
          <w:tcPr>
            <w:tcW w:w="1418" w:type="dxa"/>
            <w:vMerge w:val="restart"/>
            <w:vAlign w:val="center"/>
            <w:hideMark/>
          </w:tcPr>
          <w:p w14:paraId="5A1627B3" w14:textId="77777777" w:rsidR="00A36490" w:rsidRPr="004C7FC7" w:rsidRDefault="00A36490" w:rsidP="002035B0">
            <w:pPr>
              <w:rPr>
                <w:sz w:val="20"/>
                <w:szCs w:val="20"/>
              </w:rPr>
            </w:pPr>
            <w:r w:rsidRPr="004C7FC7">
              <w:rPr>
                <w:sz w:val="20"/>
                <w:szCs w:val="20"/>
              </w:rPr>
              <w:t>2.1.3. Uždavinys. Sustiprinti jūrinę kultūrą, skatinant kūrybiškumą ir plėtojant kultūrinę partnerystę</w:t>
            </w:r>
          </w:p>
        </w:tc>
        <w:tc>
          <w:tcPr>
            <w:tcW w:w="2268" w:type="dxa"/>
            <w:vAlign w:val="center"/>
            <w:hideMark/>
          </w:tcPr>
          <w:p w14:paraId="1EFDDE2A" w14:textId="77777777" w:rsidR="00A36490" w:rsidRPr="004C7FC7" w:rsidRDefault="00A36490" w:rsidP="002035B0">
            <w:pPr>
              <w:rPr>
                <w:sz w:val="20"/>
                <w:szCs w:val="20"/>
              </w:rPr>
            </w:pPr>
            <w:r w:rsidRPr="004C7FC7">
              <w:rPr>
                <w:sz w:val="20"/>
                <w:szCs w:val="20"/>
              </w:rPr>
              <w:t>R-2.1.3-1 Kasmet organizuojamų ir (ar) finansuojamų jūrinės tematikos renginių ir pan. iniciatyvų skaičius (vnt.)</w:t>
            </w:r>
          </w:p>
        </w:tc>
        <w:tc>
          <w:tcPr>
            <w:tcW w:w="1129" w:type="dxa"/>
            <w:vAlign w:val="center"/>
            <w:hideMark/>
          </w:tcPr>
          <w:p w14:paraId="0C40A676" w14:textId="77777777" w:rsidR="00A36490" w:rsidRPr="004C7FC7" w:rsidRDefault="00A36490" w:rsidP="002035B0">
            <w:pPr>
              <w:jc w:val="center"/>
              <w:rPr>
                <w:sz w:val="20"/>
                <w:szCs w:val="20"/>
              </w:rPr>
            </w:pPr>
            <w:r w:rsidRPr="004C7FC7">
              <w:rPr>
                <w:sz w:val="20"/>
                <w:szCs w:val="20"/>
              </w:rPr>
              <w:t>7 (2019)</w:t>
            </w:r>
          </w:p>
        </w:tc>
        <w:tc>
          <w:tcPr>
            <w:tcW w:w="855" w:type="dxa"/>
            <w:noWrap/>
            <w:vAlign w:val="center"/>
          </w:tcPr>
          <w:p w14:paraId="273EAEFF" w14:textId="77777777" w:rsidR="00A36490" w:rsidRPr="004C7FC7" w:rsidRDefault="00A36490" w:rsidP="002035B0">
            <w:pPr>
              <w:jc w:val="center"/>
              <w:rPr>
                <w:sz w:val="20"/>
                <w:szCs w:val="20"/>
              </w:rPr>
            </w:pPr>
            <w:r w:rsidRPr="004C7FC7">
              <w:rPr>
                <w:sz w:val="20"/>
                <w:szCs w:val="20"/>
              </w:rPr>
              <w:t>11</w:t>
            </w:r>
          </w:p>
        </w:tc>
        <w:tc>
          <w:tcPr>
            <w:tcW w:w="851" w:type="dxa"/>
            <w:noWrap/>
            <w:vAlign w:val="center"/>
          </w:tcPr>
          <w:p w14:paraId="2ACC33F8" w14:textId="77777777" w:rsidR="00A36490" w:rsidRPr="004C7FC7" w:rsidRDefault="00A36490" w:rsidP="002035B0">
            <w:pPr>
              <w:jc w:val="center"/>
              <w:rPr>
                <w:sz w:val="20"/>
                <w:szCs w:val="20"/>
              </w:rPr>
            </w:pPr>
            <w:r w:rsidRPr="004C7FC7">
              <w:rPr>
                <w:sz w:val="20"/>
                <w:szCs w:val="20"/>
              </w:rPr>
              <w:t>12</w:t>
            </w:r>
          </w:p>
        </w:tc>
        <w:tc>
          <w:tcPr>
            <w:tcW w:w="845" w:type="dxa"/>
            <w:noWrap/>
            <w:vAlign w:val="center"/>
          </w:tcPr>
          <w:p w14:paraId="76F287EF" w14:textId="77777777" w:rsidR="00A36490" w:rsidRPr="004C7FC7" w:rsidRDefault="00A36490" w:rsidP="002035B0">
            <w:pPr>
              <w:jc w:val="center"/>
              <w:rPr>
                <w:sz w:val="20"/>
                <w:szCs w:val="20"/>
              </w:rPr>
            </w:pPr>
            <w:r w:rsidRPr="004C7FC7">
              <w:rPr>
                <w:sz w:val="20"/>
                <w:szCs w:val="20"/>
              </w:rPr>
              <w:t>12</w:t>
            </w:r>
          </w:p>
        </w:tc>
        <w:tc>
          <w:tcPr>
            <w:tcW w:w="1139" w:type="dxa"/>
            <w:vAlign w:val="center"/>
            <w:hideMark/>
          </w:tcPr>
          <w:p w14:paraId="5155C9AB" w14:textId="77777777" w:rsidR="00A36490" w:rsidRPr="004C7FC7" w:rsidRDefault="00A36490" w:rsidP="002035B0">
            <w:pPr>
              <w:jc w:val="center"/>
              <w:rPr>
                <w:sz w:val="20"/>
                <w:szCs w:val="20"/>
              </w:rPr>
            </w:pPr>
            <w:r w:rsidRPr="004C7FC7">
              <w:rPr>
                <w:sz w:val="20"/>
                <w:szCs w:val="20"/>
              </w:rPr>
              <w:t>11 (2025)</w:t>
            </w:r>
          </w:p>
        </w:tc>
        <w:tc>
          <w:tcPr>
            <w:tcW w:w="1134" w:type="dxa"/>
            <w:vAlign w:val="center"/>
            <w:hideMark/>
          </w:tcPr>
          <w:p w14:paraId="63268A0C" w14:textId="77777777" w:rsidR="00A36490" w:rsidRPr="004C7FC7" w:rsidRDefault="00A36490" w:rsidP="002035B0">
            <w:pPr>
              <w:jc w:val="center"/>
              <w:rPr>
                <w:sz w:val="20"/>
                <w:szCs w:val="20"/>
              </w:rPr>
            </w:pPr>
            <w:r w:rsidRPr="004C7FC7">
              <w:rPr>
                <w:sz w:val="20"/>
                <w:szCs w:val="20"/>
              </w:rPr>
              <w:t>20 (2030)</w:t>
            </w:r>
          </w:p>
        </w:tc>
      </w:tr>
      <w:tr w:rsidR="00A36490" w:rsidRPr="004C7FC7" w14:paraId="4016978D" w14:textId="77777777" w:rsidTr="002035B0">
        <w:trPr>
          <w:trHeight w:val="1095"/>
        </w:trPr>
        <w:tc>
          <w:tcPr>
            <w:tcW w:w="1418" w:type="dxa"/>
            <w:vMerge/>
            <w:vAlign w:val="center"/>
            <w:hideMark/>
          </w:tcPr>
          <w:p w14:paraId="630911D7" w14:textId="77777777" w:rsidR="00A36490" w:rsidRPr="004C7FC7" w:rsidRDefault="00A36490" w:rsidP="002035B0">
            <w:pPr>
              <w:rPr>
                <w:sz w:val="20"/>
                <w:szCs w:val="20"/>
              </w:rPr>
            </w:pPr>
          </w:p>
        </w:tc>
        <w:tc>
          <w:tcPr>
            <w:tcW w:w="2268" w:type="dxa"/>
            <w:vAlign w:val="center"/>
            <w:hideMark/>
          </w:tcPr>
          <w:p w14:paraId="6DFE4469" w14:textId="77777777" w:rsidR="00A36490" w:rsidRPr="004C7FC7" w:rsidRDefault="00A36490" w:rsidP="002035B0">
            <w:pPr>
              <w:rPr>
                <w:sz w:val="20"/>
                <w:szCs w:val="20"/>
              </w:rPr>
            </w:pPr>
            <w:r w:rsidRPr="004C7FC7">
              <w:rPr>
                <w:sz w:val="20"/>
                <w:szCs w:val="20"/>
              </w:rPr>
              <w:t>R-2.1.3-2 Apsilankiusių savivaldybės finansuojamuose ar remiamuose jūrinės kultūros renginiuose asmenų skaičius (tūkst. asm. per metus)</w:t>
            </w:r>
          </w:p>
        </w:tc>
        <w:tc>
          <w:tcPr>
            <w:tcW w:w="1129" w:type="dxa"/>
            <w:vAlign w:val="center"/>
            <w:hideMark/>
          </w:tcPr>
          <w:p w14:paraId="4E937225" w14:textId="77777777" w:rsidR="00A36490" w:rsidRPr="004C7FC7" w:rsidRDefault="00A36490" w:rsidP="002035B0">
            <w:pPr>
              <w:jc w:val="center"/>
              <w:rPr>
                <w:sz w:val="20"/>
                <w:szCs w:val="20"/>
              </w:rPr>
            </w:pPr>
            <w:r w:rsidRPr="004C7FC7">
              <w:rPr>
                <w:sz w:val="20"/>
                <w:szCs w:val="20"/>
              </w:rPr>
              <w:t>62 (2020)</w:t>
            </w:r>
          </w:p>
        </w:tc>
        <w:tc>
          <w:tcPr>
            <w:tcW w:w="855" w:type="dxa"/>
            <w:noWrap/>
            <w:vAlign w:val="center"/>
          </w:tcPr>
          <w:p w14:paraId="098ED4FB" w14:textId="77777777" w:rsidR="00A36490" w:rsidRPr="004C7FC7" w:rsidRDefault="00A36490" w:rsidP="002035B0">
            <w:pPr>
              <w:jc w:val="center"/>
              <w:rPr>
                <w:sz w:val="20"/>
                <w:szCs w:val="20"/>
              </w:rPr>
            </w:pPr>
            <w:r w:rsidRPr="004C7FC7">
              <w:rPr>
                <w:sz w:val="20"/>
                <w:szCs w:val="20"/>
              </w:rPr>
              <w:t xml:space="preserve">1 250 </w:t>
            </w:r>
          </w:p>
        </w:tc>
        <w:tc>
          <w:tcPr>
            <w:tcW w:w="851" w:type="dxa"/>
            <w:noWrap/>
            <w:vAlign w:val="center"/>
          </w:tcPr>
          <w:p w14:paraId="478D4500" w14:textId="77777777" w:rsidR="00A36490" w:rsidRPr="004C7FC7" w:rsidRDefault="00A36490" w:rsidP="002035B0">
            <w:pPr>
              <w:jc w:val="center"/>
              <w:rPr>
                <w:sz w:val="20"/>
                <w:szCs w:val="20"/>
              </w:rPr>
            </w:pPr>
            <w:r w:rsidRPr="004C7FC7">
              <w:rPr>
                <w:sz w:val="20"/>
                <w:szCs w:val="20"/>
              </w:rPr>
              <w:t>1 300</w:t>
            </w:r>
          </w:p>
        </w:tc>
        <w:tc>
          <w:tcPr>
            <w:tcW w:w="845" w:type="dxa"/>
            <w:noWrap/>
            <w:vAlign w:val="center"/>
          </w:tcPr>
          <w:p w14:paraId="119CE419" w14:textId="77777777" w:rsidR="00A36490" w:rsidRPr="004C7FC7" w:rsidRDefault="00A36490" w:rsidP="002035B0">
            <w:pPr>
              <w:jc w:val="center"/>
              <w:rPr>
                <w:sz w:val="20"/>
                <w:szCs w:val="20"/>
              </w:rPr>
            </w:pPr>
            <w:r w:rsidRPr="004C7FC7">
              <w:rPr>
                <w:sz w:val="20"/>
                <w:szCs w:val="20"/>
              </w:rPr>
              <w:t>1 310</w:t>
            </w:r>
          </w:p>
        </w:tc>
        <w:tc>
          <w:tcPr>
            <w:tcW w:w="1139" w:type="dxa"/>
            <w:vAlign w:val="center"/>
            <w:hideMark/>
          </w:tcPr>
          <w:p w14:paraId="4AE7576B" w14:textId="77777777" w:rsidR="00A36490" w:rsidRPr="004C7FC7" w:rsidRDefault="00A36490" w:rsidP="002035B0">
            <w:pPr>
              <w:jc w:val="center"/>
              <w:rPr>
                <w:sz w:val="20"/>
                <w:szCs w:val="20"/>
              </w:rPr>
            </w:pPr>
            <w:r w:rsidRPr="004C7FC7">
              <w:rPr>
                <w:sz w:val="20"/>
                <w:szCs w:val="20"/>
              </w:rPr>
              <w:t>1 240,5 (2025)</w:t>
            </w:r>
          </w:p>
        </w:tc>
        <w:tc>
          <w:tcPr>
            <w:tcW w:w="1134" w:type="dxa"/>
            <w:vAlign w:val="center"/>
            <w:hideMark/>
          </w:tcPr>
          <w:p w14:paraId="28117086" w14:textId="77777777" w:rsidR="00A36490" w:rsidRPr="004C7FC7" w:rsidRDefault="00A36490" w:rsidP="002035B0">
            <w:pPr>
              <w:rPr>
                <w:sz w:val="20"/>
                <w:szCs w:val="20"/>
              </w:rPr>
            </w:pPr>
            <w:r w:rsidRPr="004C7FC7">
              <w:rPr>
                <w:sz w:val="20"/>
                <w:szCs w:val="20"/>
              </w:rPr>
              <w:t>90 (2030)</w:t>
            </w:r>
          </w:p>
        </w:tc>
      </w:tr>
      <w:tr w:rsidR="00A36490" w:rsidRPr="004C7FC7" w14:paraId="3E2AFA03" w14:textId="77777777" w:rsidTr="002035B0">
        <w:trPr>
          <w:trHeight w:val="541"/>
        </w:trPr>
        <w:tc>
          <w:tcPr>
            <w:tcW w:w="1418" w:type="dxa"/>
            <w:vMerge/>
            <w:vAlign w:val="center"/>
            <w:hideMark/>
          </w:tcPr>
          <w:p w14:paraId="3DC0D204" w14:textId="77777777" w:rsidR="00A36490" w:rsidRPr="004C7FC7" w:rsidRDefault="00A36490" w:rsidP="002035B0">
            <w:pPr>
              <w:rPr>
                <w:sz w:val="20"/>
                <w:szCs w:val="20"/>
              </w:rPr>
            </w:pPr>
          </w:p>
        </w:tc>
        <w:tc>
          <w:tcPr>
            <w:tcW w:w="2268" w:type="dxa"/>
            <w:vAlign w:val="center"/>
            <w:hideMark/>
          </w:tcPr>
          <w:p w14:paraId="2945BC78" w14:textId="77777777" w:rsidR="00A36490" w:rsidRPr="004C7FC7" w:rsidRDefault="00A36490" w:rsidP="002035B0">
            <w:pPr>
              <w:rPr>
                <w:sz w:val="20"/>
                <w:szCs w:val="20"/>
              </w:rPr>
            </w:pPr>
            <w:r w:rsidRPr="004C7FC7">
              <w:rPr>
                <w:sz w:val="20"/>
                <w:szCs w:val="20"/>
              </w:rPr>
              <w:t>R-2.1.3-3 Užsienio miestų (ir šalių), įtrauktų į ilgalaikę jūrinės kultūros partnerystę (trunkančią ilgiau kaip 1 m.), skaičius (vnt.)</w:t>
            </w:r>
          </w:p>
        </w:tc>
        <w:tc>
          <w:tcPr>
            <w:tcW w:w="1129" w:type="dxa"/>
            <w:vAlign w:val="center"/>
            <w:hideMark/>
          </w:tcPr>
          <w:p w14:paraId="735C1956" w14:textId="77777777" w:rsidR="00A36490" w:rsidRPr="004C7FC7" w:rsidRDefault="00A36490" w:rsidP="002035B0">
            <w:pPr>
              <w:rPr>
                <w:sz w:val="20"/>
                <w:szCs w:val="20"/>
              </w:rPr>
            </w:pPr>
            <w:r w:rsidRPr="004C7FC7">
              <w:rPr>
                <w:sz w:val="20"/>
                <w:szCs w:val="20"/>
              </w:rPr>
              <w:t xml:space="preserve">9 (2019) </w:t>
            </w:r>
          </w:p>
        </w:tc>
        <w:tc>
          <w:tcPr>
            <w:tcW w:w="855" w:type="dxa"/>
            <w:noWrap/>
            <w:vAlign w:val="center"/>
          </w:tcPr>
          <w:p w14:paraId="2F44FEF7" w14:textId="77777777" w:rsidR="00A36490" w:rsidRPr="004C7FC7" w:rsidRDefault="00A36490" w:rsidP="002035B0">
            <w:pPr>
              <w:jc w:val="center"/>
              <w:rPr>
                <w:sz w:val="20"/>
                <w:szCs w:val="20"/>
              </w:rPr>
            </w:pPr>
            <w:r w:rsidRPr="004C7FC7">
              <w:rPr>
                <w:sz w:val="20"/>
                <w:szCs w:val="20"/>
              </w:rPr>
              <w:t xml:space="preserve">10 </w:t>
            </w:r>
          </w:p>
        </w:tc>
        <w:tc>
          <w:tcPr>
            <w:tcW w:w="851" w:type="dxa"/>
            <w:noWrap/>
            <w:vAlign w:val="center"/>
          </w:tcPr>
          <w:p w14:paraId="04F613FD" w14:textId="77777777" w:rsidR="00A36490" w:rsidRPr="004C7FC7" w:rsidRDefault="00A36490" w:rsidP="002035B0">
            <w:pPr>
              <w:jc w:val="center"/>
              <w:rPr>
                <w:sz w:val="20"/>
                <w:szCs w:val="20"/>
              </w:rPr>
            </w:pPr>
            <w:r w:rsidRPr="004C7FC7">
              <w:rPr>
                <w:sz w:val="20"/>
                <w:szCs w:val="20"/>
              </w:rPr>
              <w:t xml:space="preserve">10 </w:t>
            </w:r>
          </w:p>
        </w:tc>
        <w:tc>
          <w:tcPr>
            <w:tcW w:w="845" w:type="dxa"/>
            <w:noWrap/>
            <w:vAlign w:val="center"/>
          </w:tcPr>
          <w:p w14:paraId="6F69849C" w14:textId="77777777" w:rsidR="00A36490" w:rsidRPr="004C7FC7" w:rsidRDefault="00A36490" w:rsidP="002035B0">
            <w:pPr>
              <w:jc w:val="center"/>
              <w:rPr>
                <w:sz w:val="20"/>
                <w:szCs w:val="20"/>
              </w:rPr>
            </w:pPr>
            <w:r w:rsidRPr="004C7FC7">
              <w:rPr>
                <w:sz w:val="20"/>
                <w:szCs w:val="20"/>
              </w:rPr>
              <w:t xml:space="preserve">10 </w:t>
            </w:r>
          </w:p>
        </w:tc>
        <w:tc>
          <w:tcPr>
            <w:tcW w:w="1139" w:type="dxa"/>
            <w:vAlign w:val="center"/>
            <w:hideMark/>
          </w:tcPr>
          <w:p w14:paraId="3E113B40" w14:textId="77777777" w:rsidR="00A36490" w:rsidRPr="004C7FC7" w:rsidRDefault="00A36490" w:rsidP="002035B0">
            <w:pPr>
              <w:jc w:val="center"/>
              <w:rPr>
                <w:sz w:val="20"/>
                <w:szCs w:val="20"/>
              </w:rPr>
            </w:pPr>
            <w:r w:rsidRPr="004C7FC7">
              <w:rPr>
                <w:sz w:val="20"/>
                <w:szCs w:val="20"/>
              </w:rPr>
              <w:t xml:space="preserve">9 (2025) </w:t>
            </w:r>
          </w:p>
        </w:tc>
        <w:tc>
          <w:tcPr>
            <w:tcW w:w="1134" w:type="dxa"/>
            <w:vAlign w:val="center"/>
            <w:hideMark/>
          </w:tcPr>
          <w:p w14:paraId="361AD35A" w14:textId="77777777" w:rsidR="00A36490" w:rsidRPr="004C7FC7" w:rsidRDefault="00A36490" w:rsidP="002035B0">
            <w:pPr>
              <w:rPr>
                <w:sz w:val="20"/>
                <w:szCs w:val="20"/>
              </w:rPr>
            </w:pPr>
            <w:r w:rsidRPr="004C7FC7">
              <w:rPr>
                <w:sz w:val="20"/>
                <w:szCs w:val="20"/>
              </w:rPr>
              <w:t>12 (2030)</w:t>
            </w:r>
          </w:p>
        </w:tc>
      </w:tr>
      <w:tr w:rsidR="00A36490" w:rsidRPr="004C7FC7" w14:paraId="55F50880" w14:textId="77777777" w:rsidTr="002035B0">
        <w:trPr>
          <w:trHeight w:val="1305"/>
        </w:trPr>
        <w:tc>
          <w:tcPr>
            <w:tcW w:w="1418" w:type="dxa"/>
            <w:vAlign w:val="center"/>
            <w:hideMark/>
          </w:tcPr>
          <w:p w14:paraId="11C62886" w14:textId="77777777" w:rsidR="00A36490" w:rsidRPr="004C7FC7" w:rsidRDefault="00A36490" w:rsidP="002035B0">
            <w:pPr>
              <w:rPr>
                <w:b/>
                <w:bCs/>
                <w:sz w:val="20"/>
                <w:szCs w:val="20"/>
              </w:rPr>
            </w:pPr>
            <w:r w:rsidRPr="004C7FC7">
              <w:rPr>
                <w:b/>
                <w:bCs/>
                <w:sz w:val="20"/>
                <w:szCs w:val="20"/>
              </w:rPr>
              <w:t>2.2. Tikslas. Ugdyti fiziškai aktyvią ir sportuojančią bendruomenę</w:t>
            </w:r>
          </w:p>
        </w:tc>
        <w:tc>
          <w:tcPr>
            <w:tcW w:w="2268" w:type="dxa"/>
            <w:vAlign w:val="center"/>
            <w:hideMark/>
          </w:tcPr>
          <w:p w14:paraId="7A0D5193" w14:textId="77777777" w:rsidR="00A36490" w:rsidRPr="004C7FC7" w:rsidRDefault="00A36490" w:rsidP="002035B0">
            <w:pPr>
              <w:rPr>
                <w:b/>
                <w:bCs/>
                <w:sz w:val="20"/>
                <w:szCs w:val="20"/>
              </w:rPr>
            </w:pPr>
            <w:r w:rsidRPr="004C7FC7">
              <w:rPr>
                <w:b/>
                <w:bCs/>
                <w:sz w:val="20"/>
                <w:szCs w:val="20"/>
              </w:rPr>
              <w:t>E-2.2-1 Organizuotai sportuojančių gyventojų dalis, palyginti su bendru Klaipėdos savivaldybės gyventojų skaičiumi (proc.)</w:t>
            </w:r>
          </w:p>
        </w:tc>
        <w:tc>
          <w:tcPr>
            <w:tcW w:w="1129" w:type="dxa"/>
            <w:vAlign w:val="center"/>
            <w:hideMark/>
          </w:tcPr>
          <w:p w14:paraId="6BFF7DBE" w14:textId="77777777" w:rsidR="00A36490" w:rsidRPr="004C7FC7" w:rsidRDefault="00A36490" w:rsidP="002035B0">
            <w:pPr>
              <w:jc w:val="center"/>
              <w:rPr>
                <w:b/>
                <w:bCs/>
                <w:sz w:val="20"/>
                <w:szCs w:val="20"/>
              </w:rPr>
            </w:pPr>
            <w:r w:rsidRPr="004C7FC7">
              <w:rPr>
                <w:b/>
                <w:bCs/>
                <w:sz w:val="20"/>
                <w:szCs w:val="20"/>
              </w:rPr>
              <w:t>8,2 (2020)</w:t>
            </w:r>
          </w:p>
        </w:tc>
        <w:tc>
          <w:tcPr>
            <w:tcW w:w="855" w:type="dxa"/>
            <w:noWrap/>
            <w:vAlign w:val="center"/>
          </w:tcPr>
          <w:p w14:paraId="4387E047" w14:textId="77777777" w:rsidR="00A36490" w:rsidRPr="004C7FC7" w:rsidRDefault="00A36490" w:rsidP="002035B0">
            <w:pPr>
              <w:jc w:val="center"/>
              <w:rPr>
                <w:b/>
                <w:bCs/>
                <w:sz w:val="20"/>
                <w:szCs w:val="20"/>
              </w:rPr>
            </w:pPr>
            <w:r w:rsidRPr="004C7FC7">
              <w:rPr>
                <w:b/>
                <w:bCs/>
                <w:sz w:val="20"/>
                <w:szCs w:val="20"/>
              </w:rPr>
              <w:t>8,5</w:t>
            </w:r>
          </w:p>
        </w:tc>
        <w:tc>
          <w:tcPr>
            <w:tcW w:w="851" w:type="dxa"/>
            <w:noWrap/>
            <w:vAlign w:val="center"/>
          </w:tcPr>
          <w:p w14:paraId="4EB3E02E" w14:textId="77777777" w:rsidR="00A36490" w:rsidRPr="004C7FC7" w:rsidRDefault="00A36490" w:rsidP="002035B0">
            <w:pPr>
              <w:jc w:val="center"/>
              <w:rPr>
                <w:b/>
                <w:bCs/>
                <w:sz w:val="20"/>
                <w:szCs w:val="20"/>
              </w:rPr>
            </w:pPr>
            <w:r w:rsidRPr="004C7FC7">
              <w:rPr>
                <w:b/>
                <w:bCs/>
                <w:sz w:val="20"/>
                <w:szCs w:val="20"/>
              </w:rPr>
              <w:t>8,6</w:t>
            </w:r>
          </w:p>
        </w:tc>
        <w:tc>
          <w:tcPr>
            <w:tcW w:w="845" w:type="dxa"/>
            <w:noWrap/>
            <w:vAlign w:val="center"/>
          </w:tcPr>
          <w:p w14:paraId="65AC1D20" w14:textId="77777777" w:rsidR="00A36490" w:rsidRPr="004C7FC7" w:rsidRDefault="00A36490" w:rsidP="002035B0">
            <w:pPr>
              <w:jc w:val="center"/>
              <w:rPr>
                <w:b/>
                <w:bCs/>
                <w:sz w:val="20"/>
                <w:szCs w:val="20"/>
              </w:rPr>
            </w:pPr>
            <w:r w:rsidRPr="004C7FC7">
              <w:rPr>
                <w:b/>
                <w:bCs/>
                <w:sz w:val="20"/>
                <w:szCs w:val="20"/>
              </w:rPr>
              <w:t>8,6</w:t>
            </w:r>
          </w:p>
        </w:tc>
        <w:tc>
          <w:tcPr>
            <w:tcW w:w="1139" w:type="dxa"/>
            <w:vAlign w:val="center"/>
            <w:hideMark/>
          </w:tcPr>
          <w:p w14:paraId="16E63B5B" w14:textId="77777777" w:rsidR="00A36490" w:rsidRPr="009F366F" w:rsidRDefault="00A36490" w:rsidP="002035B0">
            <w:pPr>
              <w:jc w:val="center"/>
              <w:rPr>
                <w:b/>
                <w:bCs/>
                <w:sz w:val="20"/>
                <w:szCs w:val="20"/>
              </w:rPr>
            </w:pPr>
            <w:r w:rsidRPr="009F366F">
              <w:rPr>
                <w:b/>
                <w:bCs/>
                <w:sz w:val="20"/>
                <w:szCs w:val="20"/>
              </w:rPr>
              <w:t>9,6 (2024)</w:t>
            </w:r>
          </w:p>
        </w:tc>
        <w:tc>
          <w:tcPr>
            <w:tcW w:w="1134" w:type="dxa"/>
            <w:vAlign w:val="center"/>
            <w:hideMark/>
          </w:tcPr>
          <w:p w14:paraId="197FC6A9" w14:textId="77777777" w:rsidR="00A36490" w:rsidRPr="004C7FC7" w:rsidRDefault="00A36490" w:rsidP="002035B0">
            <w:pPr>
              <w:jc w:val="center"/>
              <w:rPr>
                <w:b/>
                <w:bCs/>
                <w:sz w:val="20"/>
                <w:szCs w:val="20"/>
              </w:rPr>
            </w:pPr>
            <w:r w:rsidRPr="004C7FC7">
              <w:rPr>
                <w:b/>
                <w:bCs/>
                <w:sz w:val="20"/>
                <w:szCs w:val="20"/>
              </w:rPr>
              <w:t>Ne mažiau kaip 10 (2030)</w:t>
            </w:r>
          </w:p>
        </w:tc>
      </w:tr>
      <w:tr w:rsidR="00A36490" w:rsidRPr="004C7FC7" w14:paraId="0D2FDBF6" w14:textId="77777777" w:rsidTr="002035B0">
        <w:trPr>
          <w:trHeight w:val="1095"/>
        </w:trPr>
        <w:tc>
          <w:tcPr>
            <w:tcW w:w="1418" w:type="dxa"/>
            <w:vAlign w:val="center"/>
            <w:hideMark/>
          </w:tcPr>
          <w:p w14:paraId="3453FECD" w14:textId="77777777" w:rsidR="00A36490" w:rsidRPr="004C7FC7" w:rsidRDefault="00A36490" w:rsidP="002035B0">
            <w:pPr>
              <w:rPr>
                <w:sz w:val="20"/>
                <w:szCs w:val="20"/>
              </w:rPr>
            </w:pPr>
            <w:r w:rsidRPr="004C7FC7">
              <w:rPr>
                <w:sz w:val="20"/>
                <w:szCs w:val="20"/>
              </w:rPr>
              <w:t>2.2.1. Uždavinys. Išvystyti gyventojų poreikius atitinkančią sporto ir fizinio aktyvumo infrastruktūrą</w:t>
            </w:r>
          </w:p>
        </w:tc>
        <w:tc>
          <w:tcPr>
            <w:tcW w:w="2268" w:type="dxa"/>
            <w:vAlign w:val="center"/>
            <w:hideMark/>
          </w:tcPr>
          <w:p w14:paraId="1562D252" w14:textId="77777777" w:rsidR="00A36490" w:rsidRPr="004C7FC7" w:rsidRDefault="00A36490" w:rsidP="002035B0">
            <w:pPr>
              <w:rPr>
                <w:sz w:val="20"/>
                <w:szCs w:val="20"/>
              </w:rPr>
            </w:pPr>
            <w:r w:rsidRPr="004C7FC7">
              <w:rPr>
                <w:sz w:val="20"/>
                <w:szCs w:val="20"/>
              </w:rPr>
              <w:t>R-2.2.1-1 Sporto infrastruktūros objektų (bazių), tenkančių 10 000 gyventojų, skaičius (vnt.)</w:t>
            </w:r>
          </w:p>
        </w:tc>
        <w:tc>
          <w:tcPr>
            <w:tcW w:w="1129" w:type="dxa"/>
            <w:vAlign w:val="center"/>
            <w:hideMark/>
          </w:tcPr>
          <w:p w14:paraId="0B2B5115" w14:textId="77777777" w:rsidR="00A36490" w:rsidRPr="004C7FC7" w:rsidRDefault="00A36490" w:rsidP="002035B0">
            <w:pPr>
              <w:jc w:val="center"/>
              <w:rPr>
                <w:sz w:val="20"/>
                <w:szCs w:val="20"/>
              </w:rPr>
            </w:pPr>
            <w:r w:rsidRPr="004C7FC7">
              <w:rPr>
                <w:sz w:val="20"/>
                <w:szCs w:val="20"/>
              </w:rPr>
              <w:t>202 (2019)</w:t>
            </w:r>
          </w:p>
        </w:tc>
        <w:tc>
          <w:tcPr>
            <w:tcW w:w="855" w:type="dxa"/>
            <w:noWrap/>
            <w:vAlign w:val="center"/>
          </w:tcPr>
          <w:p w14:paraId="17D25C70" w14:textId="77777777" w:rsidR="00A36490" w:rsidRPr="004C7FC7" w:rsidRDefault="00A36490" w:rsidP="002035B0">
            <w:pPr>
              <w:jc w:val="center"/>
              <w:rPr>
                <w:sz w:val="20"/>
                <w:szCs w:val="20"/>
              </w:rPr>
            </w:pPr>
            <w:r w:rsidRPr="004C7FC7">
              <w:rPr>
                <w:sz w:val="20"/>
                <w:szCs w:val="20"/>
              </w:rPr>
              <w:t>234</w:t>
            </w:r>
          </w:p>
        </w:tc>
        <w:tc>
          <w:tcPr>
            <w:tcW w:w="851" w:type="dxa"/>
            <w:noWrap/>
            <w:vAlign w:val="center"/>
          </w:tcPr>
          <w:p w14:paraId="7C30E4F0" w14:textId="77777777" w:rsidR="00A36490" w:rsidRPr="004C7FC7" w:rsidRDefault="00A36490" w:rsidP="002035B0">
            <w:pPr>
              <w:jc w:val="center"/>
              <w:rPr>
                <w:sz w:val="20"/>
                <w:szCs w:val="20"/>
              </w:rPr>
            </w:pPr>
            <w:r w:rsidRPr="004C7FC7">
              <w:rPr>
                <w:sz w:val="20"/>
                <w:szCs w:val="20"/>
              </w:rPr>
              <w:t>235</w:t>
            </w:r>
          </w:p>
        </w:tc>
        <w:tc>
          <w:tcPr>
            <w:tcW w:w="845" w:type="dxa"/>
            <w:noWrap/>
            <w:vAlign w:val="center"/>
          </w:tcPr>
          <w:p w14:paraId="7ACBCA7D" w14:textId="77777777" w:rsidR="00A36490" w:rsidRPr="004C7FC7" w:rsidRDefault="00A36490" w:rsidP="002035B0">
            <w:pPr>
              <w:jc w:val="center"/>
              <w:rPr>
                <w:sz w:val="20"/>
                <w:szCs w:val="20"/>
              </w:rPr>
            </w:pPr>
            <w:r w:rsidRPr="004C7FC7">
              <w:rPr>
                <w:sz w:val="20"/>
                <w:szCs w:val="20"/>
              </w:rPr>
              <w:t>236</w:t>
            </w:r>
          </w:p>
        </w:tc>
        <w:tc>
          <w:tcPr>
            <w:tcW w:w="1139" w:type="dxa"/>
            <w:vAlign w:val="center"/>
            <w:hideMark/>
          </w:tcPr>
          <w:p w14:paraId="77240EA0" w14:textId="77777777" w:rsidR="00A36490" w:rsidRPr="009F366F" w:rsidRDefault="00A36490" w:rsidP="002035B0">
            <w:pPr>
              <w:jc w:val="center"/>
              <w:rPr>
                <w:sz w:val="20"/>
                <w:szCs w:val="20"/>
              </w:rPr>
            </w:pPr>
            <w:r w:rsidRPr="009F366F">
              <w:rPr>
                <w:sz w:val="20"/>
                <w:szCs w:val="20"/>
              </w:rPr>
              <w:t>233 (202</w:t>
            </w:r>
            <w:r w:rsidR="009F366F" w:rsidRPr="009F366F">
              <w:rPr>
                <w:sz w:val="20"/>
                <w:szCs w:val="20"/>
              </w:rPr>
              <w:t>5</w:t>
            </w:r>
            <w:r w:rsidRPr="009F366F">
              <w:rPr>
                <w:sz w:val="20"/>
                <w:szCs w:val="20"/>
              </w:rPr>
              <w:t>)</w:t>
            </w:r>
          </w:p>
        </w:tc>
        <w:tc>
          <w:tcPr>
            <w:tcW w:w="1134" w:type="dxa"/>
            <w:vAlign w:val="center"/>
            <w:hideMark/>
          </w:tcPr>
          <w:p w14:paraId="3D51FBA6" w14:textId="77777777" w:rsidR="00A36490" w:rsidRPr="004C7FC7" w:rsidRDefault="00A36490" w:rsidP="002035B0">
            <w:pPr>
              <w:jc w:val="center"/>
              <w:rPr>
                <w:sz w:val="20"/>
                <w:szCs w:val="20"/>
              </w:rPr>
            </w:pPr>
            <w:r w:rsidRPr="004C7FC7">
              <w:rPr>
                <w:sz w:val="20"/>
                <w:szCs w:val="20"/>
              </w:rPr>
              <w:t>210 (2030)</w:t>
            </w:r>
          </w:p>
        </w:tc>
      </w:tr>
      <w:tr w:rsidR="00A36490" w:rsidRPr="004C7FC7" w14:paraId="10ABA6EF" w14:textId="77777777" w:rsidTr="002035B0">
        <w:trPr>
          <w:trHeight w:val="1125"/>
        </w:trPr>
        <w:tc>
          <w:tcPr>
            <w:tcW w:w="1418" w:type="dxa"/>
            <w:vAlign w:val="center"/>
            <w:hideMark/>
          </w:tcPr>
          <w:p w14:paraId="001618E1" w14:textId="77777777" w:rsidR="00A36490" w:rsidRPr="004C7FC7" w:rsidRDefault="00A36490" w:rsidP="002035B0">
            <w:pPr>
              <w:rPr>
                <w:sz w:val="20"/>
                <w:szCs w:val="20"/>
              </w:rPr>
            </w:pPr>
            <w:r w:rsidRPr="004C7FC7">
              <w:rPr>
                <w:sz w:val="20"/>
                <w:szCs w:val="20"/>
              </w:rPr>
              <w:t>2.2.2. Uždavinys. Padidinti fizinio aktyvumo paslaugų prieinamumą</w:t>
            </w:r>
          </w:p>
        </w:tc>
        <w:tc>
          <w:tcPr>
            <w:tcW w:w="2268" w:type="dxa"/>
            <w:vAlign w:val="center"/>
            <w:hideMark/>
          </w:tcPr>
          <w:p w14:paraId="6AC51F2A" w14:textId="77777777" w:rsidR="00A36490" w:rsidRPr="004C7FC7" w:rsidRDefault="00A36490" w:rsidP="002035B0">
            <w:pPr>
              <w:rPr>
                <w:sz w:val="20"/>
                <w:szCs w:val="20"/>
              </w:rPr>
            </w:pPr>
            <w:r w:rsidRPr="004C7FC7">
              <w:rPr>
                <w:sz w:val="20"/>
                <w:szCs w:val="20"/>
              </w:rPr>
              <w:t>R-2.2.2-1 Įgyvendintų projektų ir (ar) programų, skatinančių atskirų socialinių grupių fizinį aktyvumą, skaičius (per laikotarpį) (vnt.)</w:t>
            </w:r>
          </w:p>
        </w:tc>
        <w:tc>
          <w:tcPr>
            <w:tcW w:w="1129" w:type="dxa"/>
            <w:vAlign w:val="center"/>
            <w:hideMark/>
          </w:tcPr>
          <w:p w14:paraId="27498DA4" w14:textId="77777777" w:rsidR="00A36490" w:rsidRPr="004C7FC7" w:rsidRDefault="00A36490" w:rsidP="002035B0">
            <w:pPr>
              <w:jc w:val="center"/>
              <w:rPr>
                <w:sz w:val="20"/>
                <w:szCs w:val="20"/>
              </w:rPr>
            </w:pPr>
            <w:r w:rsidRPr="004C7FC7">
              <w:rPr>
                <w:sz w:val="20"/>
                <w:szCs w:val="20"/>
              </w:rPr>
              <w:t>200 (2019–2020)</w:t>
            </w:r>
          </w:p>
        </w:tc>
        <w:tc>
          <w:tcPr>
            <w:tcW w:w="855" w:type="dxa"/>
            <w:noWrap/>
            <w:vAlign w:val="center"/>
          </w:tcPr>
          <w:p w14:paraId="4BCB85BF" w14:textId="77777777" w:rsidR="00A36490" w:rsidRPr="004C7FC7" w:rsidRDefault="00A36490" w:rsidP="002035B0">
            <w:pPr>
              <w:jc w:val="center"/>
              <w:rPr>
                <w:sz w:val="20"/>
                <w:szCs w:val="20"/>
              </w:rPr>
            </w:pPr>
            <w:r w:rsidRPr="004C7FC7">
              <w:rPr>
                <w:sz w:val="20"/>
                <w:szCs w:val="20"/>
              </w:rPr>
              <w:t>210</w:t>
            </w:r>
          </w:p>
        </w:tc>
        <w:tc>
          <w:tcPr>
            <w:tcW w:w="851" w:type="dxa"/>
            <w:noWrap/>
            <w:vAlign w:val="center"/>
          </w:tcPr>
          <w:p w14:paraId="59D6E0EE" w14:textId="77777777" w:rsidR="00A36490" w:rsidRPr="004C7FC7" w:rsidRDefault="00A36490" w:rsidP="002035B0">
            <w:pPr>
              <w:jc w:val="center"/>
              <w:rPr>
                <w:sz w:val="20"/>
                <w:szCs w:val="20"/>
              </w:rPr>
            </w:pPr>
            <w:r w:rsidRPr="004C7FC7">
              <w:rPr>
                <w:sz w:val="20"/>
                <w:szCs w:val="20"/>
              </w:rPr>
              <w:t>215</w:t>
            </w:r>
          </w:p>
        </w:tc>
        <w:tc>
          <w:tcPr>
            <w:tcW w:w="845" w:type="dxa"/>
            <w:noWrap/>
            <w:vAlign w:val="center"/>
          </w:tcPr>
          <w:p w14:paraId="237FDD8F" w14:textId="77777777" w:rsidR="00A36490" w:rsidRPr="004C7FC7" w:rsidRDefault="00A36490" w:rsidP="002035B0">
            <w:pPr>
              <w:jc w:val="center"/>
              <w:rPr>
                <w:sz w:val="20"/>
                <w:szCs w:val="20"/>
              </w:rPr>
            </w:pPr>
            <w:r w:rsidRPr="004C7FC7">
              <w:rPr>
                <w:sz w:val="20"/>
                <w:szCs w:val="20"/>
              </w:rPr>
              <w:t>220</w:t>
            </w:r>
          </w:p>
        </w:tc>
        <w:tc>
          <w:tcPr>
            <w:tcW w:w="1139" w:type="dxa"/>
            <w:noWrap/>
            <w:vAlign w:val="center"/>
            <w:hideMark/>
          </w:tcPr>
          <w:p w14:paraId="7B637B48" w14:textId="77777777" w:rsidR="00A36490" w:rsidRPr="009F366F" w:rsidRDefault="00A36490" w:rsidP="002035B0">
            <w:pPr>
              <w:jc w:val="center"/>
              <w:rPr>
                <w:sz w:val="20"/>
                <w:szCs w:val="20"/>
              </w:rPr>
            </w:pPr>
            <w:r w:rsidRPr="009F366F">
              <w:rPr>
                <w:sz w:val="20"/>
                <w:szCs w:val="20"/>
              </w:rPr>
              <w:t>122 (2024)</w:t>
            </w:r>
          </w:p>
        </w:tc>
        <w:tc>
          <w:tcPr>
            <w:tcW w:w="1134" w:type="dxa"/>
            <w:vAlign w:val="center"/>
            <w:hideMark/>
          </w:tcPr>
          <w:p w14:paraId="327D6C2C" w14:textId="77777777" w:rsidR="00A36490" w:rsidRPr="004C7FC7" w:rsidRDefault="00A36490" w:rsidP="002035B0">
            <w:pPr>
              <w:jc w:val="center"/>
              <w:rPr>
                <w:sz w:val="20"/>
                <w:szCs w:val="20"/>
              </w:rPr>
            </w:pPr>
            <w:r w:rsidRPr="004C7FC7">
              <w:rPr>
                <w:sz w:val="20"/>
                <w:szCs w:val="20"/>
              </w:rPr>
              <w:t>230 (2028)</w:t>
            </w:r>
          </w:p>
        </w:tc>
      </w:tr>
      <w:tr w:rsidR="00A36490" w:rsidRPr="004C7FC7" w14:paraId="2F7B0C95" w14:textId="77777777" w:rsidTr="002035B0">
        <w:trPr>
          <w:trHeight w:val="1455"/>
        </w:trPr>
        <w:tc>
          <w:tcPr>
            <w:tcW w:w="1418" w:type="dxa"/>
            <w:vMerge w:val="restart"/>
            <w:vAlign w:val="center"/>
            <w:hideMark/>
          </w:tcPr>
          <w:p w14:paraId="242FD539" w14:textId="77777777" w:rsidR="00A36490" w:rsidRPr="004C7FC7" w:rsidRDefault="00A36490" w:rsidP="002035B0">
            <w:pPr>
              <w:rPr>
                <w:sz w:val="20"/>
                <w:szCs w:val="20"/>
              </w:rPr>
            </w:pPr>
            <w:r w:rsidRPr="004C7FC7">
              <w:rPr>
                <w:sz w:val="20"/>
                <w:szCs w:val="20"/>
              </w:rPr>
              <w:t>2.2.3. Uždavinys. Sudaryti sąlygas gabiems sportininkams siekti aukštų sporto rezultatų</w:t>
            </w:r>
          </w:p>
        </w:tc>
        <w:tc>
          <w:tcPr>
            <w:tcW w:w="2268" w:type="dxa"/>
            <w:vAlign w:val="center"/>
            <w:hideMark/>
          </w:tcPr>
          <w:p w14:paraId="5A13C099" w14:textId="77777777" w:rsidR="00A36490" w:rsidRPr="004C7FC7" w:rsidRDefault="00A36490" w:rsidP="002035B0">
            <w:pPr>
              <w:rPr>
                <w:sz w:val="20"/>
                <w:szCs w:val="20"/>
              </w:rPr>
            </w:pPr>
            <w:r w:rsidRPr="004C7FC7">
              <w:rPr>
                <w:sz w:val="20"/>
                <w:szCs w:val="20"/>
              </w:rPr>
              <w:t>R-2.2.3-1 Paruoštų olimpinių rinktinių narių skaičius ir jų dalis, palyginti su šalies rinktinių skaičiumi (asm./proc.)</w:t>
            </w:r>
          </w:p>
        </w:tc>
        <w:tc>
          <w:tcPr>
            <w:tcW w:w="1129" w:type="dxa"/>
            <w:vAlign w:val="center"/>
            <w:hideMark/>
          </w:tcPr>
          <w:p w14:paraId="42D0A611" w14:textId="77777777" w:rsidR="00A36490" w:rsidRPr="004C7FC7" w:rsidRDefault="00A36490" w:rsidP="002035B0">
            <w:pPr>
              <w:jc w:val="center"/>
              <w:rPr>
                <w:sz w:val="20"/>
                <w:szCs w:val="20"/>
              </w:rPr>
            </w:pPr>
            <w:r w:rsidRPr="004C7FC7">
              <w:rPr>
                <w:sz w:val="20"/>
                <w:szCs w:val="20"/>
              </w:rPr>
              <w:t>0/0 (2019)</w:t>
            </w:r>
          </w:p>
        </w:tc>
        <w:tc>
          <w:tcPr>
            <w:tcW w:w="855" w:type="dxa"/>
            <w:vAlign w:val="center"/>
          </w:tcPr>
          <w:p w14:paraId="597FB703" w14:textId="77777777" w:rsidR="00A36490" w:rsidRPr="004C7FC7" w:rsidRDefault="00A36490" w:rsidP="002035B0">
            <w:pPr>
              <w:jc w:val="center"/>
              <w:rPr>
                <w:sz w:val="20"/>
                <w:szCs w:val="20"/>
              </w:rPr>
            </w:pPr>
            <w:r w:rsidRPr="004C7FC7">
              <w:rPr>
                <w:sz w:val="20"/>
                <w:szCs w:val="20"/>
              </w:rPr>
              <w:t>3/3,09</w:t>
            </w:r>
          </w:p>
        </w:tc>
        <w:tc>
          <w:tcPr>
            <w:tcW w:w="851" w:type="dxa"/>
            <w:vAlign w:val="center"/>
          </w:tcPr>
          <w:p w14:paraId="139CC9F4" w14:textId="77777777" w:rsidR="00A36490" w:rsidRPr="004C7FC7" w:rsidRDefault="00A36490" w:rsidP="002035B0">
            <w:pPr>
              <w:jc w:val="center"/>
              <w:rPr>
                <w:sz w:val="20"/>
                <w:szCs w:val="20"/>
              </w:rPr>
            </w:pPr>
            <w:r w:rsidRPr="004C7FC7">
              <w:rPr>
                <w:sz w:val="20"/>
                <w:szCs w:val="20"/>
              </w:rPr>
              <w:t>4/4,12</w:t>
            </w:r>
          </w:p>
        </w:tc>
        <w:tc>
          <w:tcPr>
            <w:tcW w:w="845" w:type="dxa"/>
            <w:vAlign w:val="center"/>
          </w:tcPr>
          <w:p w14:paraId="00FC63A5" w14:textId="77777777" w:rsidR="00A36490" w:rsidRPr="004C7FC7" w:rsidRDefault="00A36490" w:rsidP="002035B0">
            <w:pPr>
              <w:jc w:val="center"/>
              <w:rPr>
                <w:sz w:val="20"/>
                <w:szCs w:val="20"/>
              </w:rPr>
            </w:pPr>
            <w:r w:rsidRPr="004C7FC7">
              <w:rPr>
                <w:sz w:val="20"/>
                <w:szCs w:val="20"/>
              </w:rPr>
              <w:t>5/5,15</w:t>
            </w:r>
          </w:p>
        </w:tc>
        <w:tc>
          <w:tcPr>
            <w:tcW w:w="1139" w:type="dxa"/>
            <w:vAlign w:val="center"/>
            <w:hideMark/>
          </w:tcPr>
          <w:p w14:paraId="6D8767C9" w14:textId="77777777" w:rsidR="00A36490" w:rsidRPr="004C7FC7" w:rsidRDefault="00A36490" w:rsidP="002035B0">
            <w:pPr>
              <w:jc w:val="center"/>
              <w:rPr>
                <w:sz w:val="20"/>
                <w:szCs w:val="20"/>
              </w:rPr>
            </w:pPr>
            <w:r w:rsidRPr="004C7FC7">
              <w:rPr>
                <w:sz w:val="20"/>
                <w:szCs w:val="20"/>
              </w:rPr>
              <w:t>3/5,8 (2024)</w:t>
            </w:r>
          </w:p>
        </w:tc>
        <w:tc>
          <w:tcPr>
            <w:tcW w:w="1134" w:type="dxa"/>
            <w:vAlign w:val="center"/>
            <w:hideMark/>
          </w:tcPr>
          <w:p w14:paraId="7EA588B9" w14:textId="77777777" w:rsidR="00A36490" w:rsidRPr="004C7FC7" w:rsidRDefault="00A36490" w:rsidP="002035B0">
            <w:pPr>
              <w:jc w:val="center"/>
              <w:rPr>
                <w:sz w:val="20"/>
                <w:szCs w:val="20"/>
              </w:rPr>
            </w:pPr>
            <w:r w:rsidRPr="004C7FC7">
              <w:rPr>
                <w:sz w:val="20"/>
                <w:szCs w:val="20"/>
              </w:rPr>
              <w:t>3/4 (2030)</w:t>
            </w:r>
          </w:p>
        </w:tc>
      </w:tr>
      <w:tr w:rsidR="00A36490" w:rsidRPr="004C7FC7" w14:paraId="36A47241" w14:textId="77777777" w:rsidTr="002035B0">
        <w:trPr>
          <w:trHeight w:val="870"/>
        </w:trPr>
        <w:tc>
          <w:tcPr>
            <w:tcW w:w="1418" w:type="dxa"/>
            <w:vMerge/>
            <w:vAlign w:val="center"/>
            <w:hideMark/>
          </w:tcPr>
          <w:p w14:paraId="1E9E6ED9" w14:textId="77777777" w:rsidR="00A36490" w:rsidRPr="004C7FC7" w:rsidRDefault="00A36490" w:rsidP="002035B0">
            <w:pPr>
              <w:rPr>
                <w:sz w:val="20"/>
                <w:szCs w:val="20"/>
              </w:rPr>
            </w:pPr>
          </w:p>
        </w:tc>
        <w:tc>
          <w:tcPr>
            <w:tcW w:w="2268" w:type="dxa"/>
            <w:vAlign w:val="center"/>
            <w:hideMark/>
          </w:tcPr>
          <w:p w14:paraId="3F0F2F95" w14:textId="77777777" w:rsidR="00A36490" w:rsidRPr="004C7FC7" w:rsidRDefault="00A36490" w:rsidP="002035B0">
            <w:pPr>
              <w:rPr>
                <w:sz w:val="20"/>
                <w:szCs w:val="20"/>
              </w:rPr>
            </w:pPr>
            <w:r w:rsidRPr="004C7FC7">
              <w:rPr>
                <w:sz w:val="20"/>
                <w:szCs w:val="20"/>
              </w:rPr>
              <w:t xml:space="preserve">R-2.2.3-2 Paruoštų nacionalinių rinktinių narių skaičius ir jų dalis, palyginti su šalies </w:t>
            </w:r>
            <w:r w:rsidRPr="004C7FC7">
              <w:rPr>
                <w:sz w:val="20"/>
                <w:szCs w:val="20"/>
              </w:rPr>
              <w:lastRenderedPageBreak/>
              <w:t>nacionalinių rinktinių skaičiumi (asm./proc.)</w:t>
            </w:r>
          </w:p>
        </w:tc>
        <w:tc>
          <w:tcPr>
            <w:tcW w:w="1129" w:type="dxa"/>
            <w:vAlign w:val="center"/>
            <w:hideMark/>
          </w:tcPr>
          <w:p w14:paraId="44A13C2C" w14:textId="77777777" w:rsidR="00A36490" w:rsidRPr="004C7FC7" w:rsidRDefault="00A36490" w:rsidP="002035B0">
            <w:pPr>
              <w:jc w:val="center"/>
              <w:rPr>
                <w:sz w:val="20"/>
                <w:szCs w:val="20"/>
              </w:rPr>
            </w:pPr>
            <w:r w:rsidRPr="004C7FC7">
              <w:rPr>
                <w:sz w:val="20"/>
                <w:szCs w:val="20"/>
              </w:rPr>
              <w:lastRenderedPageBreak/>
              <w:t>86/7,4 (2019)</w:t>
            </w:r>
          </w:p>
        </w:tc>
        <w:tc>
          <w:tcPr>
            <w:tcW w:w="855" w:type="dxa"/>
            <w:noWrap/>
            <w:vAlign w:val="center"/>
          </w:tcPr>
          <w:p w14:paraId="788E440A" w14:textId="77777777" w:rsidR="00A36490" w:rsidRPr="004C7FC7" w:rsidRDefault="00A36490" w:rsidP="002035B0">
            <w:pPr>
              <w:jc w:val="center"/>
              <w:rPr>
                <w:sz w:val="20"/>
                <w:szCs w:val="20"/>
              </w:rPr>
            </w:pPr>
            <w:r w:rsidRPr="004C7FC7">
              <w:rPr>
                <w:sz w:val="20"/>
                <w:szCs w:val="20"/>
              </w:rPr>
              <w:t>110/12</w:t>
            </w:r>
          </w:p>
        </w:tc>
        <w:tc>
          <w:tcPr>
            <w:tcW w:w="851" w:type="dxa"/>
            <w:noWrap/>
            <w:vAlign w:val="center"/>
          </w:tcPr>
          <w:p w14:paraId="04D52E98" w14:textId="77777777" w:rsidR="00A36490" w:rsidRPr="004C7FC7" w:rsidRDefault="00A36490" w:rsidP="002035B0">
            <w:pPr>
              <w:jc w:val="center"/>
              <w:rPr>
                <w:sz w:val="20"/>
                <w:szCs w:val="20"/>
              </w:rPr>
            </w:pPr>
            <w:r w:rsidRPr="004C7FC7">
              <w:rPr>
                <w:sz w:val="20"/>
                <w:szCs w:val="20"/>
              </w:rPr>
              <w:t>110/12</w:t>
            </w:r>
          </w:p>
        </w:tc>
        <w:tc>
          <w:tcPr>
            <w:tcW w:w="845" w:type="dxa"/>
            <w:noWrap/>
            <w:vAlign w:val="center"/>
          </w:tcPr>
          <w:p w14:paraId="0169338C" w14:textId="77777777" w:rsidR="00A36490" w:rsidRPr="004C7FC7" w:rsidRDefault="00A36490" w:rsidP="002035B0">
            <w:pPr>
              <w:jc w:val="center"/>
              <w:rPr>
                <w:sz w:val="20"/>
                <w:szCs w:val="20"/>
              </w:rPr>
            </w:pPr>
            <w:r w:rsidRPr="004C7FC7">
              <w:rPr>
                <w:sz w:val="20"/>
                <w:szCs w:val="20"/>
              </w:rPr>
              <w:t>110/12</w:t>
            </w:r>
          </w:p>
          <w:p w14:paraId="3BEB296C" w14:textId="77777777" w:rsidR="00A36490" w:rsidRPr="004C7FC7" w:rsidRDefault="00A36490" w:rsidP="002035B0">
            <w:pPr>
              <w:jc w:val="center"/>
              <w:rPr>
                <w:sz w:val="20"/>
                <w:szCs w:val="20"/>
              </w:rPr>
            </w:pPr>
          </w:p>
        </w:tc>
        <w:tc>
          <w:tcPr>
            <w:tcW w:w="1139" w:type="dxa"/>
            <w:vAlign w:val="center"/>
            <w:hideMark/>
          </w:tcPr>
          <w:p w14:paraId="47A0EA7A" w14:textId="77777777" w:rsidR="00A36490" w:rsidRPr="004C7FC7" w:rsidRDefault="00A36490" w:rsidP="002035B0">
            <w:pPr>
              <w:jc w:val="center"/>
              <w:rPr>
                <w:sz w:val="20"/>
                <w:szCs w:val="20"/>
              </w:rPr>
            </w:pPr>
            <w:r w:rsidRPr="004C7FC7">
              <w:rPr>
                <w:sz w:val="20"/>
                <w:szCs w:val="20"/>
              </w:rPr>
              <w:t>110/11 (2024)</w:t>
            </w:r>
          </w:p>
        </w:tc>
        <w:tc>
          <w:tcPr>
            <w:tcW w:w="1134" w:type="dxa"/>
            <w:vAlign w:val="center"/>
            <w:hideMark/>
          </w:tcPr>
          <w:p w14:paraId="03503240" w14:textId="77777777" w:rsidR="00A36490" w:rsidRPr="004C7FC7" w:rsidRDefault="00A36490" w:rsidP="002035B0">
            <w:pPr>
              <w:jc w:val="center"/>
              <w:rPr>
                <w:sz w:val="20"/>
                <w:szCs w:val="20"/>
              </w:rPr>
            </w:pPr>
            <w:r w:rsidRPr="004C7FC7">
              <w:rPr>
                <w:sz w:val="20"/>
                <w:szCs w:val="20"/>
              </w:rPr>
              <w:t>100/10 (2030)</w:t>
            </w:r>
          </w:p>
        </w:tc>
      </w:tr>
      <w:tr w:rsidR="00A36490" w:rsidRPr="004C7FC7" w14:paraId="1FF85AB8" w14:textId="77777777" w:rsidTr="002035B0">
        <w:trPr>
          <w:trHeight w:val="1185"/>
        </w:trPr>
        <w:tc>
          <w:tcPr>
            <w:tcW w:w="1418" w:type="dxa"/>
            <w:vAlign w:val="center"/>
            <w:hideMark/>
          </w:tcPr>
          <w:p w14:paraId="5DBFF983" w14:textId="77777777" w:rsidR="00A36490" w:rsidRPr="004C7FC7" w:rsidRDefault="00A36490" w:rsidP="002035B0">
            <w:pPr>
              <w:rPr>
                <w:b/>
                <w:bCs/>
                <w:sz w:val="20"/>
                <w:szCs w:val="20"/>
              </w:rPr>
            </w:pPr>
            <w:r w:rsidRPr="004C7FC7">
              <w:rPr>
                <w:b/>
                <w:bCs/>
                <w:sz w:val="20"/>
                <w:szCs w:val="20"/>
              </w:rPr>
              <w:t>2.3. Tikslas. Stiprinti ir puoselėti gyventojų sveikatą</w:t>
            </w:r>
          </w:p>
        </w:tc>
        <w:tc>
          <w:tcPr>
            <w:tcW w:w="2268" w:type="dxa"/>
            <w:vAlign w:val="center"/>
            <w:hideMark/>
          </w:tcPr>
          <w:p w14:paraId="28D3F587" w14:textId="77777777" w:rsidR="00A36490" w:rsidRPr="004C7FC7" w:rsidRDefault="00A36490" w:rsidP="002035B0">
            <w:pPr>
              <w:rPr>
                <w:b/>
                <w:bCs/>
                <w:sz w:val="20"/>
                <w:szCs w:val="20"/>
              </w:rPr>
            </w:pPr>
            <w:r w:rsidRPr="004C7FC7">
              <w:rPr>
                <w:b/>
                <w:bCs/>
                <w:sz w:val="20"/>
                <w:szCs w:val="20"/>
              </w:rPr>
              <w:t>E-2.3-1 Vidutinė tikėtina gyvenimo trukmė (metais) ir santykis su šalies rodikliu (proc.)</w:t>
            </w:r>
          </w:p>
        </w:tc>
        <w:tc>
          <w:tcPr>
            <w:tcW w:w="1129" w:type="dxa"/>
            <w:vAlign w:val="center"/>
            <w:hideMark/>
          </w:tcPr>
          <w:p w14:paraId="667EF4D6" w14:textId="77777777" w:rsidR="00D65A87" w:rsidRPr="004C7FC7" w:rsidRDefault="00A36490" w:rsidP="002035B0">
            <w:pPr>
              <w:jc w:val="center"/>
              <w:rPr>
                <w:b/>
                <w:bCs/>
                <w:sz w:val="20"/>
                <w:szCs w:val="20"/>
              </w:rPr>
            </w:pPr>
            <w:r w:rsidRPr="004C7FC7">
              <w:rPr>
                <w:b/>
                <w:bCs/>
                <w:sz w:val="20"/>
                <w:szCs w:val="20"/>
              </w:rPr>
              <w:t>76,6 (2019);</w:t>
            </w:r>
          </w:p>
          <w:p w14:paraId="2F83A9CF" w14:textId="77777777" w:rsidR="00A36490" w:rsidRPr="004C7FC7" w:rsidRDefault="00A36490" w:rsidP="002035B0">
            <w:pPr>
              <w:jc w:val="center"/>
              <w:rPr>
                <w:b/>
                <w:bCs/>
                <w:sz w:val="20"/>
                <w:szCs w:val="20"/>
              </w:rPr>
            </w:pPr>
            <w:r w:rsidRPr="004C7FC7">
              <w:rPr>
                <w:b/>
                <w:bCs/>
                <w:sz w:val="20"/>
                <w:szCs w:val="20"/>
              </w:rPr>
              <w:t>0,2 proc. (2019)</w:t>
            </w:r>
          </w:p>
        </w:tc>
        <w:tc>
          <w:tcPr>
            <w:tcW w:w="855" w:type="dxa"/>
            <w:vAlign w:val="center"/>
          </w:tcPr>
          <w:p w14:paraId="69162B89" w14:textId="77777777" w:rsidR="00A36490" w:rsidRPr="004C7FC7" w:rsidRDefault="00A36490" w:rsidP="002035B0">
            <w:pPr>
              <w:jc w:val="center"/>
              <w:rPr>
                <w:b/>
                <w:bCs/>
                <w:sz w:val="20"/>
                <w:szCs w:val="20"/>
              </w:rPr>
            </w:pPr>
            <w:r w:rsidRPr="004C7FC7">
              <w:rPr>
                <w:b/>
                <w:bCs/>
                <w:sz w:val="20"/>
                <w:szCs w:val="20"/>
              </w:rPr>
              <w:t>78,2 (2025); 0,8 proc. (2025)</w:t>
            </w:r>
          </w:p>
        </w:tc>
        <w:tc>
          <w:tcPr>
            <w:tcW w:w="851" w:type="dxa"/>
            <w:vAlign w:val="center"/>
          </w:tcPr>
          <w:p w14:paraId="12910F99" w14:textId="77777777" w:rsidR="00A36490" w:rsidRPr="004C7FC7" w:rsidRDefault="00A36490" w:rsidP="002035B0">
            <w:pPr>
              <w:jc w:val="center"/>
              <w:rPr>
                <w:b/>
                <w:bCs/>
                <w:sz w:val="20"/>
                <w:szCs w:val="20"/>
              </w:rPr>
            </w:pPr>
            <w:r w:rsidRPr="004C7FC7">
              <w:rPr>
                <w:b/>
                <w:bCs/>
                <w:sz w:val="20"/>
                <w:szCs w:val="20"/>
              </w:rPr>
              <w:t>78,3 (2026); 0,8 proc. (2026)</w:t>
            </w:r>
          </w:p>
        </w:tc>
        <w:tc>
          <w:tcPr>
            <w:tcW w:w="845" w:type="dxa"/>
            <w:vAlign w:val="center"/>
          </w:tcPr>
          <w:p w14:paraId="6210187A" w14:textId="77777777" w:rsidR="00A36490" w:rsidRPr="004C7FC7" w:rsidRDefault="00A36490" w:rsidP="002035B0">
            <w:pPr>
              <w:jc w:val="center"/>
              <w:rPr>
                <w:b/>
                <w:bCs/>
                <w:sz w:val="20"/>
                <w:szCs w:val="20"/>
              </w:rPr>
            </w:pPr>
            <w:r w:rsidRPr="004C7FC7">
              <w:rPr>
                <w:b/>
                <w:bCs/>
                <w:sz w:val="20"/>
                <w:szCs w:val="20"/>
              </w:rPr>
              <w:t>78,4 (2027) 0,8 proc. (2027)</w:t>
            </w:r>
          </w:p>
        </w:tc>
        <w:tc>
          <w:tcPr>
            <w:tcW w:w="1139" w:type="dxa"/>
            <w:vAlign w:val="center"/>
            <w:hideMark/>
          </w:tcPr>
          <w:p w14:paraId="1E87ED7E" w14:textId="77777777" w:rsidR="00A36490" w:rsidRPr="004C7FC7" w:rsidRDefault="00A36490" w:rsidP="002035B0">
            <w:pPr>
              <w:jc w:val="center"/>
              <w:rPr>
                <w:b/>
                <w:bCs/>
                <w:sz w:val="20"/>
                <w:szCs w:val="20"/>
              </w:rPr>
            </w:pPr>
            <w:r w:rsidRPr="004C7FC7">
              <w:rPr>
                <w:b/>
                <w:bCs/>
                <w:sz w:val="20"/>
                <w:szCs w:val="20"/>
              </w:rPr>
              <w:t xml:space="preserve">79,0 (2024); </w:t>
            </w:r>
          </w:p>
          <w:p w14:paraId="5FAEC733" w14:textId="77777777" w:rsidR="00A36490" w:rsidRPr="004C7FC7" w:rsidRDefault="00A36490" w:rsidP="002035B0">
            <w:pPr>
              <w:jc w:val="center"/>
              <w:rPr>
                <w:b/>
                <w:bCs/>
                <w:sz w:val="20"/>
                <w:szCs w:val="20"/>
              </w:rPr>
            </w:pPr>
            <w:r w:rsidRPr="004C7FC7">
              <w:rPr>
                <w:b/>
                <w:bCs/>
                <w:sz w:val="20"/>
                <w:szCs w:val="20"/>
              </w:rPr>
              <w:t>1,2 proc. (2024)</w:t>
            </w:r>
          </w:p>
        </w:tc>
        <w:tc>
          <w:tcPr>
            <w:tcW w:w="1134" w:type="dxa"/>
            <w:vAlign w:val="center"/>
            <w:hideMark/>
          </w:tcPr>
          <w:p w14:paraId="4F1CD3DB" w14:textId="77777777" w:rsidR="00A36490" w:rsidRPr="004C7FC7" w:rsidRDefault="00A36490" w:rsidP="002035B0">
            <w:pPr>
              <w:jc w:val="center"/>
              <w:rPr>
                <w:b/>
                <w:bCs/>
                <w:sz w:val="20"/>
                <w:szCs w:val="20"/>
              </w:rPr>
            </w:pPr>
            <w:r w:rsidRPr="004C7FC7">
              <w:rPr>
                <w:b/>
                <w:bCs/>
                <w:sz w:val="20"/>
                <w:szCs w:val="20"/>
              </w:rPr>
              <w:t>Didėjanti</w:t>
            </w:r>
          </w:p>
        </w:tc>
      </w:tr>
      <w:tr w:rsidR="00A36490" w:rsidRPr="004C7FC7" w14:paraId="547AE041" w14:textId="77777777" w:rsidTr="002035B0">
        <w:trPr>
          <w:trHeight w:val="765"/>
        </w:trPr>
        <w:tc>
          <w:tcPr>
            <w:tcW w:w="1418" w:type="dxa"/>
            <w:vMerge w:val="restart"/>
            <w:vAlign w:val="center"/>
            <w:hideMark/>
          </w:tcPr>
          <w:p w14:paraId="15BCF660" w14:textId="77777777" w:rsidR="00A36490" w:rsidRPr="004C7FC7" w:rsidRDefault="00A36490" w:rsidP="002035B0">
            <w:pPr>
              <w:rPr>
                <w:sz w:val="20"/>
                <w:szCs w:val="20"/>
              </w:rPr>
            </w:pPr>
            <w:r w:rsidRPr="004C7FC7">
              <w:rPr>
                <w:sz w:val="20"/>
                <w:szCs w:val="20"/>
              </w:rPr>
              <w:t>2.3.1. Uždavinys. Užtikrinti prieinamas aukštos kokybės sveikatos priežiūros paslaugas</w:t>
            </w:r>
          </w:p>
        </w:tc>
        <w:tc>
          <w:tcPr>
            <w:tcW w:w="2268" w:type="dxa"/>
            <w:vAlign w:val="center"/>
            <w:hideMark/>
          </w:tcPr>
          <w:p w14:paraId="0D4476D4" w14:textId="77777777" w:rsidR="00A36490" w:rsidRPr="004C7FC7" w:rsidRDefault="00A36490" w:rsidP="002035B0">
            <w:pPr>
              <w:rPr>
                <w:sz w:val="20"/>
                <w:szCs w:val="20"/>
              </w:rPr>
            </w:pPr>
            <w:r w:rsidRPr="004C7FC7">
              <w:rPr>
                <w:sz w:val="20"/>
                <w:szCs w:val="20"/>
              </w:rPr>
              <w:t>R-2.3.1-1 Išvengiamas mirtingumas ir santykis su šalies rodikliu (proc./koef.)</w:t>
            </w:r>
          </w:p>
        </w:tc>
        <w:tc>
          <w:tcPr>
            <w:tcW w:w="1129" w:type="dxa"/>
            <w:vAlign w:val="center"/>
            <w:hideMark/>
          </w:tcPr>
          <w:p w14:paraId="168F4E1A" w14:textId="77777777" w:rsidR="00A36490" w:rsidRPr="004C7FC7" w:rsidRDefault="00A36490" w:rsidP="002035B0">
            <w:pPr>
              <w:jc w:val="center"/>
              <w:rPr>
                <w:sz w:val="20"/>
                <w:szCs w:val="20"/>
              </w:rPr>
            </w:pPr>
            <w:r w:rsidRPr="004C7FC7">
              <w:rPr>
                <w:sz w:val="20"/>
                <w:szCs w:val="20"/>
              </w:rPr>
              <w:t>28,2 (2019)/ 0,89 (2019)</w:t>
            </w:r>
          </w:p>
        </w:tc>
        <w:tc>
          <w:tcPr>
            <w:tcW w:w="855" w:type="dxa"/>
            <w:vAlign w:val="center"/>
          </w:tcPr>
          <w:p w14:paraId="12B3FFEF" w14:textId="77777777" w:rsidR="00A36490" w:rsidRPr="004C7FC7" w:rsidRDefault="00A36490" w:rsidP="002035B0">
            <w:pPr>
              <w:jc w:val="center"/>
              <w:rPr>
                <w:sz w:val="20"/>
                <w:szCs w:val="20"/>
              </w:rPr>
            </w:pPr>
            <w:r w:rsidRPr="004C7FC7">
              <w:rPr>
                <w:sz w:val="20"/>
                <w:szCs w:val="20"/>
              </w:rPr>
              <w:t>69,3 (2025) / 0,9 (2025)</w:t>
            </w:r>
          </w:p>
        </w:tc>
        <w:tc>
          <w:tcPr>
            <w:tcW w:w="851" w:type="dxa"/>
            <w:vAlign w:val="center"/>
          </w:tcPr>
          <w:p w14:paraId="1E6E280D" w14:textId="77777777" w:rsidR="00A36490" w:rsidRPr="004C7FC7" w:rsidRDefault="00A36490" w:rsidP="002035B0">
            <w:pPr>
              <w:jc w:val="center"/>
              <w:rPr>
                <w:sz w:val="20"/>
                <w:szCs w:val="20"/>
              </w:rPr>
            </w:pPr>
            <w:r w:rsidRPr="004C7FC7">
              <w:rPr>
                <w:sz w:val="20"/>
                <w:szCs w:val="20"/>
              </w:rPr>
              <w:t>69,2 (2026) / 0,9 (2026)</w:t>
            </w:r>
          </w:p>
        </w:tc>
        <w:tc>
          <w:tcPr>
            <w:tcW w:w="845" w:type="dxa"/>
            <w:vAlign w:val="center"/>
          </w:tcPr>
          <w:p w14:paraId="0303455B" w14:textId="77777777" w:rsidR="00A36490" w:rsidRPr="004C7FC7" w:rsidRDefault="00A36490" w:rsidP="002035B0">
            <w:pPr>
              <w:jc w:val="center"/>
              <w:rPr>
                <w:sz w:val="20"/>
                <w:szCs w:val="20"/>
              </w:rPr>
            </w:pPr>
            <w:r w:rsidRPr="004C7FC7">
              <w:rPr>
                <w:sz w:val="20"/>
                <w:szCs w:val="20"/>
              </w:rPr>
              <w:t>69,1 (2027) / 0,9 (2027)</w:t>
            </w:r>
          </w:p>
        </w:tc>
        <w:tc>
          <w:tcPr>
            <w:tcW w:w="1139" w:type="dxa"/>
            <w:vAlign w:val="center"/>
            <w:hideMark/>
          </w:tcPr>
          <w:p w14:paraId="2F88643D" w14:textId="77777777" w:rsidR="00A36490" w:rsidRPr="004C7FC7" w:rsidRDefault="00A36490" w:rsidP="002035B0">
            <w:pPr>
              <w:jc w:val="center"/>
              <w:rPr>
                <w:sz w:val="20"/>
                <w:szCs w:val="20"/>
              </w:rPr>
            </w:pPr>
            <w:r w:rsidRPr="004C7FC7">
              <w:rPr>
                <w:sz w:val="20"/>
                <w:szCs w:val="20"/>
              </w:rPr>
              <w:t>71,0 (2024)/</w:t>
            </w:r>
            <w:r w:rsidRPr="004C7FC7">
              <w:br/>
            </w:r>
            <w:r w:rsidRPr="004C7FC7">
              <w:rPr>
                <w:sz w:val="20"/>
                <w:szCs w:val="20"/>
              </w:rPr>
              <w:t>0,94 (2024)</w:t>
            </w:r>
          </w:p>
        </w:tc>
        <w:tc>
          <w:tcPr>
            <w:tcW w:w="1134" w:type="dxa"/>
            <w:vAlign w:val="center"/>
            <w:hideMark/>
          </w:tcPr>
          <w:p w14:paraId="1E7A4A23" w14:textId="77777777" w:rsidR="00A36490" w:rsidRPr="004C7FC7" w:rsidRDefault="00A36490" w:rsidP="002035B0">
            <w:pPr>
              <w:jc w:val="center"/>
              <w:rPr>
                <w:sz w:val="20"/>
                <w:szCs w:val="20"/>
              </w:rPr>
            </w:pPr>
            <w:r w:rsidRPr="004C7FC7">
              <w:rPr>
                <w:sz w:val="20"/>
                <w:szCs w:val="20"/>
              </w:rPr>
              <w:t>Mažėjantis</w:t>
            </w:r>
          </w:p>
        </w:tc>
      </w:tr>
      <w:tr w:rsidR="009F366F" w:rsidRPr="004C7FC7" w14:paraId="4BD84DF0" w14:textId="77777777" w:rsidTr="002035B0">
        <w:trPr>
          <w:trHeight w:val="960"/>
        </w:trPr>
        <w:tc>
          <w:tcPr>
            <w:tcW w:w="1418" w:type="dxa"/>
            <w:vMerge/>
            <w:vAlign w:val="center"/>
            <w:hideMark/>
          </w:tcPr>
          <w:p w14:paraId="08F9F8A8" w14:textId="77777777" w:rsidR="009F366F" w:rsidRPr="004C7FC7" w:rsidRDefault="009F366F" w:rsidP="009F366F">
            <w:pPr>
              <w:rPr>
                <w:sz w:val="20"/>
                <w:szCs w:val="20"/>
              </w:rPr>
            </w:pPr>
          </w:p>
        </w:tc>
        <w:tc>
          <w:tcPr>
            <w:tcW w:w="2268" w:type="dxa"/>
            <w:vAlign w:val="center"/>
            <w:hideMark/>
          </w:tcPr>
          <w:p w14:paraId="78C4ECBD" w14:textId="77777777" w:rsidR="009F366F" w:rsidRPr="00EA5ED3" w:rsidRDefault="009F366F" w:rsidP="009F366F">
            <w:pPr>
              <w:rPr>
                <w:sz w:val="20"/>
                <w:szCs w:val="20"/>
              </w:rPr>
            </w:pPr>
            <w:r w:rsidRPr="00EA5ED3">
              <w:rPr>
                <w:sz w:val="20"/>
                <w:szCs w:val="20"/>
              </w:rPr>
              <w:t>R-2.3.1-2 Bendrasis gyventojų sergamumas, tenkantis 1 000 gyventojų, ir santykis su šalies vidurkiu (asm./koef.)</w:t>
            </w:r>
          </w:p>
        </w:tc>
        <w:tc>
          <w:tcPr>
            <w:tcW w:w="1129" w:type="dxa"/>
            <w:vAlign w:val="center"/>
            <w:hideMark/>
          </w:tcPr>
          <w:p w14:paraId="35BB1934" w14:textId="77777777" w:rsidR="009F366F" w:rsidRPr="00EA5ED3" w:rsidRDefault="009F366F" w:rsidP="009F366F">
            <w:pPr>
              <w:jc w:val="center"/>
              <w:rPr>
                <w:sz w:val="20"/>
                <w:szCs w:val="20"/>
              </w:rPr>
            </w:pPr>
            <w:r w:rsidRPr="00EA5ED3">
              <w:rPr>
                <w:sz w:val="20"/>
                <w:szCs w:val="20"/>
              </w:rPr>
              <w:t>953,1 (2019)/ 1,09 (2019)</w:t>
            </w:r>
          </w:p>
        </w:tc>
        <w:tc>
          <w:tcPr>
            <w:tcW w:w="855" w:type="dxa"/>
            <w:vAlign w:val="center"/>
          </w:tcPr>
          <w:p w14:paraId="65C2B42F" w14:textId="77777777" w:rsidR="009F366F" w:rsidRPr="00EA5ED3" w:rsidRDefault="009F366F" w:rsidP="009F366F">
            <w:pPr>
              <w:jc w:val="center"/>
              <w:rPr>
                <w:sz w:val="20"/>
                <w:szCs w:val="20"/>
              </w:rPr>
            </w:pPr>
            <w:r w:rsidRPr="00EA5ED3">
              <w:rPr>
                <w:sz w:val="20"/>
                <w:szCs w:val="20"/>
              </w:rPr>
              <w:t>957 (2025) / 1,08 (2025)</w:t>
            </w:r>
          </w:p>
        </w:tc>
        <w:tc>
          <w:tcPr>
            <w:tcW w:w="851" w:type="dxa"/>
            <w:vAlign w:val="center"/>
          </w:tcPr>
          <w:p w14:paraId="7987562C" w14:textId="77777777" w:rsidR="009F366F" w:rsidRPr="00EA5ED3" w:rsidRDefault="009F366F" w:rsidP="009F366F">
            <w:pPr>
              <w:jc w:val="center"/>
              <w:rPr>
                <w:sz w:val="20"/>
                <w:szCs w:val="20"/>
              </w:rPr>
            </w:pPr>
            <w:r w:rsidRPr="00EA5ED3">
              <w:rPr>
                <w:sz w:val="20"/>
                <w:szCs w:val="20"/>
              </w:rPr>
              <w:t>956 (2026) / 1,07 (2026)</w:t>
            </w:r>
          </w:p>
        </w:tc>
        <w:tc>
          <w:tcPr>
            <w:tcW w:w="845" w:type="dxa"/>
            <w:vAlign w:val="center"/>
          </w:tcPr>
          <w:p w14:paraId="5801D3CA" w14:textId="77777777" w:rsidR="009F366F" w:rsidRPr="00EA5ED3" w:rsidRDefault="009F366F" w:rsidP="009F366F">
            <w:pPr>
              <w:jc w:val="center"/>
              <w:rPr>
                <w:sz w:val="20"/>
                <w:szCs w:val="20"/>
              </w:rPr>
            </w:pPr>
            <w:r w:rsidRPr="00EA5ED3">
              <w:rPr>
                <w:sz w:val="20"/>
                <w:szCs w:val="20"/>
              </w:rPr>
              <w:t>955 (2027) / 1,06 (2027)</w:t>
            </w:r>
          </w:p>
        </w:tc>
        <w:tc>
          <w:tcPr>
            <w:tcW w:w="1139" w:type="dxa"/>
            <w:vAlign w:val="center"/>
            <w:hideMark/>
          </w:tcPr>
          <w:p w14:paraId="5926C552" w14:textId="77777777" w:rsidR="009F366F" w:rsidRPr="00EA5ED3" w:rsidRDefault="009F366F" w:rsidP="009F366F">
            <w:pPr>
              <w:jc w:val="center"/>
              <w:rPr>
                <w:sz w:val="20"/>
                <w:szCs w:val="20"/>
              </w:rPr>
            </w:pPr>
            <w:r w:rsidRPr="00EA5ED3">
              <w:rPr>
                <w:sz w:val="20"/>
                <w:szCs w:val="20"/>
              </w:rPr>
              <w:t>958 (2024)/</w:t>
            </w:r>
            <w:r w:rsidRPr="00EA5ED3">
              <w:br/>
            </w:r>
            <w:r w:rsidRPr="00EA5ED3">
              <w:rPr>
                <w:sz w:val="20"/>
                <w:szCs w:val="20"/>
              </w:rPr>
              <w:t>1,09 (2024)</w:t>
            </w:r>
          </w:p>
        </w:tc>
        <w:tc>
          <w:tcPr>
            <w:tcW w:w="1134" w:type="dxa"/>
            <w:vAlign w:val="center"/>
            <w:hideMark/>
          </w:tcPr>
          <w:p w14:paraId="3F6CCBEE" w14:textId="77777777" w:rsidR="009F366F" w:rsidRPr="00EA5ED3" w:rsidRDefault="009F366F" w:rsidP="009F366F">
            <w:pPr>
              <w:jc w:val="center"/>
              <w:rPr>
                <w:sz w:val="20"/>
                <w:szCs w:val="20"/>
              </w:rPr>
            </w:pPr>
            <w:r w:rsidRPr="00EA5ED3">
              <w:rPr>
                <w:sz w:val="20"/>
                <w:szCs w:val="20"/>
              </w:rPr>
              <w:t>Mažėjantis/ mažesnis už 1</w:t>
            </w:r>
          </w:p>
        </w:tc>
      </w:tr>
      <w:tr w:rsidR="00A36490" w:rsidRPr="004C7FC7" w14:paraId="2EC630E6" w14:textId="77777777" w:rsidTr="002035B0">
        <w:trPr>
          <w:trHeight w:val="700"/>
        </w:trPr>
        <w:tc>
          <w:tcPr>
            <w:tcW w:w="1418" w:type="dxa"/>
            <w:vMerge w:val="restart"/>
            <w:vAlign w:val="center"/>
            <w:hideMark/>
          </w:tcPr>
          <w:p w14:paraId="4432E048" w14:textId="77777777" w:rsidR="00A36490" w:rsidRPr="004C7FC7" w:rsidRDefault="00A36490" w:rsidP="002035B0">
            <w:pPr>
              <w:rPr>
                <w:sz w:val="20"/>
                <w:szCs w:val="20"/>
              </w:rPr>
            </w:pPr>
            <w:r w:rsidRPr="004C7FC7">
              <w:rPr>
                <w:sz w:val="20"/>
                <w:szCs w:val="20"/>
              </w:rPr>
              <w:t>2.3.2. Uždavinys. Išplėsti su visuomenės sveikatos stiprinimu susijusias paslaugas</w:t>
            </w:r>
          </w:p>
        </w:tc>
        <w:tc>
          <w:tcPr>
            <w:tcW w:w="8221" w:type="dxa"/>
            <w:gridSpan w:val="7"/>
            <w:vAlign w:val="center"/>
            <w:hideMark/>
          </w:tcPr>
          <w:p w14:paraId="6ED2F9CD" w14:textId="77777777" w:rsidR="00A36490" w:rsidRPr="004C7FC7" w:rsidRDefault="00A36490" w:rsidP="002035B0">
            <w:pPr>
              <w:rPr>
                <w:sz w:val="20"/>
                <w:szCs w:val="20"/>
              </w:rPr>
            </w:pPr>
            <w:r w:rsidRPr="004C7FC7">
              <w:rPr>
                <w:sz w:val="20"/>
                <w:szCs w:val="20"/>
              </w:rPr>
              <w:t>R-2.3.2-1 Visuomenės sveikatos stiprinimo veiklose dalyvavusios tikslinės grupės dalis (proc.):</w:t>
            </w:r>
          </w:p>
        </w:tc>
      </w:tr>
      <w:tr w:rsidR="00A36490" w:rsidRPr="004C7FC7" w14:paraId="2721CE77" w14:textId="77777777" w:rsidTr="002035B0">
        <w:trPr>
          <w:trHeight w:val="1410"/>
        </w:trPr>
        <w:tc>
          <w:tcPr>
            <w:tcW w:w="1418" w:type="dxa"/>
            <w:vMerge/>
            <w:vAlign w:val="center"/>
            <w:hideMark/>
          </w:tcPr>
          <w:p w14:paraId="044EB21D" w14:textId="77777777" w:rsidR="00A36490" w:rsidRPr="004C7FC7" w:rsidRDefault="00A36490" w:rsidP="002035B0">
            <w:pPr>
              <w:rPr>
                <w:sz w:val="20"/>
                <w:szCs w:val="20"/>
              </w:rPr>
            </w:pPr>
          </w:p>
        </w:tc>
        <w:tc>
          <w:tcPr>
            <w:tcW w:w="2268" w:type="dxa"/>
            <w:vAlign w:val="center"/>
            <w:hideMark/>
          </w:tcPr>
          <w:p w14:paraId="5A13ABBF" w14:textId="77777777" w:rsidR="00A36490" w:rsidRPr="004C7FC7" w:rsidRDefault="00A36490" w:rsidP="002035B0">
            <w:pPr>
              <w:rPr>
                <w:i/>
                <w:iCs/>
                <w:sz w:val="20"/>
                <w:szCs w:val="20"/>
              </w:rPr>
            </w:pPr>
            <w:r w:rsidRPr="004C7FC7">
              <w:rPr>
                <w:i/>
                <w:iCs/>
                <w:sz w:val="20"/>
                <w:szCs w:val="20"/>
              </w:rPr>
              <w:t>- Ikimokyklinio ir mokyklinio amžiaus vaikai (0–18 m.)</w:t>
            </w:r>
          </w:p>
        </w:tc>
        <w:tc>
          <w:tcPr>
            <w:tcW w:w="1129" w:type="dxa"/>
            <w:vAlign w:val="center"/>
            <w:hideMark/>
          </w:tcPr>
          <w:p w14:paraId="3FB0947B" w14:textId="77777777" w:rsidR="00A36490" w:rsidRPr="004C7FC7" w:rsidRDefault="00A36490" w:rsidP="002035B0">
            <w:pPr>
              <w:jc w:val="center"/>
              <w:rPr>
                <w:i/>
                <w:iCs/>
                <w:sz w:val="20"/>
                <w:szCs w:val="20"/>
              </w:rPr>
            </w:pPr>
            <w:r w:rsidRPr="004C7FC7">
              <w:rPr>
                <w:i/>
                <w:iCs/>
                <w:sz w:val="20"/>
                <w:szCs w:val="20"/>
              </w:rPr>
              <w:t>95,0 (2019)</w:t>
            </w:r>
          </w:p>
        </w:tc>
        <w:tc>
          <w:tcPr>
            <w:tcW w:w="855" w:type="dxa"/>
            <w:vAlign w:val="center"/>
          </w:tcPr>
          <w:p w14:paraId="743D0135" w14:textId="77777777" w:rsidR="00A36490" w:rsidRPr="004C7FC7" w:rsidRDefault="00A36490" w:rsidP="002035B0">
            <w:pPr>
              <w:jc w:val="center"/>
              <w:rPr>
                <w:i/>
                <w:iCs/>
                <w:sz w:val="20"/>
                <w:szCs w:val="20"/>
              </w:rPr>
            </w:pPr>
            <w:r w:rsidRPr="004C7FC7">
              <w:rPr>
                <w:i/>
                <w:iCs/>
                <w:sz w:val="20"/>
                <w:szCs w:val="20"/>
              </w:rPr>
              <w:t>95 (2025)</w:t>
            </w:r>
          </w:p>
        </w:tc>
        <w:tc>
          <w:tcPr>
            <w:tcW w:w="851" w:type="dxa"/>
            <w:vAlign w:val="center"/>
          </w:tcPr>
          <w:p w14:paraId="636435E1" w14:textId="77777777" w:rsidR="00A36490" w:rsidRPr="004C7FC7" w:rsidRDefault="00A36490" w:rsidP="002035B0">
            <w:pPr>
              <w:jc w:val="center"/>
              <w:rPr>
                <w:i/>
                <w:iCs/>
                <w:sz w:val="20"/>
                <w:szCs w:val="20"/>
              </w:rPr>
            </w:pPr>
            <w:r w:rsidRPr="004C7FC7">
              <w:rPr>
                <w:i/>
                <w:iCs/>
                <w:sz w:val="20"/>
                <w:szCs w:val="20"/>
              </w:rPr>
              <w:t>95 (2026)</w:t>
            </w:r>
          </w:p>
        </w:tc>
        <w:tc>
          <w:tcPr>
            <w:tcW w:w="845" w:type="dxa"/>
            <w:vAlign w:val="center"/>
          </w:tcPr>
          <w:p w14:paraId="1673DAAC" w14:textId="77777777" w:rsidR="00A36490" w:rsidRPr="004C7FC7" w:rsidRDefault="00A36490" w:rsidP="002035B0">
            <w:pPr>
              <w:jc w:val="center"/>
              <w:rPr>
                <w:i/>
                <w:iCs/>
                <w:sz w:val="20"/>
                <w:szCs w:val="20"/>
              </w:rPr>
            </w:pPr>
            <w:r w:rsidRPr="004C7FC7">
              <w:rPr>
                <w:i/>
                <w:iCs/>
                <w:sz w:val="20"/>
                <w:szCs w:val="20"/>
              </w:rPr>
              <w:t>95 (2027)</w:t>
            </w:r>
          </w:p>
        </w:tc>
        <w:tc>
          <w:tcPr>
            <w:tcW w:w="1139" w:type="dxa"/>
            <w:vAlign w:val="center"/>
            <w:hideMark/>
          </w:tcPr>
          <w:p w14:paraId="7598BB78" w14:textId="77777777" w:rsidR="00A36490" w:rsidRPr="00A477D1" w:rsidRDefault="00A36490" w:rsidP="002035B0">
            <w:pPr>
              <w:jc w:val="center"/>
              <w:rPr>
                <w:i/>
                <w:iCs/>
                <w:sz w:val="20"/>
                <w:szCs w:val="20"/>
              </w:rPr>
            </w:pPr>
            <w:r w:rsidRPr="00A477D1">
              <w:rPr>
                <w:i/>
                <w:iCs/>
                <w:sz w:val="20"/>
                <w:szCs w:val="20"/>
              </w:rPr>
              <w:t>95 (202</w:t>
            </w:r>
            <w:r w:rsidR="00A477D1" w:rsidRPr="00A477D1">
              <w:rPr>
                <w:i/>
                <w:iCs/>
                <w:sz w:val="20"/>
                <w:szCs w:val="20"/>
              </w:rPr>
              <w:t>5</w:t>
            </w:r>
            <w:r w:rsidRPr="00A477D1">
              <w:rPr>
                <w:i/>
                <w:iCs/>
                <w:sz w:val="20"/>
                <w:szCs w:val="20"/>
              </w:rPr>
              <w:t>)</w:t>
            </w:r>
          </w:p>
        </w:tc>
        <w:tc>
          <w:tcPr>
            <w:tcW w:w="1134" w:type="dxa"/>
            <w:vAlign w:val="center"/>
            <w:hideMark/>
          </w:tcPr>
          <w:p w14:paraId="7F5CD344" w14:textId="77777777" w:rsidR="00A36490" w:rsidRPr="004C7FC7" w:rsidRDefault="00A36490" w:rsidP="002035B0">
            <w:pPr>
              <w:jc w:val="center"/>
              <w:rPr>
                <w:i/>
                <w:iCs/>
                <w:sz w:val="20"/>
                <w:szCs w:val="20"/>
              </w:rPr>
            </w:pPr>
            <w:r w:rsidRPr="004C7FC7">
              <w:rPr>
                <w:i/>
                <w:iCs/>
                <w:sz w:val="20"/>
                <w:szCs w:val="20"/>
              </w:rPr>
              <w:t>Didėjantis arba ne mažesnis kaip 95,0 proc. (2030)</w:t>
            </w:r>
          </w:p>
        </w:tc>
      </w:tr>
      <w:tr w:rsidR="00A36490" w:rsidRPr="004C7FC7" w14:paraId="30FCC2DB" w14:textId="77777777" w:rsidTr="002035B0">
        <w:trPr>
          <w:trHeight w:val="1410"/>
        </w:trPr>
        <w:tc>
          <w:tcPr>
            <w:tcW w:w="1418" w:type="dxa"/>
            <w:vMerge/>
            <w:vAlign w:val="center"/>
            <w:hideMark/>
          </w:tcPr>
          <w:p w14:paraId="56FA8152" w14:textId="77777777" w:rsidR="00A36490" w:rsidRPr="004C7FC7" w:rsidRDefault="00A36490" w:rsidP="002035B0">
            <w:pPr>
              <w:rPr>
                <w:sz w:val="20"/>
                <w:szCs w:val="20"/>
              </w:rPr>
            </w:pPr>
          </w:p>
        </w:tc>
        <w:tc>
          <w:tcPr>
            <w:tcW w:w="2268" w:type="dxa"/>
            <w:vAlign w:val="center"/>
            <w:hideMark/>
          </w:tcPr>
          <w:p w14:paraId="63401BAD" w14:textId="77777777" w:rsidR="00A36490" w:rsidRPr="004C7FC7" w:rsidRDefault="00A36490" w:rsidP="002035B0">
            <w:pPr>
              <w:rPr>
                <w:i/>
                <w:iCs/>
                <w:sz w:val="20"/>
                <w:szCs w:val="20"/>
              </w:rPr>
            </w:pPr>
            <w:r w:rsidRPr="004C7FC7">
              <w:rPr>
                <w:i/>
                <w:iCs/>
                <w:sz w:val="20"/>
                <w:szCs w:val="20"/>
              </w:rPr>
              <w:t>- Darbingo amžiaus asmenys (19–64 m.)</w:t>
            </w:r>
          </w:p>
        </w:tc>
        <w:tc>
          <w:tcPr>
            <w:tcW w:w="1129" w:type="dxa"/>
            <w:vAlign w:val="center"/>
            <w:hideMark/>
          </w:tcPr>
          <w:p w14:paraId="2D72A37A" w14:textId="77777777" w:rsidR="00A36490" w:rsidRPr="004C7FC7" w:rsidRDefault="00A36490" w:rsidP="002035B0">
            <w:pPr>
              <w:jc w:val="center"/>
              <w:rPr>
                <w:i/>
                <w:iCs/>
                <w:sz w:val="20"/>
                <w:szCs w:val="20"/>
              </w:rPr>
            </w:pPr>
            <w:r w:rsidRPr="004C7FC7">
              <w:rPr>
                <w:i/>
                <w:iCs/>
                <w:sz w:val="20"/>
                <w:szCs w:val="20"/>
              </w:rPr>
              <w:t>22,2 (2019)</w:t>
            </w:r>
          </w:p>
        </w:tc>
        <w:tc>
          <w:tcPr>
            <w:tcW w:w="855" w:type="dxa"/>
            <w:noWrap/>
            <w:vAlign w:val="center"/>
          </w:tcPr>
          <w:p w14:paraId="21F63AD1" w14:textId="77777777" w:rsidR="00A36490" w:rsidRPr="004C7FC7" w:rsidRDefault="00A36490" w:rsidP="002035B0">
            <w:pPr>
              <w:jc w:val="center"/>
              <w:rPr>
                <w:i/>
                <w:iCs/>
                <w:sz w:val="20"/>
                <w:szCs w:val="20"/>
              </w:rPr>
            </w:pPr>
            <w:r w:rsidRPr="004C7FC7">
              <w:rPr>
                <w:i/>
                <w:iCs/>
                <w:sz w:val="20"/>
                <w:szCs w:val="20"/>
              </w:rPr>
              <w:t>13 (2025)</w:t>
            </w:r>
          </w:p>
        </w:tc>
        <w:tc>
          <w:tcPr>
            <w:tcW w:w="851" w:type="dxa"/>
            <w:noWrap/>
            <w:vAlign w:val="center"/>
          </w:tcPr>
          <w:p w14:paraId="7E3B1FF1" w14:textId="77777777" w:rsidR="00A36490" w:rsidRPr="004C7FC7" w:rsidRDefault="00A36490" w:rsidP="002035B0">
            <w:pPr>
              <w:jc w:val="center"/>
              <w:rPr>
                <w:i/>
                <w:iCs/>
                <w:sz w:val="20"/>
                <w:szCs w:val="20"/>
              </w:rPr>
            </w:pPr>
            <w:r w:rsidRPr="004C7FC7">
              <w:rPr>
                <w:i/>
                <w:iCs/>
                <w:sz w:val="20"/>
                <w:szCs w:val="20"/>
              </w:rPr>
              <w:t>13 (2026)</w:t>
            </w:r>
          </w:p>
        </w:tc>
        <w:tc>
          <w:tcPr>
            <w:tcW w:w="845" w:type="dxa"/>
            <w:noWrap/>
            <w:vAlign w:val="center"/>
          </w:tcPr>
          <w:p w14:paraId="3D454D59" w14:textId="77777777" w:rsidR="00A36490" w:rsidRPr="004C7FC7" w:rsidRDefault="00A36490" w:rsidP="002035B0">
            <w:pPr>
              <w:jc w:val="center"/>
              <w:rPr>
                <w:i/>
                <w:iCs/>
                <w:sz w:val="20"/>
                <w:szCs w:val="20"/>
              </w:rPr>
            </w:pPr>
            <w:r w:rsidRPr="004C7FC7">
              <w:rPr>
                <w:i/>
                <w:iCs/>
                <w:sz w:val="20"/>
                <w:szCs w:val="20"/>
              </w:rPr>
              <w:t>13 (2027)</w:t>
            </w:r>
          </w:p>
        </w:tc>
        <w:tc>
          <w:tcPr>
            <w:tcW w:w="1139" w:type="dxa"/>
            <w:vAlign w:val="center"/>
            <w:hideMark/>
          </w:tcPr>
          <w:p w14:paraId="26B51F48" w14:textId="77777777" w:rsidR="00A36490" w:rsidRPr="00A477D1" w:rsidRDefault="00A477D1" w:rsidP="002035B0">
            <w:pPr>
              <w:jc w:val="center"/>
              <w:rPr>
                <w:i/>
                <w:iCs/>
                <w:sz w:val="20"/>
                <w:szCs w:val="20"/>
              </w:rPr>
            </w:pPr>
            <w:r w:rsidRPr="00A477D1">
              <w:rPr>
                <w:i/>
                <w:iCs/>
                <w:sz w:val="20"/>
                <w:szCs w:val="20"/>
              </w:rPr>
              <w:t>7,</w:t>
            </w:r>
            <w:r w:rsidR="00A36490" w:rsidRPr="00A477D1">
              <w:rPr>
                <w:i/>
                <w:iCs/>
                <w:sz w:val="20"/>
                <w:szCs w:val="20"/>
              </w:rPr>
              <w:t>8 (202</w:t>
            </w:r>
            <w:r w:rsidRPr="00A477D1">
              <w:rPr>
                <w:i/>
                <w:iCs/>
                <w:sz w:val="20"/>
                <w:szCs w:val="20"/>
              </w:rPr>
              <w:t>5</w:t>
            </w:r>
            <w:r w:rsidR="00A36490" w:rsidRPr="00A477D1">
              <w:rPr>
                <w:i/>
                <w:iCs/>
                <w:sz w:val="20"/>
                <w:szCs w:val="20"/>
              </w:rPr>
              <w:t>)</w:t>
            </w:r>
          </w:p>
        </w:tc>
        <w:tc>
          <w:tcPr>
            <w:tcW w:w="1134" w:type="dxa"/>
            <w:vAlign w:val="center"/>
            <w:hideMark/>
          </w:tcPr>
          <w:p w14:paraId="0D7DDFBB" w14:textId="77777777" w:rsidR="00A36490" w:rsidRPr="004C7FC7" w:rsidRDefault="00A36490" w:rsidP="002035B0">
            <w:pPr>
              <w:jc w:val="center"/>
              <w:rPr>
                <w:i/>
                <w:iCs/>
                <w:sz w:val="20"/>
                <w:szCs w:val="20"/>
              </w:rPr>
            </w:pPr>
            <w:r w:rsidRPr="004C7FC7">
              <w:rPr>
                <w:i/>
                <w:iCs/>
                <w:sz w:val="20"/>
                <w:szCs w:val="20"/>
              </w:rPr>
              <w:t>Didėjantis arba ne mažesnis kaip 22,5 proc. (2030)</w:t>
            </w:r>
          </w:p>
        </w:tc>
      </w:tr>
      <w:tr w:rsidR="00A36490" w:rsidRPr="004C7FC7" w14:paraId="78931CFB" w14:textId="77777777" w:rsidTr="002035B0">
        <w:trPr>
          <w:trHeight w:val="1410"/>
        </w:trPr>
        <w:tc>
          <w:tcPr>
            <w:tcW w:w="1418" w:type="dxa"/>
            <w:vMerge/>
            <w:vAlign w:val="center"/>
            <w:hideMark/>
          </w:tcPr>
          <w:p w14:paraId="6BCC0EB1" w14:textId="77777777" w:rsidR="00A36490" w:rsidRPr="004C7FC7" w:rsidRDefault="00A36490" w:rsidP="002035B0">
            <w:pPr>
              <w:rPr>
                <w:sz w:val="20"/>
                <w:szCs w:val="20"/>
              </w:rPr>
            </w:pPr>
          </w:p>
        </w:tc>
        <w:tc>
          <w:tcPr>
            <w:tcW w:w="2268" w:type="dxa"/>
            <w:vAlign w:val="center"/>
            <w:hideMark/>
          </w:tcPr>
          <w:p w14:paraId="0E5C92EA" w14:textId="77777777" w:rsidR="00A36490" w:rsidRPr="004C7FC7" w:rsidRDefault="00A36490" w:rsidP="002035B0">
            <w:pPr>
              <w:rPr>
                <w:i/>
                <w:iCs/>
                <w:sz w:val="20"/>
                <w:szCs w:val="20"/>
              </w:rPr>
            </w:pPr>
            <w:r w:rsidRPr="004C7FC7">
              <w:rPr>
                <w:i/>
                <w:iCs/>
                <w:sz w:val="20"/>
                <w:szCs w:val="20"/>
              </w:rPr>
              <w:t>- Vyresnio amžiaus asmenys (65 m. ir vyresni)</w:t>
            </w:r>
          </w:p>
        </w:tc>
        <w:tc>
          <w:tcPr>
            <w:tcW w:w="1129" w:type="dxa"/>
            <w:vAlign w:val="center"/>
            <w:hideMark/>
          </w:tcPr>
          <w:p w14:paraId="107CE32B" w14:textId="77777777" w:rsidR="00A36490" w:rsidRPr="004C7FC7" w:rsidRDefault="00A36490" w:rsidP="002035B0">
            <w:pPr>
              <w:jc w:val="center"/>
              <w:rPr>
                <w:i/>
                <w:iCs/>
                <w:sz w:val="20"/>
                <w:szCs w:val="20"/>
              </w:rPr>
            </w:pPr>
            <w:r w:rsidRPr="004C7FC7">
              <w:rPr>
                <w:i/>
                <w:iCs/>
                <w:sz w:val="20"/>
                <w:szCs w:val="20"/>
              </w:rPr>
              <w:t>7,9 (2019)</w:t>
            </w:r>
          </w:p>
        </w:tc>
        <w:tc>
          <w:tcPr>
            <w:tcW w:w="855" w:type="dxa"/>
            <w:noWrap/>
            <w:vAlign w:val="center"/>
          </w:tcPr>
          <w:p w14:paraId="22239907" w14:textId="77777777" w:rsidR="00A36490" w:rsidRPr="004C7FC7" w:rsidRDefault="00A36490" w:rsidP="002035B0">
            <w:pPr>
              <w:jc w:val="center"/>
              <w:rPr>
                <w:i/>
                <w:iCs/>
                <w:sz w:val="20"/>
                <w:szCs w:val="20"/>
              </w:rPr>
            </w:pPr>
            <w:r w:rsidRPr="004C7FC7">
              <w:rPr>
                <w:i/>
                <w:iCs/>
                <w:sz w:val="20"/>
                <w:szCs w:val="20"/>
              </w:rPr>
              <w:t>6 (2025)</w:t>
            </w:r>
          </w:p>
        </w:tc>
        <w:tc>
          <w:tcPr>
            <w:tcW w:w="851" w:type="dxa"/>
            <w:noWrap/>
            <w:vAlign w:val="center"/>
          </w:tcPr>
          <w:p w14:paraId="4AB2620E" w14:textId="77777777" w:rsidR="00A36490" w:rsidRPr="004C7FC7" w:rsidRDefault="00A36490" w:rsidP="002035B0">
            <w:pPr>
              <w:jc w:val="center"/>
              <w:rPr>
                <w:i/>
                <w:iCs/>
                <w:sz w:val="20"/>
                <w:szCs w:val="20"/>
              </w:rPr>
            </w:pPr>
            <w:r w:rsidRPr="004C7FC7">
              <w:rPr>
                <w:i/>
                <w:iCs/>
                <w:sz w:val="20"/>
                <w:szCs w:val="20"/>
              </w:rPr>
              <w:t>6 (2026)</w:t>
            </w:r>
          </w:p>
        </w:tc>
        <w:tc>
          <w:tcPr>
            <w:tcW w:w="845" w:type="dxa"/>
            <w:noWrap/>
            <w:vAlign w:val="center"/>
          </w:tcPr>
          <w:p w14:paraId="38689BFD" w14:textId="77777777" w:rsidR="00A36490" w:rsidRPr="004C7FC7" w:rsidRDefault="00A36490" w:rsidP="002035B0">
            <w:pPr>
              <w:jc w:val="center"/>
              <w:rPr>
                <w:i/>
                <w:iCs/>
                <w:sz w:val="20"/>
                <w:szCs w:val="20"/>
              </w:rPr>
            </w:pPr>
            <w:r w:rsidRPr="004C7FC7">
              <w:rPr>
                <w:i/>
                <w:iCs/>
                <w:sz w:val="20"/>
                <w:szCs w:val="20"/>
              </w:rPr>
              <w:t>6 (2027)</w:t>
            </w:r>
          </w:p>
        </w:tc>
        <w:tc>
          <w:tcPr>
            <w:tcW w:w="1139" w:type="dxa"/>
            <w:vAlign w:val="center"/>
            <w:hideMark/>
          </w:tcPr>
          <w:p w14:paraId="2034F7C7" w14:textId="77777777" w:rsidR="00A36490" w:rsidRPr="00A477D1" w:rsidRDefault="00A36490" w:rsidP="002035B0">
            <w:pPr>
              <w:jc w:val="center"/>
              <w:rPr>
                <w:i/>
                <w:iCs/>
                <w:sz w:val="20"/>
                <w:szCs w:val="20"/>
              </w:rPr>
            </w:pPr>
            <w:r w:rsidRPr="00A477D1">
              <w:rPr>
                <w:i/>
                <w:iCs/>
                <w:sz w:val="20"/>
                <w:szCs w:val="20"/>
              </w:rPr>
              <w:t>7,</w:t>
            </w:r>
            <w:r w:rsidR="00A477D1" w:rsidRPr="00A477D1">
              <w:rPr>
                <w:i/>
                <w:iCs/>
                <w:sz w:val="20"/>
                <w:szCs w:val="20"/>
              </w:rPr>
              <w:t>7</w:t>
            </w:r>
            <w:r w:rsidRPr="00A477D1">
              <w:rPr>
                <w:i/>
                <w:iCs/>
                <w:sz w:val="20"/>
                <w:szCs w:val="20"/>
              </w:rPr>
              <w:t xml:space="preserve"> (202</w:t>
            </w:r>
            <w:r w:rsidR="00A477D1" w:rsidRPr="00A477D1">
              <w:rPr>
                <w:i/>
                <w:iCs/>
                <w:sz w:val="20"/>
                <w:szCs w:val="20"/>
              </w:rPr>
              <w:t>5</w:t>
            </w:r>
            <w:r w:rsidRPr="00A477D1">
              <w:rPr>
                <w:i/>
                <w:iCs/>
                <w:sz w:val="20"/>
                <w:szCs w:val="20"/>
              </w:rPr>
              <w:t>)</w:t>
            </w:r>
          </w:p>
        </w:tc>
        <w:tc>
          <w:tcPr>
            <w:tcW w:w="1134" w:type="dxa"/>
            <w:vAlign w:val="center"/>
            <w:hideMark/>
          </w:tcPr>
          <w:p w14:paraId="2B124FFB" w14:textId="77777777" w:rsidR="00A36490" w:rsidRPr="004C7FC7" w:rsidRDefault="00A36490" w:rsidP="002035B0">
            <w:pPr>
              <w:jc w:val="center"/>
              <w:rPr>
                <w:i/>
                <w:iCs/>
                <w:sz w:val="20"/>
                <w:szCs w:val="20"/>
              </w:rPr>
            </w:pPr>
            <w:r w:rsidRPr="004C7FC7">
              <w:rPr>
                <w:i/>
                <w:iCs/>
                <w:sz w:val="20"/>
                <w:szCs w:val="20"/>
              </w:rPr>
              <w:t>Didėjantis arba ne mažesnis kaip 8,0 proc. (2030)</w:t>
            </w:r>
          </w:p>
        </w:tc>
      </w:tr>
      <w:tr w:rsidR="00A36490" w:rsidRPr="004C7FC7" w14:paraId="2693B8A6" w14:textId="77777777" w:rsidTr="002035B0">
        <w:trPr>
          <w:trHeight w:val="1325"/>
        </w:trPr>
        <w:tc>
          <w:tcPr>
            <w:tcW w:w="1418" w:type="dxa"/>
            <w:vMerge w:val="restart"/>
            <w:vAlign w:val="center"/>
            <w:hideMark/>
          </w:tcPr>
          <w:p w14:paraId="3ECBD05B" w14:textId="77777777" w:rsidR="00A36490" w:rsidRPr="004C7FC7" w:rsidRDefault="00A36490" w:rsidP="002035B0">
            <w:pPr>
              <w:rPr>
                <w:b/>
                <w:bCs/>
                <w:sz w:val="20"/>
                <w:szCs w:val="20"/>
              </w:rPr>
            </w:pPr>
            <w:bookmarkStart w:id="7" w:name="_Hlk219967381"/>
            <w:r w:rsidRPr="004C7FC7">
              <w:rPr>
                <w:b/>
                <w:bCs/>
                <w:sz w:val="20"/>
                <w:szCs w:val="20"/>
              </w:rPr>
              <w:t>2.4. Tikslas. Didinti socialinę įtrauktį ir skatinti socialinę atsakomybę</w:t>
            </w:r>
          </w:p>
        </w:tc>
        <w:tc>
          <w:tcPr>
            <w:tcW w:w="2268" w:type="dxa"/>
            <w:vAlign w:val="center"/>
            <w:hideMark/>
          </w:tcPr>
          <w:p w14:paraId="2C05009C" w14:textId="77777777" w:rsidR="00A36490" w:rsidRPr="004C7FC7" w:rsidRDefault="00A36490" w:rsidP="002035B0">
            <w:pPr>
              <w:rPr>
                <w:b/>
                <w:bCs/>
                <w:sz w:val="20"/>
                <w:szCs w:val="20"/>
              </w:rPr>
            </w:pPr>
            <w:r w:rsidRPr="004C7FC7">
              <w:rPr>
                <w:b/>
                <w:bCs/>
                <w:sz w:val="20"/>
                <w:szCs w:val="20"/>
              </w:rPr>
              <w:t xml:space="preserve">E-2.4-1 Užregistruotų nusikalstamų veikų, </w:t>
            </w:r>
            <w:r w:rsidRPr="00EA5ED3">
              <w:rPr>
                <w:b/>
                <w:bCs/>
                <w:sz w:val="20"/>
                <w:szCs w:val="20"/>
              </w:rPr>
              <w:t>tenkančių 100</w:t>
            </w:r>
            <w:r w:rsidR="00557792" w:rsidRPr="00EA5ED3">
              <w:rPr>
                <w:b/>
                <w:bCs/>
                <w:sz w:val="20"/>
                <w:szCs w:val="20"/>
              </w:rPr>
              <w:t> </w:t>
            </w:r>
            <w:r w:rsidRPr="00EA5ED3">
              <w:rPr>
                <w:b/>
                <w:bCs/>
                <w:sz w:val="20"/>
                <w:szCs w:val="20"/>
              </w:rPr>
              <w:t>000-i</w:t>
            </w:r>
            <w:r w:rsidR="00557792" w:rsidRPr="00EA5ED3">
              <w:rPr>
                <w:b/>
                <w:bCs/>
                <w:sz w:val="20"/>
                <w:szCs w:val="20"/>
              </w:rPr>
              <w:t>ų</w:t>
            </w:r>
            <w:r w:rsidRPr="004C7FC7">
              <w:rPr>
                <w:b/>
                <w:bCs/>
                <w:sz w:val="20"/>
                <w:szCs w:val="20"/>
              </w:rPr>
              <w:t xml:space="preserve"> gyventojų, skaičius (vnt.)</w:t>
            </w:r>
          </w:p>
        </w:tc>
        <w:tc>
          <w:tcPr>
            <w:tcW w:w="1129" w:type="dxa"/>
            <w:vAlign w:val="center"/>
            <w:hideMark/>
          </w:tcPr>
          <w:p w14:paraId="56F53A6F" w14:textId="77777777" w:rsidR="00A36490" w:rsidRPr="004C7FC7" w:rsidRDefault="00A36490" w:rsidP="002035B0">
            <w:pPr>
              <w:jc w:val="center"/>
              <w:rPr>
                <w:b/>
                <w:bCs/>
                <w:sz w:val="20"/>
                <w:szCs w:val="20"/>
              </w:rPr>
            </w:pPr>
            <w:r w:rsidRPr="004C7FC7">
              <w:rPr>
                <w:b/>
                <w:bCs/>
                <w:sz w:val="20"/>
                <w:szCs w:val="20"/>
              </w:rPr>
              <w:t>2137,3 (2019)</w:t>
            </w:r>
          </w:p>
        </w:tc>
        <w:tc>
          <w:tcPr>
            <w:tcW w:w="855" w:type="dxa"/>
            <w:noWrap/>
            <w:vAlign w:val="center"/>
          </w:tcPr>
          <w:p w14:paraId="18CFA565" w14:textId="77777777" w:rsidR="00A36490" w:rsidRPr="004C7FC7" w:rsidRDefault="00A36490" w:rsidP="002035B0">
            <w:pPr>
              <w:jc w:val="center"/>
              <w:rPr>
                <w:b/>
                <w:bCs/>
                <w:sz w:val="20"/>
                <w:szCs w:val="20"/>
              </w:rPr>
            </w:pPr>
            <w:r w:rsidRPr="004C7FC7">
              <w:rPr>
                <w:b/>
                <w:bCs/>
                <w:sz w:val="20"/>
                <w:szCs w:val="20"/>
              </w:rPr>
              <w:t>1</w:t>
            </w:r>
            <w:r w:rsidR="003B13BE">
              <w:rPr>
                <w:b/>
                <w:bCs/>
                <w:sz w:val="20"/>
                <w:szCs w:val="20"/>
              </w:rPr>
              <w:t> </w:t>
            </w:r>
            <w:r w:rsidRPr="004C7FC7">
              <w:rPr>
                <w:b/>
                <w:bCs/>
                <w:sz w:val="20"/>
                <w:szCs w:val="20"/>
              </w:rPr>
              <w:t>300,0</w:t>
            </w:r>
          </w:p>
        </w:tc>
        <w:tc>
          <w:tcPr>
            <w:tcW w:w="851" w:type="dxa"/>
            <w:noWrap/>
            <w:vAlign w:val="center"/>
          </w:tcPr>
          <w:p w14:paraId="7108CAD6" w14:textId="77777777" w:rsidR="00A36490" w:rsidRPr="004C7FC7" w:rsidRDefault="00A36490" w:rsidP="002035B0">
            <w:pPr>
              <w:jc w:val="center"/>
              <w:rPr>
                <w:b/>
                <w:bCs/>
                <w:sz w:val="20"/>
                <w:szCs w:val="20"/>
              </w:rPr>
            </w:pPr>
            <w:r w:rsidRPr="004C7FC7">
              <w:rPr>
                <w:b/>
                <w:bCs/>
                <w:sz w:val="20"/>
                <w:szCs w:val="20"/>
              </w:rPr>
              <w:t>1</w:t>
            </w:r>
            <w:r w:rsidR="003B13BE">
              <w:rPr>
                <w:b/>
                <w:bCs/>
                <w:sz w:val="20"/>
                <w:szCs w:val="20"/>
              </w:rPr>
              <w:t> </w:t>
            </w:r>
            <w:r w:rsidRPr="004C7FC7">
              <w:rPr>
                <w:b/>
                <w:bCs/>
                <w:sz w:val="20"/>
                <w:szCs w:val="20"/>
              </w:rPr>
              <w:t>250,0</w:t>
            </w:r>
          </w:p>
        </w:tc>
        <w:tc>
          <w:tcPr>
            <w:tcW w:w="845" w:type="dxa"/>
            <w:noWrap/>
            <w:vAlign w:val="center"/>
          </w:tcPr>
          <w:p w14:paraId="795A67F4" w14:textId="77777777" w:rsidR="00A36490" w:rsidRPr="004C7FC7" w:rsidRDefault="00A36490" w:rsidP="002035B0">
            <w:pPr>
              <w:jc w:val="center"/>
              <w:rPr>
                <w:b/>
                <w:bCs/>
                <w:sz w:val="20"/>
                <w:szCs w:val="20"/>
              </w:rPr>
            </w:pPr>
            <w:r w:rsidRPr="004C7FC7">
              <w:rPr>
                <w:b/>
                <w:bCs/>
                <w:sz w:val="20"/>
                <w:szCs w:val="20"/>
              </w:rPr>
              <w:t>1</w:t>
            </w:r>
            <w:r w:rsidR="003B13BE">
              <w:rPr>
                <w:b/>
                <w:bCs/>
                <w:sz w:val="20"/>
                <w:szCs w:val="20"/>
              </w:rPr>
              <w:t> </w:t>
            </w:r>
            <w:r w:rsidRPr="004C7FC7">
              <w:rPr>
                <w:b/>
                <w:bCs/>
                <w:sz w:val="20"/>
                <w:szCs w:val="20"/>
              </w:rPr>
              <w:t>200,0</w:t>
            </w:r>
          </w:p>
        </w:tc>
        <w:tc>
          <w:tcPr>
            <w:tcW w:w="1139" w:type="dxa"/>
            <w:vAlign w:val="center"/>
            <w:hideMark/>
          </w:tcPr>
          <w:p w14:paraId="1C52F15B" w14:textId="77777777" w:rsidR="00A36490" w:rsidRPr="004C7FC7" w:rsidRDefault="00A36490" w:rsidP="002035B0">
            <w:pPr>
              <w:jc w:val="center"/>
              <w:rPr>
                <w:b/>
                <w:bCs/>
                <w:sz w:val="20"/>
                <w:szCs w:val="20"/>
              </w:rPr>
            </w:pPr>
            <w:r w:rsidRPr="004C7FC7">
              <w:rPr>
                <w:b/>
                <w:bCs/>
                <w:sz w:val="20"/>
                <w:szCs w:val="20"/>
              </w:rPr>
              <w:t>1</w:t>
            </w:r>
            <w:r w:rsidR="003B13BE">
              <w:rPr>
                <w:b/>
                <w:bCs/>
                <w:sz w:val="20"/>
                <w:szCs w:val="20"/>
              </w:rPr>
              <w:t> </w:t>
            </w:r>
            <w:r w:rsidRPr="004C7FC7">
              <w:rPr>
                <w:b/>
                <w:bCs/>
                <w:sz w:val="20"/>
                <w:szCs w:val="20"/>
              </w:rPr>
              <w:t>292,1 (2025 sausis–rugsėjis)</w:t>
            </w:r>
          </w:p>
        </w:tc>
        <w:tc>
          <w:tcPr>
            <w:tcW w:w="1134" w:type="dxa"/>
            <w:vAlign w:val="center"/>
            <w:hideMark/>
          </w:tcPr>
          <w:p w14:paraId="3501F152" w14:textId="77777777" w:rsidR="00A36490" w:rsidRPr="004C7FC7" w:rsidRDefault="00A36490" w:rsidP="002035B0">
            <w:pPr>
              <w:jc w:val="center"/>
              <w:rPr>
                <w:b/>
                <w:bCs/>
                <w:sz w:val="20"/>
                <w:szCs w:val="20"/>
              </w:rPr>
            </w:pPr>
            <w:r w:rsidRPr="004C7FC7">
              <w:rPr>
                <w:b/>
                <w:bCs/>
                <w:sz w:val="20"/>
                <w:szCs w:val="20"/>
              </w:rPr>
              <w:t>Ne daugiau kaip 1500 (2030)</w:t>
            </w:r>
          </w:p>
        </w:tc>
      </w:tr>
      <w:tr w:rsidR="00A36490" w:rsidRPr="004C7FC7" w14:paraId="27E930D8" w14:textId="77777777" w:rsidTr="002035B0">
        <w:trPr>
          <w:trHeight w:val="542"/>
        </w:trPr>
        <w:tc>
          <w:tcPr>
            <w:tcW w:w="1418" w:type="dxa"/>
            <w:vMerge/>
            <w:vAlign w:val="center"/>
            <w:hideMark/>
          </w:tcPr>
          <w:p w14:paraId="0C1F7453" w14:textId="77777777" w:rsidR="00A36490" w:rsidRPr="004C7FC7" w:rsidRDefault="00A36490" w:rsidP="002035B0">
            <w:pPr>
              <w:rPr>
                <w:b/>
                <w:bCs/>
                <w:sz w:val="20"/>
                <w:szCs w:val="20"/>
              </w:rPr>
            </w:pPr>
          </w:p>
        </w:tc>
        <w:tc>
          <w:tcPr>
            <w:tcW w:w="2268" w:type="dxa"/>
            <w:vAlign w:val="center"/>
            <w:hideMark/>
          </w:tcPr>
          <w:p w14:paraId="2DBE5A96" w14:textId="77777777" w:rsidR="00A36490" w:rsidRPr="004C7FC7" w:rsidRDefault="00A36490" w:rsidP="002035B0">
            <w:pPr>
              <w:rPr>
                <w:b/>
                <w:bCs/>
                <w:sz w:val="20"/>
                <w:szCs w:val="20"/>
              </w:rPr>
            </w:pPr>
            <w:r w:rsidRPr="004C7FC7">
              <w:rPr>
                <w:b/>
                <w:bCs/>
                <w:sz w:val="20"/>
                <w:szCs w:val="20"/>
              </w:rPr>
              <w:t>E-2.4-2 Socialinių paslaugų poreikio patenkinimas (proc.)</w:t>
            </w:r>
          </w:p>
        </w:tc>
        <w:tc>
          <w:tcPr>
            <w:tcW w:w="1129" w:type="dxa"/>
            <w:vAlign w:val="center"/>
            <w:hideMark/>
          </w:tcPr>
          <w:p w14:paraId="7AA5FC70" w14:textId="77777777" w:rsidR="00A36490" w:rsidRPr="004C7FC7" w:rsidRDefault="00A36490" w:rsidP="002035B0">
            <w:pPr>
              <w:jc w:val="center"/>
              <w:rPr>
                <w:b/>
                <w:bCs/>
                <w:sz w:val="20"/>
                <w:szCs w:val="20"/>
              </w:rPr>
            </w:pPr>
            <w:r w:rsidRPr="004C7FC7">
              <w:rPr>
                <w:b/>
                <w:bCs/>
                <w:sz w:val="20"/>
                <w:szCs w:val="20"/>
              </w:rPr>
              <w:t>96 (2020)</w:t>
            </w:r>
          </w:p>
        </w:tc>
        <w:tc>
          <w:tcPr>
            <w:tcW w:w="855" w:type="dxa"/>
            <w:noWrap/>
            <w:vAlign w:val="center"/>
          </w:tcPr>
          <w:p w14:paraId="4CD24D9F" w14:textId="77777777" w:rsidR="00A36490" w:rsidRPr="004C7FC7" w:rsidRDefault="00A36490" w:rsidP="002035B0">
            <w:pPr>
              <w:jc w:val="center"/>
              <w:rPr>
                <w:b/>
                <w:bCs/>
                <w:sz w:val="20"/>
                <w:szCs w:val="20"/>
              </w:rPr>
            </w:pPr>
            <w:r w:rsidRPr="004C7FC7">
              <w:rPr>
                <w:b/>
                <w:bCs/>
                <w:sz w:val="20"/>
                <w:szCs w:val="20"/>
              </w:rPr>
              <w:t>97</w:t>
            </w:r>
          </w:p>
        </w:tc>
        <w:tc>
          <w:tcPr>
            <w:tcW w:w="851" w:type="dxa"/>
            <w:noWrap/>
            <w:vAlign w:val="center"/>
          </w:tcPr>
          <w:p w14:paraId="3AF8AD32" w14:textId="77777777" w:rsidR="00A36490" w:rsidRPr="004C7FC7" w:rsidRDefault="00A36490" w:rsidP="002035B0">
            <w:pPr>
              <w:jc w:val="center"/>
              <w:rPr>
                <w:b/>
                <w:bCs/>
                <w:sz w:val="20"/>
                <w:szCs w:val="20"/>
              </w:rPr>
            </w:pPr>
            <w:r w:rsidRPr="004C7FC7">
              <w:rPr>
                <w:b/>
                <w:bCs/>
                <w:sz w:val="20"/>
                <w:szCs w:val="20"/>
              </w:rPr>
              <w:t>97</w:t>
            </w:r>
          </w:p>
        </w:tc>
        <w:tc>
          <w:tcPr>
            <w:tcW w:w="845" w:type="dxa"/>
            <w:noWrap/>
            <w:vAlign w:val="center"/>
          </w:tcPr>
          <w:p w14:paraId="7119283C" w14:textId="77777777" w:rsidR="00A36490" w:rsidRPr="004C7FC7" w:rsidRDefault="00A36490" w:rsidP="002035B0">
            <w:pPr>
              <w:jc w:val="center"/>
              <w:rPr>
                <w:b/>
                <w:bCs/>
                <w:sz w:val="20"/>
                <w:szCs w:val="20"/>
              </w:rPr>
            </w:pPr>
            <w:r w:rsidRPr="004C7FC7">
              <w:rPr>
                <w:b/>
                <w:bCs/>
                <w:sz w:val="20"/>
                <w:szCs w:val="20"/>
              </w:rPr>
              <w:t>97</w:t>
            </w:r>
          </w:p>
        </w:tc>
        <w:tc>
          <w:tcPr>
            <w:tcW w:w="1139" w:type="dxa"/>
            <w:vAlign w:val="center"/>
            <w:hideMark/>
          </w:tcPr>
          <w:p w14:paraId="6D29742A" w14:textId="77777777" w:rsidR="00A36490" w:rsidRPr="004C7FC7" w:rsidRDefault="00A36490" w:rsidP="002035B0">
            <w:pPr>
              <w:jc w:val="center"/>
              <w:rPr>
                <w:b/>
                <w:bCs/>
                <w:color w:val="FF0000"/>
                <w:sz w:val="20"/>
                <w:szCs w:val="20"/>
              </w:rPr>
            </w:pPr>
            <w:r w:rsidRPr="004C7FC7">
              <w:rPr>
                <w:b/>
                <w:bCs/>
                <w:sz w:val="20"/>
                <w:szCs w:val="20"/>
              </w:rPr>
              <w:t>99 (2025)</w:t>
            </w:r>
          </w:p>
        </w:tc>
        <w:tc>
          <w:tcPr>
            <w:tcW w:w="1134" w:type="dxa"/>
            <w:vAlign w:val="center"/>
            <w:hideMark/>
          </w:tcPr>
          <w:p w14:paraId="6A5A5E86" w14:textId="77777777" w:rsidR="00A36490" w:rsidRPr="004C7FC7" w:rsidRDefault="00A36490" w:rsidP="002035B0">
            <w:pPr>
              <w:jc w:val="center"/>
              <w:rPr>
                <w:b/>
                <w:bCs/>
                <w:sz w:val="20"/>
                <w:szCs w:val="20"/>
              </w:rPr>
            </w:pPr>
            <w:r w:rsidRPr="004C7FC7">
              <w:rPr>
                <w:b/>
                <w:bCs/>
                <w:sz w:val="20"/>
                <w:szCs w:val="20"/>
              </w:rPr>
              <w:t>Ne mažiau kaip 96 (2030)</w:t>
            </w:r>
          </w:p>
        </w:tc>
      </w:tr>
      <w:tr w:rsidR="00A36490" w:rsidRPr="004C7FC7" w14:paraId="74EBC335" w14:textId="77777777" w:rsidTr="002035B0">
        <w:trPr>
          <w:trHeight w:val="1350"/>
        </w:trPr>
        <w:tc>
          <w:tcPr>
            <w:tcW w:w="1418" w:type="dxa"/>
            <w:vMerge w:val="restart"/>
            <w:vAlign w:val="center"/>
            <w:hideMark/>
          </w:tcPr>
          <w:p w14:paraId="3803931B" w14:textId="77777777" w:rsidR="00A36490" w:rsidRPr="004C7FC7" w:rsidRDefault="00A36490" w:rsidP="002035B0">
            <w:pPr>
              <w:rPr>
                <w:sz w:val="20"/>
                <w:szCs w:val="20"/>
              </w:rPr>
            </w:pPr>
            <w:r w:rsidRPr="004C7FC7">
              <w:rPr>
                <w:sz w:val="20"/>
                <w:szCs w:val="20"/>
              </w:rPr>
              <w:t>2.4.1. Uždavinys. Pagerinti socialinių paslaugų kokybę ir prieinamumą, didinti jų aprėptį</w:t>
            </w:r>
          </w:p>
        </w:tc>
        <w:tc>
          <w:tcPr>
            <w:tcW w:w="2268" w:type="dxa"/>
            <w:vAlign w:val="center"/>
            <w:hideMark/>
          </w:tcPr>
          <w:p w14:paraId="7C2F34F8" w14:textId="77777777" w:rsidR="00A36490" w:rsidRPr="004C7FC7" w:rsidRDefault="00A36490" w:rsidP="002035B0">
            <w:pPr>
              <w:rPr>
                <w:sz w:val="20"/>
                <w:szCs w:val="20"/>
              </w:rPr>
            </w:pPr>
            <w:r w:rsidRPr="004C7FC7">
              <w:rPr>
                <w:sz w:val="20"/>
                <w:szCs w:val="20"/>
              </w:rPr>
              <w:t>R-2.4.1-1 Teikiamų socialinių paslaugų rūšių (prevencinių, bendrųjų socialinių paslaugų, socialinės priežiūros paslaugų, socialinės globos ir laikino atokvėpio paslaugų) skaičius (vnt.)</w:t>
            </w:r>
          </w:p>
        </w:tc>
        <w:tc>
          <w:tcPr>
            <w:tcW w:w="1129" w:type="dxa"/>
            <w:vAlign w:val="center"/>
            <w:hideMark/>
          </w:tcPr>
          <w:p w14:paraId="3A0FF6D8" w14:textId="77777777" w:rsidR="00A36490" w:rsidRPr="004C7FC7" w:rsidRDefault="00A36490" w:rsidP="002035B0">
            <w:pPr>
              <w:jc w:val="center"/>
              <w:rPr>
                <w:sz w:val="20"/>
                <w:szCs w:val="20"/>
              </w:rPr>
            </w:pPr>
            <w:r w:rsidRPr="004C7FC7">
              <w:rPr>
                <w:sz w:val="20"/>
                <w:szCs w:val="20"/>
              </w:rPr>
              <w:t>18 (2019)</w:t>
            </w:r>
          </w:p>
        </w:tc>
        <w:tc>
          <w:tcPr>
            <w:tcW w:w="855" w:type="dxa"/>
            <w:noWrap/>
            <w:vAlign w:val="center"/>
          </w:tcPr>
          <w:p w14:paraId="117D93EA" w14:textId="77777777" w:rsidR="00A36490" w:rsidRPr="004C7FC7" w:rsidRDefault="00A36490" w:rsidP="002035B0">
            <w:pPr>
              <w:jc w:val="center"/>
              <w:rPr>
                <w:sz w:val="20"/>
                <w:szCs w:val="20"/>
              </w:rPr>
            </w:pPr>
            <w:r w:rsidRPr="004C7FC7">
              <w:rPr>
                <w:sz w:val="20"/>
                <w:szCs w:val="20"/>
              </w:rPr>
              <w:t>28</w:t>
            </w:r>
          </w:p>
        </w:tc>
        <w:tc>
          <w:tcPr>
            <w:tcW w:w="851" w:type="dxa"/>
            <w:noWrap/>
            <w:vAlign w:val="center"/>
          </w:tcPr>
          <w:p w14:paraId="19A02A83" w14:textId="77777777" w:rsidR="00A36490" w:rsidRPr="004C7FC7" w:rsidRDefault="00A36490" w:rsidP="002035B0">
            <w:pPr>
              <w:jc w:val="center"/>
              <w:rPr>
                <w:sz w:val="20"/>
                <w:szCs w:val="20"/>
              </w:rPr>
            </w:pPr>
            <w:r w:rsidRPr="004C7FC7">
              <w:rPr>
                <w:sz w:val="20"/>
                <w:szCs w:val="20"/>
              </w:rPr>
              <w:t>28</w:t>
            </w:r>
          </w:p>
        </w:tc>
        <w:tc>
          <w:tcPr>
            <w:tcW w:w="845" w:type="dxa"/>
            <w:noWrap/>
            <w:vAlign w:val="center"/>
          </w:tcPr>
          <w:p w14:paraId="308BA767" w14:textId="77777777" w:rsidR="00A36490" w:rsidRPr="004C7FC7" w:rsidRDefault="00A36490" w:rsidP="002035B0">
            <w:pPr>
              <w:jc w:val="center"/>
              <w:rPr>
                <w:sz w:val="20"/>
                <w:szCs w:val="20"/>
              </w:rPr>
            </w:pPr>
            <w:r w:rsidRPr="004C7FC7">
              <w:rPr>
                <w:sz w:val="20"/>
                <w:szCs w:val="20"/>
              </w:rPr>
              <w:t>28</w:t>
            </w:r>
          </w:p>
        </w:tc>
        <w:tc>
          <w:tcPr>
            <w:tcW w:w="1139" w:type="dxa"/>
            <w:vAlign w:val="center"/>
            <w:hideMark/>
          </w:tcPr>
          <w:p w14:paraId="78A1DCA7" w14:textId="77777777" w:rsidR="00A36490" w:rsidRPr="004C7FC7" w:rsidRDefault="00A36490" w:rsidP="002035B0">
            <w:pPr>
              <w:jc w:val="center"/>
              <w:rPr>
                <w:sz w:val="20"/>
                <w:szCs w:val="20"/>
              </w:rPr>
            </w:pPr>
            <w:r w:rsidRPr="004C7FC7">
              <w:rPr>
                <w:sz w:val="20"/>
                <w:szCs w:val="20"/>
              </w:rPr>
              <w:t>28 (2025)</w:t>
            </w:r>
          </w:p>
        </w:tc>
        <w:tc>
          <w:tcPr>
            <w:tcW w:w="1134" w:type="dxa"/>
            <w:vAlign w:val="center"/>
            <w:hideMark/>
          </w:tcPr>
          <w:p w14:paraId="749AE262" w14:textId="77777777" w:rsidR="00A36490" w:rsidRPr="004C7FC7" w:rsidRDefault="00A36490" w:rsidP="002035B0">
            <w:pPr>
              <w:jc w:val="center"/>
              <w:rPr>
                <w:sz w:val="20"/>
                <w:szCs w:val="20"/>
              </w:rPr>
            </w:pPr>
            <w:r w:rsidRPr="004C7FC7">
              <w:rPr>
                <w:sz w:val="20"/>
                <w:szCs w:val="20"/>
              </w:rPr>
              <w:t>18 (2030)</w:t>
            </w:r>
          </w:p>
        </w:tc>
      </w:tr>
      <w:tr w:rsidR="00A36490" w:rsidRPr="004C7FC7" w14:paraId="394A7726" w14:textId="77777777" w:rsidTr="002035B0">
        <w:trPr>
          <w:trHeight w:val="1170"/>
        </w:trPr>
        <w:tc>
          <w:tcPr>
            <w:tcW w:w="1418" w:type="dxa"/>
            <w:vMerge/>
            <w:vAlign w:val="center"/>
            <w:hideMark/>
          </w:tcPr>
          <w:p w14:paraId="13ACC0F7" w14:textId="77777777" w:rsidR="00A36490" w:rsidRPr="004C7FC7" w:rsidRDefault="00A36490" w:rsidP="002035B0">
            <w:pPr>
              <w:rPr>
                <w:sz w:val="20"/>
                <w:szCs w:val="20"/>
              </w:rPr>
            </w:pPr>
          </w:p>
        </w:tc>
        <w:tc>
          <w:tcPr>
            <w:tcW w:w="2268" w:type="dxa"/>
            <w:vAlign w:val="center"/>
            <w:hideMark/>
          </w:tcPr>
          <w:p w14:paraId="65738F2E" w14:textId="77777777" w:rsidR="00A36490" w:rsidRPr="004C7FC7" w:rsidRDefault="00A36490" w:rsidP="002035B0">
            <w:pPr>
              <w:rPr>
                <w:sz w:val="20"/>
                <w:szCs w:val="20"/>
              </w:rPr>
            </w:pPr>
            <w:r w:rsidRPr="004C7FC7">
              <w:rPr>
                <w:sz w:val="20"/>
                <w:szCs w:val="20"/>
              </w:rPr>
              <w:t>R-2.4.1-2 Socialinių paslaugų (įskaitant bendrąsias socialines paslaugas) gavėjų skaičiaus santykis su bendru savivaldybės gyventojų skaičiumi (proc.)</w:t>
            </w:r>
          </w:p>
        </w:tc>
        <w:tc>
          <w:tcPr>
            <w:tcW w:w="1129" w:type="dxa"/>
            <w:vAlign w:val="center"/>
            <w:hideMark/>
          </w:tcPr>
          <w:p w14:paraId="1D48D48B" w14:textId="77777777" w:rsidR="00A36490" w:rsidRPr="004C7FC7" w:rsidRDefault="00A36490" w:rsidP="002035B0">
            <w:pPr>
              <w:jc w:val="center"/>
              <w:rPr>
                <w:sz w:val="20"/>
                <w:szCs w:val="20"/>
              </w:rPr>
            </w:pPr>
            <w:r w:rsidRPr="004C7FC7">
              <w:rPr>
                <w:sz w:val="20"/>
                <w:szCs w:val="20"/>
              </w:rPr>
              <w:t>5,1 (2020)</w:t>
            </w:r>
          </w:p>
        </w:tc>
        <w:tc>
          <w:tcPr>
            <w:tcW w:w="855" w:type="dxa"/>
            <w:noWrap/>
            <w:vAlign w:val="center"/>
          </w:tcPr>
          <w:p w14:paraId="0E0EA381" w14:textId="77777777" w:rsidR="00A36490" w:rsidRPr="004C7FC7" w:rsidRDefault="00A36490" w:rsidP="002035B0">
            <w:pPr>
              <w:jc w:val="center"/>
              <w:rPr>
                <w:sz w:val="20"/>
                <w:szCs w:val="20"/>
              </w:rPr>
            </w:pPr>
            <w:r w:rsidRPr="004C7FC7">
              <w:rPr>
                <w:sz w:val="20"/>
                <w:szCs w:val="20"/>
              </w:rPr>
              <w:t>10,5</w:t>
            </w:r>
          </w:p>
        </w:tc>
        <w:tc>
          <w:tcPr>
            <w:tcW w:w="851" w:type="dxa"/>
            <w:noWrap/>
            <w:vAlign w:val="center"/>
          </w:tcPr>
          <w:p w14:paraId="62A33885" w14:textId="77777777" w:rsidR="00A36490" w:rsidRPr="004C7FC7" w:rsidRDefault="00A36490" w:rsidP="002035B0">
            <w:pPr>
              <w:jc w:val="center"/>
              <w:rPr>
                <w:sz w:val="20"/>
                <w:szCs w:val="20"/>
              </w:rPr>
            </w:pPr>
            <w:r w:rsidRPr="004C7FC7">
              <w:rPr>
                <w:sz w:val="20"/>
                <w:szCs w:val="20"/>
              </w:rPr>
              <w:t>10,5</w:t>
            </w:r>
          </w:p>
        </w:tc>
        <w:tc>
          <w:tcPr>
            <w:tcW w:w="845" w:type="dxa"/>
            <w:noWrap/>
            <w:vAlign w:val="center"/>
          </w:tcPr>
          <w:p w14:paraId="2ABC2A0C" w14:textId="77777777" w:rsidR="00A36490" w:rsidRPr="004C7FC7" w:rsidRDefault="00A36490" w:rsidP="002035B0">
            <w:pPr>
              <w:jc w:val="center"/>
              <w:rPr>
                <w:sz w:val="20"/>
                <w:szCs w:val="20"/>
              </w:rPr>
            </w:pPr>
            <w:r w:rsidRPr="004C7FC7">
              <w:rPr>
                <w:sz w:val="20"/>
                <w:szCs w:val="20"/>
              </w:rPr>
              <w:t>10,5</w:t>
            </w:r>
          </w:p>
        </w:tc>
        <w:tc>
          <w:tcPr>
            <w:tcW w:w="1139" w:type="dxa"/>
            <w:vAlign w:val="center"/>
            <w:hideMark/>
          </w:tcPr>
          <w:p w14:paraId="0FA5DF23" w14:textId="77777777" w:rsidR="00A36490" w:rsidRPr="004C7FC7" w:rsidRDefault="00A36490" w:rsidP="002035B0">
            <w:pPr>
              <w:jc w:val="center"/>
              <w:rPr>
                <w:color w:val="FF0000"/>
                <w:sz w:val="20"/>
                <w:szCs w:val="20"/>
              </w:rPr>
            </w:pPr>
            <w:r w:rsidRPr="004C7FC7">
              <w:rPr>
                <w:sz w:val="20"/>
                <w:szCs w:val="20"/>
              </w:rPr>
              <w:t>10,5 (2025)</w:t>
            </w:r>
          </w:p>
        </w:tc>
        <w:tc>
          <w:tcPr>
            <w:tcW w:w="1134" w:type="dxa"/>
            <w:vAlign w:val="center"/>
            <w:hideMark/>
          </w:tcPr>
          <w:p w14:paraId="696DEDD8" w14:textId="77777777" w:rsidR="00A36490" w:rsidRPr="004C7FC7" w:rsidRDefault="00A36490" w:rsidP="002035B0">
            <w:pPr>
              <w:jc w:val="center"/>
              <w:rPr>
                <w:sz w:val="20"/>
                <w:szCs w:val="20"/>
              </w:rPr>
            </w:pPr>
            <w:r w:rsidRPr="004C7FC7">
              <w:rPr>
                <w:sz w:val="20"/>
                <w:szCs w:val="20"/>
              </w:rPr>
              <w:t>6,0 (2030)</w:t>
            </w:r>
          </w:p>
        </w:tc>
      </w:tr>
      <w:tr w:rsidR="00A36490" w:rsidRPr="004C7FC7" w14:paraId="41C07970" w14:textId="77777777" w:rsidTr="002035B0">
        <w:trPr>
          <w:trHeight w:val="945"/>
        </w:trPr>
        <w:tc>
          <w:tcPr>
            <w:tcW w:w="1418" w:type="dxa"/>
            <w:vMerge/>
            <w:vAlign w:val="center"/>
            <w:hideMark/>
          </w:tcPr>
          <w:p w14:paraId="78C9B40F" w14:textId="77777777" w:rsidR="00A36490" w:rsidRPr="004C7FC7" w:rsidRDefault="00A36490" w:rsidP="002035B0">
            <w:pPr>
              <w:rPr>
                <w:sz w:val="20"/>
                <w:szCs w:val="20"/>
              </w:rPr>
            </w:pPr>
          </w:p>
        </w:tc>
        <w:tc>
          <w:tcPr>
            <w:tcW w:w="2268" w:type="dxa"/>
            <w:vAlign w:val="center"/>
            <w:hideMark/>
          </w:tcPr>
          <w:p w14:paraId="6D0D99AF" w14:textId="77777777" w:rsidR="00A36490" w:rsidRPr="004C7FC7" w:rsidRDefault="00A36490" w:rsidP="002035B0">
            <w:pPr>
              <w:rPr>
                <w:sz w:val="20"/>
                <w:szCs w:val="20"/>
              </w:rPr>
            </w:pPr>
            <w:r w:rsidRPr="004C7FC7">
              <w:rPr>
                <w:sz w:val="20"/>
                <w:szCs w:val="20"/>
              </w:rPr>
              <w:t>R-2.4.1-3 Vidutinis laukimo socialinio būsto nuomos sąrašuose laikas (nuo įtraukimo į sąrašą iki nuomos sutarties pasirašymo) (m.)</w:t>
            </w:r>
          </w:p>
        </w:tc>
        <w:tc>
          <w:tcPr>
            <w:tcW w:w="1129" w:type="dxa"/>
            <w:vAlign w:val="center"/>
            <w:hideMark/>
          </w:tcPr>
          <w:p w14:paraId="3DCDC0B1" w14:textId="77777777" w:rsidR="00A36490" w:rsidRPr="004C7FC7" w:rsidRDefault="00A36490" w:rsidP="002035B0">
            <w:pPr>
              <w:jc w:val="center"/>
              <w:rPr>
                <w:sz w:val="20"/>
                <w:szCs w:val="20"/>
              </w:rPr>
            </w:pPr>
            <w:r w:rsidRPr="004C7FC7">
              <w:rPr>
                <w:sz w:val="20"/>
                <w:szCs w:val="20"/>
              </w:rPr>
              <w:t>7 (2019)</w:t>
            </w:r>
          </w:p>
        </w:tc>
        <w:tc>
          <w:tcPr>
            <w:tcW w:w="855" w:type="dxa"/>
            <w:noWrap/>
            <w:vAlign w:val="center"/>
          </w:tcPr>
          <w:p w14:paraId="1966125B" w14:textId="77777777" w:rsidR="00A36490" w:rsidRPr="004C7FC7" w:rsidRDefault="00A36490" w:rsidP="002035B0">
            <w:pPr>
              <w:jc w:val="center"/>
              <w:rPr>
                <w:sz w:val="20"/>
                <w:szCs w:val="20"/>
              </w:rPr>
            </w:pPr>
            <w:r w:rsidRPr="004C7FC7">
              <w:rPr>
                <w:sz w:val="20"/>
                <w:szCs w:val="20"/>
              </w:rPr>
              <w:t>5,5</w:t>
            </w:r>
          </w:p>
        </w:tc>
        <w:tc>
          <w:tcPr>
            <w:tcW w:w="851" w:type="dxa"/>
            <w:noWrap/>
            <w:vAlign w:val="center"/>
          </w:tcPr>
          <w:p w14:paraId="7BDAEE8B" w14:textId="77777777" w:rsidR="00A36490" w:rsidRPr="004C7FC7" w:rsidRDefault="00A36490" w:rsidP="002035B0">
            <w:pPr>
              <w:jc w:val="center"/>
              <w:rPr>
                <w:sz w:val="20"/>
                <w:szCs w:val="20"/>
              </w:rPr>
            </w:pPr>
            <w:r w:rsidRPr="004C7FC7">
              <w:rPr>
                <w:sz w:val="20"/>
                <w:szCs w:val="20"/>
              </w:rPr>
              <w:t>5,5</w:t>
            </w:r>
          </w:p>
        </w:tc>
        <w:tc>
          <w:tcPr>
            <w:tcW w:w="845" w:type="dxa"/>
            <w:noWrap/>
            <w:vAlign w:val="center"/>
          </w:tcPr>
          <w:p w14:paraId="18FE4143" w14:textId="77777777" w:rsidR="00A36490" w:rsidRPr="004C7FC7" w:rsidRDefault="00A36490" w:rsidP="002035B0">
            <w:pPr>
              <w:jc w:val="center"/>
              <w:rPr>
                <w:sz w:val="20"/>
                <w:szCs w:val="20"/>
              </w:rPr>
            </w:pPr>
            <w:r w:rsidRPr="004C7FC7">
              <w:rPr>
                <w:sz w:val="20"/>
                <w:szCs w:val="20"/>
              </w:rPr>
              <w:t>5,5</w:t>
            </w:r>
          </w:p>
        </w:tc>
        <w:tc>
          <w:tcPr>
            <w:tcW w:w="1139" w:type="dxa"/>
            <w:vAlign w:val="center"/>
            <w:hideMark/>
          </w:tcPr>
          <w:p w14:paraId="6D1A5711" w14:textId="77777777" w:rsidR="00A36490" w:rsidRPr="004C7FC7" w:rsidRDefault="00A36490" w:rsidP="002035B0">
            <w:pPr>
              <w:jc w:val="center"/>
              <w:rPr>
                <w:color w:val="FF0000"/>
                <w:sz w:val="20"/>
                <w:szCs w:val="20"/>
              </w:rPr>
            </w:pPr>
            <w:r w:rsidRPr="004C7FC7">
              <w:rPr>
                <w:sz w:val="20"/>
                <w:szCs w:val="20"/>
              </w:rPr>
              <w:t>5,5 (2025)</w:t>
            </w:r>
          </w:p>
        </w:tc>
        <w:tc>
          <w:tcPr>
            <w:tcW w:w="1134" w:type="dxa"/>
            <w:vAlign w:val="center"/>
            <w:hideMark/>
          </w:tcPr>
          <w:p w14:paraId="268B1C11" w14:textId="77777777" w:rsidR="00A36490" w:rsidRPr="004C7FC7" w:rsidRDefault="00A36490" w:rsidP="002035B0">
            <w:pPr>
              <w:jc w:val="center"/>
              <w:rPr>
                <w:sz w:val="20"/>
                <w:szCs w:val="20"/>
              </w:rPr>
            </w:pPr>
            <w:r w:rsidRPr="004C7FC7">
              <w:rPr>
                <w:sz w:val="20"/>
                <w:szCs w:val="20"/>
              </w:rPr>
              <w:t>4,5 (2030)</w:t>
            </w:r>
          </w:p>
        </w:tc>
      </w:tr>
      <w:bookmarkEnd w:id="7"/>
      <w:tr w:rsidR="00A36490" w:rsidRPr="004C7FC7" w14:paraId="61FEA519" w14:textId="77777777" w:rsidTr="002035B0">
        <w:trPr>
          <w:trHeight w:val="541"/>
        </w:trPr>
        <w:tc>
          <w:tcPr>
            <w:tcW w:w="1418" w:type="dxa"/>
            <w:vAlign w:val="center"/>
            <w:hideMark/>
          </w:tcPr>
          <w:p w14:paraId="0FFF9F8C" w14:textId="77777777" w:rsidR="00A36490" w:rsidRPr="004C7FC7" w:rsidRDefault="00A36490" w:rsidP="002035B0">
            <w:pPr>
              <w:rPr>
                <w:sz w:val="20"/>
                <w:szCs w:val="20"/>
              </w:rPr>
            </w:pPr>
            <w:r w:rsidRPr="004C7FC7">
              <w:rPr>
                <w:sz w:val="20"/>
                <w:szCs w:val="20"/>
              </w:rPr>
              <w:t>2.4.2. Uždavinys. Tobulinti socialinių paslaugų infrastruktūrą ir pritaikyti miestą specialiųjų poreikių turintiems gyventojams</w:t>
            </w:r>
          </w:p>
        </w:tc>
        <w:tc>
          <w:tcPr>
            <w:tcW w:w="2268" w:type="dxa"/>
            <w:vAlign w:val="center"/>
            <w:hideMark/>
          </w:tcPr>
          <w:p w14:paraId="5C9879E0" w14:textId="77777777" w:rsidR="00A36490" w:rsidRPr="004C7FC7" w:rsidRDefault="00A36490" w:rsidP="002035B0">
            <w:pPr>
              <w:rPr>
                <w:sz w:val="20"/>
                <w:szCs w:val="20"/>
              </w:rPr>
            </w:pPr>
            <w:r w:rsidRPr="004C7FC7">
              <w:rPr>
                <w:sz w:val="20"/>
                <w:szCs w:val="20"/>
              </w:rPr>
              <w:t>R-2.4.2-1 Pagal universalaus dizaino principus įrengtų ar atnaujintų infrastruktūros objektų (pastatų, vaikų žaidimų aikštelių, sporto aikštelių ir kt.) skaičius (vnt. per metus)</w:t>
            </w:r>
          </w:p>
        </w:tc>
        <w:tc>
          <w:tcPr>
            <w:tcW w:w="1129" w:type="dxa"/>
            <w:noWrap/>
            <w:vAlign w:val="center"/>
            <w:hideMark/>
          </w:tcPr>
          <w:p w14:paraId="6088732B" w14:textId="77777777" w:rsidR="00A36490" w:rsidRPr="004C7FC7" w:rsidRDefault="00A36490" w:rsidP="002035B0">
            <w:pPr>
              <w:jc w:val="center"/>
              <w:rPr>
                <w:sz w:val="20"/>
                <w:szCs w:val="20"/>
              </w:rPr>
            </w:pPr>
            <w:r w:rsidRPr="004C7FC7">
              <w:rPr>
                <w:sz w:val="20"/>
                <w:szCs w:val="20"/>
              </w:rPr>
              <w:t>3 (2020)</w:t>
            </w:r>
          </w:p>
        </w:tc>
        <w:tc>
          <w:tcPr>
            <w:tcW w:w="855" w:type="dxa"/>
            <w:noWrap/>
            <w:vAlign w:val="center"/>
          </w:tcPr>
          <w:p w14:paraId="6DB72EEE" w14:textId="77777777" w:rsidR="00A36490" w:rsidRPr="004C7FC7" w:rsidRDefault="00A36490" w:rsidP="002035B0">
            <w:pPr>
              <w:jc w:val="center"/>
              <w:rPr>
                <w:sz w:val="20"/>
                <w:szCs w:val="20"/>
              </w:rPr>
            </w:pPr>
            <w:r w:rsidRPr="004C7FC7">
              <w:rPr>
                <w:sz w:val="20"/>
                <w:szCs w:val="20"/>
              </w:rPr>
              <w:t>2</w:t>
            </w:r>
          </w:p>
        </w:tc>
        <w:tc>
          <w:tcPr>
            <w:tcW w:w="851" w:type="dxa"/>
            <w:noWrap/>
            <w:vAlign w:val="center"/>
          </w:tcPr>
          <w:p w14:paraId="27905966" w14:textId="77777777" w:rsidR="00A36490" w:rsidRPr="004C7FC7" w:rsidRDefault="00A36490" w:rsidP="002035B0">
            <w:pPr>
              <w:jc w:val="center"/>
              <w:rPr>
                <w:sz w:val="20"/>
                <w:szCs w:val="20"/>
              </w:rPr>
            </w:pPr>
            <w:r w:rsidRPr="004C7FC7">
              <w:rPr>
                <w:sz w:val="20"/>
                <w:szCs w:val="20"/>
              </w:rPr>
              <w:t>6</w:t>
            </w:r>
          </w:p>
        </w:tc>
        <w:tc>
          <w:tcPr>
            <w:tcW w:w="845" w:type="dxa"/>
            <w:noWrap/>
            <w:vAlign w:val="center"/>
          </w:tcPr>
          <w:p w14:paraId="67C2581F" w14:textId="77777777" w:rsidR="00A36490" w:rsidRPr="004C7FC7" w:rsidRDefault="00A36490" w:rsidP="002035B0">
            <w:pPr>
              <w:jc w:val="center"/>
            </w:pPr>
            <w:r w:rsidRPr="004C7FC7">
              <w:rPr>
                <w:sz w:val="20"/>
                <w:szCs w:val="20"/>
              </w:rPr>
              <w:t>11</w:t>
            </w:r>
          </w:p>
        </w:tc>
        <w:tc>
          <w:tcPr>
            <w:tcW w:w="1139" w:type="dxa"/>
            <w:vAlign w:val="center"/>
          </w:tcPr>
          <w:p w14:paraId="25BB94B3" w14:textId="77777777" w:rsidR="00A36490" w:rsidRPr="004C7FC7" w:rsidRDefault="00A36490" w:rsidP="002035B0">
            <w:pPr>
              <w:jc w:val="center"/>
              <w:rPr>
                <w:sz w:val="20"/>
                <w:szCs w:val="20"/>
              </w:rPr>
            </w:pPr>
            <w:r w:rsidRPr="004C7FC7">
              <w:rPr>
                <w:sz w:val="20"/>
                <w:szCs w:val="20"/>
              </w:rPr>
              <w:t>0 (2025)</w:t>
            </w:r>
          </w:p>
        </w:tc>
        <w:tc>
          <w:tcPr>
            <w:tcW w:w="1134" w:type="dxa"/>
            <w:noWrap/>
            <w:vAlign w:val="center"/>
            <w:hideMark/>
          </w:tcPr>
          <w:p w14:paraId="28445F09" w14:textId="77777777" w:rsidR="00A36490" w:rsidRPr="004C7FC7" w:rsidRDefault="00A36490" w:rsidP="002035B0">
            <w:pPr>
              <w:jc w:val="center"/>
              <w:rPr>
                <w:sz w:val="20"/>
                <w:szCs w:val="20"/>
              </w:rPr>
            </w:pPr>
            <w:r w:rsidRPr="004C7FC7">
              <w:rPr>
                <w:sz w:val="20"/>
                <w:szCs w:val="20"/>
              </w:rPr>
              <w:t>3 (2030)</w:t>
            </w:r>
          </w:p>
        </w:tc>
      </w:tr>
      <w:tr w:rsidR="00A36490" w:rsidRPr="004C7FC7" w14:paraId="71D61300" w14:textId="77777777" w:rsidTr="002035B0">
        <w:trPr>
          <w:trHeight w:val="1155"/>
        </w:trPr>
        <w:tc>
          <w:tcPr>
            <w:tcW w:w="1418" w:type="dxa"/>
            <w:vMerge w:val="restart"/>
            <w:vAlign w:val="center"/>
            <w:hideMark/>
          </w:tcPr>
          <w:p w14:paraId="01109F34" w14:textId="77777777" w:rsidR="00A36490" w:rsidRPr="004C7FC7" w:rsidRDefault="00A36490" w:rsidP="002035B0">
            <w:pPr>
              <w:rPr>
                <w:sz w:val="20"/>
                <w:szCs w:val="20"/>
              </w:rPr>
            </w:pPr>
            <w:bookmarkStart w:id="8" w:name="_Hlk219967431"/>
            <w:r w:rsidRPr="004C7FC7">
              <w:rPr>
                <w:sz w:val="20"/>
                <w:szCs w:val="20"/>
              </w:rPr>
              <w:t>2.4.3. Uždavinys. Taikant prevencines priemones, paskatinti socialinę atskirtį patiriančių asmenų ir bendruomenių socialinę integraciją</w:t>
            </w:r>
          </w:p>
        </w:tc>
        <w:tc>
          <w:tcPr>
            <w:tcW w:w="2268" w:type="dxa"/>
            <w:vAlign w:val="center"/>
            <w:hideMark/>
          </w:tcPr>
          <w:p w14:paraId="75B84FAD" w14:textId="77777777" w:rsidR="00A36490" w:rsidRPr="004C7FC7" w:rsidRDefault="00A36490" w:rsidP="002035B0">
            <w:pPr>
              <w:rPr>
                <w:sz w:val="20"/>
                <w:szCs w:val="20"/>
              </w:rPr>
            </w:pPr>
            <w:r w:rsidRPr="004C7FC7">
              <w:rPr>
                <w:sz w:val="20"/>
                <w:szCs w:val="20"/>
              </w:rPr>
              <w:t>R-2.4.3-1 Socialinės pašalpos gavėjų skaičius, tenkantis 1 tūkst. gyventojų (asm./1 000-iui gyv.)</w:t>
            </w:r>
          </w:p>
        </w:tc>
        <w:tc>
          <w:tcPr>
            <w:tcW w:w="1129" w:type="dxa"/>
            <w:vAlign w:val="center"/>
            <w:hideMark/>
          </w:tcPr>
          <w:p w14:paraId="3AD58C1F" w14:textId="77777777" w:rsidR="00A36490" w:rsidRPr="004C7FC7" w:rsidRDefault="00A36490" w:rsidP="002035B0">
            <w:pPr>
              <w:jc w:val="center"/>
              <w:rPr>
                <w:sz w:val="20"/>
                <w:szCs w:val="20"/>
              </w:rPr>
            </w:pPr>
            <w:r w:rsidRPr="004C7FC7">
              <w:rPr>
                <w:sz w:val="20"/>
                <w:szCs w:val="20"/>
              </w:rPr>
              <w:t>6 (2019)</w:t>
            </w:r>
          </w:p>
        </w:tc>
        <w:tc>
          <w:tcPr>
            <w:tcW w:w="855" w:type="dxa"/>
            <w:noWrap/>
            <w:vAlign w:val="center"/>
          </w:tcPr>
          <w:p w14:paraId="2D6D5269" w14:textId="77777777" w:rsidR="00A36490" w:rsidRPr="004C7FC7" w:rsidRDefault="00A36490" w:rsidP="002035B0">
            <w:pPr>
              <w:jc w:val="center"/>
              <w:rPr>
                <w:sz w:val="20"/>
                <w:szCs w:val="20"/>
              </w:rPr>
            </w:pPr>
            <w:r w:rsidRPr="004C7FC7">
              <w:rPr>
                <w:sz w:val="20"/>
                <w:szCs w:val="20"/>
              </w:rPr>
              <w:t>16,8</w:t>
            </w:r>
          </w:p>
        </w:tc>
        <w:tc>
          <w:tcPr>
            <w:tcW w:w="851" w:type="dxa"/>
            <w:noWrap/>
            <w:vAlign w:val="center"/>
          </w:tcPr>
          <w:p w14:paraId="55FF551E" w14:textId="77777777" w:rsidR="00A36490" w:rsidRPr="004C7FC7" w:rsidRDefault="00A36490" w:rsidP="002035B0">
            <w:pPr>
              <w:jc w:val="center"/>
              <w:rPr>
                <w:sz w:val="20"/>
                <w:szCs w:val="20"/>
              </w:rPr>
            </w:pPr>
            <w:r w:rsidRPr="004C7FC7">
              <w:rPr>
                <w:sz w:val="20"/>
                <w:szCs w:val="20"/>
              </w:rPr>
              <w:t>16,7</w:t>
            </w:r>
          </w:p>
        </w:tc>
        <w:tc>
          <w:tcPr>
            <w:tcW w:w="845" w:type="dxa"/>
            <w:noWrap/>
            <w:vAlign w:val="center"/>
          </w:tcPr>
          <w:p w14:paraId="3F714AF9" w14:textId="77777777" w:rsidR="00A36490" w:rsidRPr="004C7FC7" w:rsidRDefault="00A36490" w:rsidP="002035B0">
            <w:pPr>
              <w:jc w:val="center"/>
              <w:rPr>
                <w:sz w:val="20"/>
                <w:szCs w:val="20"/>
              </w:rPr>
            </w:pPr>
            <w:r w:rsidRPr="004C7FC7">
              <w:rPr>
                <w:sz w:val="20"/>
                <w:szCs w:val="20"/>
              </w:rPr>
              <w:t>16,5</w:t>
            </w:r>
          </w:p>
        </w:tc>
        <w:tc>
          <w:tcPr>
            <w:tcW w:w="1139" w:type="dxa"/>
            <w:vAlign w:val="center"/>
            <w:hideMark/>
          </w:tcPr>
          <w:p w14:paraId="7855FB95" w14:textId="77777777" w:rsidR="00A36490" w:rsidRPr="004C7FC7" w:rsidRDefault="00A36490" w:rsidP="002035B0">
            <w:pPr>
              <w:jc w:val="center"/>
              <w:rPr>
                <w:sz w:val="20"/>
                <w:szCs w:val="20"/>
              </w:rPr>
            </w:pPr>
            <w:r w:rsidRPr="004C7FC7">
              <w:rPr>
                <w:sz w:val="20"/>
                <w:szCs w:val="20"/>
              </w:rPr>
              <w:t>16 (2025)</w:t>
            </w:r>
          </w:p>
        </w:tc>
        <w:tc>
          <w:tcPr>
            <w:tcW w:w="1134" w:type="dxa"/>
            <w:vAlign w:val="center"/>
            <w:hideMark/>
          </w:tcPr>
          <w:p w14:paraId="15A18E20" w14:textId="77777777" w:rsidR="00A36490" w:rsidRPr="004C7FC7" w:rsidRDefault="00A36490" w:rsidP="002035B0">
            <w:pPr>
              <w:jc w:val="center"/>
              <w:rPr>
                <w:sz w:val="20"/>
                <w:szCs w:val="20"/>
              </w:rPr>
            </w:pPr>
            <w:r w:rsidRPr="004C7FC7">
              <w:rPr>
                <w:sz w:val="20"/>
                <w:szCs w:val="20"/>
              </w:rPr>
              <w:t>Mažėjantis (2030)</w:t>
            </w:r>
          </w:p>
        </w:tc>
      </w:tr>
      <w:tr w:rsidR="00A36490" w:rsidRPr="004C7FC7" w14:paraId="27463520" w14:textId="77777777" w:rsidTr="002035B0">
        <w:trPr>
          <w:trHeight w:val="1185"/>
        </w:trPr>
        <w:tc>
          <w:tcPr>
            <w:tcW w:w="1418" w:type="dxa"/>
            <w:vMerge/>
            <w:vAlign w:val="center"/>
            <w:hideMark/>
          </w:tcPr>
          <w:p w14:paraId="3CA3DBBD" w14:textId="77777777" w:rsidR="00A36490" w:rsidRPr="004C7FC7" w:rsidRDefault="00A36490" w:rsidP="002035B0">
            <w:pPr>
              <w:rPr>
                <w:sz w:val="20"/>
                <w:szCs w:val="20"/>
              </w:rPr>
            </w:pPr>
          </w:p>
        </w:tc>
        <w:tc>
          <w:tcPr>
            <w:tcW w:w="2268" w:type="dxa"/>
            <w:vAlign w:val="center"/>
            <w:hideMark/>
          </w:tcPr>
          <w:p w14:paraId="7531BB7F" w14:textId="77777777" w:rsidR="00A36490" w:rsidRPr="004C7FC7" w:rsidRDefault="00A36490" w:rsidP="002035B0">
            <w:pPr>
              <w:rPr>
                <w:sz w:val="20"/>
                <w:szCs w:val="20"/>
              </w:rPr>
            </w:pPr>
            <w:r w:rsidRPr="004C7FC7">
              <w:rPr>
                <w:sz w:val="20"/>
                <w:szCs w:val="20"/>
              </w:rPr>
              <w:t>R-2.4.3-2 Nepilnamečių padarytų nusikalstamų veikų skaičius (vnt. per metus)</w:t>
            </w:r>
          </w:p>
        </w:tc>
        <w:tc>
          <w:tcPr>
            <w:tcW w:w="1129" w:type="dxa"/>
            <w:vAlign w:val="center"/>
            <w:hideMark/>
          </w:tcPr>
          <w:p w14:paraId="0FF2EF2D" w14:textId="77777777" w:rsidR="00A36490" w:rsidRPr="004C7FC7" w:rsidRDefault="00A36490" w:rsidP="002035B0">
            <w:pPr>
              <w:jc w:val="center"/>
              <w:rPr>
                <w:sz w:val="20"/>
                <w:szCs w:val="20"/>
              </w:rPr>
            </w:pPr>
            <w:r w:rsidRPr="004C7FC7">
              <w:rPr>
                <w:sz w:val="20"/>
                <w:szCs w:val="20"/>
              </w:rPr>
              <w:t>99 (2020)</w:t>
            </w:r>
          </w:p>
        </w:tc>
        <w:tc>
          <w:tcPr>
            <w:tcW w:w="855" w:type="dxa"/>
            <w:noWrap/>
            <w:vAlign w:val="center"/>
          </w:tcPr>
          <w:p w14:paraId="75CE4485" w14:textId="77777777" w:rsidR="00A36490" w:rsidRPr="004C7FC7" w:rsidRDefault="00A36490" w:rsidP="002035B0">
            <w:pPr>
              <w:jc w:val="center"/>
              <w:rPr>
                <w:sz w:val="20"/>
                <w:szCs w:val="20"/>
              </w:rPr>
            </w:pPr>
            <w:r w:rsidRPr="004C7FC7">
              <w:rPr>
                <w:sz w:val="20"/>
                <w:szCs w:val="20"/>
              </w:rPr>
              <w:t>95</w:t>
            </w:r>
          </w:p>
        </w:tc>
        <w:tc>
          <w:tcPr>
            <w:tcW w:w="851" w:type="dxa"/>
            <w:noWrap/>
            <w:vAlign w:val="center"/>
          </w:tcPr>
          <w:p w14:paraId="0527A4D8" w14:textId="77777777" w:rsidR="00A36490" w:rsidRPr="004C7FC7" w:rsidRDefault="00A36490" w:rsidP="002035B0">
            <w:pPr>
              <w:jc w:val="center"/>
              <w:rPr>
                <w:sz w:val="20"/>
                <w:szCs w:val="20"/>
              </w:rPr>
            </w:pPr>
            <w:r w:rsidRPr="004C7FC7">
              <w:rPr>
                <w:sz w:val="20"/>
                <w:szCs w:val="20"/>
              </w:rPr>
              <w:t>90</w:t>
            </w:r>
          </w:p>
        </w:tc>
        <w:tc>
          <w:tcPr>
            <w:tcW w:w="845" w:type="dxa"/>
            <w:noWrap/>
            <w:vAlign w:val="center"/>
          </w:tcPr>
          <w:p w14:paraId="5CEBB621" w14:textId="77777777" w:rsidR="00A36490" w:rsidRPr="004C7FC7" w:rsidRDefault="00A36490" w:rsidP="002035B0">
            <w:pPr>
              <w:jc w:val="center"/>
              <w:rPr>
                <w:sz w:val="20"/>
                <w:szCs w:val="20"/>
              </w:rPr>
            </w:pPr>
            <w:r w:rsidRPr="004C7FC7">
              <w:rPr>
                <w:sz w:val="20"/>
                <w:szCs w:val="20"/>
              </w:rPr>
              <w:t>85</w:t>
            </w:r>
          </w:p>
        </w:tc>
        <w:tc>
          <w:tcPr>
            <w:tcW w:w="1139" w:type="dxa"/>
            <w:vAlign w:val="center"/>
            <w:hideMark/>
          </w:tcPr>
          <w:p w14:paraId="59B6EAA6" w14:textId="77777777" w:rsidR="00A36490" w:rsidRPr="004C7FC7" w:rsidRDefault="00A36490" w:rsidP="002035B0">
            <w:pPr>
              <w:jc w:val="center"/>
              <w:rPr>
                <w:sz w:val="20"/>
                <w:szCs w:val="20"/>
              </w:rPr>
            </w:pPr>
            <w:r w:rsidRPr="004C7FC7">
              <w:rPr>
                <w:sz w:val="20"/>
                <w:szCs w:val="20"/>
              </w:rPr>
              <w:t>99 (2024)</w:t>
            </w:r>
          </w:p>
        </w:tc>
        <w:tc>
          <w:tcPr>
            <w:tcW w:w="1134" w:type="dxa"/>
            <w:vAlign w:val="center"/>
            <w:hideMark/>
          </w:tcPr>
          <w:p w14:paraId="5954DA43" w14:textId="77777777" w:rsidR="00A36490" w:rsidRPr="004C7FC7" w:rsidRDefault="00A36490" w:rsidP="002035B0">
            <w:pPr>
              <w:jc w:val="center"/>
              <w:rPr>
                <w:sz w:val="20"/>
                <w:szCs w:val="20"/>
              </w:rPr>
            </w:pPr>
            <w:r w:rsidRPr="004C7FC7">
              <w:rPr>
                <w:sz w:val="20"/>
                <w:szCs w:val="20"/>
              </w:rPr>
              <w:t>Mažėjantis (2030)</w:t>
            </w:r>
          </w:p>
        </w:tc>
      </w:tr>
      <w:tr w:rsidR="00A36490" w:rsidRPr="004C7FC7" w14:paraId="2695597C" w14:textId="77777777" w:rsidTr="002035B0">
        <w:trPr>
          <w:trHeight w:val="1380"/>
        </w:trPr>
        <w:tc>
          <w:tcPr>
            <w:tcW w:w="1418" w:type="dxa"/>
            <w:vAlign w:val="center"/>
            <w:hideMark/>
          </w:tcPr>
          <w:p w14:paraId="4B70DEF9" w14:textId="77777777" w:rsidR="00A36490" w:rsidRPr="004C7FC7" w:rsidRDefault="00A36490" w:rsidP="002035B0">
            <w:pPr>
              <w:rPr>
                <w:b/>
                <w:bCs/>
                <w:sz w:val="20"/>
                <w:szCs w:val="20"/>
              </w:rPr>
            </w:pPr>
            <w:bookmarkStart w:id="9" w:name="_Hlk219962269"/>
            <w:bookmarkEnd w:id="8"/>
            <w:r w:rsidRPr="004C7FC7">
              <w:rPr>
                <w:b/>
                <w:bCs/>
                <w:sz w:val="20"/>
                <w:szCs w:val="20"/>
              </w:rPr>
              <w:t>2.5. Tikslas. Didinti galimybes jaunimui atvykti, dirbti ir gyventi Klaipėdos mieste</w:t>
            </w:r>
          </w:p>
        </w:tc>
        <w:tc>
          <w:tcPr>
            <w:tcW w:w="2268" w:type="dxa"/>
            <w:vAlign w:val="center"/>
            <w:hideMark/>
          </w:tcPr>
          <w:p w14:paraId="4426C1D6" w14:textId="77777777" w:rsidR="00A36490" w:rsidRPr="004C7FC7" w:rsidRDefault="00A36490" w:rsidP="002035B0">
            <w:pPr>
              <w:rPr>
                <w:b/>
                <w:bCs/>
                <w:sz w:val="20"/>
                <w:szCs w:val="20"/>
              </w:rPr>
            </w:pPr>
            <w:r w:rsidRPr="004C7FC7">
              <w:rPr>
                <w:b/>
                <w:bCs/>
                <w:sz w:val="20"/>
                <w:szCs w:val="20"/>
              </w:rPr>
              <w:t>E-2.5-1 Jaunimo (14–29 metų amžiaus) dalis nuo bendro gyventojų skaičiaus ir santykis su šalies vidurkiu (proc. / koef.)</w:t>
            </w:r>
          </w:p>
        </w:tc>
        <w:tc>
          <w:tcPr>
            <w:tcW w:w="1129" w:type="dxa"/>
            <w:vAlign w:val="center"/>
            <w:hideMark/>
          </w:tcPr>
          <w:p w14:paraId="1DE6FE3E" w14:textId="77777777" w:rsidR="00A36490" w:rsidRPr="004C7FC7" w:rsidRDefault="00A36490" w:rsidP="002035B0">
            <w:pPr>
              <w:jc w:val="center"/>
              <w:rPr>
                <w:b/>
                <w:bCs/>
                <w:sz w:val="20"/>
                <w:szCs w:val="20"/>
              </w:rPr>
            </w:pPr>
            <w:r w:rsidRPr="004C7FC7">
              <w:rPr>
                <w:b/>
                <w:bCs/>
                <w:sz w:val="20"/>
                <w:szCs w:val="20"/>
              </w:rPr>
              <w:t>16,2 (2020); –1,6 proc. p. (2020)</w:t>
            </w:r>
          </w:p>
        </w:tc>
        <w:tc>
          <w:tcPr>
            <w:tcW w:w="855" w:type="dxa"/>
            <w:vAlign w:val="center"/>
          </w:tcPr>
          <w:p w14:paraId="41B45FA6" w14:textId="77777777" w:rsidR="00A36490" w:rsidRPr="004C7FC7" w:rsidRDefault="00A36490" w:rsidP="002035B0">
            <w:pPr>
              <w:rPr>
                <w:sz w:val="20"/>
                <w:szCs w:val="20"/>
              </w:rPr>
            </w:pPr>
            <w:r w:rsidRPr="004C7FC7">
              <w:rPr>
                <w:sz w:val="20"/>
                <w:szCs w:val="20"/>
              </w:rPr>
              <w:t>15,7</w:t>
            </w:r>
          </w:p>
        </w:tc>
        <w:tc>
          <w:tcPr>
            <w:tcW w:w="851" w:type="dxa"/>
            <w:vAlign w:val="center"/>
          </w:tcPr>
          <w:p w14:paraId="3FC635F3" w14:textId="77777777" w:rsidR="00A36490" w:rsidRPr="004C7FC7" w:rsidRDefault="00A36490" w:rsidP="002035B0">
            <w:pPr>
              <w:rPr>
                <w:sz w:val="20"/>
                <w:szCs w:val="20"/>
              </w:rPr>
            </w:pPr>
            <w:r w:rsidRPr="004C7FC7">
              <w:rPr>
                <w:sz w:val="20"/>
                <w:szCs w:val="20"/>
              </w:rPr>
              <w:t xml:space="preserve"> 16,0</w:t>
            </w:r>
          </w:p>
        </w:tc>
        <w:tc>
          <w:tcPr>
            <w:tcW w:w="845" w:type="dxa"/>
            <w:vAlign w:val="center"/>
          </w:tcPr>
          <w:p w14:paraId="32109288" w14:textId="77777777" w:rsidR="00A36490" w:rsidRPr="004C7FC7" w:rsidRDefault="00A36490" w:rsidP="002035B0">
            <w:pPr>
              <w:rPr>
                <w:sz w:val="20"/>
                <w:szCs w:val="20"/>
              </w:rPr>
            </w:pPr>
            <w:r w:rsidRPr="004C7FC7">
              <w:rPr>
                <w:sz w:val="20"/>
                <w:szCs w:val="20"/>
              </w:rPr>
              <w:t xml:space="preserve"> 16,3</w:t>
            </w:r>
          </w:p>
        </w:tc>
        <w:tc>
          <w:tcPr>
            <w:tcW w:w="1139" w:type="dxa"/>
            <w:vAlign w:val="center"/>
            <w:hideMark/>
          </w:tcPr>
          <w:p w14:paraId="40D22A6C" w14:textId="77777777" w:rsidR="00A36490" w:rsidRPr="004C7FC7" w:rsidRDefault="00A36490" w:rsidP="002035B0">
            <w:pPr>
              <w:jc w:val="center"/>
              <w:rPr>
                <w:b/>
                <w:bCs/>
                <w:sz w:val="20"/>
                <w:szCs w:val="20"/>
              </w:rPr>
            </w:pPr>
            <w:r w:rsidRPr="004C7FC7">
              <w:rPr>
                <w:b/>
                <w:bCs/>
                <w:sz w:val="20"/>
                <w:szCs w:val="20"/>
              </w:rPr>
              <w:t>15,5 (2025)/</w:t>
            </w:r>
            <w:r w:rsidRPr="004C7FC7">
              <w:rPr>
                <w:b/>
                <w:bCs/>
                <w:color w:val="FF0000"/>
                <w:sz w:val="20"/>
                <w:szCs w:val="20"/>
              </w:rPr>
              <w:br/>
            </w:r>
            <w:r w:rsidRPr="004C7FC7">
              <w:rPr>
                <w:b/>
                <w:bCs/>
                <w:sz w:val="20"/>
                <w:szCs w:val="20"/>
              </w:rPr>
              <w:t xml:space="preserve">0,96 </w:t>
            </w:r>
          </w:p>
        </w:tc>
        <w:tc>
          <w:tcPr>
            <w:tcW w:w="1134" w:type="dxa"/>
            <w:vAlign w:val="center"/>
            <w:hideMark/>
          </w:tcPr>
          <w:p w14:paraId="59B241DB" w14:textId="77777777" w:rsidR="00A36490" w:rsidRPr="004C7FC7" w:rsidRDefault="00A36490" w:rsidP="002035B0">
            <w:pPr>
              <w:jc w:val="center"/>
              <w:rPr>
                <w:b/>
                <w:bCs/>
                <w:sz w:val="20"/>
                <w:szCs w:val="20"/>
              </w:rPr>
            </w:pPr>
            <w:r w:rsidRPr="004C7FC7">
              <w:rPr>
                <w:b/>
                <w:bCs/>
                <w:sz w:val="20"/>
                <w:szCs w:val="20"/>
              </w:rPr>
              <w:t>Didėjantis/ didesnis už Lietuvos vidurkį (2030)</w:t>
            </w:r>
          </w:p>
        </w:tc>
      </w:tr>
      <w:tr w:rsidR="00A36490" w:rsidRPr="004C7FC7" w14:paraId="36A35AF3" w14:textId="77777777" w:rsidTr="002035B0">
        <w:trPr>
          <w:trHeight w:val="1080"/>
        </w:trPr>
        <w:tc>
          <w:tcPr>
            <w:tcW w:w="1418" w:type="dxa"/>
            <w:vAlign w:val="center"/>
            <w:hideMark/>
          </w:tcPr>
          <w:p w14:paraId="4A96A53D" w14:textId="77777777" w:rsidR="00A36490" w:rsidRPr="004C7FC7" w:rsidRDefault="00A36490" w:rsidP="002035B0">
            <w:pPr>
              <w:rPr>
                <w:sz w:val="20"/>
                <w:szCs w:val="20"/>
              </w:rPr>
            </w:pPr>
            <w:r w:rsidRPr="004C7FC7">
              <w:rPr>
                <w:sz w:val="20"/>
                <w:szCs w:val="20"/>
              </w:rPr>
              <w:t>2.5.1. Uždavinys. Išplėtoti ir pritaikyti viešąją infrastruktūrą bei viešąsias erdves jaunimo poreikiams</w:t>
            </w:r>
          </w:p>
        </w:tc>
        <w:tc>
          <w:tcPr>
            <w:tcW w:w="2268" w:type="dxa"/>
            <w:vAlign w:val="center"/>
            <w:hideMark/>
          </w:tcPr>
          <w:p w14:paraId="104E0209" w14:textId="77777777" w:rsidR="00A36490" w:rsidRPr="004C7FC7" w:rsidRDefault="00A36490" w:rsidP="002035B0">
            <w:pPr>
              <w:rPr>
                <w:sz w:val="20"/>
                <w:szCs w:val="20"/>
              </w:rPr>
            </w:pPr>
            <w:r w:rsidRPr="004C7FC7">
              <w:rPr>
                <w:sz w:val="20"/>
                <w:szCs w:val="20"/>
              </w:rPr>
              <w:t>R-2.5.1-1 Jaunimo poreikiams (pvz., jaunimo centras, atvira erdvė ir pan.) pritaikytų objektų, erdvių skaičius (vnt.)</w:t>
            </w:r>
          </w:p>
        </w:tc>
        <w:tc>
          <w:tcPr>
            <w:tcW w:w="1129" w:type="dxa"/>
            <w:noWrap/>
            <w:vAlign w:val="center"/>
            <w:hideMark/>
          </w:tcPr>
          <w:p w14:paraId="1BB0C3D3" w14:textId="77777777" w:rsidR="00A36490" w:rsidRPr="004C7FC7" w:rsidRDefault="00A36490" w:rsidP="002035B0">
            <w:pPr>
              <w:jc w:val="center"/>
              <w:rPr>
                <w:sz w:val="20"/>
                <w:szCs w:val="20"/>
              </w:rPr>
            </w:pPr>
            <w:r w:rsidRPr="004C7FC7">
              <w:rPr>
                <w:sz w:val="20"/>
                <w:szCs w:val="20"/>
              </w:rPr>
              <w:t>3 (2020)</w:t>
            </w:r>
          </w:p>
        </w:tc>
        <w:tc>
          <w:tcPr>
            <w:tcW w:w="855" w:type="dxa"/>
            <w:noWrap/>
            <w:vAlign w:val="center"/>
          </w:tcPr>
          <w:p w14:paraId="6755441A" w14:textId="77777777" w:rsidR="00A36490" w:rsidRPr="004C7FC7" w:rsidRDefault="00A36490" w:rsidP="002035B0">
            <w:pPr>
              <w:jc w:val="center"/>
              <w:rPr>
                <w:sz w:val="20"/>
                <w:szCs w:val="20"/>
              </w:rPr>
            </w:pPr>
            <w:r w:rsidRPr="004C7FC7">
              <w:rPr>
                <w:sz w:val="20"/>
                <w:szCs w:val="20"/>
              </w:rPr>
              <w:t>5</w:t>
            </w:r>
          </w:p>
        </w:tc>
        <w:tc>
          <w:tcPr>
            <w:tcW w:w="851" w:type="dxa"/>
            <w:noWrap/>
            <w:vAlign w:val="center"/>
          </w:tcPr>
          <w:p w14:paraId="4D227A1A" w14:textId="77777777" w:rsidR="00A36490" w:rsidRPr="004C7FC7" w:rsidRDefault="00A36490" w:rsidP="002035B0">
            <w:pPr>
              <w:jc w:val="center"/>
              <w:rPr>
                <w:sz w:val="20"/>
                <w:szCs w:val="20"/>
              </w:rPr>
            </w:pPr>
            <w:r w:rsidRPr="004C7FC7">
              <w:rPr>
                <w:sz w:val="20"/>
                <w:szCs w:val="20"/>
              </w:rPr>
              <w:t>6</w:t>
            </w:r>
          </w:p>
        </w:tc>
        <w:tc>
          <w:tcPr>
            <w:tcW w:w="845" w:type="dxa"/>
            <w:noWrap/>
            <w:vAlign w:val="center"/>
          </w:tcPr>
          <w:p w14:paraId="3EB31D6C" w14:textId="77777777" w:rsidR="00A36490" w:rsidRPr="004C7FC7" w:rsidRDefault="00A36490" w:rsidP="002035B0">
            <w:pPr>
              <w:jc w:val="center"/>
              <w:rPr>
                <w:sz w:val="20"/>
                <w:szCs w:val="20"/>
              </w:rPr>
            </w:pPr>
            <w:r w:rsidRPr="004C7FC7">
              <w:rPr>
                <w:sz w:val="20"/>
                <w:szCs w:val="20"/>
              </w:rPr>
              <w:t>7</w:t>
            </w:r>
          </w:p>
        </w:tc>
        <w:tc>
          <w:tcPr>
            <w:tcW w:w="1139" w:type="dxa"/>
            <w:vAlign w:val="center"/>
            <w:hideMark/>
          </w:tcPr>
          <w:p w14:paraId="787C9A3D" w14:textId="77777777" w:rsidR="00A36490" w:rsidRPr="004C7FC7" w:rsidRDefault="00A36490" w:rsidP="002035B0">
            <w:pPr>
              <w:jc w:val="center"/>
              <w:rPr>
                <w:sz w:val="20"/>
                <w:szCs w:val="20"/>
              </w:rPr>
            </w:pPr>
            <w:r w:rsidRPr="004C7FC7">
              <w:rPr>
                <w:sz w:val="20"/>
                <w:szCs w:val="20"/>
              </w:rPr>
              <w:t>5 (2025)</w:t>
            </w:r>
          </w:p>
        </w:tc>
        <w:tc>
          <w:tcPr>
            <w:tcW w:w="1134" w:type="dxa"/>
            <w:noWrap/>
            <w:vAlign w:val="center"/>
            <w:hideMark/>
          </w:tcPr>
          <w:p w14:paraId="5F36067A" w14:textId="77777777" w:rsidR="00A36490" w:rsidRPr="004C7FC7" w:rsidRDefault="00A36490" w:rsidP="002035B0">
            <w:pPr>
              <w:jc w:val="center"/>
              <w:rPr>
                <w:sz w:val="20"/>
                <w:szCs w:val="20"/>
              </w:rPr>
            </w:pPr>
            <w:r w:rsidRPr="004C7FC7">
              <w:rPr>
                <w:sz w:val="20"/>
                <w:szCs w:val="20"/>
              </w:rPr>
              <w:t>13 (2030)</w:t>
            </w:r>
          </w:p>
        </w:tc>
      </w:tr>
      <w:tr w:rsidR="00A36490" w:rsidRPr="004C7FC7" w14:paraId="1EE13F0C" w14:textId="77777777" w:rsidTr="002035B0">
        <w:trPr>
          <w:trHeight w:val="960"/>
        </w:trPr>
        <w:tc>
          <w:tcPr>
            <w:tcW w:w="1418" w:type="dxa"/>
            <w:vMerge w:val="restart"/>
            <w:vAlign w:val="center"/>
            <w:hideMark/>
          </w:tcPr>
          <w:p w14:paraId="33E4F3F2" w14:textId="77777777" w:rsidR="00A36490" w:rsidRPr="004C7FC7" w:rsidRDefault="00A36490" w:rsidP="002035B0">
            <w:pPr>
              <w:rPr>
                <w:sz w:val="20"/>
                <w:szCs w:val="20"/>
              </w:rPr>
            </w:pPr>
            <w:r w:rsidRPr="004C7FC7">
              <w:rPr>
                <w:sz w:val="20"/>
                <w:szCs w:val="20"/>
              </w:rPr>
              <w:t xml:space="preserve">2.5.2. Uždavinys. Sudaryti sąlygas </w:t>
            </w:r>
            <w:r w:rsidRPr="004C7FC7">
              <w:rPr>
                <w:sz w:val="20"/>
                <w:szCs w:val="20"/>
              </w:rPr>
              <w:lastRenderedPageBreak/>
              <w:t>jaunimo savirealizacijai</w:t>
            </w:r>
          </w:p>
        </w:tc>
        <w:tc>
          <w:tcPr>
            <w:tcW w:w="2268" w:type="dxa"/>
            <w:vAlign w:val="center"/>
            <w:hideMark/>
          </w:tcPr>
          <w:p w14:paraId="716F5251" w14:textId="77777777" w:rsidR="00A36490" w:rsidRPr="004C7FC7" w:rsidRDefault="00A36490" w:rsidP="002035B0">
            <w:pPr>
              <w:rPr>
                <w:sz w:val="20"/>
                <w:szCs w:val="20"/>
              </w:rPr>
            </w:pPr>
            <w:r w:rsidRPr="004C7FC7">
              <w:rPr>
                <w:sz w:val="20"/>
                <w:szCs w:val="20"/>
              </w:rPr>
              <w:lastRenderedPageBreak/>
              <w:t>R-2.5.2-1 Jaunuolių, turinčių Jaunimo savanoriškos tarnybos (JST) pažymėjimą, skaičius (asm. per metus)</w:t>
            </w:r>
          </w:p>
        </w:tc>
        <w:tc>
          <w:tcPr>
            <w:tcW w:w="1129" w:type="dxa"/>
            <w:vAlign w:val="center"/>
            <w:hideMark/>
          </w:tcPr>
          <w:p w14:paraId="56B5F199"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1D02644F" w14:textId="77777777" w:rsidR="00A36490" w:rsidRPr="004C7FC7" w:rsidRDefault="00A36490" w:rsidP="002035B0">
            <w:pPr>
              <w:jc w:val="center"/>
              <w:rPr>
                <w:sz w:val="20"/>
                <w:szCs w:val="20"/>
              </w:rPr>
            </w:pPr>
            <w:r w:rsidRPr="004C7FC7">
              <w:rPr>
                <w:sz w:val="20"/>
                <w:szCs w:val="20"/>
              </w:rPr>
              <w:t>24</w:t>
            </w:r>
          </w:p>
        </w:tc>
        <w:tc>
          <w:tcPr>
            <w:tcW w:w="851" w:type="dxa"/>
            <w:noWrap/>
            <w:vAlign w:val="center"/>
          </w:tcPr>
          <w:p w14:paraId="7FCEE97C" w14:textId="77777777" w:rsidR="00A36490" w:rsidRPr="004C7FC7" w:rsidRDefault="00A36490" w:rsidP="002035B0">
            <w:pPr>
              <w:jc w:val="center"/>
              <w:rPr>
                <w:sz w:val="20"/>
                <w:szCs w:val="20"/>
              </w:rPr>
            </w:pPr>
            <w:r w:rsidRPr="004C7FC7">
              <w:rPr>
                <w:sz w:val="20"/>
                <w:szCs w:val="20"/>
              </w:rPr>
              <w:t>27</w:t>
            </w:r>
          </w:p>
        </w:tc>
        <w:tc>
          <w:tcPr>
            <w:tcW w:w="845" w:type="dxa"/>
            <w:noWrap/>
            <w:vAlign w:val="center"/>
          </w:tcPr>
          <w:p w14:paraId="3FE0427E" w14:textId="77777777" w:rsidR="00A36490" w:rsidRPr="004C7FC7" w:rsidRDefault="00A36490" w:rsidP="002035B0">
            <w:pPr>
              <w:jc w:val="center"/>
              <w:rPr>
                <w:sz w:val="20"/>
                <w:szCs w:val="20"/>
              </w:rPr>
            </w:pPr>
            <w:r w:rsidRPr="004C7FC7">
              <w:rPr>
                <w:sz w:val="20"/>
                <w:szCs w:val="20"/>
              </w:rPr>
              <w:t>30</w:t>
            </w:r>
          </w:p>
        </w:tc>
        <w:tc>
          <w:tcPr>
            <w:tcW w:w="1139" w:type="dxa"/>
            <w:vAlign w:val="center"/>
            <w:hideMark/>
          </w:tcPr>
          <w:p w14:paraId="1963ACC6" w14:textId="77777777" w:rsidR="00A36490" w:rsidRPr="004C7FC7" w:rsidRDefault="00A36490" w:rsidP="002035B0">
            <w:pPr>
              <w:jc w:val="center"/>
              <w:rPr>
                <w:color w:val="FF0000"/>
                <w:sz w:val="20"/>
                <w:szCs w:val="20"/>
              </w:rPr>
            </w:pPr>
            <w:r w:rsidRPr="004C7FC7">
              <w:rPr>
                <w:sz w:val="20"/>
                <w:szCs w:val="20"/>
              </w:rPr>
              <w:t>34 (2025)</w:t>
            </w:r>
          </w:p>
        </w:tc>
        <w:tc>
          <w:tcPr>
            <w:tcW w:w="1134" w:type="dxa"/>
            <w:vAlign w:val="center"/>
            <w:hideMark/>
          </w:tcPr>
          <w:p w14:paraId="1FE7E8F8" w14:textId="77777777" w:rsidR="00A36490" w:rsidRPr="004C7FC7" w:rsidRDefault="00A36490" w:rsidP="002035B0">
            <w:pPr>
              <w:jc w:val="center"/>
              <w:rPr>
                <w:sz w:val="20"/>
                <w:szCs w:val="20"/>
              </w:rPr>
            </w:pPr>
            <w:r w:rsidRPr="004C7FC7">
              <w:rPr>
                <w:sz w:val="20"/>
                <w:szCs w:val="20"/>
              </w:rPr>
              <w:t>Ne mažiau kaip 50 (2030)</w:t>
            </w:r>
          </w:p>
        </w:tc>
      </w:tr>
      <w:tr w:rsidR="00A36490" w:rsidRPr="004C7FC7" w14:paraId="5D0DEE9A" w14:textId="77777777" w:rsidTr="002035B0">
        <w:trPr>
          <w:trHeight w:val="975"/>
        </w:trPr>
        <w:tc>
          <w:tcPr>
            <w:tcW w:w="1418" w:type="dxa"/>
            <w:vMerge/>
            <w:vAlign w:val="center"/>
            <w:hideMark/>
          </w:tcPr>
          <w:p w14:paraId="423C77BE" w14:textId="77777777" w:rsidR="00A36490" w:rsidRPr="004C7FC7" w:rsidRDefault="00A36490" w:rsidP="002035B0">
            <w:pPr>
              <w:rPr>
                <w:sz w:val="20"/>
                <w:szCs w:val="20"/>
              </w:rPr>
            </w:pPr>
          </w:p>
        </w:tc>
        <w:tc>
          <w:tcPr>
            <w:tcW w:w="2268" w:type="dxa"/>
            <w:vAlign w:val="center"/>
            <w:hideMark/>
          </w:tcPr>
          <w:p w14:paraId="24CA7956" w14:textId="77777777" w:rsidR="00A36490" w:rsidRPr="004C7FC7" w:rsidRDefault="00A36490" w:rsidP="002035B0">
            <w:pPr>
              <w:rPr>
                <w:sz w:val="20"/>
                <w:szCs w:val="20"/>
              </w:rPr>
            </w:pPr>
            <w:r w:rsidRPr="004C7FC7">
              <w:rPr>
                <w:sz w:val="20"/>
                <w:szCs w:val="20"/>
              </w:rPr>
              <w:t>R-2.5.2-2 Jaunų žmonių, dalyvaujančių iš savivaldybės biudžeto finansuojamų projektų ir renginių veiklose, skaičius (tūkst. asm.)</w:t>
            </w:r>
          </w:p>
        </w:tc>
        <w:tc>
          <w:tcPr>
            <w:tcW w:w="1129" w:type="dxa"/>
            <w:vAlign w:val="center"/>
            <w:hideMark/>
          </w:tcPr>
          <w:p w14:paraId="069D8C65" w14:textId="77777777" w:rsidR="00A36490" w:rsidRPr="004C7FC7" w:rsidRDefault="00A36490" w:rsidP="002035B0">
            <w:pPr>
              <w:jc w:val="center"/>
              <w:rPr>
                <w:sz w:val="20"/>
                <w:szCs w:val="20"/>
              </w:rPr>
            </w:pPr>
            <w:r w:rsidRPr="004C7FC7">
              <w:rPr>
                <w:sz w:val="20"/>
                <w:szCs w:val="20"/>
              </w:rPr>
              <w:t>16,4 (2019)</w:t>
            </w:r>
          </w:p>
        </w:tc>
        <w:tc>
          <w:tcPr>
            <w:tcW w:w="855" w:type="dxa"/>
            <w:noWrap/>
            <w:vAlign w:val="center"/>
          </w:tcPr>
          <w:p w14:paraId="651FC25A" w14:textId="77777777" w:rsidR="00A36490" w:rsidRPr="004C7FC7" w:rsidRDefault="00A36490" w:rsidP="002035B0">
            <w:pPr>
              <w:jc w:val="center"/>
              <w:rPr>
                <w:sz w:val="20"/>
                <w:szCs w:val="20"/>
              </w:rPr>
            </w:pPr>
            <w:r w:rsidRPr="004C7FC7">
              <w:rPr>
                <w:sz w:val="20"/>
                <w:szCs w:val="20"/>
              </w:rPr>
              <w:t>10,0</w:t>
            </w:r>
          </w:p>
        </w:tc>
        <w:tc>
          <w:tcPr>
            <w:tcW w:w="851" w:type="dxa"/>
            <w:noWrap/>
            <w:vAlign w:val="center"/>
          </w:tcPr>
          <w:p w14:paraId="0E6FD15D" w14:textId="77777777" w:rsidR="00A36490" w:rsidRPr="004C7FC7" w:rsidRDefault="00A36490" w:rsidP="002035B0">
            <w:pPr>
              <w:jc w:val="center"/>
              <w:rPr>
                <w:sz w:val="20"/>
                <w:szCs w:val="20"/>
              </w:rPr>
            </w:pPr>
            <w:r w:rsidRPr="004C7FC7">
              <w:rPr>
                <w:sz w:val="20"/>
                <w:szCs w:val="20"/>
              </w:rPr>
              <w:t>10,0</w:t>
            </w:r>
          </w:p>
        </w:tc>
        <w:tc>
          <w:tcPr>
            <w:tcW w:w="845" w:type="dxa"/>
            <w:noWrap/>
            <w:vAlign w:val="center"/>
          </w:tcPr>
          <w:p w14:paraId="72BF8804" w14:textId="77777777" w:rsidR="00A36490" w:rsidRPr="004C7FC7" w:rsidRDefault="00A36490" w:rsidP="002035B0">
            <w:pPr>
              <w:jc w:val="center"/>
              <w:rPr>
                <w:sz w:val="20"/>
                <w:szCs w:val="20"/>
              </w:rPr>
            </w:pPr>
            <w:r w:rsidRPr="004C7FC7">
              <w:rPr>
                <w:sz w:val="20"/>
                <w:szCs w:val="20"/>
              </w:rPr>
              <w:t>10,0</w:t>
            </w:r>
          </w:p>
        </w:tc>
        <w:tc>
          <w:tcPr>
            <w:tcW w:w="1139" w:type="dxa"/>
            <w:vAlign w:val="center"/>
            <w:hideMark/>
          </w:tcPr>
          <w:p w14:paraId="38D1FA3D" w14:textId="77777777" w:rsidR="00A36490" w:rsidRPr="004C7FC7" w:rsidRDefault="00A36490" w:rsidP="002035B0">
            <w:pPr>
              <w:jc w:val="center"/>
              <w:rPr>
                <w:color w:val="FF0000"/>
                <w:sz w:val="20"/>
                <w:szCs w:val="20"/>
              </w:rPr>
            </w:pPr>
            <w:r w:rsidRPr="004C7FC7">
              <w:rPr>
                <w:sz w:val="20"/>
                <w:szCs w:val="20"/>
              </w:rPr>
              <w:t>14 (2025)</w:t>
            </w:r>
          </w:p>
        </w:tc>
        <w:tc>
          <w:tcPr>
            <w:tcW w:w="1134" w:type="dxa"/>
            <w:vAlign w:val="center"/>
            <w:hideMark/>
          </w:tcPr>
          <w:p w14:paraId="6A79C881" w14:textId="77777777" w:rsidR="00A36490" w:rsidRPr="004C7FC7" w:rsidRDefault="00A36490" w:rsidP="002035B0">
            <w:pPr>
              <w:jc w:val="center"/>
              <w:rPr>
                <w:sz w:val="20"/>
                <w:szCs w:val="20"/>
              </w:rPr>
            </w:pPr>
            <w:r w:rsidRPr="004C7FC7">
              <w:rPr>
                <w:sz w:val="20"/>
                <w:szCs w:val="20"/>
              </w:rPr>
              <w:t>Ne mažiau kaip 23,0 (2030)</w:t>
            </w:r>
          </w:p>
        </w:tc>
      </w:tr>
      <w:bookmarkEnd w:id="9"/>
      <w:tr w:rsidR="00A36490" w:rsidRPr="004C7FC7" w14:paraId="6988D529" w14:textId="77777777" w:rsidTr="002035B0">
        <w:trPr>
          <w:trHeight w:val="945"/>
        </w:trPr>
        <w:tc>
          <w:tcPr>
            <w:tcW w:w="1418" w:type="dxa"/>
            <w:vAlign w:val="center"/>
            <w:hideMark/>
          </w:tcPr>
          <w:p w14:paraId="7A877FCE" w14:textId="77777777" w:rsidR="00A36490" w:rsidRPr="004C7FC7" w:rsidRDefault="00A36490" w:rsidP="002035B0">
            <w:pPr>
              <w:rPr>
                <w:b/>
                <w:bCs/>
                <w:sz w:val="20"/>
                <w:szCs w:val="20"/>
              </w:rPr>
            </w:pPr>
            <w:r w:rsidRPr="004C7FC7">
              <w:rPr>
                <w:b/>
                <w:bCs/>
                <w:sz w:val="20"/>
                <w:szCs w:val="20"/>
              </w:rPr>
              <w:t>2.6. Tikslas. Stiprinti vietos savivaldą</w:t>
            </w:r>
          </w:p>
        </w:tc>
        <w:tc>
          <w:tcPr>
            <w:tcW w:w="2268" w:type="dxa"/>
            <w:vAlign w:val="center"/>
            <w:hideMark/>
          </w:tcPr>
          <w:p w14:paraId="3B3EF753" w14:textId="77777777" w:rsidR="00A36490" w:rsidRPr="004C7FC7" w:rsidRDefault="00A36490" w:rsidP="002035B0">
            <w:pPr>
              <w:rPr>
                <w:b/>
                <w:bCs/>
                <w:sz w:val="20"/>
                <w:szCs w:val="20"/>
              </w:rPr>
            </w:pPr>
            <w:r w:rsidRPr="004C7FC7">
              <w:rPr>
                <w:b/>
                <w:bCs/>
                <w:sz w:val="20"/>
                <w:szCs w:val="20"/>
              </w:rPr>
              <w:t>E-2.6-1 Gyventojų pasitenkinimo gyvenimu Klaipėdos mieste vertinimas balais (iš 10 galimų) (balas)</w:t>
            </w:r>
          </w:p>
        </w:tc>
        <w:tc>
          <w:tcPr>
            <w:tcW w:w="1129" w:type="dxa"/>
            <w:vAlign w:val="center"/>
            <w:hideMark/>
          </w:tcPr>
          <w:p w14:paraId="79A2FDCC" w14:textId="77777777" w:rsidR="00A36490" w:rsidRPr="004C7FC7" w:rsidRDefault="00A36490" w:rsidP="002035B0">
            <w:pPr>
              <w:jc w:val="center"/>
              <w:rPr>
                <w:b/>
                <w:bCs/>
                <w:sz w:val="20"/>
                <w:szCs w:val="20"/>
              </w:rPr>
            </w:pPr>
            <w:r w:rsidRPr="004C7FC7">
              <w:rPr>
                <w:b/>
                <w:bCs/>
                <w:sz w:val="20"/>
                <w:szCs w:val="20"/>
              </w:rPr>
              <w:t>8,3 (2019)</w:t>
            </w:r>
          </w:p>
        </w:tc>
        <w:tc>
          <w:tcPr>
            <w:tcW w:w="855" w:type="dxa"/>
            <w:noWrap/>
            <w:vAlign w:val="center"/>
          </w:tcPr>
          <w:p w14:paraId="7CEF625B" w14:textId="77777777" w:rsidR="00A36490" w:rsidRPr="004C7FC7" w:rsidRDefault="00A36490" w:rsidP="002035B0">
            <w:pPr>
              <w:jc w:val="center"/>
              <w:rPr>
                <w:b/>
                <w:bCs/>
                <w:sz w:val="20"/>
                <w:szCs w:val="20"/>
              </w:rPr>
            </w:pPr>
            <w:r w:rsidRPr="004C7FC7">
              <w:rPr>
                <w:b/>
                <w:bCs/>
                <w:sz w:val="20"/>
                <w:szCs w:val="20"/>
              </w:rPr>
              <w:t>&gt;7,64</w:t>
            </w:r>
          </w:p>
        </w:tc>
        <w:tc>
          <w:tcPr>
            <w:tcW w:w="851" w:type="dxa"/>
            <w:noWrap/>
            <w:vAlign w:val="center"/>
          </w:tcPr>
          <w:p w14:paraId="069D48F4" w14:textId="77777777" w:rsidR="00A36490" w:rsidRPr="004C7FC7" w:rsidRDefault="00A36490" w:rsidP="002035B0">
            <w:pPr>
              <w:jc w:val="center"/>
              <w:rPr>
                <w:b/>
                <w:bCs/>
                <w:sz w:val="20"/>
                <w:szCs w:val="20"/>
              </w:rPr>
            </w:pPr>
            <w:r w:rsidRPr="004C7FC7">
              <w:rPr>
                <w:b/>
                <w:bCs/>
                <w:sz w:val="20"/>
                <w:szCs w:val="20"/>
              </w:rPr>
              <w:t>&gt;7,64</w:t>
            </w:r>
          </w:p>
        </w:tc>
        <w:tc>
          <w:tcPr>
            <w:tcW w:w="845" w:type="dxa"/>
            <w:noWrap/>
            <w:vAlign w:val="center"/>
          </w:tcPr>
          <w:p w14:paraId="5B0470E9" w14:textId="77777777" w:rsidR="00A36490" w:rsidRPr="004C7FC7" w:rsidRDefault="00A36490" w:rsidP="002035B0">
            <w:pPr>
              <w:jc w:val="center"/>
              <w:rPr>
                <w:b/>
                <w:bCs/>
                <w:sz w:val="20"/>
                <w:szCs w:val="20"/>
              </w:rPr>
            </w:pPr>
            <w:r w:rsidRPr="004C7FC7">
              <w:rPr>
                <w:b/>
                <w:bCs/>
                <w:sz w:val="20"/>
                <w:szCs w:val="20"/>
              </w:rPr>
              <w:t>&gt;7,64</w:t>
            </w:r>
          </w:p>
        </w:tc>
        <w:tc>
          <w:tcPr>
            <w:tcW w:w="1139" w:type="dxa"/>
            <w:vAlign w:val="center"/>
            <w:hideMark/>
          </w:tcPr>
          <w:p w14:paraId="546C844B" w14:textId="77777777" w:rsidR="00A36490" w:rsidRPr="004C7FC7" w:rsidRDefault="00A36490" w:rsidP="002035B0">
            <w:pPr>
              <w:jc w:val="center"/>
              <w:rPr>
                <w:b/>
                <w:bCs/>
                <w:sz w:val="20"/>
                <w:szCs w:val="20"/>
              </w:rPr>
            </w:pPr>
            <w:r w:rsidRPr="004C7FC7">
              <w:rPr>
                <w:b/>
                <w:bCs/>
                <w:sz w:val="20"/>
                <w:szCs w:val="20"/>
              </w:rPr>
              <w:t>7,64 (2023)</w:t>
            </w:r>
          </w:p>
        </w:tc>
        <w:tc>
          <w:tcPr>
            <w:tcW w:w="1134" w:type="dxa"/>
            <w:vAlign w:val="center"/>
            <w:hideMark/>
          </w:tcPr>
          <w:p w14:paraId="621C0F6E" w14:textId="77777777" w:rsidR="00A36490" w:rsidRPr="004C7FC7" w:rsidRDefault="00A36490" w:rsidP="002035B0">
            <w:pPr>
              <w:jc w:val="center"/>
              <w:rPr>
                <w:b/>
                <w:bCs/>
                <w:sz w:val="20"/>
                <w:szCs w:val="20"/>
              </w:rPr>
            </w:pPr>
            <w:r w:rsidRPr="004C7FC7">
              <w:rPr>
                <w:b/>
                <w:bCs/>
                <w:sz w:val="20"/>
                <w:szCs w:val="20"/>
              </w:rPr>
              <w:t>Ne mažiau kaip 9 (2030)</w:t>
            </w:r>
          </w:p>
        </w:tc>
      </w:tr>
      <w:tr w:rsidR="00A36490" w:rsidRPr="004C7FC7" w14:paraId="695BE337" w14:textId="77777777" w:rsidTr="002035B0">
        <w:trPr>
          <w:trHeight w:val="1200"/>
        </w:trPr>
        <w:tc>
          <w:tcPr>
            <w:tcW w:w="1418" w:type="dxa"/>
            <w:vMerge w:val="restart"/>
            <w:vAlign w:val="center"/>
            <w:hideMark/>
          </w:tcPr>
          <w:p w14:paraId="41667CCE" w14:textId="77777777" w:rsidR="00A36490" w:rsidRPr="004C7FC7" w:rsidRDefault="00A36490" w:rsidP="002035B0">
            <w:pPr>
              <w:rPr>
                <w:sz w:val="20"/>
                <w:szCs w:val="20"/>
              </w:rPr>
            </w:pPr>
            <w:r w:rsidRPr="004C7FC7">
              <w:rPr>
                <w:sz w:val="20"/>
                <w:szCs w:val="20"/>
              </w:rPr>
              <w:t>2.6.1. Uždavinys. Padidinti savivaldybės teikiamų viešųjų paslaugų efektyvumą bei užtikrinti šias paslaugas teikiančių specialistų kompetencijas</w:t>
            </w:r>
          </w:p>
        </w:tc>
        <w:tc>
          <w:tcPr>
            <w:tcW w:w="2268" w:type="dxa"/>
            <w:vAlign w:val="center"/>
            <w:hideMark/>
          </w:tcPr>
          <w:p w14:paraId="13CECECB" w14:textId="77777777" w:rsidR="00A36490" w:rsidRPr="004C7FC7" w:rsidRDefault="00A36490" w:rsidP="002035B0">
            <w:pPr>
              <w:rPr>
                <w:sz w:val="20"/>
                <w:szCs w:val="20"/>
              </w:rPr>
            </w:pPr>
            <w:r w:rsidRPr="004C7FC7">
              <w:rPr>
                <w:sz w:val="20"/>
                <w:szCs w:val="20"/>
              </w:rPr>
              <w:t>R-2.6.1-1 Elektroninių paslaugų dalis nuo bendro</w:t>
            </w:r>
            <w:r w:rsidR="00D91CEA">
              <w:rPr>
                <w:sz w:val="20"/>
                <w:szCs w:val="20"/>
              </w:rPr>
              <w:t xml:space="preserve"> Savivaldybės administracijoje</w:t>
            </w:r>
            <w:r w:rsidRPr="004C7FC7">
              <w:rPr>
                <w:sz w:val="20"/>
                <w:szCs w:val="20"/>
              </w:rPr>
              <w:t xml:space="preserve"> teikiamų administracinių paslaugų skaičiaus (proc.)</w:t>
            </w:r>
          </w:p>
        </w:tc>
        <w:tc>
          <w:tcPr>
            <w:tcW w:w="1129" w:type="dxa"/>
            <w:noWrap/>
            <w:vAlign w:val="center"/>
            <w:hideMark/>
          </w:tcPr>
          <w:p w14:paraId="7FE0010F" w14:textId="77777777" w:rsidR="00A36490" w:rsidRPr="004C7FC7" w:rsidRDefault="00A36490" w:rsidP="002035B0">
            <w:pPr>
              <w:jc w:val="center"/>
              <w:rPr>
                <w:sz w:val="20"/>
                <w:szCs w:val="20"/>
              </w:rPr>
            </w:pPr>
            <w:r w:rsidRPr="004C7FC7">
              <w:rPr>
                <w:sz w:val="20"/>
                <w:szCs w:val="20"/>
              </w:rPr>
              <w:t>53,8 (2020)</w:t>
            </w:r>
          </w:p>
        </w:tc>
        <w:tc>
          <w:tcPr>
            <w:tcW w:w="855" w:type="dxa"/>
            <w:noWrap/>
            <w:vAlign w:val="center"/>
          </w:tcPr>
          <w:p w14:paraId="4F9588F2" w14:textId="77777777" w:rsidR="00A36490" w:rsidRPr="004C7FC7" w:rsidRDefault="00A36490" w:rsidP="002035B0">
            <w:pPr>
              <w:jc w:val="center"/>
              <w:rPr>
                <w:sz w:val="20"/>
                <w:szCs w:val="20"/>
              </w:rPr>
            </w:pPr>
            <w:r w:rsidRPr="004C7FC7">
              <w:rPr>
                <w:sz w:val="20"/>
                <w:szCs w:val="20"/>
              </w:rPr>
              <w:t>70</w:t>
            </w:r>
          </w:p>
        </w:tc>
        <w:tc>
          <w:tcPr>
            <w:tcW w:w="851" w:type="dxa"/>
            <w:noWrap/>
            <w:vAlign w:val="center"/>
          </w:tcPr>
          <w:p w14:paraId="36B3865A" w14:textId="77777777" w:rsidR="00A36490" w:rsidRPr="004C7FC7" w:rsidRDefault="00A36490" w:rsidP="002035B0">
            <w:pPr>
              <w:jc w:val="center"/>
              <w:rPr>
                <w:sz w:val="20"/>
                <w:szCs w:val="20"/>
              </w:rPr>
            </w:pPr>
            <w:r w:rsidRPr="004C7FC7">
              <w:rPr>
                <w:sz w:val="20"/>
                <w:szCs w:val="20"/>
              </w:rPr>
              <w:t>72</w:t>
            </w:r>
          </w:p>
        </w:tc>
        <w:tc>
          <w:tcPr>
            <w:tcW w:w="845" w:type="dxa"/>
            <w:noWrap/>
            <w:vAlign w:val="center"/>
          </w:tcPr>
          <w:p w14:paraId="20360DC1" w14:textId="77777777" w:rsidR="00A36490" w:rsidRPr="004C7FC7" w:rsidRDefault="00A36490" w:rsidP="002035B0">
            <w:pPr>
              <w:jc w:val="center"/>
              <w:rPr>
                <w:sz w:val="20"/>
                <w:szCs w:val="20"/>
              </w:rPr>
            </w:pPr>
            <w:r w:rsidRPr="004C7FC7">
              <w:rPr>
                <w:sz w:val="20"/>
                <w:szCs w:val="20"/>
              </w:rPr>
              <w:t>74</w:t>
            </w:r>
          </w:p>
        </w:tc>
        <w:tc>
          <w:tcPr>
            <w:tcW w:w="1139" w:type="dxa"/>
            <w:noWrap/>
            <w:vAlign w:val="center"/>
            <w:hideMark/>
          </w:tcPr>
          <w:p w14:paraId="54BA5D89" w14:textId="77777777" w:rsidR="00A36490" w:rsidRPr="004C7FC7" w:rsidRDefault="00A36490" w:rsidP="002035B0">
            <w:pPr>
              <w:jc w:val="center"/>
              <w:rPr>
                <w:sz w:val="20"/>
                <w:szCs w:val="20"/>
              </w:rPr>
            </w:pPr>
            <w:r w:rsidRPr="004C7FC7">
              <w:rPr>
                <w:sz w:val="20"/>
                <w:szCs w:val="20"/>
              </w:rPr>
              <w:t>68 (2025)</w:t>
            </w:r>
          </w:p>
        </w:tc>
        <w:tc>
          <w:tcPr>
            <w:tcW w:w="1134" w:type="dxa"/>
            <w:vAlign w:val="center"/>
            <w:hideMark/>
          </w:tcPr>
          <w:p w14:paraId="0CA321FF" w14:textId="77777777" w:rsidR="00A36490" w:rsidRPr="004C7FC7" w:rsidRDefault="00A36490" w:rsidP="002035B0">
            <w:pPr>
              <w:jc w:val="center"/>
              <w:rPr>
                <w:sz w:val="20"/>
                <w:szCs w:val="20"/>
              </w:rPr>
            </w:pPr>
            <w:r w:rsidRPr="004C7FC7">
              <w:rPr>
                <w:sz w:val="20"/>
                <w:szCs w:val="20"/>
              </w:rPr>
              <w:t>Ne mažiau kaip 90 (2030)</w:t>
            </w:r>
          </w:p>
        </w:tc>
      </w:tr>
      <w:tr w:rsidR="00A36490" w:rsidRPr="004C7FC7" w14:paraId="17BF739A" w14:textId="77777777" w:rsidTr="002035B0">
        <w:trPr>
          <w:trHeight w:val="780"/>
        </w:trPr>
        <w:tc>
          <w:tcPr>
            <w:tcW w:w="1418" w:type="dxa"/>
            <w:vMerge/>
            <w:vAlign w:val="center"/>
            <w:hideMark/>
          </w:tcPr>
          <w:p w14:paraId="05289BF0" w14:textId="77777777" w:rsidR="00A36490" w:rsidRPr="004C7FC7" w:rsidRDefault="00A36490" w:rsidP="002035B0">
            <w:pPr>
              <w:rPr>
                <w:sz w:val="20"/>
                <w:szCs w:val="20"/>
              </w:rPr>
            </w:pPr>
          </w:p>
        </w:tc>
        <w:tc>
          <w:tcPr>
            <w:tcW w:w="2268" w:type="dxa"/>
            <w:vAlign w:val="center"/>
            <w:hideMark/>
          </w:tcPr>
          <w:p w14:paraId="01F2E955" w14:textId="77777777" w:rsidR="00A36490" w:rsidRPr="004C7FC7" w:rsidRDefault="00A36490" w:rsidP="002035B0">
            <w:pPr>
              <w:rPr>
                <w:sz w:val="20"/>
                <w:szCs w:val="20"/>
              </w:rPr>
            </w:pPr>
            <w:r w:rsidRPr="004C7FC7">
              <w:rPr>
                <w:sz w:val="20"/>
                <w:szCs w:val="20"/>
              </w:rPr>
              <w:t>R-2.6.1-2 Savivaldybės darbuotojų, per metus tobulinusių kvalifikaciją, dalis (proc.)</w:t>
            </w:r>
          </w:p>
        </w:tc>
        <w:tc>
          <w:tcPr>
            <w:tcW w:w="1129" w:type="dxa"/>
            <w:vAlign w:val="center"/>
            <w:hideMark/>
          </w:tcPr>
          <w:p w14:paraId="5EEE1C9F" w14:textId="77777777" w:rsidR="00A36490" w:rsidRPr="004C7FC7" w:rsidRDefault="00A36490" w:rsidP="002035B0">
            <w:pPr>
              <w:jc w:val="center"/>
              <w:rPr>
                <w:sz w:val="20"/>
                <w:szCs w:val="20"/>
              </w:rPr>
            </w:pPr>
            <w:r w:rsidRPr="004C7FC7">
              <w:rPr>
                <w:sz w:val="20"/>
                <w:szCs w:val="20"/>
              </w:rPr>
              <w:t>50,0 (2019)</w:t>
            </w:r>
          </w:p>
        </w:tc>
        <w:tc>
          <w:tcPr>
            <w:tcW w:w="855" w:type="dxa"/>
            <w:noWrap/>
            <w:vAlign w:val="center"/>
          </w:tcPr>
          <w:p w14:paraId="6FCCE930" w14:textId="77777777" w:rsidR="00A36490" w:rsidRPr="004C7FC7" w:rsidRDefault="00A36490" w:rsidP="002035B0">
            <w:pPr>
              <w:jc w:val="center"/>
              <w:rPr>
                <w:sz w:val="20"/>
                <w:szCs w:val="20"/>
              </w:rPr>
            </w:pPr>
            <w:r w:rsidRPr="004C7FC7">
              <w:rPr>
                <w:sz w:val="20"/>
                <w:szCs w:val="20"/>
              </w:rPr>
              <w:t>50</w:t>
            </w:r>
          </w:p>
        </w:tc>
        <w:tc>
          <w:tcPr>
            <w:tcW w:w="851" w:type="dxa"/>
            <w:noWrap/>
            <w:vAlign w:val="center"/>
          </w:tcPr>
          <w:p w14:paraId="231AB6B9" w14:textId="77777777" w:rsidR="00A36490" w:rsidRPr="004C7FC7" w:rsidRDefault="00A36490" w:rsidP="002035B0">
            <w:pPr>
              <w:jc w:val="center"/>
              <w:rPr>
                <w:sz w:val="20"/>
                <w:szCs w:val="20"/>
              </w:rPr>
            </w:pPr>
            <w:r w:rsidRPr="004C7FC7">
              <w:rPr>
                <w:sz w:val="20"/>
                <w:szCs w:val="20"/>
              </w:rPr>
              <w:t>50</w:t>
            </w:r>
          </w:p>
        </w:tc>
        <w:tc>
          <w:tcPr>
            <w:tcW w:w="845" w:type="dxa"/>
            <w:noWrap/>
            <w:vAlign w:val="center"/>
          </w:tcPr>
          <w:p w14:paraId="52E09A6B" w14:textId="77777777" w:rsidR="00A36490" w:rsidRPr="004C7FC7" w:rsidRDefault="00A36490" w:rsidP="002035B0">
            <w:pPr>
              <w:jc w:val="center"/>
              <w:rPr>
                <w:sz w:val="20"/>
                <w:szCs w:val="20"/>
              </w:rPr>
            </w:pPr>
            <w:r w:rsidRPr="004C7FC7">
              <w:rPr>
                <w:sz w:val="20"/>
                <w:szCs w:val="20"/>
              </w:rPr>
              <w:t>50</w:t>
            </w:r>
          </w:p>
        </w:tc>
        <w:tc>
          <w:tcPr>
            <w:tcW w:w="1139" w:type="dxa"/>
            <w:noWrap/>
            <w:vAlign w:val="center"/>
            <w:hideMark/>
          </w:tcPr>
          <w:p w14:paraId="0D90D217" w14:textId="77777777" w:rsidR="00A36490" w:rsidRPr="004C7FC7" w:rsidRDefault="00A36490" w:rsidP="002035B0">
            <w:pPr>
              <w:jc w:val="center"/>
              <w:rPr>
                <w:sz w:val="20"/>
                <w:szCs w:val="20"/>
              </w:rPr>
            </w:pPr>
            <w:r w:rsidRPr="004C7FC7">
              <w:rPr>
                <w:sz w:val="20"/>
                <w:szCs w:val="20"/>
              </w:rPr>
              <w:t>50 (2025)</w:t>
            </w:r>
          </w:p>
        </w:tc>
        <w:tc>
          <w:tcPr>
            <w:tcW w:w="1134" w:type="dxa"/>
            <w:vAlign w:val="center"/>
            <w:hideMark/>
          </w:tcPr>
          <w:p w14:paraId="07D88052" w14:textId="77777777" w:rsidR="00A36490" w:rsidRPr="004C7FC7" w:rsidRDefault="00A36490" w:rsidP="002035B0">
            <w:pPr>
              <w:jc w:val="center"/>
              <w:rPr>
                <w:sz w:val="20"/>
                <w:szCs w:val="20"/>
              </w:rPr>
            </w:pPr>
            <w:r w:rsidRPr="004C7FC7">
              <w:rPr>
                <w:sz w:val="20"/>
                <w:szCs w:val="20"/>
              </w:rPr>
              <w:t>Ne mažiau kaip 50,0 (2030)</w:t>
            </w:r>
          </w:p>
        </w:tc>
      </w:tr>
      <w:tr w:rsidR="00A36490" w:rsidRPr="004C7FC7" w14:paraId="6028D58D" w14:textId="77777777" w:rsidTr="002035B0">
        <w:trPr>
          <w:trHeight w:val="780"/>
        </w:trPr>
        <w:tc>
          <w:tcPr>
            <w:tcW w:w="1418" w:type="dxa"/>
            <w:vMerge/>
            <w:vAlign w:val="center"/>
            <w:hideMark/>
          </w:tcPr>
          <w:p w14:paraId="26C29C0F" w14:textId="77777777" w:rsidR="00A36490" w:rsidRPr="004C7FC7" w:rsidRDefault="00A36490" w:rsidP="002035B0">
            <w:pPr>
              <w:rPr>
                <w:sz w:val="20"/>
                <w:szCs w:val="20"/>
              </w:rPr>
            </w:pPr>
          </w:p>
        </w:tc>
        <w:tc>
          <w:tcPr>
            <w:tcW w:w="2268" w:type="dxa"/>
            <w:vAlign w:val="center"/>
            <w:hideMark/>
          </w:tcPr>
          <w:p w14:paraId="12E9BF5F" w14:textId="77777777" w:rsidR="00A36490" w:rsidRPr="004C7FC7" w:rsidRDefault="00A36490" w:rsidP="002035B0">
            <w:pPr>
              <w:rPr>
                <w:sz w:val="20"/>
                <w:szCs w:val="20"/>
              </w:rPr>
            </w:pPr>
            <w:r w:rsidRPr="004C7FC7">
              <w:rPr>
                <w:sz w:val="20"/>
                <w:szCs w:val="20"/>
              </w:rPr>
              <w:t>R-2.6.1-3 Gyventojų pasitenkinimas viešosiomis paslaugomis (iš 10 galimų) (balas)</w:t>
            </w:r>
          </w:p>
        </w:tc>
        <w:tc>
          <w:tcPr>
            <w:tcW w:w="1129" w:type="dxa"/>
            <w:vAlign w:val="center"/>
            <w:hideMark/>
          </w:tcPr>
          <w:p w14:paraId="2C5F63C6" w14:textId="77777777" w:rsidR="00A36490" w:rsidRPr="004C7FC7" w:rsidRDefault="00A36490" w:rsidP="002035B0">
            <w:pPr>
              <w:jc w:val="center"/>
              <w:rPr>
                <w:sz w:val="20"/>
                <w:szCs w:val="20"/>
              </w:rPr>
            </w:pPr>
            <w:r w:rsidRPr="004C7FC7">
              <w:rPr>
                <w:sz w:val="20"/>
                <w:szCs w:val="20"/>
              </w:rPr>
              <w:t>7,6 (2018)</w:t>
            </w:r>
          </w:p>
        </w:tc>
        <w:tc>
          <w:tcPr>
            <w:tcW w:w="855" w:type="dxa"/>
            <w:noWrap/>
            <w:vAlign w:val="center"/>
          </w:tcPr>
          <w:p w14:paraId="6283689C" w14:textId="77777777" w:rsidR="00A36490" w:rsidRPr="004C7FC7" w:rsidRDefault="00A36490" w:rsidP="002035B0">
            <w:pPr>
              <w:jc w:val="center"/>
              <w:rPr>
                <w:sz w:val="20"/>
                <w:szCs w:val="20"/>
              </w:rPr>
            </w:pPr>
            <w:r w:rsidRPr="004C7FC7">
              <w:rPr>
                <w:sz w:val="20"/>
                <w:szCs w:val="20"/>
              </w:rPr>
              <w:t>&gt;7,56</w:t>
            </w:r>
          </w:p>
        </w:tc>
        <w:tc>
          <w:tcPr>
            <w:tcW w:w="851" w:type="dxa"/>
            <w:noWrap/>
            <w:vAlign w:val="center"/>
          </w:tcPr>
          <w:p w14:paraId="66512606" w14:textId="77777777" w:rsidR="00A36490" w:rsidRPr="004C7FC7" w:rsidRDefault="00A36490" w:rsidP="002035B0">
            <w:pPr>
              <w:jc w:val="center"/>
              <w:rPr>
                <w:sz w:val="20"/>
                <w:szCs w:val="20"/>
              </w:rPr>
            </w:pPr>
            <w:r w:rsidRPr="004C7FC7">
              <w:rPr>
                <w:sz w:val="20"/>
                <w:szCs w:val="20"/>
              </w:rPr>
              <w:t>&gt;7,56</w:t>
            </w:r>
          </w:p>
        </w:tc>
        <w:tc>
          <w:tcPr>
            <w:tcW w:w="845" w:type="dxa"/>
            <w:noWrap/>
            <w:vAlign w:val="center"/>
          </w:tcPr>
          <w:p w14:paraId="522CAFF6" w14:textId="77777777" w:rsidR="00A36490" w:rsidRPr="004C7FC7" w:rsidRDefault="00A36490" w:rsidP="002035B0">
            <w:pPr>
              <w:jc w:val="center"/>
              <w:rPr>
                <w:sz w:val="20"/>
                <w:szCs w:val="20"/>
              </w:rPr>
            </w:pPr>
            <w:r w:rsidRPr="004C7FC7">
              <w:rPr>
                <w:sz w:val="20"/>
                <w:szCs w:val="20"/>
              </w:rPr>
              <w:t>&gt;7,56</w:t>
            </w:r>
          </w:p>
        </w:tc>
        <w:tc>
          <w:tcPr>
            <w:tcW w:w="1139" w:type="dxa"/>
            <w:noWrap/>
            <w:vAlign w:val="center"/>
            <w:hideMark/>
          </w:tcPr>
          <w:p w14:paraId="17674CE8" w14:textId="77777777" w:rsidR="00A36490" w:rsidRPr="004C7FC7" w:rsidRDefault="00A36490" w:rsidP="002035B0">
            <w:pPr>
              <w:jc w:val="center"/>
              <w:rPr>
                <w:sz w:val="20"/>
                <w:szCs w:val="20"/>
              </w:rPr>
            </w:pPr>
            <w:r w:rsidRPr="004C7FC7">
              <w:rPr>
                <w:sz w:val="20"/>
                <w:szCs w:val="20"/>
              </w:rPr>
              <w:t xml:space="preserve">7,56 (2023) </w:t>
            </w:r>
          </w:p>
        </w:tc>
        <w:tc>
          <w:tcPr>
            <w:tcW w:w="1134" w:type="dxa"/>
            <w:vAlign w:val="center"/>
            <w:hideMark/>
          </w:tcPr>
          <w:p w14:paraId="70FE2044" w14:textId="77777777" w:rsidR="00A36490" w:rsidRPr="004C7FC7" w:rsidRDefault="00A36490" w:rsidP="002035B0">
            <w:pPr>
              <w:jc w:val="center"/>
              <w:rPr>
                <w:sz w:val="20"/>
                <w:szCs w:val="20"/>
              </w:rPr>
            </w:pPr>
            <w:r w:rsidRPr="004C7FC7">
              <w:rPr>
                <w:sz w:val="20"/>
                <w:szCs w:val="20"/>
              </w:rPr>
              <w:t>Ne mažiau kaip 8 (2030)</w:t>
            </w:r>
          </w:p>
        </w:tc>
      </w:tr>
      <w:tr w:rsidR="00A36490" w:rsidRPr="004C7FC7" w14:paraId="78F2D16E" w14:textId="77777777" w:rsidTr="002035B0">
        <w:trPr>
          <w:trHeight w:val="1455"/>
        </w:trPr>
        <w:tc>
          <w:tcPr>
            <w:tcW w:w="1418" w:type="dxa"/>
            <w:vMerge w:val="restart"/>
            <w:vAlign w:val="center"/>
            <w:hideMark/>
          </w:tcPr>
          <w:p w14:paraId="19955E03" w14:textId="77777777" w:rsidR="00A36490" w:rsidRPr="004C7FC7" w:rsidRDefault="00A36490" w:rsidP="002035B0">
            <w:pPr>
              <w:rPr>
                <w:sz w:val="20"/>
                <w:szCs w:val="20"/>
              </w:rPr>
            </w:pPr>
            <w:r w:rsidRPr="004C7FC7">
              <w:rPr>
                <w:sz w:val="20"/>
                <w:szCs w:val="20"/>
              </w:rPr>
              <w:t>2.6.2. Uždavinys. Pagerinti savivaldybės veiklos valdymą, tobulinant savivaldybės ir savivaldybės įstaigų valdymo procesus</w:t>
            </w:r>
          </w:p>
        </w:tc>
        <w:tc>
          <w:tcPr>
            <w:tcW w:w="2268" w:type="dxa"/>
            <w:vAlign w:val="center"/>
            <w:hideMark/>
          </w:tcPr>
          <w:p w14:paraId="12446020" w14:textId="77777777" w:rsidR="00A36490" w:rsidRPr="004C7FC7" w:rsidRDefault="00A36490" w:rsidP="002035B0">
            <w:pPr>
              <w:rPr>
                <w:sz w:val="20"/>
                <w:szCs w:val="20"/>
              </w:rPr>
            </w:pPr>
            <w:r w:rsidRPr="004C7FC7">
              <w:rPr>
                <w:sz w:val="20"/>
                <w:szCs w:val="20"/>
              </w:rPr>
              <w:t>R-2.6.2-1 Savivaldybės ir savivaldybės pavaldumo įstaigų, įmonių, kasmet organizuojančių anoniminę darbuotojų apklausą korupcijos indeksui nustatyti, dalis (nuo visų tokių organizacijų) (proc.)</w:t>
            </w:r>
          </w:p>
        </w:tc>
        <w:tc>
          <w:tcPr>
            <w:tcW w:w="1129" w:type="dxa"/>
            <w:vAlign w:val="center"/>
            <w:hideMark/>
          </w:tcPr>
          <w:p w14:paraId="64286697" w14:textId="77777777" w:rsidR="00A36490" w:rsidRPr="004C7FC7" w:rsidRDefault="00A36490" w:rsidP="002035B0">
            <w:pPr>
              <w:jc w:val="center"/>
              <w:rPr>
                <w:sz w:val="20"/>
                <w:szCs w:val="20"/>
              </w:rPr>
            </w:pPr>
            <w:r w:rsidRPr="004C7FC7">
              <w:rPr>
                <w:sz w:val="20"/>
                <w:szCs w:val="20"/>
              </w:rPr>
              <w:t>9,7 (2020)</w:t>
            </w:r>
          </w:p>
        </w:tc>
        <w:tc>
          <w:tcPr>
            <w:tcW w:w="855" w:type="dxa"/>
            <w:noWrap/>
            <w:vAlign w:val="center"/>
          </w:tcPr>
          <w:p w14:paraId="7CF4AD2E" w14:textId="77777777" w:rsidR="00A36490" w:rsidRPr="004C7FC7" w:rsidRDefault="00A36490" w:rsidP="002035B0">
            <w:pPr>
              <w:jc w:val="center"/>
              <w:rPr>
                <w:sz w:val="20"/>
                <w:szCs w:val="20"/>
              </w:rPr>
            </w:pPr>
            <w:r w:rsidRPr="004C7FC7">
              <w:rPr>
                <w:sz w:val="20"/>
                <w:szCs w:val="20"/>
              </w:rPr>
              <w:t>86</w:t>
            </w:r>
          </w:p>
        </w:tc>
        <w:tc>
          <w:tcPr>
            <w:tcW w:w="851" w:type="dxa"/>
            <w:noWrap/>
            <w:vAlign w:val="center"/>
          </w:tcPr>
          <w:p w14:paraId="51A4C75A" w14:textId="77777777" w:rsidR="00A36490" w:rsidRPr="004C7FC7" w:rsidRDefault="00A36490" w:rsidP="002035B0">
            <w:pPr>
              <w:jc w:val="center"/>
              <w:rPr>
                <w:sz w:val="20"/>
                <w:szCs w:val="20"/>
              </w:rPr>
            </w:pPr>
            <w:r w:rsidRPr="004C7FC7">
              <w:rPr>
                <w:sz w:val="20"/>
                <w:szCs w:val="20"/>
              </w:rPr>
              <w:t>88</w:t>
            </w:r>
          </w:p>
        </w:tc>
        <w:tc>
          <w:tcPr>
            <w:tcW w:w="845" w:type="dxa"/>
            <w:noWrap/>
            <w:vAlign w:val="center"/>
          </w:tcPr>
          <w:p w14:paraId="3980BB76" w14:textId="77777777" w:rsidR="00A36490" w:rsidRPr="004C7FC7" w:rsidRDefault="00A36490" w:rsidP="002035B0">
            <w:pPr>
              <w:jc w:val="center"/>
              <w:rPr>
                <w:sz w:val="20"/>
                <w:szCs w:val="20"/>
              </w:rPr>
            </w:pPr>
            <w:r w:rsidRPr="004C7FC7">
              <w:rPr>
                <w:sz w:val="20"/>
                <w:szCs w:val="20"/>
              </w:rPr>
              <w:t>90</w:t>
            </w:r>
          </w:p>
        </w:tc>
        <w:tc>
          <w:tcPr>
            <w:tcW w:w="1139" w:type="dxa"/>
            <w:vAlign w:val="center"/>
            <w:hideMark/>
          </w:tcPr>
          <w:p w14:paraId="1AA469B2" w14:textId="77777777" w:rsidR="00A36490" w:rsidRPr="004C7FC7" w:rsidRDefault="00A36490" w:rsidP="002035B0">
            <w:pPr>
              <w:jc w:val="center"/>
              <w:rPr>
                <w:sz w:val="20"/>
                <w:szCs w:val="20"/>
              </w:rPr>
            </w:pPr>
            <w:r w:rsidRPr="004C7FC7">
              <w:rPr>
                <w:sz w:val="20"/>
                <w:szCs w:val="20"/>
              </w:rPr>
              <w:t>86,05 (2025)</w:t>
            </w:r>
          </w:p>
        </w:tc>
        <w:tc>
          <w:tcPr>
            <w:tcW w:w="1134" w:type="dxa"/>
            <w:vAlign w:val="center"/>
            <w:hideMark/>
          </w:tcPr>
          <w:p w14:paraId="3077A49C" w14:textId="77777777" w:rsidR="00A36490" w:rsidRPr="004C7FC7" w:rsidRDefault="00A36490" w:rsidP="002035B0">
            <w:pPr>
              <w:jc w:val="center"/>
              <w:rPr>
                <w:sz w:val="20"/>
                <w:szCs w:val="20"/>
              </w:rPr>
            </w:pPr>
            <w:r w:rsidRPr="004C7FC7">
              <w:rPr>
                <w:sz w:val="20"/>
                <w:szCs w:val="20"/>
              </w:rPr>
              <w:t>100 (2030)</w:t>
            </w:r>
          </w:p>
        </w:tc>
      </w:tr>
      <w:tr w:rsidR="00A36490" w:rsidRPr="004C7FC7" w14:paraId="15B7C61C" w14:textId="77777777" w:rsidTr="002035B0">
        <w:trPr>
          <w:trHeight w:val="2068"/>
        </w:trPr>
        <w:tc>
          <w:tcPr>
            <w:tcW w:w="1418" w:type="dxa"/>
            <w:vMerge/>
            <w:vAlign w:val="center"/>
            <w:hideMark/>
          </w:tcPr>
          <w:p w14:paraId="16596439" w14:textId="77777777" w:rsidR="00A36490" w:rsidRPr="004C7FC7" w:rsidRDefault="00A36490" w:rsidP="002035B0">
            <w:pPr>
              <w:rPr>
                <w:sz w:val="20"/>
                <w:szCs w:val="20"/>
              </w:rPr>
            </w:pPr>
          </w:p>
        </w:tc>
        <w:tc>
          <w:tcPr>
            <w:tcW w:w="2268" w:type="dxa"/>
            <w:vAlign w:val="center"/>
            <w:hideMark/>
          </w:tcPr>
          <w:p w14:paraId="7E668A89" w14:textId="77777777" w:rsidR="00A36490" w:rsidRPr="004C7FC7" w:rsidRDefault="00A36490" w:rsidP="002035B0">
            <w:pPr>
              <w:rPr>
                <w:sz w:val="20"/>
                <w:szCs w:val="20"/>
              </w:rPr>
            </w:pPr>
            <w:r w:rsidRPr="004C7FC7">
              <w:rPr>
                <w:sz w:val="20"/>
                <w:szCs w:val="20"/>
              </w:rPr>
              <w:t xml:space="preserve">R-2.6.2-2 Centralizuotų viešojo valdymo funkcijų skaičius </w:t>
            </w:r>
            <w:r w:rsidR="0032274A">
              <w:rPr>
                <w:sz w:val="20"/>
                <w:szCs w:val="20"/>
              </w:rPr>
              <w:t>Savivaldybės administracijoje</w:t>
            </w:r>
            <w:r w:rsidRPr="004C7FC7">
              <w:rPr>
                <w:sz w:val="20"/>
                <w:szCs w:val="20"/>
              </w:rPr>
              <w:t xml:space="preserve"> ir jos pavaldumo organizacijose (viešieji pirkimai; personalo valdymas; planavimas; turto valdymas) (vnt.)</w:t>
            </w:r>
          </w:p>
        </w:tc>
        <w:tc>
          <w:tcPr>
            <w:tcW w:w="1129" w:type="dxa"/>
            <w:noWrap/>
            <w:vAlign w:val="center"/>
            <w:hideMark/>
          </w:tcPr>
          <w:p w14:paraId="3EDDB3F0" w14:textId="77777777" w:rsidR="00A36490" w:rsidRPr="004C7FC7" w:rsidRDefault="00A36490" w:rsidP="002035B0">
            <w:pPr>
              <w:jc w:val="center"/>
              <w:rPr>
                <w:sz w:val="20"/>
                <w:szCs w:val="20"/>
              </w:rPr>
            </w:pPr>
            <w:r w:rsidRPr="004C7FC7">
              <w:rPr>
                <w:sz w:val="20"/>
                <w:szCs w:val="20"/>
              </w:rPr>
              <w:t>1 (2019)</w:t>
            </w:r>
          </w:p>
        </w:tc>
        <w:tc>
          <w:tcPr>
            <w:tcW w:w="855" w:type="dxa"/>
            <w:noWrap/>
            <w:vAlign w:val="center"/>
          </w:tcPr>
          <w:p w14:paraId="5A4CD5ED" w14:textId="77777777" w:rsidR="00A36490" w:rsidRPr="004C7FC7" w:rsidRDefault="00A36490" w:rsidP="002035B0">
            <w:pPr>
              <w:jc w:val="center"/>
              <w:rPr>
                <w:sz w:val="20"/>
                <w:szCs w:val="20"/>
              </w:rPr>
            </w:pPr>
            <w:r w:rsidRPr="004C7FC7">
              <w:rPr>
                <w:sz w:val="20"/>
                <w:szCs w:val="20"/>
              </w:rPr>
              <w:t>4</w:t>
            </w:r>
          </w:p>
        </w:tc>
        <w:tc>
          <w:tcPr>
            <w:tcW w:w="851" w:type="dxa"/>
            <w:noWrap/>
            <w:vAlign w:val="center"/>
          </w:tcPr>
          <w:p w14:paraId="50B7D9D6" w14:textId="77777777" w:rsidR="00A36490" w:rsidRPr="004C7FC7" w:rsidRDefault="00A36490" w:rsidP="002035B0">
            <w:pPr>
              <w:jc w:val="center"/>
              <w:rPr>
                <w:sz w:val="20"/>
                <w:szCs w:val="20"/>
              </w:rPr>
            </w:pPr>
            <w:r w:rsidRPr="004C7FC7">
              <w:rPr>
                <w:sz w:val="20"/>
                <w:szCs w:val="20"/>
              </w:rPr>
              <w:t>4</w:t>
            </w:r>
          </w:p>
        </w:tc>
        <w:tc>
          <w:tcPr>
            <w:tcW w:w="845" w:type="dxa"/>
            <w:noWrap/>
            <w:vAlign w:val="center"/>
          </w:tcPr>
          <w:p w14:paraId="382CC06F" w14:textId="77777777" w:rsidR="00A36490" w:rsidRPr="004C7FC7" w:rsidRDefault="00A36490" w:rsidP="002035B0">
            <w:pPr>
              <w:jc w:val="center"/>
              <w:rPr>
                <w:sz w:val="20"/>
                <w:szCs w:val="20"/>
              </w:rPr>
            </w:pPr>
            <w:r w:rsidRPr="004C7FC7">
              <w:rPr>
                <w:sz w:val="20"/>
                <w:szCs w:val="20"/>
              </w:rPr>
              <w:t>4</w:t>
            </w:r>
          </w:p>
        </w:tc>
        <w:tc>
          <w:tcPr>
            <w:tcW w:w="1139" w:type="dxa"/>
            <w:vAlign w:val="center"/>
            <w:hideMark/>
          </w:tcPr>
          <w:p w14:paraId="27DF2610" w14:textId="77777777" w:rsidR="00A36490" w:rsidRPr="004C7FC7" w:rsidRDefault="00A36490" w:rsidP="002035B0">
            <w:pPr>
              <w:jc w:val="center"/>
              <w:rPr>
                <w:sz w:val="20"/>
                <w:szCs w:val="20"/>
              </w:rPr>
            </w:pPr>
            <w:r w:rsidRPr="004C7FC7">
              <w:rPr>
                <w:sz w:val="20"/>
                <w:szCs w:val="20"/>
              </w:rPr>
              <w:t>4 (2025)</w:t>
            </w:r>
          </w:p>
        </w:tc>
        <w:tc>
          <w:tcPr>
            <w:tcW w:w="1134" w:type="dxa"/>
            <w:noWrap/>
            <w:vAlign w:val="center"/>
            <w:hideMark/>
          </w:tcPr>
          <w:p w14:paraId="36C3EF15" w14:textId="77777777" w:rsidR="00A36490" w:rsidRPr="004C7FC7" w:rsidRDefault="00A36490" w:rsidP="002035B0">
            <w:pPr>
              <w:jc w:val="center"/>
              <w:rPr>
                <w:sz w:val="20"/>
                <w:szCs w:val="20"/>
              </w:rPr>
            </w:pPr>
            <w:r w:rsidRPr="004C7FC7">
              <w:rPr>
                <w:sz w:val="20"/>
                <w:szCs w:val="20"/>
              </w:rPr>
              <w:t>4 (2025)</w:t>
            </w:r>
          </w:p>
        </w:tc>
      </w:tr>
      <w:tr w:rsidR="00A36490" w:rsidRPr="004C7FC7" w14:paraId="3CFDE7C9" w14:textId="77777777" w:rsidTr="002035B0">
        <w:trPr>
          <w:trHeight w:val="541"/>
        </w:trPr>
        <w:tc>
          <w:tcPr>
            <w:tcW w:w="1418" w:type="dxa"/>
            <w:vMerge/>
            <w:vAlign w:val="center"/>
            <w:hideMark/>
          </w:tcPr>
          <w:p w14:paraId="4637CC9B" w14:textId="77777777" w:rsidR="00A36490" w:rsidRPr="004C7FC7" w:rsidRDefault="00A36490" w:rsidP="002035B0">
            <w:pPr>
              <w:rPr>
                <w:color w:val="00B050"/>
                <w:sz w:val="20"/>
                <w:szCs w:val="20"/>
              </w:rPr>
            </w:pPr>
            <w:bookmarkStart w:id="10" w:name="_Hlk219967502"/>
          </w:p>
        </w:tc>
        <w:tc>
          <w:tcPr>
            <w:tcW w:w="2268" w:type="dxa"/>
            <w:vAlign w:val="center"/>
            <w:hideMark/>
          </w:tcPr>
          <w:p w14:paraId="65B12522" w14:textId="77777777" w:rsidR="00A36490" w:rsidRPr="004C7FC7" w:rsidRDefault="00A36490" w:rsidP="002035B0">
            <w:pPr>
              <w:rPr>
                <w:sz w:val="20"/>
                <w:szCs w:val="20"/>
              </w:rPr>
            </w:pPr>
            <w:r w:rsidRPr="004C7FC7">
              <w:rPr>
                <w:sz w:val="20"/>
                <w:szCs w:val="20"/>
              </w:rPr>
              <w:t>R-2.6.2-3 Savivaldybės valdomų įmonių ir įstaigų, kurios pasiekė visus akcininko ar dalininko suformuotus veiklos, gerosios valdysenos, finansų valdymo ir kt. tikslus, dalis (proc.)</w:t>
            </w:r>
          </w:p>
        </w:tc>
        <w:tc>
          <w:tcPr>
            <w:tcW w:w="1129" w:type="dxa"/>
            <w:vAlign w:val="center"/>
            <w:hideMark/>
          </w:tcPr>
          <w:p w14:paraId="57EA667C" w14:textId="77777777" w:rsidR="00A36490" w:rsidRPr="004C7FC7" w:rsidRDefault="00A36490" w:rsidP="002035B0">
            <w:pPr>
              <w:jc w:val="center"/>
              <w:rPr>
                <w:sz w:val="20"/>
                <w:szCs w:val="20"/>
              </w:rPr>
            </w:pPr>
            <w:r w:rsidRPr="004C7FC7">
              <w:rPr>
                <w:sz w:val="20"/>
                <w:szCs w:val="20"/>
              </w:rPr>
              <w:t>n. d. (2020)</w:t>
            </w:r>
          </w:p>
        </w:tc>
        <w:tc>
          <w:tcPr>
            <w:tcW w:w="855" w:type="dxa"/>
            <w:noWrap/>
            <w:vAlign w:val="center"/>
          </w:tcPr>
          <w:p w14:paraId="566A9AC8" w14:textId="77777777" w:rsidR="00A36490" w:rsidRPr="004C7FC7" w:rsidRDefault="00A36490" w:rsidP="002035B0">
            <w:pPr>
              <w:jc w:val="center"/>
              <w:rPr>
                <w:sz w:val="20"/>
                <w:szCs w:val="20"/>
              </w:rPr>
            </w:pPr>
            <w:r w:rsidRPr="004C7FC7">
              <w:rPr>
                <w:sz w:val="20"/>
                <w:szCs w:val="20"/>
              </w:rPr>
              <w:t>100</w:t>
            </w:r>
          </w:p>
        </w:tc>
        <w:tc>
          <w:tcPr>
            <w:tcW w:w="851" w:type="dxa"/>
            <w:noWrap/>
            <w:vAlign w:val="center"/>
          </w:tcPr>
          <w:p w14:paraId="52C0CE89" w14:textId="77777777" w:rsidR="00A36490" w:rsidRPr="004C7FC7" w:rsidRDefault="00A36490" w:rsidP="002035B0">
            <w:pPr>
              <w:jc w:val="center"/>
              <w:rPr>
                <w:sz w:val="20"/>
                <w:szCs w:val="20"/>
              </w:rPr>
            </w:pPr>
            <w:r w:rsidRPr="004C7FC7">
              <w:rPr>
                <w:sz w:val="20"/>
                <w:szCs w:val="20"/>
              </w:rPr>
              <w:t>100</w:t>
            </w:r>
          </w:p>
        </w:tc>
        <w:tc>
          <w:tcPr>
            <w:tcW w:w="845" w:type="dxa"/>
            <w:noWrap/>
            <w:vAlign w:val="center"/>
          </w:tcPr>
          <w:p w14:paraId="49C03C7B" w14:textId="77777777" w:rsidR="00A36490" w:rsidRPr="004C7FC7" w:rsidRDefault="00A36490" w:rsidP="002035B0">
            <w:pPr>
              <w:jc w:val="center"/>
              <w:rPr>
                <w:sz w:val="20"/>
                <w:szCs w:val="20"/>
              </w:rPr>
            </w:pPr>
            <w:r w:rsidRPr="004C7FC7">
              <w:rPr>
                <w:sz w:val="20"/>
                <w:szCs w:val="20"/>
              </w:rPr>
              <w:t>100</w:t>
            </w:r>
          </w:p>
        </w:tc>
        <w:tc>
          <w:tcPr>
            <w:tcW w:w="1139" w:type="dxa"/>
            <w:vAlign w:val="center"/>
            <w:hideMark/>
          </w:tcPr>
          <w:p w14:paraId="6EDD04EF" w14:textId="77777777" w:rsidR="00A36490" w:rsidRPr="004C7FC7" w:rsidRDefault="00A36490" w:rsidP="002035B0">
            <w:pPr>
              <w:jc w:val="center"/>
              <w:rPr>
                <w:sz w:val="20"/>
                <w:szCs w:val="20"/>
              </w:rPr>
            </w:pPr>
            <w:r w:rsidRPr="004C7FC7">
              <w:rPr>
                <w:sz w:val="20"/>
                <w:szCs w:val="20"/>
              </w:rPr>
              <w:t>SVĮ 100</w:t>
            </w:r>
          </w:p>
          <w:p w14:paraId="30134541" w14:textId="77777777" w:rsidR="00A36490" w:rsidRPr="004C7FC7" w:rsidRDefault="00A36490" w:rsidP="002035B0">
            <w:pPr>
              <w:jc w:val="center"/>
              <w:rPr>
                <w:sz w:val="20"/>
                <w:szCs w:val="20"/>
              </w:rPr>
            </w:pPr>
            <w:r w:rsidRPr="004C7FC7">
              <w:rPr>
                <w:sz w:val="20"/>
                <w:szCs w:val="20"/>
              </w:rPr>
              <w:t>VšĮ 98,2 (2024)</w:t>
            </w:r>
          </w:p>
        </w:tc>
        <w:tc>
          <w:tcPr>
            <w:tcW w:w="1134" w:type="dxa"/>
            <w:vAlign w:val="center"/>
            <w:hideMark/>
          </w:tcPr>
          <w:p w14:paraId="6E548EF9" w14:textId="77777777" w:rsidR="00A36490" w:rsidRPr="004C7FC7" w:rsidRDefault="00A36490" w:rsidP="002035B0">
            <w:pPr>
              <w:jc w:val="center"/>
              <w:rPr>
                <w:sz w:val="20"/>
                <w:szCs w:val="20"/>
              </w:rPr>
            </w:pPr>
            <w:r w:rsidRPr="004C7FC7">
              <w:rPr>
                <w:sz w:val="20"/>
                <w:szCs w:val="20"/>
              </w:rPr>
              <w:t>100 (pradedant 2023)</w:t>
            </w:r>
          </w:p>
        </w:tc>
      </w:tr>
      <w:bookmarkEnd w:id="10"/>
      <w:tr w:rsidR="00A36490" w:rsidRPr="004C7FC7" w14:paraId="7AA74BDF" w14:textId="77777777" w:rsidTr="0053346F">
        <w:trPr>
          <w:trHeight w:val="838"/>
        </w:trPr>
        <w:tc>
          <w:tcPr>
            <w:tcW w:w="1418" w:type="dxa"/>
            <w:vMerge w:val="restart"/>
            <w:vAlign w:val="center"/>
            <w:hideMark/>
          </w:tcPr>
          <w:p w14:paraId="73B1D146" w14:textId="77777777" w:rsidR="00A36490" w:rsidRPr="004C7FC7" w:rsidRDefault="00A36490" w:rsidP="002035B0">
            <w:pPr>
              <w:rPr>
                <w:sz w:val="20"/>
                <w:szCs w:val="20"/>
              </w:rPr>
            </w:pPr>
            <w:r w:rsidRPr="004C7FC7">
              <w:rPr>
                <w:sz w:val="20"/>
                <w:szCs w:val="20"/>
              </w:rPr>
              <w:t xml:space="preserve">2.6.3. Uždavinys. Sustiprinti </w:t>
            </w:r>
            <w:r w:rsidRPr="004C7FC7">
              <w:rPr>
                <w:sz w:val="20"/>
                <w:szCs w:val="20"/>
              </w:rPr>
              <w:lastRenderedPageBreak/>
              <w:t>teigiamą Klaipėdos miesto įvaizdį ir komunikaciją</w:t>
            </w:r>
          </w:p>
        </w:tc>
        <w:tc>
          <w:tcPr>
            <w:tcW w:w="8221" w:type="dxa"/>
            <w:gridSpan w:val="7"/>
            <w:vAlign w:val="center"/>
            <w:hideMark/>
          </w:tcPr>
          <w:p w14:paraId="07B660AC" w14:textId="77777777" w:rsidR="00A36490" w:rsidRPr="004C7FC7" w:rsidRDefault="00A36490" w:rsidP="002035B0">
            <w:pPr>
              <w:rPr>
                <w:sz w:val="20"/>
                <w:szCs w:val="20"/>
              </w:rPr>
            </w:pPr>
            <w:r w:rsidRPr="004C7FC7">
              <w:rPr>
                <w:sz w:val="20"/>
                <w:szCs w:val="20"/>
              </w:rPr>
              <w:lastRenderedPageBreak/>
              <w:t>R-2.6.3-1 Savivaldybės išorinės komunikacijos lygis, auditorijos dydis (medijų paskyrų sekėjai, interneto svetainės naudotojai, naujienlaiškių prenumeratoriai ir kt.):</w:t>
            </w:r>
          </w:p>
        </w:tc>
      </w:tr>
      <w:tr w:rsidR="00A36490" w:rsidRPr="004C7FC7" w14:paraId="7BCFCE19" w14:textId="77777777" w:rsidTr="002035B0">
        <w:trPr>
          <w:trHeight w:val="1005"/>
        </w:trPr>
        <w:tc>
          <w:tcPr>
            <w:tcW w:w="1418" w:type="dxa"/>
            <w:vMerge/>
            <w:vAlign w:val="center"/>
            <w:hideMark/>
          </w:tcPr>
          <w:p w14:paraId="7F169C59" w14:textId="77777777" w:rsidR="00A36490" w:rsidRPr="004C7FC7" w:rsidRDefault="00A36490" w:rsidP="002035B0">
            <w:pPr>
              <w:rPr>
                <w:color w:val="00B050"/>
                <w:sz w:val="20"/>
                <w:szCs w:val="20"/>
              </w:rPr>
            </w:pPr>
          </w:p>
        </w:tc>
        <w:tc>
          <w:tcPr>
            <w:tcW w:w="2268" w:type="dxa"/>
            <w:vAlign w:val="center"/>
            <w:hideMark/>
          </w:tcPr>
          <w:p w14:paraId="217909BB" w14:textId="77777777" w:rsidR="00A36490" w:rsidRPr="004C7FC7" w:rsidRDefault="00A36490" w:rsidP="002035B0">
            <w:pPr>
              <w:rPr>
                <w:i/>
                <w:iCs/>
                <w:sz w:val="20"/>
                <w:szCs w:val="20"/>
              </w:rPr>
            </w:pPr>
            <w:r w:rsidRPr="004C7FC7">
              <w:rPr>
                <w:i/>
                <w:iCs/>
                <w:sz w:val="20"/>
                <w:szCs w:val="20"/>
              </w:rPr>
              <w:t>- „Facebook“ (tūkst.)</w:t>
            </w:r>
          </w:p>
        </w:tc>
        <w:tc>
          <w:tcPr>
            <w:tcW w:w="1129" w:type="dxa"/>
            <w:vAlign w:val="center"/>
            <w:hideMark/>
          </w:tcPr>
          <w:p w14:paraId="3B77071A" w14:textId="77777777" w:rsidR="00A36490" w:rsidRPr="004C7FC7" w:rsidRDefault="00A36490" w:rsidP="002035B0">
            <w:pPr>
              <w:jc w:val="center"/>
              <w:rPr>
                <w:i/>
                <w:iCs/>
                <w:sz w:val="20"/>
                <w:szCs w:val="20"/>
              </w:rPr>
            </w:pPr>
            <w:r w:rsidRPr="004C7FC7">
              <w:rPr>
                <w:i/>
                <w:iCs/>
                <w:sz w:val="20"/>
                <w:szCs w:val="20"/>
              </w:rPr>
              <w:t>13 tūkst. (2020)</w:t>
            </w:r>
          </w:p>
        </w:tc>
        <w:tc>
          <w:tcPr>
            <w:tcW w:w="855" w:type="dxa"/>
            <w:shd w:val="clear" w:color="auto" w:fill="FFFFFF" w:themeFill="background1"/>
            <w:vAlign w:val="center"/>
          </w:tcPr>
          <w:p w14:paraId="605844D0" w14:textId="77777777" w:rsidR="00A36490" w:rsidRPr="004C7FC7" w:rsidRDefault="00A36490" w:rsidP="002035B0">
            <w:pPr>
              <w:jc w:val="center"/>
              <w:rPr>
                <w:i/>
                <w:iCs/>
                <w:sz w:val="20"/>
                <w:szCs w:val="20"/>
              </w:rPr>
            </w:pPr>
            <w:r w:rsidRPr="004C7FC7">
              <w:rPr>
                <w:i/>
                <w:iCs/>
                <w:sz w:val="20"/>
                <w:szCs w:val="20"/>
              </w:rPr>
              <w:t xml:space="preserve">32 tūkst. </w:t>
            </w:r>
          </w:p>
        </w:tc>
        <w:tc>
          <w:tcPr>
            <w:tcW w:w="851" w:type="dxa"/>
            <w:shd w:val="clear" w:color="auto" w:fill="FFFFFF" w:themeFill="background1"/>
            <w:vAlign w:val="center"/>
          </w:tcPr>
          <w:p w14:paraId="3554CDA2" w14:textId="77777777" w:rsidR="00A36490" w:rsidRPr="004C7FC7" w:rsidRDefault="00A36490" w:rsidP="002035B0">
            <w:pPr>
              <w:jc w:val="center"/>
              <w:rPr>
                <w:i/>
                <w:iCs/>
                <w:sz w:val="20"/>
                <w:szCs w:val="20"/>
              </w:rPr>
            </w:pPr>
            <w:r w:rsidRPr="004C7FC7">
              <w:rPr>
                <w:i/>
                <w:iCs/>
                <w:sz w:val="20"/>
                <w:szCs w:val="20"/>
              </w:rPr>
              <w:t xml:space="preserve"> 35 tūkst.</w:t>
            </w:r>
          </w:p>
        </w:tc>
        <w:tc>
          <w:tcPr>
            <w:tcW w:w="845" w:type="dxa"/>
            <w:shd w:val="clear" w:color="auto" w:fill="FFFFFF" w:themeFill="background1"/>
            <w:vAlign w:val="center"/>
          </w:tcPr>
          <w:p w14:paraId="1161932D" w14:textId="77777777" w:rsidR="00A36490" w:rsidRPr="004C7FC7" w:rsidRDefault="00A36490" w:rsidP="002035B0">
            <w:pPr>
              <w:jc w:val="center"/>
              <w:rPr>
                <w:i/>
                <w:iCs/>
                <w:sz w:val="20"/>
                <w:szCs w:val="20"/>
              </w:rPr>
            </w:pPr>
            <w:r w:rsidRPr="004C7FC7">
              <w:rPr>
                <w:i/>
                <w:iCs/>
                <w:sz w:val="20"/>
                <w:szCs w:val="20"/>
              </w:rPr>
              <w:t xml:space="preserve">37 tūkst. </w:t>
            </w:r>
          </w:p>
        </w:tc>
        <w:tc>
          <w:tcPr>
            <w:tcW w:w="1139" w:type="dxa"/>
            <w:shd w:val="clear" w:color="auto" w:fill="FFFFFF" w:themeFill="background1"/>
            <w:vAlign w:val="center"/>
            <w:hideMark/>
          </w:tcPr>
          <w:p w14:paraId="6757D839" w14:textId="77777777" w:rsidR="00A36490" w:rsidRPr="004C7FC7" w:rsidRDefault="00A36490" w:rsidP="002035B0">
            <w:pPr>
              <w:jc w:val="center"/>
            </w:pPr>
            <w:r w:rsidRPr="004C7FC7">
              <w:rPr>
                <w:i/>
                <w:iCs/>
                <w:sz w:val="18"/>
                <w:szCs w:val="18"/>
              </w:rPr>
              <w:t>29,8 tūkst. Stebėtojų</w:t>
            </w:r>
          </w:p>
          <w:p w14:paraId="300EE95C" w14:textId="77777777" w:rsidR="00A36490" w:rsidRPr="004C7FC7" w:rsidRDefault="00A36490" w:rsidP="002035B0">
            <w:pPr>
              <w:jc w:val="center"/>
            </w:pPr>
            <w:r w:rsidRPr="004C7FC7">
              <w:rPr>
                <w:i/>
                <w:iCs/>
                <w:sz w:val="18"/>
                <w:szCs w:val="18"/>
              </w:rPr>
              <w:t>(2025)</w:t>
            </w:r>
          </w:p>
        </w:tc>
        <w:tc>
          <w:tcPr>
            <w:tcW w:w="1134" w:type="dxa"/>
            <w:vAlign w:val="center"/>
            <w:hideMark/>
          </w:tcPr>
          <w:p w14:paraId="471B426B" w14:textId="77777777" w:rsidR="00A36490" w:rsidRPr="004C7FC7" w:rsidRDefault="00A36490" w:rsidP="002035B0">
            <w:pPr>
              <w:jc w:val="center"/>
              <w:rPr>
                <w:i/>
                <w:iCs/>
                <w:sz w:val="20"/>
                <w:szCs w:val="20"/>
              </w:rPr>
            </w:pPr>
            <w:r w:rsidRPr="004C7FC7">
              <w:rPr>
                <w:i/>
                <w:iCs/>
                <w:sz w:val="20"/>
                <w:szCs w:val="20"/>
              </w:rPr>
              <w:t>35 tūkst. (2030)</w:t>
            </w:r>
          </w:p>
        </w:tc>
      </w:tr>
      <w:tr w:rsidR="00A36490" w:rsidRPr="004C7FC7" w14:paraId="0DB2D5EB" w14:textId="77777777" w:rsidTr="002035B0">
        <w:trPr>
          <w:trHeight w:val="675"/>
        </w:trPr>
        <w:tc>
          <w:tcPr>
            <w:tcW w:w="1418" w:type="dxa"/>
            <w:vMerge/>
            <w:vAlign w:val="center"/>
            <w:hideMark/>
          </w:tcPr>
          <w:p w14:paraId="6E227D01" w14:textId="77777777" w:rsidR="00A36490" w:rsidRPr="004C7FC7" w:rsidRDefault="00A36490" w:rsidP="002035B0">
            <w:pPr>
              <w:rPr>
                <w:color w:val="00B050"/>
                <w:sz w:val="20"/>
                <w:szCs w:val="20"/>
              </w:rPr>
            </w:pPr>
          </w:p>
        </w:tc>
        <w:tc>
          <w:tcPr>
            <w:tcW w:w="2268" w:type="dxa"/>
            <w:shd w:val="clear" w:color="auto" w:fill="FFFFFF" w:themeFill="background1"/>
            <w:vAlign w:val="center"/>
            <w:hideMark/>
          </w:tcPr>
          <w:p w14:paraId="3C228D2B" w14:textId="77777777" w:rsidR="00A36490" w:rsidRPr="004C7FC7" w:rsidRDefault="00A36490" w:rsidP="002035B0">
            <w:pPr>
              <w:rPr>
                <w:i/>
                <w:iCs/>
                <w:sz w:val="20"/>
                <w:szCs w:val="20"/>
              </w:rPr>
            </w:pPr>
            <w:r w:rsidRPr="004C7FC7">
              <w:rPr>
                <w:i/>
                <w:iCs/>
                <w:sz w:val="20"/>
                <w:szCs w:val="20"/>
              </w:rPr>
              <w:t>- „Youtube“ (vartotojai)</w:t>
            </w:r>
          </w:p>
        </w:tc>
        <w:tc>
          <w:tcPr>
            <w:tcW w:w="1129" w:type="dxa"/>
            <w:shd w:val="clear" w:color="auto" w:fill="FFFFFF" w:themeFill="background1"/>
            <w:vAlign w:val="center"/>
            <w:hideMark/>
          </w:tcPr>
          <w:p w14:paraId="148E8390" w14:textId="77777777" w:rsidR="00A36490" w:rsidRPr="004C7FC7" w:rsidRDefault="00A36490" w:rsidP="002035B0">
            <w:pPr>
              <w:jc w:val="center"/>
              <w:rPr>
                <w:i/>
                <w:iCs/>
                <w:sz w:val="20"/>
                <w:szCs w:val="20"/>
              </w:rPr>
            </w:pPr>
            <w:r w:rsidRPr="004C7FC7">
              <w:rPr>
                <w:i/>
                <w:iCs/>
                <w:sz w:val="20"/>
                <w:szCs w:val="20"/>
              </w:rPr>
              <w:t>469 (2020)</w:t>
            </w:r>
          </w:p>
        </w:tc>
        <w:tc>
          <w:tcPr>
            <w:tcW w:w="855" w:type="dxa"/>
            <w:shd w:val="clear" w:color="auto" w:fill="FFFFFF" w:themeFill="background1"/>
            <w:noWrap/>
            <w:vAlign w:val="center"/>
          </w:tcPr>
          <w:p w14:paraId="3A59F617" w14:textId="77777777" w:rsidR="00A36490" w:rsidRPr="004C7FC7" w:rsidRDefault="00A36490" w:rsidP="002035B0">
            <w:pPr>
              <w:jc w:val="center"/>
              <w:rPr>
                <w:i/>
                <w:iCs/>
                <w:sz w:val="20"/>
                <w:szCs w:val="20"/>
              </w:rPr>
            </w:pPr>
            <w:r w:rsidRPr="004C7FC7">
              <w:rPr>
                <w:i/>
                <w:iCs/>
                <w:sz w:val="20"/>
                <w:szCs w:val="20"/>
              </w:rPr>
              <w:t xml:space="preserve"> 1,2 tūkst.</w:t>
            </w:r>
          </w:p>
        </w:tc>
        <w:tc>
          <w:tcPr>
            <w:tcW w:w="851" w:type="dxa"/>
            <w:shd w:val="clear" w:color="auto" w:fill="FFFFFF" w:themeFill="background1"/>
            <w:noWrap/>
            <w:vAlign w:val="center"/>
          </w:tcPr>
          <w:p w14:paraId="2842B4D6" w14:textId="77777777" w:rsidR="00A36490" w:rsidRPr="004C7FC7" w:rsidRDefault="00A36490" w:rsidP="002035B0">
            <w:pPr>
              <w:jc w:val="center"/>
              <w:rPr>
                <w:i/>
                <w:iCs/>
                <w:sz w:val="20"/>
                <w:szCs w:val="20"/>
              </w:rPr>
            </w:pPr>
            <w:r w:rsidRPr="004C7FC7">
              <w:rPr>
                <w:i/>
                <w:iCs/>
                <w:sz w:val="20"/>
                <w:szCs w:val="20"/>
              </w:rPr>
              <w:t xml:space="preserve">1,3 tūkst. </w:t>
            </w:r>
          </w:p>
        </w:tc>
        <w:tc>
          <w:tcPr>
            <w:tcW w:w="845" w:type="dxa"/>
            <w:shd w:val="clear" w:color="auto" w:fill="FFFFFF" w:themeFill="background1"/>
            <w:noWrap/>
            <w:vAlign w:val="center"/>
          </w:tcPr>
          <w:p w14:paraId="22203F79" w14:textId="77777777" w:rsidR="00A36490" w:rsidRPr="004C7FC7" w:rsidRDefault="00A36490" w:rsidP="002035B0">
            <w:pPr>
              <w:jc w:val="center"/>
              <w:rPr>
                <w:i/>
                <w:iCs/>
                <w:sz w:val="20"/>
                <w:szCs w:val="20"/>
              </w:rPr>
            </w:pPr>
            <w:r w:rsidRPr="004C7FC7">
              <w:rPr>
                <w:i/>
                <w:iCs/>
                <w:sz w:val="20"/>
                <w:szCs w:val="20"/>
              </w:rPr>
              <w:t xml:space="preserve">1,4 tūkst. </w:t>
            </w:r>
          </w:p>
        </w:tc>
        <w:tc>
          <w:tcPr>
            <w:tcW w:w="1139" w:type="dxa"/>
            <w:shd w:val="clear" w:color="auto" w:fill="FFFFFF" w:themeFill="background1"/>
            <w:noWrap/>
            <w:vAlign w:val="center"/>
            <w:hideMark/>
          </w:tcPr>
          <w:p w14:paraId="4A2FD49B" w14:textId="77777777" w:rsidR="00A36490" w:rsidRPr="004C7FC7" w:rsidRDefault="00A36490" w:rsidP="002035B0">
            <w:pPr>
              <w:jc w:val="center"/>
              <w:rPr>
                <w:i/>
                <w:iCs/>
                <w:sz w:val="18"/>
                <w:szCs w:val="18"/>
              </w:rPr>
            </w:pPr>
            <w:r w:rsidRPr="004C7FC7">
              <w:rPr>
                <w:i/>
                <w:iCs/>
                <w:sz w:val="18"/>
                <w:szCs w:val="18"/>
              </w:rPr>
              <w:t>1,05 tūkst. (2025)</w:t>
            </w:r>
          </w:p>
        </w:tc>
        <w:tc>
          <w:tcPr>
            <w:tcW w:w="1134" w:type="dxa"/>
            <w:vAlign w:val="center"/>
            <w:hideMark/>
          </w:tcPr>
          <w:p w14:paraId="27FC1B5F" w14:textId="77777777" w:rsidR="00A36490" w:rsidRPr="004C7FC7" w:rsidRDefault="00A36490" w:rsidP="002035B0">
            <w:pPr>
              <w:jc w:val="center"/>
              <w:rPr>
                <w:i/>
                <w:iCs/>
                <w:sz w:val="20"/>
                <w:szCs w:val="20"/>
              </w:rPr>
            </w:pPr>
            <w:r w:rsidRPr="004C7FC7">
              <w:rPr>
                <w:i/>
                <w:iCs/>
                <w:sz w:val="20"/>
                <w:szCs w:val="20"/>
              </w:rPr>
              <w:t>1,2 tūkst. (2030)</w:t>
            </w:r>
          </w:p>
        </w:tc>
      </w:tr>
      <w:tr w:rsidR="00A36490" w:rsidRPr="004C7FC7" w14:paraId="19684A9A" w14:textId="77777777" w:rsidTr="00F63EF5">
        <w:trPr>
          <w:trHeight w:val="1470"/>
        </w:trPr>
        <w:tc>
          <w:tcPr>
            <w:tcW w:w="1418" w:type="dxa"/>
            <w:vMerge/>
            <w:vAlign w:val="center"/>
            <w:hideMark/>
          </w:tcPr>
          <w:p w14:paraId="20C55A03" w14:textId="77777777" w:rsidR="00A36490" w:rsidRPr="004C7FC7" w:rsidRDefault="00A36490" w:rsidP="002035B0">
            <w:pPr>
              <w:rPr>
                <w:color w:val="00B050"/>
                <w:sz w:val="20"/>
                <w:szCs w:val="20"/>
              </w:rPr>
            </w:pPr>
          </w:p>
        </w:tc>
        <w:tc>
          <w:tcPr>
            <w:tcW w:w="2268" w:type="dxa"/>
            <w:shd w:val="clear" w:color="auto" w:fill="FFFFFF" w:themeFill="background1"/>
            <w:vAlign w:val="center"/>
            <w:hideMark/>
          </w:tcPr>
          <w:p w14:paraId="4E1ADD10" w14:textId="77777777" w:rsidR="00A36490" w:rsidRPr="004C7FC7" w:rsidRDefault="00A36490" w:rsidP="002035B0">
            <w:pPr>
              <w:rPr>
                <w:i/>
                <w:iCs/>
                <w:sz w:val="20"/>
                <w:szCs w:val="20"/>
              </w:rPr>
            </w:pPr>
            <w:r w:rsidRPr="004C7FC7">
              <w:rPr>
                <w:i/>
                <w:iCs/>
                <w:sz w:val="20"/>
                <w:szCs w:val="20"/>
              </w:rPr>
              <w:t>- Savivaldybės oficialios interneto svetainės vartotojai (tūkst. asm. per metus)</w:t>
            </w:r>
          </w:p>
        </w:tc>
        <w:tc>
          <w:tcPr>
            <w:tcW w:w="1129" w:type="dxa"/>
            <w:shd w:val="clear" w:color="auto" w:fill="FFFFFF" w:themeFill="background1"/>
            <w:vAlign w:val="center"/>
            <w:hideMark/>
          </w:tcPr>
          <w:p w14:paraId="779F7C96" w14:textId="77777777" w:rsidR="00A36490" w:rsidRPr="004C7FC7" w:rsidRDefault="00A36490" w:rsidP="002035B0">
            <w:pPr>
              <w:jc w:val="center"/>
              <w:rPr>
                <w:i/>
                <w:iCs/>
                <w:sz w:val="20"/>
                <w:szCs w:val="20"/>
              </w:rPr>
            </w:pPr>
            <w:r w:rsidRPr="004C7FC7">
              <w:rPr>
                <w:i/>
                <w:iCs/>
                <w:sz w:val="20"/>
                <w:szCs w:val="20"/>
              </w:rPr>
              <w:t>253,7 tūkst./ metus (2020)</w:t>
            </w:r>
          </w:p>
        </w:tc>
        <w:tc>
          <w:tcPr>
            <w:tcW w:w="855" w:type="dxa"/>
            <w:shd w:val="clear" w:color="auto" w:fill="FFFFFF" w:themeFill="background1"/>
            <w:vAlign w:val="center"/>
          </w:tcPr>
          <w:p w14:paraId="3C7B7529" w14:textId="77777777" w:rsidR="00A36490" w:rsidRPr="00B40A2D" w:rsidRDefault="00A36490" w:rsidP="00F63EF5">
            <w:pPr>
              <w:jc w:val="center"/>
            </w:pPr>
            <w:r w:rsidRPr="00B40A2D">
              <w:rPr>
                <w:i/>
                <w:iCs/>
                <w:sz w:val="20"/>
                <w:szCs w:val="20"/>
              </w:rPr>
              <w:t>300</w:t>
            </w:r>
          </w:p>
          <w:p w14:paraId="674A8AAC" w14:textId="77777777" w:rsidR="00A36490" w:rsidRPr="00B40A2D" w:rsidRDefault="00A36490" w:rsidP="00F63EF5">
            <w:pPr>
              <w:jc w:val="center"/>
              <w:rPr>
                <w:i/>
                <w:iCs/>
                <w:sz w:val="20"/>
                <w:szCs w:val="20"/>
              </w:rPr>
            </w:pPr>
            <w:r w:rsidRPr="00B40A2D">
              <w:rPr>
                <w:i/>
                <w:iCs/>
                <w:sz w:val="20"/>
                <w:szCs w:val="20"/>
              </w:rPr>
              <w:t>tūkst./ metus</w:t>
            </w:r>
          </w:p>
        </w:tc>
        <w:tc>
          <w:tcPr>
            <w:tcW w:w="851" w:type="dxa"/>
            <w:shd w:val="clear" w:color="auto" w:fill="FFFFFF" w:themeFill="background1"/>
            <w:vAlign w:val="center"/>
          </w:tcPr>
          <w:p w14:paraId="31B6CE17" w14:textId="77777777" w:rsidR="00A36490" w:rsidRPr="00B40A2D" w:rsidRDefault="00A36490" w:rsidP="00F63EF5">
            <w:pPr>
              <w:jc w:val="center"/>
            </w:pPr>
            <w:r w:rsidRPr="00B40A2D">
              <w:rPr>
                <w:i/>
                <w:iCs/>
                <w:sz w:val="20"/>
                <w:szCs w:val="20"/>
              </w:rPr>
              <w:t>350</w:t>
            </w:r>
          </w:p>
          <w:p w14:paraId="4D0D0785" w14:textId="77777777" w:rsidR="00A36490" w:rsidRPr="00B40A2D" w:rsidRDefault="00A36490" w:rsidP="00F63EF5">
            <w:pPr>
              <w:jc w:val="center"/>
              <w:rPr>
                <w:i/>
                <w:iCs/>
                <w:sz w:val="20"/>
                <w:szCs w:val="20"/>
              </w:rPr>
            </w:pPr>
            <w:r w:rsidRPr="00B40A2D">
              <w:rPr>
                <w:i/>
                <w:iCs/>
                <w:sz w:val="20"/>
                <w:szCs w:val="20"/>
              </w:rPr>
              <w:t>tūkst./ metus</w:t>
            </w:r>
          </w:p>
        </w:tc>
        <w:tc>
          <w:tcPr>
            <w:tcW w:w="845" w:type="dxa"/>
            <w:shd w:val="clear" w:color="auto" w:fill="FFFFFF" w:themeFill="background1"/>
            <w:vAlign w:val="center"/>
          </w:tcPr>
          <w:p w14:paraId="07E657E1" w14:textId="77777777" w:rsidR="00A36490" w:rsidRPr="00B40A2D" w:rsidRDefault="00A36490" w:rsidP="00F63EF5">
            <w:pPr>
              <w:jc w:val="center"/>
            </w:pPr>
            <w:r w:rsidRPr="00B40A2D">
              <w:rPr>
                <w:i/>
                <w:iCs/>
                <w:sz w:val="20"/>
                <w:szCs w:val="20"/>
              </w:rPr>
              <w:t>400</w:t>
            </w:r>
          </w:p>
          <w:p w14:paraId="2AC60F0F" w14:textId="77777777" w:rsidR="00A36490" w:rsidRPr="00B40A2D" w:rsidRDefault="00A36490" w:rsidP="00F63EF5">
            <w:pPr>
              <w:jc w:val="center"/>
              <w:rPr>
                <w:i/>
                <w:iCs/>
                <w:sz w:val="20"/>
                <w:szCs w:val="20"/>
              </w:rPr>
            </w:pPr>
            <w:r w:rsidRPr="00B40A2D">
              <w:rPr>
                <w:i/>
                <w:iCs/>
                <w:sz w:val="20"/>
                <w:szCs w:val="20"/>
              </w:rPr>
              <w:t>tūkst./ metus</w:t>
            </w:r>
          </w:p>
        </w:tc>
        <w:tc>
          <w:tcPr>
            <w:tcW w:w="1139" w:type="dxa"/>
            <w:shd w:val="clear" w:color="auto" w:fill="FFFFFF" w:themeFill="background1"/>
            <w:vAlign w:val="center"/>
            <w:hideMark/>
          </w:tcPr>
          <w:p w14:paraId="0B3C6E65" w14:textId="77777777" w:rsidR="00A36490" w:rsidRPr="00B40A2D" w:rsidRDefault="00A36490" w:rsidP="00F63EF5">
            <w:pPr>
              <w:jc w:val="center"/>
              <w:rPr>
                <w:i/>
                <w:iCs/>
                <w:sz w:val="18"/>
                <w:szCs w:val="18"/>
              </w:rPr>
            </w:pPr>
            <w:r w:rsidRPr="00B40A2D">
              <w:rPr>
                <w:i/>
                <w:iCs/>
                <w:sz w:val="18"/>
                <w:szCs w:val="18"/>
              </w:rPr>
              <w:t>287 tūkst. (ne unikalūs), 271 tūkst. nauji vartotojai</w:t>
            </w:r>
          </w:p>
        </w:tc>
        <w:tc>
          <w:tcPr>
            <w:tcW w:w="1134" w:type="dxa"/>
            <w:vAlign w:val="center"/>
            <w:hideMark/>
          </w:tcPr>
          <w:p w14:paraId="2863D828" w14:textId="77777777" w:rsidR="00A36490" w:rsidRPr="004C7FC7" w:rsidRDefault="00A36490" w:rsidP="002035B0">
            <w:pPr>
              <w:jc w:val="center"/>
              <w:rPr>
                <w:i/>
                <w:iCs/>
                <w:sz w:val="20"/>
                <w:szCs w:val="20"/>
              </w:rPr>
            </w:pPr>
            <w:r w:rsidRPr="004C7FC7">
              <w:rPr>
                <w:i/>
                <w:iCs/>
                <w:sz w:val="20"/>
                <w:szCs w:val="20"/>
              </w:rPr>
              <w:t>500 tūkst./ metus (2030)</w:t>
            </w:r>
          </w:p>
        </w:tc>
      </w:tr>
      <w:tr w:rsidR="00A36490" w:rsidRPr="004C7FC7" w14:paraId="5C43C7CF" w14:textId="77777777" w:rsidTr="002035B0">
        <w:trPr>
          <w:trHeight w:val="885"/>
        </w:trPr>
        <w:tc>
          <w:tcPr>
            <w:tcW w:w="1418" w:type="dxa"/>
            <w:vMerge/>
            <w:vAlign w:val="center"/>
            <w:hideMark/>
          </w:tcPr>
          <w:p w14:paraId="5102C824" w14:textId="77777777" w:rsidR="00A36490" w:rsidRPr="004C7FC7" w:rsidRDefault="00A36490" w:rsidP="002035B0">
            <w:pPr>
              <w:rPr>
                <w:color w:val="00B050"/>
                <w:sz w:val="20"/>
                <w:szCs w:val="20"/>
              </w:rPr>
            </w:pPr>
          </w:p>
        </w:tc>
        <w:tc>
          <w:tcPr>
            <w:tcW w:w="2268" w:type="dxa"/>
            <w:shd w:val="clear" w:color="auto" w:fill="FFFFFF" w:themeFill="background1"/>
            <w:hideMark/>
          </w:tcPr>
          <w:p w14:paraId="72C4F0E1" w14:textId="77777777" w:rsidR="00A36490" w:rsidRPr="004C7FC7" w:rsidRDefault="00A36490" w:rsidP="002035B0">
            <w:pPr>
              <w:rPr>
                <w:i/>
                <w:iCs/>
                <w:sz w:val="20"/>
                <w:szCs w:val="20"/>
              </w:rPr>
            </w:pPr>
            <w:r w:rsidRPr="004C7FC7">
              <w:rPr>
                <w:i/>
                <w:iCs/>
                <w:sz w:val="20"/>
                <w:szCs w:val="20"/>
              </w:rPr>
              <w:t>- Naujienlaiškių prenumeratoriai (vartotojai)</w:t>
            </w:r>
          </w:p>
        </w:tc>
        <w:tc>
          <w:tcPr>
            <w:tcW w:w="1129" w:type="dxa"/>
            <w:shd w:val="clear" w:color="auto" w:fill="FFFFFF" w:themeFill="background1"/>
            <w:vAlign w:val="center"/>
            <w:hideMark/>
          </w:tcPr>
          <w:p w14:paraId="0859E5D9" w14:textId="77777777" w:rsidR="00A36490" w:rsidRPr="004C7FC7" w:rsidRDefault="00A36490" w:rsidP="002035B0">
            <w:pPr>
              <w:jc w:val="center"/>
              <w:rPr>
                <w:i/>
                <w:iCs/>
                <w:sz w:val="20"/>
                <w:szCs w:val="20"/>
              </w:rPr>
            </w:pPr>
            <w:r w:rsidRPr="004C7FC7">
              <w:rPr>
                <w:i/>
                <w:iCs/>
                <w:sz w:val="20"/>
                <w:szCs w:val="20"/>
              </w:rPr>
              <w:t>150 (2020)</w:t>
            </w:r>
          </w:p>
        </w:tc>
        <w:tc>
          <w:tcPr>
            <w:tcW w:w="855" w:type="dxa"/>
            <w:shd w:val="clear" w:color="auto" w:fill="FFFFFF" w:themeFill="background1"/>
            <w:noWrap/>
            <w:vAlign w:val="center"/>
          </w:tcPr>
          <w:p w14:paraId="7BD35DEA" w14:textId="77777777" w:rsidR="00A36490" w:rsidRPr="004C7FC7" w:rsidRDefault="00A36490" w:rsidP="002035B0">
            <w:pPr>
              <w:jc w:val="center"/>
              <w:rPr>
                <w:i/>
                <w:iCs/>
                <w:sz w:val="20"/>
                <w:szCs w:val="20"/>
              </w:rPr>
            </w:pPr>
            <w:r w:rsidRPr="004C7FC7">
              <w:rPr>
                <w:i/>
                <w:iCs/>
                <w:sz w:val="20"/>
                <w:szCs w:val="20"/>
              </w:rPr>
              <w:t xml:space="preserve">450 </w:t>
            </w:r>
          </w:p>
        </w:tc>
        <w:tc>
          <w:tcPr>
            <w:tcW w:w="851" w:type="dxa"/>
            <w:shd w:val="clear" w:color="auto" w:fill="FFFFFF" w:themeFill="background1"/>
            <w:noWrap/>
            <w:vAlign w:val="center"/>
          </w:tcPr>
          <w:p w14:paraId="76C6E107" w14:textId="77777777" w:rsidR="00A36490" w:rsidRPr="004C7FC7" w:rsidRDefault="00A36490" w:rsidP="002035B0">
            <w:pPr>
              <w:jc w:val="center"/>
              <w:rPr>
                <w:i/>
                <w:iCs/>
                <w:sz w:val="20"/>
                <w:szCs w:val="20"/>
              </w:rPr>
            </w:pPr>
            <w:r w:rsidRPr="004C7FC7">
              <w:rPr>
                <w:i/>
                <w:iCs/>
                <w:sz w:val="20"/>
                <w:szCs w:val="20"/>
              </w:rPr>
              <w:t xml:space="preserve">500 </w:t>
            </w:r>
          </w:p>
        </w:tc>
        <w:tc>
          <w:tcPr>
            <w:tcW w:w="845" w:type="dxa"/>
            <w:shd w:val="clear" w:color="auto" w:fill="FFFFFF" w:themeFill="background1"/>
            <w:noWrap/>
            <w:vAlign w:val="center"/>
          </w:tcPr>
          <w:p w14:paraId="46B3AFAC" w14:textId="77777777" w:rsidR="00A36490" w:rsidRPr="004C7FC7" w:rsidRDefault="00A36490" w:rsidP="002035B0">
            <w:pPr>
              <w:jc w:val="center"/>
              <w:rPr>
                <w:i/>
                <w:iCs/>
                <w:sz w:val="20"/>
                <w:szCs w:val="20"/>
              </w:rPr>
            </w:pPr>
            <w:r w:rsidRPr="004C7FC7">
              <w:rPr>
                <w:i/>
                <w:iCs/>
                <w:sz w:val="20"/>
                <w:szCs w:val="20"/>
              </w:rPr>
              <w:t xml:space="preserve">550 </w:t>
            </w:r>
          </w:p>
        </w:tc>
        <w:tc>
          <w:tcPr>
            <w:tcW w:w="1139" w:type="dxa"/>
            <w:shd w:val="clear" w:color="auto" w:fill="FFFFFF" w:themeFill="background1"/>
            <w:vAlign w:val="center"/>
            <w:hideMark/>
          </w:tcPr>
          <w:p w14:paraId="76672323" w14:textId="77777777" w:rsidR="00A36490" w:rsidRPr="004C7FC7" w:rsidRDefault="00A36490" w:rsidP="002035B0">
            <w:pPr>
              <w:jc w:val="center"/>
              <w:rPr>
                <w:i/>
                <w:iCs/>
                <w:sz w:val="18"/>
                <w:szCs w:val="18"/>
              </w:rPr>
            </w:pPr>
            <w:r w:rsidRPr="004C7FC7">
              <w:rPr>
                <w:i/>
                <w:iCs/>
                <w:sz w:val="18"/>
                <w:szCs w:val="18"/>
              </w:rPr>
              <w:t>400  (2025)</w:t>
            </w:r>
          </w:p>
        </w:tc>
        <w:tc>
          <w:tcPr>
            <w:tcW w:w="1134" w:type="dxa"/>
            <w:vAlign w:val="center"/>
            <w:hideMark/>
          </w:tcPr>
          <w:p w14:paraId="6DBBE4C2" w14:textId="77777777" w:rsidR="00A36490" w:rsidRPr="004C7FC7" w:rsidRDefault="00A36490" w:rsidP="002035B0">
            <w:pPr>
              <w:jc w:val="center"/>
              <w:rPr>
                <w:i/>
                <w:iCs/>
                <w:sz w:val="20"/>
                <w:szCs w:val="20"/>
              </w:rPr>
            </w:pPr>
            <w:r w:rsidRPr="004C7FC7">
              <w:rPr>
                <w:i/>
                <w:iCs/>
                <w:sz w:val="20"/>
                <w:szCs w:val="20"/>
              </w:rPr>
              <w:t>400 (2030)</w:t>
            </w:r>
          </w:p>
        </w:tc>
      </w:tr>
      <w:tr w:rsidR="00A36490" w:rsidRPr="004C7FC7" w14:paraId="61431C36" w14:textId="77777777" w:rsidTr="002035B0">
        <w:trPr>
          <w:trHeight w:val="855"/>
        </w:trPr>
        <w:tc>
          <w:tcPr>
            <w:tcW w:w="1418" w:type="dxa"/>
            <w:vMerge/>
            <w:vAlign w:val="center"/>
            <w:hideMark/>
          </w:tcPr>
          <w:p w14:paraId="2F55283E" w14:textId="77777777" w:rsidR="00A36490" w:rsidRPr="004C7FC7" w:rsidRDefault="00A36490" w:rsidP="002035B0">
            <w:pPr>
              <w:rPr>
                <w:color w:val="00B050"/>
                <w:sz w:val="20"/>
                <w:szCs w:val="20"/>
              </w:rPr>
            </w:pPr>
          </w:p>
        </w:tc>
        <w:tc>
          <w:tcPr>
            <w:tcW w:w="2268" w:type="dxa"/>
            <w:shd w:val="clear" w:color="auto" w:fill="FFFFFF" w:themeFill="background1"/>
            <w:vAlign w:val="center"/>
            <w:hideMark/>
          </w:tcPr>
          <w:p w14:paraId="70F59668" w14:textId="77777777" w:rsidR="00A36490" w:rsidRPr="004C7FC7" w:rsidRDefault="00A36490" w:rsidP="002035B0">
            <w:pPr>
              <w:rPr>
                <w:sz w:val="20"/>
                <w:szCs w:val="20"/>
              </w:rPr>
            </w:pPr>
            <w:r w:rsidRPr="004C7FC7">
              <w:rPr>
                <w:sz w:val="20"/>
                <w:szCs w:val="20"/>
              </w:rPr>
              <w:t>R-2.6.3-2 Žiniasklaidos tyrimas: teigiamų ir neigiamų atsiliepimų apie Klaipėdos miestą santykis (koef.)</w:t>
            </w:r>
          </w:p>
        </w:tc>
        <w:tc>
          <w:tcPr>
            <w:tcW w:w="1129" w:type="dxa"/>
            <w:shd w:val="clear" w:color="auto" w:fill="FFFFFF" w:themeFill="background1"/>
            <w:vAlign w:val="center"/>
            <w:hideMark/>
          </w:tcPr>
          <w:p w14:paraId="1898035A" w14:textId="77777777" w:rsidR="00A36490" w:rsidRPr="004C7FC7" w:rsidRDefault="00A36490" w:rsidP="002035B0">
            <w:pPr>
              <w:jc w:val="center"/>
              <w:rPr>
                <w:sz w:val="20"/>
                <w:szCs w:val="20"/>
              </w:rPr>
            </w:pPr>
            <w:r w:rsidRPr="004C7FC7">
              <w:rPr>
                <w:sz w:val="20"/>
                <w:szCs w:val="20"/>
              </w:rPr>
              <w:t>0 (2020)</w:t>
            </w:r>
          </w:p>
        </w:tc>
        <w:tc>
          <w:tcPr>
            <w:tcW w:w="855" w:type="dxa"/>
            <w:shd w:val="clear" w:color="auto" w:fill="FFFFFF" w:themeFill="background1"/>
            <w:vAlign w:val="center"/>
          </w:tcPr>
          <w:p w14:paraId="1AC55902" w14:textId="77777777" w:rsidR="00A36490" w:rsidRPr="004C7FC7" w:rsidRDefault="00A36490" w:rsidP="002035B0">
            <w:pPr>
              <w:jc w:val="center"/>
              <w:rPr>
                <w:sz w:val="20"/>
                <w:szCs w:val="20"/>
              </w:rPr>
            </w:pPr>
            <w:r w:rsidRPr="004C7FC7">
              <w:rPr>
                <w:sz w:val="20"/>
                <w:szCs w:val="20"/>
              </w:rPr>
              <w:t>0</w:t>
            </w:r>
          </w:p>
        </w:tc>
        <w:tc>
          <w:tcPr>
            <w:tcW w:w="851" w:type="dxa"/>
            <w:shd w:val="clear" w:color="auto" w:fill="FFFFFF" w:themeFill="background1"/>
            <w:vAlign w:val="center"/>
          </w:tcPr>
          <w:p w14:paraId="1FF455E1" w14:textId="77777777" w:rsidR="00A36490" w:rsidRPr="004C7FC7" w:rsidRDefault="00A36490" w:rsidP="002035B0">
            <w:pPr>
              <w:jc w:val="center"/>
              <w:rPr>
                <w:sz w:val="20"/>
                <w:szCs w:val="20"/>
              </w:rPr>
            </w:pPr>
            <w:r w:rsidRPr="004C7FC7">
              <w:rPr>
                <w:sz w:val="20"/>
                <w:szCs w:val="20"/>
              </w:rPr>
              <w:t xml:space="preserve">0 </w:t>
            </w:r>
          </w:p>
        </w:tc>
        <w:tc>
          <w:tcPr>
            <w:tcW w:w="845" w:type="dxa"/>
            <w:shd w:val="clear" w:color="auto" w:fill="FFFFFF" w:themeFill="background1"/>
            <w:vAlign w:val="center"/>
          </w:tcPr>
          <w:p w14:paraId="7B8F5C65" w14:textId="77777777" w:rsidR="00A36490" w:rsidRPr="004C7FC7" w:rsidRDefault="00A36490" w:rsidP="002035B0">
            <w:pPr>
              <w:jc w:val="center"/>
              <w:rPr>
                <w:sz w:val="20"/>
                <w:szCs w:val="20"/>
              </w:rPr>
            </w:pPr>
            <w:r w:rsidRPr="004C7FC7">
              <w:rPr>
                <w:sz w:val="20"/>
                <w:szCs w:val="20"/>
              </w:rPr>
              <w:t xml:space="preserve">0 </w:t>
            </w:r>
          </w:p>
        </w:tc>
        <w:tc>
          <w:tcPr>
            <w:tcW w:w="1139" w:type="dxa"/>
            <w:shd w:val="clear" w:color="auto" w:fill="FFFFFF" w:themeFill="background1"/>
            <w:vAlign w:val="center"/>
            <w:hideMark/>
          </w:tcPr>
          <w:p w14:paraId="45D88FB8" w14:textId="77777777" w:rsidR="00A36490" w:rsidRPr="004C7FC7" w:rsidRDefault="00A36490" w:rsidP="002035B0">
            <w:pPr>
              <w:jc w:val="center"/>
            </w:pPr>
            <w:r w:rsidRPr="004C7FC7">
              <w:rPr>
                <w:i/>
                <w:iCs/>
                <w:sz w:val="18"/>
                <w:szCs w:val="18"/>
              </w:rPr>
              <w:t>n. d.</w:t>
            </w:r>
          </w:p>
        </w:tc>
        <w:tc>
          <w:tcPr>
            <w:tcW w:w="1134" w:type="dxa"/>
            <w:vAlign w:val="center"/>
            <w:hideMark/>
          </w:tcPr>
          <w:p w14:paraId="200E5798" w14:textId="77777777" w:rsidR="00A36490" w:rsidRPr="004C7FC7" w:rsidRDefault="00A36490" w:rsidP="002035B0">
            <w:pPr>
              <w:jc w:val="center"/>
              <w:rPr>
                <w:i/>
                <w:iCs/>
                <w:sz w:val="20"/>
                <w:szCs w:val="20"/>
              </w:rPr>
            </w:pPr>
            <w:r w:rsidRPr="004C7FC7">
              <w:rPr>
                <w:i/>
                <w:iCs/>
                <w:sz w:val="20"/>
                <w:szCs w:val="20"/>
              </w:rPr>
              <w:t>2 (2030)</w:t>
            </w:r>
          </w:p>
        </w:tc>
      </w:tr>
      <w:tr w:rsidR="00A36490" w:rsidRPr="004C7FC7" w14:paraId="7E14F9B7" w14:textId="77777777" w:rsidTr="002035B0">
        <w:trPr>
          <w:trHeight w:val="838"/>
        </w:trPr>
        <w:tc>
          <w:tcPr>
            <w:tcW w:w="1418" w:type="dxa"/>
            <w:vMerge w:val="restart"/>
            <w:vAlign w:val="center"/>
            <w:hideMark/>
          </w:tcPr>
          <w:p w14:paraId="669E3415" w14:textId="77777777" w:rsidR="00A36490" w:rsidRPr="004C7FC7" w:rsidRDefault="00A36490" w:rsidP="002035B0">
            <w:pPr>
              <w:rPr>
                <w:sz w:val="20"/>
                <w:szCs w:val="20"/>
              </w:rPr>
            </w:pPr>
            <w:r w:rsidRPr="004C7FC7">
              <w:rPr>
                <w:sz w:val="20"/>
                <w:szCs w:val="20"/>
              </w:rPr>
              <w:t>2.6.4. Uždavinys. Skatinti gyventojų bendruomeniš-kumą ir įtrauktį</w:t>
            </w:r>
          </w:p>
        </w:tc>
        <w:tc>
          <w:tcPr>
            <w:tcW w:w="8221" w:type="dxa"/>
            <w:gridSpan w:val="7"/>
            <w:vAlign w:val="center"/>
            <w:hideMark/>
          </w:tcPr>
          <w:p w14:paraId="5E40FC1E" w14:textId="77777777" w:rsidR="00A36490" w:rsidRPr="004C7FC7" w:rsidRDefault="00A36490" w:rsidP="002035B0">
            <w:pPr>
              <w:rPr>
                <w:sz w:val="20"/>
                <w:szCs w:val="20"/>
              </w:rPr>
            </w:pPr>
            <w:r w:rsidRPr="004C7FC7">
              <w:rPr>
                <w:sz w:val="20"/>
                <w:szCs w:val="20"/>
              </w:rPr>
              <w:t>R-2.6.4-1 Savivaldybės biudžeto lėšų, kuriomis iš dalies finansuojamas atskirų sričių paslaugų teikimas arba pirkimas iš NVO, dalis atskiroms sritims skiriamoje savivaldybės biudžeto struktūroje (pagal sritis) (proc.):</w:t>
            </w:r>
          </w:p>
        </w:tc>
      </w:tr>
      <w:tr w:rsidR="00A36490" w:rsidRPr="004C7FC7" w14:paraId="6B883BFF" w14:textId="77777777" w:rsidTr="002035B0">
        <w:trPr>
          <w:trHeight w:val="945"/>
        </w:trPr>
        <w:tc>
          <w:tcPr>
            <w:tcW w:w="1418" w:type="dxa"/>
            <w:vMerge/>
            <w:vAlign w:val="center"/>
            <w:hideMark/>
          </w:tcPr>
          <w:p w14:paraId="05BCD420" w14:textId="77777777" w:rsidR="00A36490" w:rsidRPr="004C7FC7" w:rsidRDefault="00A36490" w:rsidP="002035B0">
            <w:pPr>
              <w:rPr>
                <w:color w:val="00B050"/>
                <w:sz w:val="20"/>
                <w:szCs w:val="20"/>
              </w:rPr>
            </w:pPr>
          </w:p>
        </w:tc>
        <w:tc>
          <w:tcPr>
            <w:tcW w:w="2268" w:type="dxa"/>
            <w:vAlign w:val="center"/>
            <w:hideMark/>
          </w:tcPr>
          <w:p w14:paraId="38227FCE" w14:textId="77777777" w:rsidR="00A36490" w:rsidRPr="004C7FC7" w:rsidRDefault="00A36490" w:rsidP="002035B0">
            <w:pPr>
              <w:rPr>
                <w:i/>
                <w:iCs/>
                <w:sz w:val="20"/>
                <w:szCs w:val="20"/>
              </w:rPr>
            </w:pPr>
            <w:r w:rsidRPr="004C7FC7">
              <w:rPr>
                <w:i/>
                <w:iCs/>
                <w:sz w:val="20"/>
                <w:szCs w:val="20"/>
              </w:rPr>
              <w:t>- kultūra</w:t>
            </w:r>
          </w:p>
        </w:tc>
        <w:tc>
          <w:tcPr>
            <w:tcW w:w="1129" w:type="dxa"/>
            <w:noWrap/>
            <w:vAlign w:val="center"/>
            <w:hideMark/>
          </w:tcPr>
          <w:p w14:paraId="1E8DD3CF" w14:textId="77777777" w:rsidR="00A36490" w:rsidRPr="004C7FC7" w:rsidRDefault="00A36490" w:rsidP="002035B0">
            <w:pPr>
              <w:jc w:val="center"/>
              <w:rPr>
                <w:sz w:val="20"/>
                <w:szCs w:val="20"/>
              </w:rPr>
            </w:pPr>
            <w:r w:rsidRPr="004C7FC7">
              <w:rPr>
                <w:i/>
                <w:iCs/>
                <w:sz w:val="20"/>
                <w:szCs w:val="20"/>
              </w:rPr>
              <w:t>9,15 (2020)</w:t>
            </w:r>
            <w:r w:rsidRPr="004C7FC7">
              <w:rPr>
                <w:sz w:val="20"/>
                <w:szCs w:val="20"/>
              </w:rPr>
              <w:t xml:space="preserve"> </w:t>
            </w:r>
          </w:p>
        </w:tc>
        <w:tc>
          <w:tcPr>
            <w:tcW w:w="855" w:type="dxa"/>
            <w:noWrap/>
            <w:vAlign w:val="center"/>
          </w:tcPr>
          <w:p w14:paraId="42037B19" w14:textId="77777777" w:rsidR="00A36490" w:rsidRPr="004C7FC7" w:rsidRDefault="00A36490" w:rsidP="002035B0">
            <w:pPr>
              <w:jc w:val="center"/>
              <w:rPr>
                <w:sz w:val="20"/>
                <w:szCs w:val="20"/>
              </w:rPr>
            </w:pPr>
            <w:r w:rsidRPr="004C7FC7">
              <w:rPr>
                <w:i/>
                <w:iCs/>
                <w:sz w:val="20"/>
                <w:szCs w:val="20"/>
              </w:rPr>
              <w:t>9,94</w:t>
            </w:r>
            <w:r w:rsidRPr="004C7FC7">
              <w:rPr>
                <w:sz w:val="20"/>
                <w:szCs w:val="20"/>
              </w:rPr>
              <w:t xml:space="preserve"> </w:t>
            </w:r>
          </w:p>
        </w:tc>
        <w:tc>
          <w:tcPr>
            <w:tcW w:w="851" w:type="dxa"/>
            <w:noWrap/>
            <w:vAlign w:val="center"/>
          </w:tcPr>
          <w:p w14:paraId="1A965230" w14:textId="77777777" w:rsidR="00A36490" w:rsidRPr="004C7FC7" w:rsidRDefault="00A36490" w:rsidP="002035B0">
            <w:pPr>
              <w:jc w:val="center"/>
              <w:rPr>
                <w:sz w:val="20"/>
                <w:szCs w:val="20"/>
              </w:rPr>
            </w:pPr>
            <w:r w:rsidRPr="004C7FC7">
              <w:rPr>
                <w:i/>
                <w:iCs/>
                <w:sz w:val="20"/>
                <w:szCs w:val="20"/>
              </w:rPr>
              <w:t>10</w:t>
            </w:r>
            <w:r w:rsidRPr="004C7FC7">
              <w:rPr>
                <w:sz w:val="20"/>
                <w:szCs w:val="20"/>
              </w:rPr>
              <w:t xml:space="preserve"> </w:t>
            </w:r>
          </w:p>
        </w:tc>
        <w:tc>
          <w:tcPr>
            <w:tcW w:w="845" w:type="dxa"/>
            <w:noWrap/>
            <w:vAlign w:val="center"/>
          </w:tcPr>
          <w:p w14:paraId="13DBC8B1" w14:textId="77777777" w:rsidR="00A36490" w:rsidRPr="004C7FC7" w:rsidRDefault="00A36490" w:rsidP="002035B0">
            <w:pPr>
              <w:jc w:val="center"/>
              <w:rPr>
                <w:sz w:val="20"/>
                <w:szCs w:val="20"/>
              </w:rPr>
            </w:pPr>
            <w:r w:rsidRPr="004C7FC7">
              <w:rPr>
                <w:i/>
                <w:iCs/>
                <w:sz w:val="20"/>
                <w:szCs w:val="20"/>
              </w:rPr>
              <w:t>10</w:t>
            </w:r>
            <w:r w:rsidRPr="004C7FC7">
              <w:rPr>
                <w:sz w:val="20"/>
                <w:szCs w:val="20"/>
              </w:rPr>
              <w:t xml:space="preserve"> </w:t>
            </w:r>
          </w:p>
        </w:tc>
        <w:tc>
          <w:tcPr>
            <w:tcW w:w="1139" w:type="dxa"/>
            <w:noWrap/>
            <w:vAlign w:val="center"/>
            <w:hideMark/>
          </w:tcPr>
          <w:p w14:paraId="71AEEC30" w14:textId="77777777" w:rsidR="00A36490" w:rsidRPr="004C7FC7" w:rsidRDefault="00A36490" w:rsidP="002035B0">
            <w:pPr>
              <w:jc w:val="center"/>
              <w:rPr>
                <w:sz w:val="20"/>
                <w:szCs w:val="20"/>
              </w:rPr>
            </w:pPr>
            <w:r w:rsidRPr="004C7FC7">
              <w:rPr>
                <w:i/>
                <w:iCs/>
                <w:sz w:val="20"/>
                <w:szCs w:val="20"/>
              </w:rPr>
              <w:t>12,51 (2025)</w:t>
            </w:r>
            <w:r w:rsidRPr="004C7FC7">
              <w:rPr>
                <w:sz w:val="20"/>
                <w:szCs w:val="20"/>
              </w:rPr>
              <w:t xml:space="preserve"> </w:t>
            </w:r>
          </w:p>
        </w:tc>
        <w:tc>
          <w:tcPr>
            <w:tcW w:w="1134" w:type="dxa"/>
            <w:vAlign w:val="center"/>
            <w:hideMark/>
          </w:tcPr>
          <w:p w14:paraId="5EA7EEFD" w14:textId="77777777" w:rsidR="00A36490" w:rsidRPr="004C7FC7" w:rsidRDefault="00A36490" w:rsidP="002035B0">
            <w:pPr>
              <w:jc w:val="center"/>
              <w:rPr>
                <w:sz w:val="22"/>
                <w:szCs w:val="22"/>
              </w:rPr>
            </w:pPr>
            <w:r w:rsidRPr="004C7FC7">
              <w:rPr>
                <w:i/>
                <w:iCs/>
                <w:sz w:val="22"/>
                <w:szCs w:val="22"/>
              </w:rPr>
              <w:t>Ne mažiau kaip 15 (2030)</w:t>
            </w:r>
          </w:p>
        </w:tc>
      </w:tr>
      <w:tr w:rsidR="00A36490" w:rsidRPr="004C7FC7" w14:paraId="3F34E794" w14:textId="77777777" w:rsidTr="002035B0">
        <w:trPr>
          <w:trHeight w:val="735"/>
        </w:trPr>
        <w:tc>
          <w:tcPr>
            <w:tcW w:w="1418" w:type="dxa"/>
            <w:vMerge/>
            <w:vAlign w:val="center"/>
            <w:hideMark/>
          </w:tcPr>
          <w:p w14:paraId="6472888A" w14:textId="77777777" w:rsidR="00A36490" w:rsidRPr="004C7FC7" w:rsidRDefault="00A36490" w:rsidP="002035B0">
            <w:pPr>
              <w:rPr>
                <w:color w:val="00B050"/>
                <w:sz w:val="20"/>
                <w:szCs w:val="20"/>
              </w:rPr>
            </w:pPr>
          </w:p>
        </w:tc>
        <w:tc>
          <w:tcPr>
            <w:tcW w:w="2268" w:type="dxa"/>
            <w:vAlign w:val="center"/>
            <w:hideMark/>
          </w:tcPr>
          <w:p w14:paraId="18ED0D59" w14:textId="77777777" w:rsidR="00A36490" w:rsidRPr="004C7FC7" w:rsidRDefault="00A36490" w:rsidP="002035B0">
            <w:pPr>
              <w:rPr>
                <w:i/>
                <w:iCs/>
                <w:sz w:val="20"/>
                <w:szCs w:val="20"/>
              </w:rPr>
            </w:pPr>
            <w:r w:rsidRPr="004C7FC7">
              <w:rPr>
                <w:i/>
                <w:iCs/>
                <w:sz w:val="20"/>
                <w:szCs w:val="20"/>
              </w:rPr>
              <w:t>- socialinė sritis</w:t>
            </w:r>
          </w:p>
        </w:tc>
        <w:tc>
          <w:tcPr>
            <w:tcW w:w="1129" w:type="dxa"/>
            <w:noWrap/>
            <w:vAlign w:val="center"/>
            <w:hideMark/>
          </w:tcPr>
          <w:p w14:paraId="5925C26F" w14:textId="77777777" w:rsidR="00A36490" w:rsidRPr="004C7FC7" w:rsidRDefault="00A36490" w:rsidP="002035B0">
            <w:pPr>
              <w:jc w:val="center"/>
              <w:rPr>
                <w:i/>
                <w:iCs/>
                <w:sz w:val="20"/>
                <w:szCs w:val="20"/>
              </w:rPr>
            </w:pPr>
            <w:r w:rsidRPr="004C7FC7">
              <w:rPr>
                <w:i/>
                <w:iCs/>
                <w:sz w:val="20"/>
                <w:szCs w:val="20"/>
              </w:rPr>
              <w:t>5,22 (2020)</w:t>
            </w:r>
          </w:p>
        </w:tc>
        <w:tc>
          <w:tcPr>
            <w:tcW w:w="855" w:type="dxa"/>
            <w:noWrap/>
            <w:vAlign w:val="center"/>
          </w:tcPr>
          <w:p w14:paraId="18A0F185" w14:textId="77777777" w:rsidR="00A36490" w:rsidRPr="004C7FC7" w:rsidRDefault="00A36490" w:rsidP="002035B0">
            <w:pPr>
              <w:jc w:val="center"/>
              <w:rPr>
                <w:i/>
                <w:iCs/>
                <w:sz w:val="20"/>
                <w:szCs w:val="20"/>
              </w:rPr>
            </w:pPr>
            <w:r w:rsidRPr="004C7FC7">
              <w:rPr>
                <w:i/>
                <w:iCs/>
                <w:sz w:val="20"/>
                <w:szCs w:val="20"/>
              </w:rPr>
              <w:t>20,8</w:t>
            </w:r>
          </w:p>
        </w:tc>
        <w:tc>
          <w:tcPr>
            <w:tcW w:w="851" w:type="dxa"/>
            <w:noWrap/>
            <w:vAlign w:val="center"/>
          </w:tcPr>
          <w:p w14:paraId="715E42F2" w14:textId="77777777" w:rsidR="00A36490" w:rsidRPr="004C7FC7" w:rsidRDefault="00A36490" w:rsidP="002035B0">
            <w:pPr>
              <w:jc w:val="center"/>
              <w:rPr>
                <w:i/>
                <w:iCs/>
                <w:sz w:val="20"/>
                <w:szCs w:val="20"/>
              </w:rPr>
            </w:pPr>
            <w:r w:rsidRPr="004C7FC7">
              <w:rPr>
                <w:i/>
                <w:iCs/>
                <w:sz w:val="20"/>
                <w:szCs w:val="20"/>
              </w:rPr>
              <w:t>25,0</w:t>
            </w:r>
          </w:p>
        </w:tc>
        <w:tc>
          <w:tcPr>
            <w:tcW w:w="845" w:type="dxa"/>
            <w:noWrap/>
            <w:vAlign w:val="center"/>
          </w:tcPr>
          <w:p w14:paraId="483B30A1" w14:textId="77777777" w:rsidR="00A36490" w:rsidRPr="004C7FC7" w:rsidRDefault="00A36490" w:rsidP="002035B0">
            <w:pPr>
              <w:jc w:val="center"/>
              <w:rPr>
                <w:i/>
                <w:iCs/>
                <w:sz w:val="20"/>
                <w:szCs w:val="20"/>
              </w:rPr>
            </w:pPr>
            <w:r w:rsidRPr="004C7FC7">
              <w:rPr>
                <w:i/>
                <w:iCs/>
                <w:sz w:val="20"/>
                <w:szCs w:val="20"/>
              </w:rPr>
              <w:t>25,4</w:t>
            </w:r>
          </w:p>
        </w:tc>
        <w:tc>
          <w:tcPr>
            <w:tcW w:w="1139" w:type="dxa"/>
            <w:noWrap/>
            <w:vAlign w:val="center"/>
            <w:hideMark/>
          </w:tcPr>
          <w:p w14:paraId="21C56DED" w14:textId="77777777" w:rsidR="00A36490" w:rsidRPr="004C7FC7" w:rsidRDefault="00A36490" w:rsidP="002035B0">
            <w:pPr>
              <w:jc w:val="center"/>
              <w:rPr>
                <w:i/>
                <w:iCs/>
                <w:sz w:val="20"/>
                <w:szCs w:val="20"/>
              </w:rPr>
            </w:pPr>
            <w:r w:rsidRPr="004C7FC7">
              <w:rPr>
                <w:i/>
                <w:iCs/>
                <w:sz w:val="20"/>
                <w:szCs w:val="20"/>
              </w:rPr>
              <w:t>23,5 (2025)</w:t>
            </w:r>
          </w:p>
        </w:tc>
        <w:tc>
          <w:tcPr>
            <w:tcW w:w="1134" w:type="dxa"/>
            <w:vAlign w:val="center"/>
            <w:hideMark/>
          </w:tcPr>
          <w:p w14:paraId="2E16E3FB" w14:textId="77777777" w:rsidR="00A36490" w:rsidRPr="004C7FC7" w:rsidRDefault="00A36490" w:rsidP="002035B0">
            <w:pPr>
              <w:jc w:val="center"/>
              <w:rPr>
                <w:i/>
                <w:iCs/>
                <w:sz w:val="20"/>
                <w:szCs w:val="20"/>
              </w:rPr>
            </w:pPr>
            <w:r w:rsidRPr="004C7FC7">
              <w:rPr>
                <w:i/>
                <w:iCs/>
                <w:sz w:val="20"/>
                <w:szCs w:val="20"/>
              </w:rPr>
              <w:t>Ne mažiau kaip 30 (2030)</w:t>
            </w:r>
          </w:p>
        </w:tc>
      </w:tr>
      <w:tr w:rsidR="00A36490" w:rsidRPr="004C7FC7" w14:paraId="7C4D0CBE" w14:textId="77777777" w:rsidTr="002035B0">
        <w:trPr>
          <w:trHeight w:val="735"/>
        </w:trPr>
        <w:tc>
          <w:tcPr>
            <w:tcW w:w="1418" w:type="dxa"/>
            <w:vMerge/>
            <w:vAlign w:val="center"/>
            <w:hideMark/>
          </w:tcPr>
          <w:p w14:paraId="6BA4F8F9" w14:textId="77777777" w:rsidR="00A36490" w:rsidRPr="004C7FC7" w:rsidRDefault="00A36490" w:rsidP="002035B0">
            <w:pPr>
              <w:rPr>
                <w:color w:val="00B050"/>
                <w:sz w:val="20"/>
                <w:szCs w:val="20"/>
              </w:rPr>
            </w:pPr>
          </w:p>
        </w:tc>
        <w:tc>
          <w:tcPr>
            <w:tcW w:w="2268" w:type="dxa"/>
            <w:vAlign w:val="center"/>
            <w:hideMark/>
          </w:tcPr>
          <w:p w14:paraId="32F04AFD" w14:textId="77777777" w:rsidR="00A36490" w:rsidRPr="004C7FC7" w:rsidRDefault="00A36490" w:rsidP="002035B0">
            <w:pPr>
              <w:rPr>
                <w:i/>
                <w:iCs/>
                <w:sz w:val="20"/>
                <w:szCs w:val="20"/>
              </w:rPr>
            </w:pPr>
            <w:r w:rsidRPr="004C7FC7">
              <w:rPr>
                <w:i/>
                <w:iCs/>
                <w:sz w:val="20"/>
                <w:szCs w:val="20"/>
              </w:rPr>
              <w:t>- sportas</w:t>
            </w:r>
          </w:p>
        </w:tc>
        <w:tc>
          <w:tcPr>
            <w:tcW w:w="1129" w:type="dxa"/>
            <w:noWrap/>
            <w:vAlign w:val="center"/>
            <w:hideMark/>
          </w:tcPr>
          <w:p w14:paraId="4779A05B" w14:textId="77777777" w:rsidR="00A36490" w:rsidRPr="004C7FC7" w:rsidRDefault="00A36490" w:rsidP="002035B0">
            <w:pPr>
              <w:jc w:val="center"/>
              <w:rPr>
                <w:i/>
                <w:iCs/>
                <w:sz w:val="20"/>
                <w:szCs w:val="20"/>
              </w:rPr>
            </w:pPr>
            <w:r w:rsidRPr="004C7FC7">
              <w:rPr>
                <w:i/>
                <w:iCs/>
                <w:sz w:val="20"/>
                <w:szCs w:val="20"/>
              </w:rPr>
              <w:t>14,08 (2020)</w:t>
            </w:r>
          </w:p>
        </w:tc>
        <w:tc>
          <w:tcPr>
            <w:tcW w:w="855" w:type="dxa"/>
            <w:noWrap/>
            <w:vAlign w:val="center"/>
          </w:tcPr>
          <w:p w14:paraId="200991BC" w14:textId="77777777" w:rsidR="00A36490" w:rsidRPr="004C7FC7" w:rsidRDefault="00A36490" w:rsidP="002035B0">
            <w:pPr>
              <w:jc w:val="center"/>
              <w:rPr>
                <w:i/>
                <w:iCs/>
                <w:sz w:val="20"/>
                <w:szCs w:val="20"/>
              </w:rPr>
            </w:pPr>
            <w:r w:rsidRPr="004C7FC7">
              <w:rPr>
                <w:i/>
                <w:iCs/>
                <w:sz w:val="20"/>
                <w:szCs w:val="20"/>
              </w:rPr>
              <w:t>33</w:t>
            </w:r>
          </w:p>
        </w:tc>
        <w:tc>
          <w:tcPr>
            <w:tcW w:w="851" w:type="dxa"/>
            <w:noWrap/>
            <w:vAlign w:val="center"/>
          </w:tcPr>
          <w:p w14:paraId="2A28A87F" w14:textId="77777777" w:rsidR="00A36490" w:rsidRPr="004C7FC7" w:rsidRDefault="00A36490" w:rsidP="002035B0">
            <w:pPr>
              <w:jc w:val="center"/>
              <w:rPr>
                <w:i/>
                <w:iCs/>
                <w:sz w:val="20"/>
                <w:szCs w:val="20"/>
              </w:rPr>
            </w:pPr>
            <w:r w:rsidRPr="004C7FC7">
              <w:rPr>
                <w:i/>
                <w:iCs/>
                <w:sz w:val="20"/>
                <w:szCs w:val="20"/>
              </w:rPr>
              <w:t>34</w:t>
            </w:r>
          </w:p>
        </w:tc>
        <w:tc>
          <w:tcPr>
            <w:tcW w:w="845" w:type="dxa"/>
            <w:noWrap/>
            <w:vAlign w:val="center"/>
          </w:tcPr>
          <w:p w14:paraId="74D4E9C0" w14:textId="77777777" w:rsidR="00A36490" w:rsidRPr="004C7FC7" w:rsidRDefault="00A36490" w:rsidP="002035B0">
            <w:pPr>
              <w:jc w:val="center"/>
              <w:rPr>
                <w:i/>
                <w:iCs/>
                <w:sz w:val="20"/>
                <w:szCs w:val="20"/>
              </w:rPr>
            </w:pPr>
            <w:r w:rsidRPr="004C7FC7">
              <w:rPr>
                <w:i/>
                <w:iCs/>
                <w:sz w:val="20"/>
                <w:szCs w:val="20"/>
              </w:rPr>
              <w:t>35</w:t>
            </w:r>
          </w:p>
        </w:tc>
        <w:tc>
          <w:tcPr>
            <w:tcW w:w="1139" w:type="dxa"/>
            <w:noWrap/>
            <w:vAlign w:val="center"/>
            <w:hideMark/>
          </w:tcPr>
          <w:p w14:paraId="27184DE2" w14:textId="77777777" w:rsidR="00A36490" w:rsidRPr="004C7FC7" w:rsidRDefault="00A36490" w:rsidP="002035B0">
            <w:pPr>
              <w:jc w:val="center"/>
              <w:rPr>
                <w:i/>
                <w:iCs/>
                <w:sz w:val="20"/>
                <w:szCs w:val="20"/>
              </w:rPr>
            </w:pPr>
            <w:r w:rsidRPr="004C7FC7">
              <w:rPr>
                <w:i/>
                <w:iCs/>
                <w:sz w:val="20"/>
                <w:szCs w:val="20"/>
              </w:rPr>
              <w:t>35,9 (2025)</w:t>
            </w:r>
          </w:p>
        </w:tc>
        <w:tc>
          <w:tcPr>
            <w:tcW w:w="1134" w:type="dxa"/>
            <w:vAlign w:val="center"/>
            <w:hideMark/>
          </w:tcPr>
          <w:p w14:paraId="6A709690" w14:textId="77777777" w:rsidR="00A36490" w:rsidRPr="004C7FC7" w:rsidRDefault="00A36490" w:rsidP="002035B0">
            <w:pPr>
              <w:jc w:val="center"/>
              <w:rPr>
                <w:i/>
                <w:iCs/>
                <w:sz w:val="20"/>
                <w:szCs w:val="20"/>
              </w:rPr>
            </w:pPr>
            <w:r w:rsidRPr="004C7FC7">
              <w:rPr>
                <w:i/>
                <w:iCs/>
                <w:sz w:val="20"/>
                <w:szCs w:val="20"/>
              </w:rPr>
              <w:t>Ne mažiau kaip 48,0 (2030)</w:t>
            </w:r>
          </w:p>
        </w:tc>
      </w:tr>
      <w:tr w:rsidR="00A36490" w:rsidRPr="004C7FC7" w14:paraId="240E0AEB" w14:textId="77777777" w:rsidTr="002035B0">
        <w:trPr>
          <w:trHeight w:val="735"/>
        </w:trPr>
        <w:tc>
          <w:tcPr>
            <w:tcW w:w="1418" w:type="dxa"/>
            <w:vMerge/>
            <w:vAlign w:val="center"/>
            <w:hideMark/>
          </w:tcPr>
          <w:p w14:paraId="32EECD96" w14:textId="77777777" w:rsidR="00A36490" w:rsidRPr="004C7FC7" w:rsidRDefault="00A36490" w:rsidP="002035B0">
            <w:pPr>
              <w:rPr>
                <w:color w:val="00B050"/>
                <w:sz w:val="20"/>
                <w:szCs w:val="20"/>
              </w:rPr>
            </w:pPr>
          </w:p>
        </w:tc>
        <w:tc>
          <w:tcPr>
            <w:tcW w:w="2268" w:type="dxa"/>
            <w:vAlign w:val="center"/>
            <w:hideMark/>
          </w:tcPr>
          <w:p w14:paraId="0E51B103" w14:textId="77777777" w:rsidR="00A36490" w:rsidRPr="004C7FC7" w:rsidRDefault="00A36490" w:rsidP="002035B0">
            <w:pPr>
              <w:rPr>
                <w:i/>
                <w:iCs/>
                <w:sz w:val="20"/>
                <w:szCs w:val="20"/>
              </w:rPr>
            </w:pPr>
            <w:r w:rsidRPr="004C7FC7">
              <w:rPr>
                <w:i/>
                <w:iCs/>
                <w:sz w:val="20"/>
                <w:szCs w:val="20"/>
              </w:rPr>
              <w:t>- sveikata</w:t>
            </w:r>
          </w:p>
        </w:tc>
        <w:tc>
          <w:tcPr>
            <w:tcW w:w="1129" w:type="dxa"/>
            <w:noWrap/>
            <w:vAlign w:val="center"/>
            <w:hideMark/>
          </w:tcPr>
          <w:p w14:paraId="6F00786F" w14:textId="77777777" w:rsidR="00A36490" w:rsidRPr="004C7FC7" w:rsidRDefault="00A36490" w:rsidP="002035B0">
            <w:pPr>
              <w:jc w:val="center"/>
              <w:rPr>
                <w:i/>
                <w:iCs/>
                <w:sz w:val="20"/>
                <w:szCs w:val="20"/>
              </w:rPr>
            </w:pPr>
            <w:r w:rsidRPr="004C7FC7">
              <w:rPr>
                <w:i/>
                <w:iCs/>
                <w:sz w:val="20"/>
                <w:szCs w:val="20"/>
              </w:rPr>
              <w:t>0,2 (2020)</w:t>
            </w:r>
          </w:p>
        </w:tc>
        <w:tc>
          <w:tcPr>
            <w:tcW w:w="855" w:type="dxa"/>
            <w:noWrap/>
            <w:vAlign w:val="center"/>
          </w:tcPr>
          <w:p w14:paraId="00192AF2" w14:textId="77777777" w:rsidR="00A36490" w:rsidRPr="004C7FC7" w:rsidRDefault="00A36490" w:rsidP="002035B0">
            <w:pPr>
              <w:jc w:val="center"/>
              <w:rPr>
                <w:i/>
                <w:iCs/>
                <w:sz w:val="20"/>
                <w:szCs w:val="20"/>
              </w:rPr>
            </w:pPr>
            <w:r w:rsidRPr="004C7FC7">
              <w:rPr>
                <w:i/>
                <w:iCs/>
                <w:sz w:val="20"/>
                <w:szCs w:val="20"/>
              </w:rPr>
              <w:t>0,81</w:t>
            </w:r>
          </w:p>
        </w:tc>
        <w:tc>
          <w:tcPr>
            <w:tcW w:w="851" w:type="dxa"/>
            <w:noWrap/>
            <w:vAlign w:val="center"/>
          </w:tcPr>
          <w:p w14:paraId="609139B0" w14:textId="77777777" w:rsidR="00A36490" w:rsidRPr="004C7FC7" w:rsidRDefault="00A36490" w:rsidP="002035B0">
            <w:pPr>
              <w:jc w:val="center"/>
              <w:rPr>
                <w:i/>
                <w:iCs/>
                <w:sz w:val="20"/>
                <w:szCs w:val="20"/>
              </w:rPr>
            </w:pPr>
            <w:r w:rsidRPr="004C7FC7">
              <w:rPr>
                <w:i/>
                <w:iCs/>
                <w:sz w:val="20"/>
                <w:szCs w:val="20"/>
              </w:rPr>
              <w:t>0,49</w:t>
            </w:r>
          </w:p>
        </w:tc>
        <w:tc>
          <w:tcPr>
            <w:tcW w:w="845" w:type="dxa"/>
            <w:noWrap/>
            <w:vAlign w:val="center"/>
          </w:tcPr>
          <w:p w14:paraId="3E5F027C" w14:textId="77777777" w:rsidR="00A36490" w:rsidRPr="004C7FC7" w:rsidRDefault="00A36490" w:rsidP="002035B0">
            <w:pPr>
              <w:jc w:val="center"/>
              <w:rPr>
                <w:i/>
                <w:iCs/>
                <w:sz w:val="20"/>
                <w:szCs w:val="20"/>
              </w:rPr>
            </w:pPr>
            <w:r w:rsidRPr="004C7FC7">
              <w:rPr>
                <w:i/>
                <w:iCs/>
                <w:sz w:val="20"/>
                <w:szCs w:val="20"/>
              </w:rPr>
              <w:t>0,77</w:t>
            </w:r>
          </w:p>
        </w:tc>
        <w:tc>
          <w:tcPr>
            <w:tcW w:w="1139" w:type="dxa"/>
            <w:noWrap/>
            <w:vAlign w:val="center"/>
            <w:hideMark/>
          </w:tcPr>
          <w:p w14:paraId="5DEF2596" w14:textId="77777777" w:rsidR="00A36490" w:rsidRPr="004C7FC7" w:rsidRDefault="00A36490" w:rsidP="002035B0">
            <w:pPr>
              <w:jc w:val="center"/>
              <w:rPr>
                <w:i/>
                <w:iCs/>
                <w:sz w:val="20"/>
                <w:szCs w:val="20"/>
              </w:rPr>
            </w:pPr>
            <w:r w:rsidRPr="004C7FC7">
              <w:rPr>
                <w:i/>
                <w:iCs/>
                <w:sz w:val="20"/>
                <w:szCs w:val="20"/>
              </w:rPr>
              <w:t>0,71 (2025)</w:t>
            </w:r>
          </w:p>
        </w:tc>
        <w:tc>
          <w:tcPr>
            <w:tcW w:w="1134" w:type="dxa"/>
            <w:vAlign w:val="center"/>
            <w:hideMark/>
          </w:tcPr>
          <w:p w14:paraId="3A81E3D4" w14:textId="77777777" w:rsidR="00A36490" w:rsidRPr="004C7FC7" w:rsidRDefault="00A36490" w:rsidP="002035B0">
            <w:pPr>
              <w:jc w:val="center"/>
              <w:rPr>
                <w:i/>
                <w:iCs/>
                <w:sz w:val="20"/>
                <w:szCs w:val="20"/>
              </w:rPr>
            </w:pPr>
            <w:r w:rsidRPr="004C7FC7">
              <w:rPr>
                <w:i/>
                <w:iCs/>
                <w:sz w:val="20"/>
                <w:szCs w:val="20"/>
              </w:rPr>
              <w:t>Ne mažiau kaip 10 (2030)</w:t>
            </w:r>
          </w:p>
        </w:tc>
      </w:tr>
      <w:tr w:rsidR="00A36490" w:rsidRPr="004C7FC7" w14:paraId="50E84291" w14:textId="77777777" w:rsidTr="002035B0">
        <w:trPr>
          <w:trHeight w:val="495"/>
        </w:trPr>
        <w:tc>
          <w:tcPr>
            <w:tcW w:w="1418" w:type="dxa"/>
            <w:vMerge/>
            <w:vAlign w:val="center"/>
            <w:hideMark/>
          </w:tcPr>
          <w:p w14:paraId="49C5971D" w14:textId="77777777" w:rsidR="00A36490" w:rsidRPr="004C7FC7" w:rsidRDefault="00A36490" w:rsidP="002035B0">
            <w:pPr>
              <w:rPr>
                <w:color w:val="00B050"/>
                <w:sz w:val="20"/>
                <w:szCs w:val="20"/>
              </w:rPr>
            </w:pPr>
          </w:p>
        </w:tc>
        <w:tc>
          <w:tcPr>
            <w:tcW w:w="2268" w:type="dxa"/>
            <w:vAlign w:val="center"/>
            <w:hideMark/>
          </w:tcPr>
          <w:p w14:paraId="3C4300C9" w14:textId="77777777" w:rsidR="00A36490" w:rsidRPr="004C7FC7" w:rsidRDefault="00A36490" w:rsidP="002035B0">
            <w:pPr>
              <w:rPr>
                <w:i/>
                <w:iCs/>
                <w:sz w:val="20"/>
                <w:szCs w:val="20"/>
              </w:rPr>
            </w:pPr>
            <w:r w:rsidRPr="004C7FC7">
              <w:rPr>
                <w:i/>
                <w:iCs/>
                <w:sz w:val="20"/>
                <w:szCs w:val="20"/>
              </w:rPr>
              <w:t>- švietimas</w:t>
            </w:r>
          </w:p>
        </w:tc>
        <w:tc>
          <w:tcPr>
            <w:tcW w:w="1129" w:type="dxa"/>
            <w:noWrap/>
            <w:vAlign w:val="center"/>
            <w:hideMark/>
          </w:tcPr>
          <w:p w14:paraId="71820345" w14:textId="77777777" w:rsidR="00A36490" w:rsidRPr="004C7FC7" w:rsidRDefault="00A36490" w:rsidP="002035B0">
            <w:pPr>
              <w:jc w:val="center"/>
              <w:rPr>
                <w:i/>
                <w:iCs/>
                <w:sz w:val="20"/>
                <w:szCs w:val="20"/>
              </w:rPr>
            </w:pPr>
            <w:r w:rsidRPr="004C7FC7">
              <w:rPr>
                <w:i/>
                <w:iCs/>
                <w:sz w:val="20"/>
                <w:szCs w:val="20"/>
              </w:rPr>
              <w:t>0,12 (2020)</w:t>
            </w:r>
          </w:p>
        </w:tc>
        <w:tc>
          <w:tcPr>
            <w:tcW w:w="855" w:type="dxa"/>
            <w:noWrap/>
            <w:vAlign w:val="center"/>
          </w:tcPr>
          <w:p w14:paraId="23C46F9F" w14:textId="77777777" w:rsidR="00A36490" w:rsidRPr="004C7FC7" w:rsidRDefault="00A36490" w:rsidP="002035B0">
            <w:pPr>
              <w:rPr>
                <w:i/>
                <w:iCs/>
                <w:sz w:val="20"/>
                <w:szCs w:val="20"/>
              </w:rPr>
            </w:pPr>
            <w:r w:rsidRPr="004C7FC7">
              <w:rPr>
                <w:i/>
                <w:iCs/>
                <w:sz w:val="20"/>
                <w:szCs w:val="20"/>
              </w:rPr>
              <w:t>0,29</w:t>
            </w:r>
          </w:p>
        </w:tc>
        <w:tc>
          <w:tcPr>
            <w:tcW w:w="851" w:type="dxa"/>
            <w:noWrap/>
            <w:vAlign w:val="center"/>
          </w:tcPr>
          <w:p w14:paraId="41FADC7C" w14:textId="77777777" w:rsidR="00A36490" w:rsidRPr="004C7FC7" w:rsidRDefault="00A36490" w:rsidP="002035B0">
            <w:pPr>
              <w:jc w:val="center"/>
              <w:rPr>
                <w:i/>
                <w:iCs/>
                <w:sz w:val="20"/>
                <w:szCs w:val="20"/>
              </w:rPr>
            </w:pPr>
            <w:r w:rsidRPr="004C7FC7">
              <w:rPr>
                <w:i/>
                <w:iCs/>
                <w:sz w:val="20"/>
                <w:szCs w:val="20"/>
              </w:rPr>
              <w:t>0,29</w:t>
            </w:r>
          </w:p>
        </w:tc>
        <w:tc>
          <w:tcPr>
            <w:tcW w:w="845" w:type="dxa"/>
            <w:noWrap/>
            <w:vAlign w:val="center"/>
          </w:tcPr>
          <w:p w14:paraId="4FE963F4" w14:textId="77777777" w:rsidR="00A36490" w:rsidRPr="004C7FC7" w:rsidRDefault="00A36490" w:rsidP="002035B0">
            <w:pPr>
              <w:jc w:val="center"/>
              <w:rPr>
                <w:i/>
                <w:iCs/>
                <w:sz w:val="20"/>
                <w:szCs w:val="20"/>
              </w:rPr>
            </w:pPr>
            <w:r w:rsidRPr="004C7FC7">
              <w:rPr>
                <w:i/>
                <w:iCs/>
                <w:sz w:val="20"/>
                <w:szCs w:val="20"/>
              </w:rPr>
              <w:t>0,29</w:t>
            </w:r>
          </w:p>
        </w:tc>
        <w:tc>
          <w:tcPr>
            <w:tcW w:w="1139" w:type="dxa"/>
            <w:noWrap/>
            <w:vAlign w:val="center"/>
            <w:hideMark/>
          </w:tcPr>
          <w:p w14:paraId="47AC587D" w14:textId="77777777" w:rsidR="00A36490" w:rsidRPr="004C7FC7" w:rsidRDefault="00A36490" w:rsidP="002035B0">
            <w:pPr>
              <w:jc w:val="center"/>
              <w:rPr>
                <w:i/>
                <w:iCs/>
                <w:color w:val="FF0000"/>
                <w:sz w:val="20"/>
                <w:szCs w:val="20"/>
              </w:rPr>
            </w:pPr>
            <w:r w:rsidRPr="004C7FC7">
              <w:rPr>
                <w:i/>
                <w:iCs/>
                <w:sz w:val="20"/>
                <w:szCs w:val="20"/>
              </w:rPr>
              <w:t>0,37 (2025)</w:t>
            </w:r>
          </w:p>
        </w:tc>
        <w:tc>
          <w:tcPr>
            <w:tcW w:w="1134" w:type="dxa"/>
            <w:vAlign w:val="center"/>
            <w:hideMark/>
          </w:tcPr>
          <w:p w14:paraId="39CB8CE0" w14:textId="77777777" w:rsidR="00A36490" w:rsidRPr="004C7FC7" w:rsidRDefault="00A36490" w:rsidP="002035B0">
            <w:pPr>
              <w:jc w:val="center"/>
              <w:rPr>
                <w:i/>
                <w:iCs/>
                <w:sz w:val="20"/>
                <w:szCs w:val="20"/>
              </w:rPr>
            </w:pPr>
            <w:r w:rsidRPr="004C7FC7">
              <w:rPr>
                <w:i/>
                <w:iCs/>
                <w:sz w:val="20"/>
                <w:szCs w:val="20"/>
              </w:rPr>
              <w:t>Ne mažiau kaip 5 (2030)</w:t>
            </w:r>
          </w:p>
        </w:tc>
      </w:tr>
      <w:tr w:rsidR="00A36490" w:rsidRPr="004C7FC7" w14:paraId="1D47FD5D" w14:textId="77777777" w:rsidTr="002035B0">
        <w:trPr>
          <w:trHeight w:val="915"/>
        </w:trPr>
        <w:tc>
          <w:tcPr>
            <w:tcW w:w="1418" w:type="dxa"/>
            <w:vMerge/>
            <w:vAlign w:val="center"/>
            <w:hideMark/>
          </w:tcPr>
          <w:p w14:paraId="794EA2AB" w14:textId="77777777" w:rsidR="00A36490" w:rsidRPr="004C7FC7" w:rsidRDefault="00A36490" w:rsidP="002035B0">
            <w:pPr>
              <w:rPr>
                <w:color w:val="00B050"/>
                <w:sz w:val="20"/>
                <w:szCs w:val="20"/>
              </w:rPr>
            </w:pPr>
          </w:p>
        </w:tc>
        <w:tc>
          <w:tcPr>
            <w:tcW w:w="2268" w:type="dxa"/>
            <w:vAlign w:val="center"/>
            <w:hideMark/>
          </w:tcPr>
          <w:p w14:paraId="58C36CD6" w14:textId="77777777" w:rsidR="00A36490" w:rsidRPr="004C7FC7" w:rsidRDefault="00A36490" w:rsidP="002035B0">
            <w:pPr>
              <w:rPr>
                <w:sz w:val="20"/>
                <w:szCs w:val="20"/>
              </w:rPr>
            </w:pPr>
            <w:r w:rsidRPr="004C7FC7">
              <w:rPr>
                <w:sz w:val="20"/>
                <w:szCs w:val="20"/>
              </w:rPr>
              <w:t>R-2.6.4-2 Taikomų gyventojų įtraukties instrumentų skaičius (vnt.)</w:t>
            </w:r>
          </w:p>
        </w:tc>
        <w:tc>
          <w:tcPr>
            <w:tcW w:w="1129" w:type="dxa"/>
            <w:noWrap/>
            <w:vAlign w:val="center"/>
            <w:hideMark/>
          </w:tcPr>
          <w:p w14:paraId="5C332B2D" w14:textId="77777777" w:rsidR="00A36490" w:rsidRPr="004C7FC7" w:rsidRDefault="00A36490" w:rsidP="002035B0">
            <w:pPr>
              <w:jc w:val="center"/>
              <w:rPr>
                <w:sz w:val="20"/>
                <w:szCs w:val="20"/>
              </w:rPr>
            </w:pPr>
            <w:r w:rsidRPr="004C7FC7">
              <w:rPr>
                <w:sz w:val="20"/>
                <w:szCs w:val="20"/>
              </w:rPr>
              <w:t>n. d. (2020)</w:t>
            </w:r>
          </w:p>
        </w:tc>
        <w:tc>
          <w:tcPr>
            <w:tcW w:w="855" w:type="dxa"/>
            <w:noWrap/>
            <w:vAlign w:val="center"/>
          </w:tcPr>
          <w:p w14:paraId="320C4A98" w14:textId="77777777" w:rsidR="00A36490" w:rsidRPr="004C7FC7" w:rsidRDefault="00A36490" w:rsidP="002035B0">
            <w:pPr>
              <w:jc w:val="center"/>
              <w:rPr>
                <w:sz w:val="20"/>
                <w:szCs w:val="20"/>
              </w:rPr>
            </w:pPr>
            <w:r w:rsidRPr="004C7FC7">
              <w:rPr>
                <w:sz w:val="20"/>
                <w:szCs w:val="20"/>
              </w:rPr>
              <w:t>3</w:t>
            </w:r>
          </w:p>
        </w:tc>
        <w:tc>
          <w:tcPr>
            <w:tcW w:w="851" w:type="dxa"/>
            <w:noWrap/>
            <w:vAlign w:val="center"/>
          </w:tcPr>
          <w:p w14:paraId="1C967C9E" w14:textId="77777777" w:rsidR="00A36490" w:rsidRPr="004C7FC7" w:rsidRDefault="00A36490" w:rsidP="002035B0">
            <w:pPr>
              <w:jc w:val="center"/>
              <w:rPr>
                <w:sz w:val="20"/>
                <w:szCs w:val="20"/>
              </w:rPr>
            </w:pPr>
            <w:r w:rsidRPr="004C7FC7">
              <w:rPr>
                <w:sz w:val="20"/>
                <w:szCs w:val="20"/>
              </w:rPr>
              <w:t>3</w:t>
            </w:r>
          </w:p>
        </w:tc>
        <w:tc>
          <w:tcPr>
            <w:tcW w:w="845" w:type="dxa"/>
            <w:noWrap/>
            <w:vAlign w:val="center"/>
          </w:tcPr>
          <w:p w14:paraId="5437733E" w14:textId="77777777" w:rsidR="00A36490" w:rsidRPr="004C7FC7" w:rsidRDefault="00A36490" w:rsidP="002035B0">
            <w:pPr>
              <w:jc w:val="center"/>
              <w:rPr>
                <w:sz w:val="20"/>
                <w:szCs w:val="20"/>
              </w:rPr>
            </w:pPr>
            <w:r w:rsidRPr="004C7FC7">
              <w:rPr>
                <w:sz w:val="20"/>
                <w:szCs w:val="20"/>
              </w:rPr>
              <w:t>3</w:t>
            </w:r>
          </w:p>
        </w:tc>
        <w:tc>
          <w:tcPr>
            <w:tcW w:w="1139" w:type="dxa"/>
            <w:noWrap/>
            <w:vAlign w:val="center"/>
            <w:hideMark/>
          </w:tcPr>
          <w:p w14:paraId="6E4CF40D" w14:textId="77777777" w:rsidR="00A36490" w:rsidRPr="004C7FC7" w:rsidRDefault="00A36490" w:rsidP="002035B0">
            <w:pPr>
              <w:jc w:val="center"/>
              <w:rPr>
                <w:sz w:val="20"/>
                <w:szCs w:val="20"/>
              </w:rPr>
            </w:pPr>
            <w:r w:rsidRPr="004C7FC7">
              <w:rPr>
                <w:sz w:val="20"/>
                <w:szCs w:val="20"/>
              </w:rPr>
              <w:t>3 (2025)</w:t>
            </w:r>
          </w:p>
        </w:tc>
        <w:tc>
          <w:tcPr>
            <w:tcW w:w="1134" w:type="dxa"/>
            <w:vAlign w:val="center"/>
            <w:hideMark/>
          </w:tcPr>
          <w:p w14:paraId="193B9175" w14:textId="77777777" w:rsidR="00A36490" w:rsidRPr="004C7FC7" w:rsidRDefault="00A36490" w:rsidP="002035B0">
            <w:pPr>
              <w:jc w:val="center"/>
              <w:rPr>
                <w:sz w:val="20"/>
                <w:szCs w:val="20"/>
              </w:rPr>
            </w:pPr>
            <w:r w:rsidRPr="004C7FC7">
              <w:rPr>
                <w:sz w:val="20"/>
                <w:szCs w:val="20"/>
              </w:rPr>
              <w:t>Didėjantis (2030)</w:t>
            </w:r>
          </w:p>
        </w:tc>
      </w:tr>
      <w:tr w:rsidR="00A36490" w:rsidRPr="004C7FC7" w14:paraId="628F17BA" w14:textId="77777777" w:rsidTr="002035B0">
        <w:trPr>
          <w:trHeight w:val="569"/>
        </w:trPr>
        <w:tc>
          <w:tcPr>
            <w:tcW w:w="1418" w:type="dxa"/>
            <w:vMerge w:val="restart"/>
            <w:vAlign w:val="center"/>
            <w:hideMark/>
          </w:tcPr>
          <w:p w14:paraId="6DCF93AD" w14:textId="77777777" w:rsidR="00A36490" w:rsidRPr="004C7FC7" w:rsidRDefault="00A36490" w:rsidP="002035B0">
            <w:pPr>
              <w:rPr>
                <w:b/>
                <w:bCs/>
                <w:sz w:val="20"/>
                <w:szCs w:val="20"/>
              </w:rPr>
            </w:pPr>
            <w:bookmarkStart w:id="11" w:name="_Hlk219969647"/>
            <w:r w:rsidRPr="004C7FC7">
              <w:rPr>
                <w:b/>
                <w:bCs/>
                <w:sz w:val="20"/>
                <w:szCs w:val="20"/>
              </w:rPr>
              <w:t>3.1. Tikslas. Vykdyti kryptingą darnaus judumo politiką savivaldybėje</w:t>
            </w:r>
          </w:p>
        </w:tc>
        <w:tc>
          <w:tcPr>
            <w:tcW w:w="8221" w:type="dxa"/>
            <w:gridSpan w:val="7"/>
            <w:vAlign w:val="center"/>
            <w:hideMark/>
          </w:tcPr>
          <w:p w14:paraId="4F614B35" w14:textId="77777777" w:rsidR="00A36490" w:rsidRPr="004C7FC7" w:rsidRDefault="00A36490" w:rsidP="002035B0">
            <w:pPr>
              <w:rPr>
                <w:b/>
                <w:bCs/>
                <w:sz w:val="20"/>
                <w:szCs w:val="20"/>
              </w:rPr>
            </w:pPr>
            <w:r w:rsidRPr="004C7FC7">
              <w:rPr>
                <w:b/>
                <w:bCs/>
                <w:sz w:val="20"/>
                <w:szCs w:val="20"/>
              </w:rPr>
              <w:t>E-3.1-1 Kelionių susisiekimo sistemoje dalis (tiriama kasdienių kelionių iš namų į darbą, mokymo įstaigą ir pan. ir atgal struktūra):</w:t>
            </w:r>
          </w:p>
        </w:tc>
      </w:tr>
      <w:tr w:rsidR="00A36490" w:rsidRPr="004C7FC7" w14:paraId="133FE0EC" w14:textId="77777777" w:rsidTr="00652B25">
        <w:trPr>
          <w:trHeight w:val="270"/>
        </w:trPr>
        <w:tc>
          <w:tcPr>
            <w:tcW w:w="1418" w:type="dxa"/>
            <w:vMerge/>
            <w:vAlign w:val="center"/>
            <w:hideMark/>
          </w:tcPr>
          <w:p w14:paraId="268E34DB" w14:textId="77777777" w:rsidR="00A36490" w:rsidRPr="004C7FC7" w:rsidRDefault="00A36490" w:rsidP="002035B0">
            <w:pPr>
              <w:rPr>
                <w:b/>
                <w:bCs/>
                <w:sz w:val="20"/>
                <w:szCs w:val="20"/>
              </w:rPr>
            </w:pPr>
          </w:p>
        </w:tc>
        <w:tc>
          <w:tcPr>
            <w:tcW w:w="2268" w:type="dxa"/>
            <w:vAlign w:val="center"/>
            <w:hideMark/>
          </w:tcPr>
          <w:p w14:paraId="388E79D2" w14:textId="77777777" w:rsidR="00A36490" w:rsidRPr="004C7FC7" w:rsidRDefault="00A36490" w:rsidP="00652B25">
            <w:pPr>
              <w:rPr>
                <w:b/>
                <w:bCs/>
                <w:i/>
                <w:iCs/>
                <w:sz w:val="20"/>
                <w:szCs w:val="20"/>
              </w:rPr>
            </w:pPr>
            <w:r w:rsidRPr="004C7FC7">
              <w:rPr>
                <w:b/>
                <w:bCs/>
                <w:i/>
                <w:iCs/>
                <w:sz w:val="20"/>
                <w:szCs w:val="20"/>
              </w:rPr>
              <w:t>pėsčiomis (proc.)</w:t>
            </w:r>
          </w:p>
        </w:tc>
        <w:tc>
          <w:tcPr>
            <w:tcW w:w="1129" w:type="dxa"/>
            <w:noWrap/>
            <w:vAlign w:val="center"/>
            <w:hideMark/>
          </w:tcPr>
          <w:p w14:paraId="4CE432F9" w14:textId="77777777" w:rsidR="00A36490" w:rsidRPr="00B40A2D" w:rsidRDefault="00A36490" w:rsidP="00652B25">
            <w:pPr>
              <w:jc w:val="center"/>
              <w:rPr>
                <w:b/>
                <w:bCs/>
                <w:sz w:val="20"/>
                <w:szCs w:val="20"/>
              </w:rPr>
            </w:pPr>
            <w:r w:rsidRPr="00B40A2D">
              <w:rPr>
                <w:b/>
                <w:bCs/>
                <w:sz w:val="20"/>
                <w:szCs w:val="20"/>
              </w:rPr>
              <w:t>29 (2017)</w:t>
            </w:r>
          </w:p>
        </w:tc>
        <w:tc>
          <w:tcPr>
            <w:tcW w:w="855" w:type="dxa"/>
            <w:noWrap/>
            <w:vAlign w:val="center"/>
          </w:tcPr>
          <w:p w14:paraId="69845172" w14:textId="77777777" w:rsidR="00A36490" w:rsidRPr="00B40A2D" w:rsidRDefault="00A36490" w:rsidP="00652B25">
            <w:pPr>
              <w:jc w:val="center"/>
              <w:rPr>
                <w:b/>
                <w:bCs/>
                <w:sz w:val="20"/>
                <w:szCs w:val="20"/>
              </w:rPr>
            </w:pPr>
            <w:r w:rsidRPr="00B40A2D">
              <w:rPr>
                <w:b/>
                <w:bCs/>
                <w:sz w:val="20"/>
                <w:szCs w:val="20"/>
              </w:rPr>
              <w:t>&gt;28</w:t>
            </w:r>
          </w:p>
        </w:tc>
        <w:tc>
          <w:tcPr>
            <w:tcW w:w="851" w:type="dxa"/>
            <w:noWrap/>
            <w:vAlign w:val="center"/>
          </w:tcPr>
          <w:p w14:paraId="14357E33" w14:textId="77777777" w:rsidR="00A36490" w:rsidRPr="00B40A2D" w:rsidRDefault="00A36490" w:rsidP="00652B25">
            <w:pPr>
              <w:jc w:val="center"/>
              <w:rPr>
                <w:b/>
                <w:bCs/>
                <w:sz w:val="20"/>
                <w:szCs w:val="20"/>
              </w:rPr>
            </w:pPr>
            <w:r w:rsidRPr="00B40A2D">
              <w:rPr>
                <w:b/>
                <w:bCs/>
                <w:sz w:val="20"/>
                <w:szCs w:val="20"/>
              </w:rPr>
              <w:t>&gt;28</w:t>
            </w:r>
          </w:p>
        </w:tc>
        <w:tc>
          <w:tcPr>
            <w:tcW w:w="845" w:type="dxa"/>
            <w:noWrap/>
            <w:vAlign w:val="center"/>
          </w:tcPr>
          <w:p w14:paraId="633720B3" w14:textId="77777777" w:rsidR="00A36490" w:rsidRPr="00B40A2D" w:rsidRDefault="00A36490" w:rsidP="00652B25">
            <w:pPr>
              <w:jc w:val="center"/>
              <w:rPr>
                <w:b/>
                <w:bCs/>
                <w:sz w:val="20"/>
                <w:szCs w:val="20"/>
              </w:rPr>
            </w:pPr>
            <w:r w:rsidRPr="00B40A2D">
              <w:rPr>
                <w:b/>
                <w:bCs/>
                <w:sz w:val="20"/>
                <w:szCs w:val="20"/>
              </w:rPr>
              <w:t>&gt;28</w:t>
            </w:r>
          </w:p>
        </w:tc>
        <w:tc>
          <w:tcPr>
            <w:tcW w:w="1139" w:type="dxa"/>
            <w:vAlign w:val="center"/>
            <w:hideMark/>
          </w:tcPr>
          <w:p w14:paraId="54EE5961" w14:textId="77777777" w:rsidR="00A36490" w:rsidRPr="00B40A2D" w:rsidRDefault="00A36490" w:rsidP="00652B25">
            <w:pPr>
              <w:jc w:val="center"/>
              <w:rPr>
                <w:b/>
                <w:bCs/>
                <w:sz w:val="20"/>
                <w:szCs w:val="20"/>
              </w:rPr>
            </w:pPr>
            <w:r w:rsidRPr="00B40A2D">
              <w:rPr>
                <w:b/>
                <w:bCs/>
                <w:sz w:val="20"/>
                <w:szCs w:val="20"/>
              </w:rPr>
              <w:t>28 (2022)</w:t>
            </w:r>
          </w:p>
        </w:tc>
        <w:tc>
          <w:tcPr>
            <w:tcW w:w="1134" w:type="dxa"/>
            <w:noWrap/>
            <w:vAlign w:val="center"/>
            <w:hideMark/>
          </w:tcPr>
          <w:p w14:paraId="56E7BCB9" w14:textId="77777777" w:rsidR="00A36490" w:rsidRPr="00B40A2D" w:rsidRDefault="00A36490" w:rsidP="00652B25">
            <w:pPr>
              <w:jc w:val="center"/>
              <w:rPr>
                <w:b/>
                <w:bCs/>
                <w:sz w:val="20"/>
                <w:szCs w:val="20"/>
              </w:rPr>
            </w:pPr>
            <w:r w:rsidRPr="00B40A2D">
              <w:rPr>
                <w:b/>
                <w:bCs/>
                <w:sz w:val="20"/>
                <w:szCs w:val="20"/>
              </w:rPr>
              <w:t>33 (2030)</w:t>
            </w:r>
          </w:p>
        </w:tc>
      </w:tr>
      <w:tr w:rsidR="00A36490" w:rsidRPr="004C7FC7" w14:paraId="0BB8556D" w14:textId="77777777" w:rsidTr="00652B25">
        <w:trPr>
          <w:trHeight w:val="270"/>
        </w:trPr>
        <w:tc>
          <w:tcPr>
            <w:tcW w:w="1418" w:type="dxa"/>
            <w:vMerge/>
            <w:vAlign w:val="center"/>
            <w:hideMark/>
          </w:tcPr>
          <w:p w14:paraId="14A47DCD" w14:textId="77777777" w:rsidR="00A36490" w:rsidRPr="004C7FC7" w:rsidRDefault="00A36490" w:rsidP="002035B0">
            <w:pPr>
              <w:rPr>
                <w:b/>
                <w:bCs/>
                <w:sz w:val="20"/>
                <w:szCs w:val="20"/>
              </w:rPr>
            </w:pPr>
          </w:p>
        </w:tc>
        <w:tc>
          <w:tcPr>
            <w:tcW w:w="2268" w:type="dxa"/>
            <w:vAlign w:val="center"/>
            <w:hideMark/>
          </w:tcPr>
          <w:p w14:paraId="057AE091" w14:textId="77777777" w:rsidR="00A36490" w:rsidRPr="004C7FC7" w:rsidRDefault="00A36490" w:rsidP="00652B25">
            <w:pPr>
              <w:rPr>
                <w:b/>
                <w:bCs/>
                <w:i/>
                <w:iCs/>
                <w:sz w:val="20"/>
                <w:szCs w:val="20"/>
              </w:rPr>
            </w:pPr>
            <w:r w:rsidRPr="004C7FC7">
              <w:rPr>
                <w:b/>
                <w:bCs/>
                <w:i/>
                <w:iCs/>
                <w:sz w:val="20"/>
                <w:szCs w:val="20"/>
              </w:rPr>
              <w:t>dviračiu (proc.)</w:t>
            </w:r>
          </w:p>
        </w:tc>
        <w:tc>
          <w:tcPr>
            <w:tcW w:w="1129" w:type="dxa"/>
            <w:noWrap/>
            <w:vAlign w:val="center"/>
            <w:hideMark/>
          </w:tcPr>
          <w:p w14:paraId="5605CBE7" w14:textId="77777777" w:rsidR="00A36490" w:rsidRPr="00B40A2D" w:rsidRDefault="00A36490" w:rsidP="00652B25">
            <w:pPr>
              <w:jc w:val="center"/>
              <w:rPr>
                <w:b/>
                <w:bCs/>
                <w:sz w:val="20"/>
                <w:szCs w:val="20"/>
              </w:rPr>
            </w:pPr>
            <w:r w:rsidRPr="00B40A2D">
              <w:rPr>
                <w:b/>
                <w:bCs/>
                <w:sz w:val="20"/>
                <w:szCs w:val="20"/>
              </w:rPr>
              <w:t>4 (2017)</w:t>
            </w:r>
          </w:p>
        </w:tc>
        <w:tc>
          <w:tcPr>
            <w:tcW w:w="855" w:type="dxa"/>
            <w:noWrap/>
            <w:vAlign w:val="center"/>
          </w:tcPr>
          <w:p w14:paraId="376C43B8" w14:textId="77777777" w:rsidR="00A36490" w:rsidRPr="00B40A2D" w:rsidRDefault="00A36490" w:rsidP="00652B25">
            <w:pPr>
              <w:jc w:val="center"/>
              <w:rPr>
                <w:b/>
                <w:bCs/>
                <w:sz w:val="20"/>
                <w:szCs w:val="20"/>
              </w:rPr>
            </w:pPr>
            <w:r w:rsidRPr="00B40A2D">
              <w:rPr>
                <w:b/>
                <w:bCs/>
                <w:sz w:val="20"/>
                <w:szCs w:val="20"/>
              </w:rPr>
              <w:t>&gt;6</w:t>
            </w:r>
          </w:p>
        </w:tc>
        <w:tc>
          <w:tcPr>
            <w:tcW w:w="851" w:type="dxa"/>
            <w:noWrap/>
            <w:vAlign w:val="center"/>
          </w:tcPr>
          <w:p w14:paraId="4F6ECBC6" w14:textId="77777777" w:rsidR="00A36490" w:rsidRPr="00B40A2D" w:rsidRDefault="00A36490" w:rsidP="00652B25">
            <w:pPr>
              <w:jc w:val="center"/>
              <w:rPr>
                <w:b/>
                <w:bCs/>
                <w:sz w:val="20"/>
                <w:szCs w:val="20"/>
              </w:rPr>
            </w:pPr>
            <w:r w:rsidRPr="00B40A2D">
              <w:rPr>
                <w:b/>
                <w:bCs/>
                <w:sz w:val="20"/>
                <w:szCs w:val="20"/>
              </w:rPr>
              <w:t>&gt;6</w:t>
            </w:r>
          </w:p>
        </w:tc>
        <w:tc>
          <w:tcPr>
            <w:tcW w:w="845" w:type="dxa"/>
            <w:noWrap/>
            <w:vAlign w:val="center"/>
          </w:tcPr>
          <w:p w14:paraId="688C5447" w14:textId="77777777" w:rsidR="00A36490" w:rsidRPr="00B40A2D" w:rsidRDefault="00A36490" w:rsidP="00652B25">
            <w:pPr>
              <w:jc w:val="center"/>
              <w:rPr>
                <w:b/>
                <w:bCs/>
                <w:sz w:val="20"/>
                <w:szCs w:val="20"/>
              </w:rPr>
            </w:pPr>
            <w:r w:rsidRPr="00B40A2D">
              <w:rPr>
                <w:b/>
                <w:bCs/>
                <w:sz w:val="20"/>
                <w:szCs w:val="20"/>
              </w:rPr>
              <w:t>&gt;6</w:t>
            </w:r>
          </w:p>
        </w:tc>
        <w:tc>
          <w:tcPr>
            <w:tcW w:w="1139" w:type="dxa"/>
            <w:vAlign w:val="center"/>
            <w:hideMark/>
          </w:tcPr>
          <w:p w14:paraId="6A8A1077" w14:textId="77777777" w:rsidR="00A36490" w:rsidRPr="00B40A2D" w:rsidRDefault="00A36490" w:rsidP="00652B25">
            <w:pPr>
              <w:jc w:val="center"/>
              <w:rPr>
                <w:b/>
                <w:bCs/>
                <w:sz w:val="20"/>
                <w:szCs w:val="20"/>
              </w:rPr>
            </w:pPr>
            <w:r w:rsidRPr="00B40A2D">
              <w:rPr>
                <w:b/>
                <w:bCs/>
                <w:sz w:val="20"/>
                <w:szCs w:val="20"/>
              </w:rPr>
              <w:t>6 (2022)</w:t>
            </w:r>
          </w:p>
        </w:tc>
        <w:tc>
          <w:tcPr>
            <w:tcW w:w="1134" w:type="dxa"/>
            <w:noWrap/>
            <w:vAlign w:val="center"/>
            <w:hideMark/>
          </w:tcPr>
          <w:p w14:paraId="4DA69BEB" w14:textId="77777777" w:rsidR="00A36490" w:rsidRPr="00B40A2D" w:rsidRDefault="00A36490" w:rsidP="00652B25">
            <w:pPr>
              <w:jc w:val="center"/>
              <w:rPr>
                <w:b/>
                <w:bCs/>
                <w:sz w:val="20"/>
                <w:szCs w:val="20"/>
              </w:rPr>
            </w:pPr>
            <w:r w:rsidRPr="00B40A2D">
              <w:rPr>
                <w:b/>
                <w:bCs/>
                <w:sz w:val="20"/>
                <w:szCs w:val="20"/>
              </w:rPr>
              <w:t>8 (2030)</w:t>
            </w:r>
          </w:p>
        </w:tc>
      </w:tr>
      <w:tr w:rsidR="00A36490" w:rsidRPr="004C7FC7" w14:paraId="73BAC479" w14:textId="77777777" w:rsidTr="00652B25">
        <w:trPr>
          <w:trHeight w:val="270"/>
        </w:trPr>
        <w:tc>
          <w:tcPr>
            <w:tcW w:w="1418" w:type="dxa"/>
            <w:vMerge/>
            <w:vAlign w:val="center"/>
            <w:hideMark/>
          </w:tcPr>
          <w:p w14:paraId="39B1DBEA" w14:textId="77777777" w:rsidR="00A36490" w:rsidRPr="004C7FC7" w:rsidRDefault="00A36490" w:rsidP="002035B0">
            <w:pPr>
              <w:rPr>
                <w:b/>
                <w:bCs/>
                <w:sz w:val="20"/>
                <w:szCs w:val="20"/>
              </w:rPr>
            </w:pPr>
          </w:p>
        </w:tc>
        <w:tc>
          <w:tcPr>
            <w:tcW w:w="2268" w:type="dxa"/>
            <w:vAlign w:val="center"/>
            <w:hideMark/>
          </w:tcPr>
          <w:p w14:paraId="774E6504" w14:textId="77777777" w:rsidR="00A36490" w:rsidRPr="004C7FC7" w:rsidRDefault="00A36490" w:rsidP="00652B25">
            <w:pPr>
              <w:rPr>
                <w:b/>
                <w:bCs/>
                <w:i/>
                <w:iCs/>
                <w:sz w:val="20"/>
                <w:szCs w:val="20"/>
              </w:rPr>
            </w:pPr>
            <w:r w:rsidRPr="004C7FC7">
              <w:rPr>
                <w:b/>
                <w:bCs/>
                <w:i/>
                <w:iCs/>
                <w:sz w:val="20"/>
                <w:szCs w:val="20"/>
              </w:rPr>
              <w:t>viešuoju transportu (proc.)</w:t>
            </w:r>
          </w:p>
        </w:tc>
        <w:tc>
          <w:tcPr>
            <w:tcW w:w="1129" w:type="dxa"/>
            <w:noWrap/>
            <w:vAlign w:val="center"/>
            <w:hideMark/>
          </w:tcPr>
          <w:p w14:paraId="15862F76" w14:textId="77777777" w:rsidR="00A36490" w:rsidRPr="00B40A2D" w:rsidRDefault="00A36490" w:rsidP="00652B25">
            <w:pPr>
              <w:jc w:val="center"/>
              <w:rPr>
                <w:b/>
                <w:bCs/>
                <w:sz w:val="20"/>
                <w:szCs w:val="20"/>
              </w:rPr>
            </w:pPr>
            <w:r w:rsidRPr="00B40A2D">
              <w:rPr>
                <w:b/>
                <w:bCs/>
                <w:sz w:val="20"/>
                <w:szCs w:val="20"/>
              </w:rPr>
              <w:t>29 (2017)</w:t>
            </w:r>
          </w:p>
        </w:tc>
        <w:tc>
          <w:tcPr>
            <w:tcW w:w="855" w:type="dxa"/>
            <w:noWrap/>
            <w:vAlign w:val="center"/>
          </w:tcPr>
          <w:p w14:paraId="57D76FA6" w14:textId="77777777" w:rsidR="00A36490" w:rsidRPr="00B40A2D" w:rsidRDefault="00A36490" w:rsidP="00652B25">
            <w:pPr>
              <w:jc w:val="center"/>
              <w:rPr>
                <w:b/>
                <w:bCs/>
                <w:sz w:val="20"/>
                <w:szCs w:val="20"/>
              </w:rPr>
            </w:pPr>
            <w:r w:rsidRPr="00B40A2D">
              <w:rPr>
                <w:b/>
                <w:bCs/>
                <w:sz w:val="20"/>
                <w:szCs w:val="20"/>
              </w:rPr>
              <w:t>&gt;27</w:t>
            </w:r>
          </w:p>
        </w:tc>
        <w:tc>
          <w:tcPr>
            <w:tcW w:w="851" w:type="dxa"/>
            <w:noWrap/>
            <w:vAlign w:val="center"/>
          </w:tcPr>
          <w:p w14:paraId="7EE30C77" w14:textId="77777777" w:rsidR="00A36490" w:rsidRPr="00B40A2D" w:rsidRDefault="00A36490" w:rsidP="00652B25">
            <w:pPr>
              <w:jc w:val="center"/>
              <w:rPr>
                <w:b/>
                <w:bCs/>
                <w:sz w:val="20"/>
                <w:szCs w:val="20"/>
              </w:rPr>
            </w:pPr>
            <w:r w:rsidRPr="00B40A2D">
              <w:rPr>
                <w:b/>
                <w:bCs/>
                <w:sz w:val="20"/>
                <w:szCs w:val="20"/>
              </w:rPr>
              <w:t>&gt;27</w:t>
            </w:r>
          </w:p>
        </w:tc>
        <w:tc>
          <w:tcPr>
            <w:tcW w:w="845" w:type="dxa"/>
            <w:noWrap/>
            <w:vAlign w:val="center"/>
          </w:tcPr>
          <w:p w14:paraId="67623746" w14:textId="77777777" w:rsidR="00A36490" w:rsidRPr="00B40A2D" w:rsidRDefault="00A36490" w:rsidP="00652B25">
            <w:pPr>
              <w:jc w:val="center"/>
              <w:rPr>
                <w:b/>
                <w:bCs/>
                <w:sz w:val="20"/>
                <w:szCs w:val="20"/>
              </w:rPr>
            </w:pPr>
            <w:r w:rsidRPr="00B40A2D">
              <w:rPr>
                <w:b/>
                <w:bCs/>
                <w:sz w:val="20"/>
                <w:szCs w:val="20"/>
              </w:rPr>
              <w:t>&gt;27</w:t>
            </w:r>
          </w:p>
        </w:tc>
        <w:tc>
          <w:tcPr>
            <w:tcW w:w="1139" w:type="dxa"/>
            <w:vAlign w:val="center"/>
            <w:hideMark/>
          </w:tcPr>
          <w:p w14:paraId="3DEF76FC" w14:textId="77777777" w:rsidR="00A36490" w:rsidRPr="00B40A2D" w:rsidRDefault="00A36490" w:rsidP="00652B25">
            <w:pPr>
              <w:jc w:val="center"/>
              <w:rPr>
                <w:b/>
                <w:bCs/>
                <w:sz w:val="20"/>
                <w:szCs w:val="20"/>
              </w:rPr>
            </w:pPr>
            <w:r w:rsidRPr="00B40A2D">
              <w:rPr>
                <w:b/>
                <w:bCs/>
                <w:sz w:val="20"/>
                <w:szCs w:val="20"/>
              </w:rPr>
              <w:t>27 (2022)</w:t>
            </w:r>
          </w:p>
        </w:tc>
        <w:tc>
          <w:tcPr>
            <w:tcW w:w="1134" w:type="dxa"/>
            <w:noWrap/>
            <w:vAlign w:val="center"/>
            <w:hideMark/>
          </w:tcPr>
          <w:p w14:paraId="26B4735F" w14:textId="77777777" w:rsidR="00A36490" w:rsidRPr="00B40A2D" w:rsidRDefault="00A36490" w:rsidP="00652B25">
            <w:pPr>
              <w:jc w:val="center"/>
              <w:rPr>
                <w:b/>
                <w:bCs/>
                <w:sz w:val="20"/>
                <w:szCs w:val="20"/>
              </w:rPr>
            </w:pPr>
            <w:r w:rsidRPr="00B40A2D">
              <w:rPr>
                <w:b/>
                <w:bCs/>
                <w:sz w:val="20"/>
                <w:szCs w:val="20"/>
              </w:rPr>
              <w:t>35 (2030)</w:t>
            </w:r>
          </w:p>
        </w:tc>
      </w:tr>
      <w:tr w:rsidR="00A36490" w:rsidRPr="004C7FC7" w14:paraId="4FDDBCDF" w14:textId="77777777" w:rsidTr="00652B25">
        <w:trPr>
          <w:trHeight w:val="270"/>
        </w:trPr>
        <w:tc>
          <w:tcPr>
            <w:tcW w:w="1418" w:type="dxa"/>
            <w:vMerge/>
            <w:vAlign w:val="center"/>
            <w:hideMark/>
          </w:tcPr>
          <w:p w14:paraId="5F10424D" w14:textId="77777777" w:rsidR="00A36490" w:rsidRPr="004C7FC7" w:rsidRDefault="00A36490" w:rsidP="002035B0">
            <w:pPr>
              <w:rPr>
                <w:b/>
                <w:bCs/>
                <w:sz w:val="20"/>
                <w:szCs w:val="20"/>
              </w:rPr>
            </w:pPr>
          </w:p>
        </w:tc>
        <w:tc>
          <w:tcPr>
            <w:tcW w:w="2268" w:type="dxa"/>
            <w:vAlign w:val="center"/>
            <w:hideMark/>
          </w:tcPr>
          <w:p w14:paraId="0DCC76FE" w14:textId="77777777" w:rsidR="00A36490" w:rsidRPr="004C7FC7" w:rsidRDefault="00A36490" w:rsidP="00652B25">
            <w:pPr>
              <w:rPr>
                <w:b/>
                <w:bCs/>
                <w:i/>
                <w:iCs/>
                <w:sz w:val="20"/>
                <w:szCs w:val="20"/>
              </w:rPr>
            </w:pPr>
            <w:r w:rsidRPr="004C7FC7">
              <w:rPr>
                <w:b/>
                <w:bCs/>
                <w:i/>
                <w:iCs/>
                <w:sz w:val="20"/>
                <w:szCs w:val="20"/>
              </w:rPr>
              <w:t>asmeniniu automobiliu (proc.)</w:t>
            </w:r>
          </w:p>
        </w:tc>
        <w:tc>
          <w:tcPr>
            <w:tcW w:w="1129" w:type="dxa"/>
            <w:noWrap/>
            <w:vAlign w:val="center"/>
            <w:hideMark/>
          </w:tcPr>
          <w:p w14:paraId="77FD9AC7" w14:textId="77777777" w:rsidR="00A36490" w:rsidRPr="00B40A2D" w:rsidRDefault="00A36490" w:rsidP="00652B25">
            <w:pPr>
              <w:jc w:val="center"/>
              <w:rPr>
                <w:b/>
                <w:bCs/>
                <w:sz w:val="20"/>
                <w:szCs w:val="20"/>
              </w:rPr>
            </w:pPr>
            <w:r w:rsidRPr="00B40A2D">
              <w:rPr>
                <w:b/>
                <w:bCs/>
                <w:sz w:val="20"/>
                <w:szCs w:val="20"/>
              </w:rPr>
              <w:t>35 (2017)</w:t>
            </w:r>
          </w:p>
        </w:tc>
        <w:tc>
          <w:tcPr>
            <w:tcW w:w="855" w:type="dxa"/>
            <w:noWrap/>
            <w:vAlign w:val="center"/>
          </w:tcPr>
          <w:p w14:paraId="5727C073" w14:textId="77777777" w:rsidR="00A36490" w:rsidRPr="00B40A2D" w:rsidRDefault="00A36490" w:rsidP="00652B25">
            <w:pPr>
              <w:jc w:val="center"/>
              <w:rPr>
                <w:b/>
                <w:bCs/>
                <w:sz w:val="20"/>
                <w:szCs w:val="20"/>
              </w:rPr>
            </w:pPr>
            <w:r w:rsidRPr="00B40A2D">
              <w:rPr>
                <w:b/>
                <w:bCs/>
                <w:sz w:val="20"/>
                <w:szCs w:val="20"/>
              </w:rPr>
              <w:t>&lt;39</w:t>
            </w:r>
          </w:p>
        </w:tc>
        <w:tc>
          <w:tcPr>
            <w:tcW w:w="851" w:type="dxa"/>
            <w:noWrap/>
            <w:vAlign w:val="center"/>
          </w:tcPr>
          <w:p w14:paraId="2B0ED4DE" w14:textId="77777777" w:rsidR="00A36490" w:rsidRPr="00B40A2D" w:rsidRDefault="00A36490" w:rsidP="00652B25">
            <w:pPr>
              <w:jc w:val="center"/>
              <w:rPr>
                <w:b/>
                <w:bCs/>
                <w:sz w:val="20"/>
                <w:szCs w:val="20"/>
              </w:rPr>
            </w:pPr>
            <w:r w:rsidRPr="00B40A2D">
              <w:rPr>
                <w:b/>
                <w:bCs/>
                <w:sz w:val="20"/>
                <w:szCs w:val="20"/>
              </w:rPr>
              <w:t>&lt;39</w:t>
            </w:r>
          </w:p>
        </w:tc>
        <w:tc>
          <w:tcPr>
            <w:tcW w:w="845" w:type="dxa"/>
            <w:noWrap/>
            <w:vAlign w:val="center"/>
          </w:tcPr>
          <w:p w14:paraId="7309215C" w14:textId="77777777" w:rsidR="00A36490" w:rsidRPr="00B40A2D" w:rsidRDefault="00A36490" w:rsidP="00652B25">
            <w:pPr>
              <w:jc w:val="center"/>
              <w:rPr>
                <w:b/>
                <w:bCs/>
                <w:sz w:val="20"/>
                <w:szCs w:val="20"/>
              </w:rPr>
            </w:pPr>
            <w:r w:rsidRPr="00B40A2D">
              <w:rPr>
                <w:b/>
                <w:bCs/>
                <w:sz w:val="20"/>
                <w:szCs w:val="20"/>
              </w:rPr>
              <w:t>&lt;39</w:t>
            </w:r>
          </w:p>
        </w:tc>
        <w:tc>
          <w:tcPr>
            <w:tcW w:w="1139" w:type="dxa"/>
            <w:vAlign w:val="center"/>
            <w:hideMark/>
          </w:tcPr>
          <w:p w14:paraId="4051C906" w14:textId="77777777" w:rsidR="00A36490" w:rsidRPr="00B40A2D" w:rsidRDefault="00A36490" w:rsidP="00652B25">
            <w:pPr>
              <w:jc w:val="center"/>
              <w:rPr>
                <w:b/>
                <w:bCs/>
                <w:sz w:val="20"/>
                <w:szCs w:val="20"/>
              </w:rPr>
            </w:pPr>
            <w:r w:rsidRPr="00B40A2D">
              <w:rPr>
                <w:b/>
                <w:bCs/>
                <w:sz w:val="20"/>
                <w:szCs w:val="20"/>
              </w:rPr>
              <w:t>39 (2022)</w:t>
            </w:r>
          </w:p>
        </w:tc>
        <w:tc>
          <w:tcPr>
            <w:tcW w:w="1134" w:type="dxa"/>
            <w:noWrap/>
            <w:vAlign w:val="center"/>
            <w:hideMark/>
          </w:tcPr>
          <w:p w14:paraId="1C99B5BC" w14:textId="77777777" w:rsidR="00A36490" w:rsidRPr="00B40A2D" w:rsidRDefault="00A36490" w:rsidP="00652B25">
            <w:pPr>
              <w:jc w:val="center"/>
              <w:rPr>
                <w:b/>
                <w:bCs/>
                <w:sz w:val="20"/>
                <w:szCs w:val="20"/>
              </w:rPr>
            </w:pPr>
            <w:r w:rsidRPr="00B40A2D">
              <w:rPr>
                <w:b/>
                <w:bCs/>
                <w:sz w:val="20"/>
                <w:szCs w:val="20"/>
              </w:rPr>
              <w:t>24 (2030)</w:t>
            </w:r>
          </w:p>
        </w:tc>
      </w:tr>
      <w:tr w:rsidR="00A36490" w:rsidRPr="004C7FC7" w14:paraId="5EC5EBA2" w14:textId="77777777" w:rsidTr="002035B0">
        <w:trPr>
          <w:trHeight w:val="465"/>
        </w:trPr>
        <w:tc>
          <w:tcPr>
            <w:tcW w:w="1418" w:type="dxa"/>
            <w:vMerge w:val="restart"/>
            <w:vAlign w:val="center"/>
            <w:hideMark/>
          </w:tcPr>
          <w:p w14:paraId="08A38D1C" w14:textId="77777777" w:rsidR="00A36490" w:rsidRPr="004C7FC7" w:rsidRDefault="00A36490" w:rsidP="002035B0">
            <w:pPr>
              <w:rPr>
                <w:sz w:val="20"/>
                <w:szCs w:val="20"/>
              </w:rPr>
            </w:pPr>
            <w:r w:rsidRPr="004C7FC7">
              <w:rPr>
                <w:sz w:val="20"/>
                <w:szCs w:val="20"/>
              </w:rPr>
              <w:t xml:space="preserve">3.1.1. Uždavinys. </w:t>
            </w:r>
            <w:r w:rsidRPr="004C7FC7">
              <w:rPr>
                <w:sz w:val="20"/>
                <w:szCs w:val="20"/>
              </w:rPr>
              <w:lastRenderedPageBreak/>
              <w:t>Skatinti gyventojus rinktis alternatyvius automobiliui keliavimo būdus</w:t>
            </w:r>
          </w:p>
        </w:tc>
        <w:tc>
          <w:tcPr>
            <w:tcW w:w="2268" w:type="dxa"/>
            <w:vAlign w:val="center"/>
            <w:hideMark/>
          </w:tcPr>
          <w:p w14:paraId="05691356" w14:textId="77777777" w:rsidR="00A36490" w:rsidRPr="004C7FC7" w:rsidRDefault="00A36490" w:rsidP="002035B0">
            <w:pPr>
              <w:jc w:val="both"/>
              <w:rPr>
                <w:sz w:val="20"/>
                <w:szCs w:val="20"/>
              </w:rPr>
            </w:pPr>
            <w:r w:rsidRPr="004C7FC7">
              <w:rPr>
                <w:sz w:val="20"/>
                <w:szCs w:val="20"/>
              </w:rPr>
              <w:lastRenderedPageBreak/>
              <w:t>R-3.1.1-1 Dviračių takų ilgis (km)</w:t>
            </w:r>
          </w:p>
        </w:tc>
        <w:tc>
          <w:tcPr>
            <w:tcW w:w="1129" w:type="dxa"/>
            <w:noWrap/>
            <w:vAlign w:val="center"/>
            <w:hideMark/>
          </w:tcPr>
          <w:p w14:paraId="2B178B82" w14:textId="77777777" w:rsidR="00A36490" w:rsidRPr="004C7FC7" w:rsidRDefault="00A36490" w:rsidP="002035B0">
            <w:pPr>
              <w:jc w:val="center"/>
              <w:rPr>
                <w:sz w:val="20"/>
                <w:szCs w:val="20"/>
              </w:rPr>
            </w:pPr>
            <w:r w:rsidRPr="004C7FC7">
              <w:rPr>
                <w:sz w:val="20"/>
                <w:szCs w:val="20"/>
              </w:rPr>
              <w:t>93,8 (2019)</w:t>
            </w:r>
          </w:p>
        </w:tc>
        <w:tc>
          <w:tcPr>
            <w:tcW w:w="855" w:type="dxa"/>
            <w:noWrap/>
            <w:vAlign w:val="center"/>
          </w:tcPr>
          <w:p w14:paraId="414FB5B8" w14:textId="77777777" w:rsidR="00A36490" w:rsidRPr="004C7FC7" w:rsidRDefault="00A36490" w:rsidP="002035B0">
            <w:pPr>
              <w:jc w:val="center"/>
              <w:rPr>
                <w:sz w:val="20"/>
                <w:szCs w:val="20"/>
              </w:rPr>
            </w:pPr>
            <w:r w:rsidRPr="004C7FC7">
              <w:rPr>
                <w:sz w:val="20"/>
                <w:szCs w:val="20"/>
              </w:rPr>
              <w:t>112,3</w:t>
            </w:r>
          </w:p>
        </w:tc>
        <w:tc>
          <w:tcPr>
            <w:tcW w:w="851" w:type="dxa"/>
            <w:noWrap/>
            <w:vAlign w:val="center"/>
          </w:tcPr>
          <w:p w14:paraId="29FB363A" w14:textId="77777777" w:rsidR="00A36490" w:rsidRPr="004C7FC7" w:rsidRDefault="00A36490" w:rsidP="002035B0">
            <w:pPr>
              <w:jc w:val="center"/>
              <w:rPr>
                <w:sz w:val="20"/>
                <w:szCs w:val="20"/>
              </w:rPr>
            </w:pPr>
            <w:r w:rsidRPr="004C7FC7">
              <w:rPr>
                <w:sz w:val="20"/>
                <w:szCs w:val="20"/>
              </w:rPr>
              <w:t>117,8</w:t>
            </w:r>
          </w:p>
        </w:tc>
        <w:tc>
          <w:tcPr>
            <w:tcW w:w="845" w:type="dxa"/>
            <w:noWrap/>
            <w:vAlign w:val="center"/>
          </w:tcPr>
          <w:p w14:paraId="255C1581" w14:textId="77777777" w:rsidR="00A36490" w:rsidRPr="004C7FC7" w:rsidRDefault="00A36490" w:rsidP="002035B0">
            <w:pPr>
              <w:jc w:val="center"/>
              <w:rPr>
                <w:sz w:val="20"/>
                <w:szCs w:val="20"/>
              </w:rPr>
            </w:pPr>
            <w:r w:rsidRPr="004C7FC7">
              <w:rPr>
                <w:sz w:val="20"/>
                <w:szCs w:val="20"/>
              </w:rPr>
              <w:t>120,0</w:t>
            </w:r>
          </w:p>
        </w:tc>
        <w:tc>
          <w:tcPr>
            <w:tcW w:w="1139" w:type="dxa"/>
            <w:vAlign w:val="center"/>
            <w:hideMark/>
          </w:tcPr>
          <w:p w14:paraId="58B1C5D0" w14:textId="77777777" w:rsidR="00A36490" w:rsidRPr="004C7FC7" w:rsidRDefault="00A36490" w:rsidP="002035B0">
            <w:pPr>
              <w:jc w:val="center"/>
              <w:rPr>
                <w:sz w:val="20"/>
                <w:szCs w:val="20"/>
              </w:rPr>
            </w:pPr>
            <w:r w:rsidRPr="004C7FC7">
              <w:rPr>
                <w:sz w:val="20"/>
                <w:szCs w:val="20"/>
              </w:rPr>
              <w:t>155,2 (2024)</w:t>
            </w:r>
          </w:p>
        </w:tc>
        <w:tc>
          <w:tcPr>
            <w:tcW w:w="1134" w:type="dxa"/>
            <w:noWrap/>
            <w:vAlign w:val="center"/>
            <w:hideMark/>
          </w:tcPr>
          <w:p w14:paraId="36FE8F22" w14:textId="77777777" w:rsidR="00A36490" w:rsidRPr="004C7FC7" w:rsidRDefault="00A36490" w:rsidP="002035B0">
            <w:pPr>
              <w:jc w:val="center"/>
              <w:rPr>
                <w:sz w:val="20"/>
                <w:szCs w:val="20"/>
              </w:rPr>
            </w:pPr>
            <w:r w:rsidRPr="004C7FC7">
              <w:rPr>
                <w:sz w:val="20"/>
                <w:szCs w:val="20"/>
              </w:rPr>
              <w:t>114,6 (2030)</w:t>
            </w:r>
          </w:p>
        </w:tc>
      </w:tr>
      <w:tr w:rsidR="00A36490" w:rsidRPr="004C7FC7" w14:paraId="15CC7061" w14:textId="77777777" w:rsidTr="002035B0">
        <w:trPr>
          <w:trHeight w:val="600"/>
        </w:trPr>
        <w:tc>
          <w:tcPr>
            <w:tcW w:w="1418" w:type="dxa"/>
            <w:vMerge/>
            <w:vAlign w:val="center"/>
            <w:hideMark/>
          </w:tcPr>
          <w:p w14:paraId="69ED8F59" w14:textId="77777777" w:rsidR="00A36490" w:rsidRPr="004C7FC7" w:rsidRDefault="00A36490" w:rsidP="002035B0">
            <w:pPr>
              <w:rPr>
                <w:sz w:val="20"/>
                <w:szCs w:val="20"/>
              </w:rPr>
            </w:pPr>
          </w:p>
        </w:tc>
        <w:tc>
          <w:tcPr>
            <w:tcW w:w="2268" w:type="dxa"/>
            <w:vAlign w:val="center"/>
            <w:hideMark/>
          </w:tcPr>
          <w:p w14:paraId="59A13FF1" w14:textId="77777777" w:rsidR="00A36490" w:rsidRPr="004C7FC7" w:rsidRDefault="00A36490" w:rsidP="002035B0">
            <w:pPr>
              <w:rPr>
                <w:sz w:val="20"/>
                <w:szCs w:val="20"/>
              </w:rPr>
            </w:pPr>
            <w:r w:rsidRPr="004C7FC7">
              <w:rPr>
                <w:sz w:val="20"/>
                <w:szCs w:val="20"/>
              </w:rPr>
              <w:t>R-3.1.1-2 Įgyvendintų darnaus judumo iniciatyvų skaičius (vnt.)</w:t>
            </w:r>
          </w:p>
        </w:tc>
        <w:tc>
          <w:tcPr>
            <w:tcW w:w="1129" w:type="dxa"/>
            <w:noWrap/>
            <w:vAlign w:val="center"/>
            <w:hideMark/>
          </w:tcPr>
          <w:p w14:paraId="1A1EEEFF" w14:textId="77777777" w:rsidR="00A36490" w:rsidRPr="004C7FC7" w:rsidRDefault="00A36490" w:rsidP="002035B0">
            <w:pPr>
              <w:jc w:val="center"/>
              <w:rPr>
                <w:sz w:val="20"/>
                <w:szCs w:val="20"/>
              </w:rPr>
            </w:pPr>
            <w:r w:rsidRPr="004C7FC7">
              <w:rPr>
                <w:sz w:val="20"/>
                <w:szCs w:val="20"/>
              </w:rPr>
              <w:t>2 (2020)</w:t>
            </w:r>
          </w:p>
        </w:tc>
        <w:tc>
          <w:tcPr>
            <w:tcW w:w="855" w:type="dxa"/>
            <w:noWrap/>
            <w:vAlign w:val="center"/>
          </w:tcPr>
          <w:p w14:paraId="2FC37C70" w14:textId="77777777" w:rsidR="00A36490" w:rsidRPr="004C7FC7" w:rsidRDefault="00A36490" w:rsidP="002035B0">
            <w:pPr>
              <w:jc w:val="center"/>
              <w:rPr>
                <w:sz w:val="20"/>
                <w:szCs w:val="20"/>
              </w:rPr>
            </w:pPr>
            <w:r w:rsidRPr="004C7FC7">
              <w:rPr>
                <w:sz w:val="20"/>
                <w:szCs w:val="20"/>
              </w:rPr>
              <w:t>2</w:t>
            </w:r>
          </w:p>
        </w:tc>
        <w:tc>
          <w:tcPr>
            <w:tcW w:w="851" w:type="dxa"/>
            <w:noWrap/>
            <w:vAlign w:val="center"/>
          </w:tcPr>
          <w:p w14:paraId="79899952" w14:textId="77777777" w:rsidR="00A36490" w:rsidRPr="004C7FC7" w:rsidRDefault="00A36490" w:rsidP="002035B0">
            <w:pPr>
              <w:jc w:val="center"/>
              <w:rPr>
                <w:sz w:val="20"/>
                <w:szCs w:val="20"/>
              </w:rPr>
            </w:pPr>
            <w:r w:rsidRPr="004C7FC7">
              <w:rPr>
                <w:sz w:val="20"/>
                <w:szCs w:val="20"/>
              </w:rPr>
              <w:t>4</w:t>
            </w:r>
          </w:p>
        </w:tc>
        <w:tc>
          <w:tcPr>
            <w:tcW w:w="845" w:type="dxa"/>
            <w:noWrap/>
            <w:vAlign w:val="center"/>
          </w:tcPr>
          <w:p w14:paraId="2ECBC751" w14:textId="77777777" w:rsidR="00A36490" w:rsidRPr="004C7FC7" w:rsidRDefault="00A36490" w:rsidP="002035B0">
            <w:pPr>
              <w:jc w:val="center"/>
              <w:rPr>
                <w:sz w:val="20"/>
                <w:szCs w:val="20"/>
              </w:rPr>
            </w:pPr>
            <w:r w:rsidRPr="004C7FC7">
              <w:rPr>
                <w:sz w:val="20"/>
                <w:szCs w:val="20"/>
              </w:rPr>
              <w:t>5</w:t>
            </w:r>
          </w:p>
        </w:tc>
        <w:tc>
          <w:tcPr>
            <w:tcW w:w="1139" w:type="dxa"/>
            <w:vAlign w:val="center"/>
            <w:hideMark/>
          </w:tcPr>
          <w:p w14:paraId="5AAA30E3" w14:textId="77777777" w:rsidR="00A36490" w:rsidRPr="004C7FC7" w:rsidRDefault="00A36490" w:rsidP="002035B0">
            <w:pPr>
              <w:jc w:val="center"/>
              <w:rPr>
                <w:sz w:val="20"/>
                <w:szCs w:val="20"/>
              </w:rPr>
            </w:pPr>
            <w:r w:rsidRPr="004C7FC7">
              <w:rPr>
                <w:sz w:val="20"/>
                <w:szCs w:val="20"/>
              </w:rPr>
              <w:t>2 (2025)</w:t>
            </w:r>
          </w:p>
        </w:tc>
        <w:tc>
          <w:tcPr>
            <w:tcW w:w="1134" w:type="dxa"/>
            <w:noWrap/>
            <w:vAlign w:val="center"/>
            <w:hideMark/>
          </w:tcPr>
          <w:p w14:paraId="4E2252B9" w14:textId="77777777" w:rsidR="00A36490" w:rsidRPr="004C7FC7" w:rsidRDefault="00A36490" w:rsidP="002035B0">
            <w:pPr>
              <w:jc w:val="center"/>
              <w:rPr>
                <w:sz w:val="20"/>
                <w:szCs w:val="20"/>
              </w:rPr>
            </w:pPr>
            <w:r w:rsidRPr="004C7FC7">
              <w:rPr>
                <w:sz w:val="20"/>
                <w:szCs w:val="20"/>
              </w:rPr>
              <w:t>21 (2030)</w:t>
            </w:r>
          </w:p>
        </w:tc>
      </w:tr>
      <w:tr w:rsidR="00A36490" w:rsidRPr="004C7FC7" w14:paraId="48CFCD8F" w14:textId="77777777" w:rsidTr="002035B0">
        <w:trPr>
          <w:trHeight w:val="1380"/>
        </w:trPr>
        <w:tc>
          <w:tcPr>
            <w:tcW w:w="1418" w:type="dxa"/>
            <w:vMerge w:val="restart"/>
            <w:vAlign w:val="center"/>
            <w:hideMark/>
          </w:tcPr>
          <w:p w14:paraId="5F0005AA" w14:textId="77777777" w:rsidR="00A36490" w:rsidRPr="004C7FC7" w:rsidRDefault="00A36490" w:rsidP="002035B0">
            <w:pPr>
              <w:rPr>
                <w:sz w:val="20"/>
                <w:szCs w:val="20"/>
              </w:rPr>
            </w:pPr>
            <w:r w:rsidRPr="004C7FC7">
              <w:rPr>
                <w:sz w:val="20"/>
                <w:szCs w:val="20"/>
              </w:rPr>
              <w:t>3.1.2. Uždavinys. Patobulinti viešojo transporto paslaugas</w:t>
            </w:r>
          </w:p>
        </w:tc>
        <w:tc>
          <w:tcPr>
            <w:tcW w:w="2268" w:type="dxa"/>
            <w:vAlign w:val="center"/>
            <w:hideMark/>
          </w:tcPr>
          <w:p w14:paraId="1EE62F17" w14:textId="77777777" w:rsidR="00A36490" w:rsidRPr="004C7FC7" w:rsidRDefault="00A36490" w:rsidP="002035B0">
            <w:pPr>
              <w:rPr>
                <w:sz w:val="20"/>
                <w:szCs w:val="20"/>
              </w:rPr>
            </w:pPr>
            <w:r w:rsidRPr="004C7FC7">
              <w:rPr>
                <w:sz w:val="20"/>
                <w:szCs w:val="20"/>
              </w:rPr>
              <w:t>R-3.1.2-1 Keleivių, pervežtų vietinio (miesto ar priemiestinio) reguliaraus susisiekimo maršrutais, skaičius, tenkantis vienam savivaldybės gyventojui per metus (koef.)</w:t>
            </w:r>
          </w:p>
        </w:tc>
        <w:tc>
          <w:tcPr>
            <w:tcW w:w="1129" w:type="dxa"/>
            <w:vAlign w:val="center"/>
            <w:hideMark/>
          </w:tcPr>
          <w:p w14:paraId="7FA94125" w14:textId="77777777" w:rsidR="00A36490" w:rsidRPr="004C7FC7" w:rsidRDefault="00A36490" w:rsidP="002035B0">
            <w:pPr>
              <w:jc w:val="center"/>
              <w:rPr>
                <w:sz w:val="20"/>
                <w:szCs w:val="20"/>
              </w:rPr>
            </w:pPr>
            <w:r w:rsidRPr="004C7FC7">
              <w:rPr>
                <w:sz w:val="20"/>
                <w:szCs w:val="20"/>
              </w:rPr>
              <w:t>254 (2019)</w:t>
            </w:r>
          </w:p>
        </w:tc>
        <w:tc>
          <w:tcPr>
            <w:tcW w:w="855" w:type="dxa"/>
            <w:noWrap/>
            <w:vAlign w:val="center"/>
          </w:tcPr>
          <w:p w14:paraId="1B3526B3" w14:textId="77777777" w:rsidR="00A36490" w:rsidRPr="004C7FC7" w:rsidRDefault="00A36490" w:rsidP="002035B0">
            <w:pPr>
              <w:jc w:val="center"/>
              <w:rPr>
                <w:sz w:val="20"/>
                <w:szCs w:val="20"/>
              </w:rPr>
            </w:pPr>
            <w:r w:rsidRPr="004C7FC7">
              <w:rPr>
                <w:sz w:val="20"/>
                <w:szCs w:val="20"/>
              </w:rPr>
              <w:t>226</w:t>
            </w:r>
          </w:p>
        </w:tc>
        <w:tc>
          <w:tcPr>
            <w:tcW w:w="851" w:type="dxa"/>
            <w:noWrap/>
            <w:vAlign w:val="center"/>
          </w:tcPr>
          <w:p w14:paraId="611A570D" w14:textId="77777777" w:rsidR="00A36490" w:rsidRPr="004C7FC7" w:rsidRDefault="00A36490" w:rsidP="002035B0">
            <w:pPr>
              <w:jc w:val="center"/>
              <w:rPr>
                <w:sz w:val="20"/>
                <w:szCs w:val="20"/>
              </w:rPr>
            </w:pPr>
            <w:r w:rsidRPr="004C7FC7">
              <w:rPr>
                <w:sz w:val="20"/>
                <w:szCs w:val="20"/>
              </w:rPr>
              <w:t>226</w:t>
            </w:r>
          </w:p>
        </w:tc>
        <w:tc>
          <w:tcPr>
            <w:tcW w:w="845" w:type="dxa"/>
            <w:noWrap/>
            <w:vAlign w:val="center"/>
          </w:tcPr>
          <w:p w14:paraId="4A8A6623" w14:textId="77777777" w:rsidR="00A36490" w:rsidRPr="004C7FC7" w:rsidRDefault="00A36490" w:rsidP="002035B0">
            <w:pPr>
              <w:jc w:val="center"/>
              <w:rPr>
                <w:sz w:val="20"/>
                <w:szCs w:val="20"/>
              </w:rPr>
            </w:pPr>
            <w:r w:rsidRPr="004C7FC7">
              <w:rPr>
                <w:sz w:val="20"/>
                <w:szCs w:val="20"/>
              </w:rPr>
              <w:t>226</w:t>
            </w:r>
          </w:p>
        </w:tc>
        <w:tc>
          <w:tcPr>
            <w:tcW w:w="1139" w:type="dxa"/>
            <w:vAlign w:val="center"/>
            <w:hideMark/>
          </w:tcPr>
          <w:p w14:paraId="3A7D3371" w14:textId="77777777" w:rsidR="00A36490" w:rsidRPr="004C7FC7" w:rsidRDefault="00A36490" w:rsidP="002035B0">
            <w:pPr>
              <w:jc w:val="center"/>
              <w:rPr>
                <w:sz w:val="20"/>
                <w:szCs w:val="20"/>
              </w:rPr>
            </w:pPr>
            <w:r w:rsidRPr="004C7FC7">
              <w:rPr>
                <w:sz w:val="20"/>
                <w:szCs w:val="20"/>
              </w:rPr>
              <w:t>225 (2025)</w:t>
            </w:r>
          </w:p>
        </w:tc>
        <w:tc>
          <w:tcPr>
            <w:tcW w:w="1134" w:type="dxa"/>
            <w:vAlign w:val="center"/>
            <w:hideMark/>
          </w:tcPr>
          <w:p w14:paraId="702B5103" w14:textId="77777777" w:rsidR="00A36490" w:rsidRPr="004C7FC7" w:rsidRDefault="00A36490" w:rsidP="002035B0">
            <w:pPr>
              <w:jc w:val="center"/>
              <w:rPr>
                <w:sz w:val="20"/>
                <w:szCs w:val="20"/>
              </w:rPr>
            </w:pPr>
            <w:r w:rsidRPr="004C7FC7">
              <w:rPr>
                <w:sz w:val="20"/>
                <w:szCs w:val="20"/>
              </w:rPr>
              <w:t>Ne mažesnis kaip 235 (2030)</w:t>
            </w:r>
          </w:p>
        </w:tc>
      </w:tr>
      <w:tr w:rsidR="00A36490" w:rsidRPr="004C7FC7" w14:paraId="4E47E872" w14:textId="77777777" w:rsidTr="002035B0">
        <w:trPr>
          <w:trHeight w:val="541"/>
        </w:trPr>
        <w:tc>
          <w:tcPr>
            <w:tcW w:w="1418" w:type="dxa"/>
            <w:vMerge/>
            <w:vAlign w:val="center"/>
            <w:hideMark/>
          </w:tcPr>
          <w:p w14:paraId="670DCF53" w14:textId="77777777" w:rsidR="00A36490" w:rsidRPr="004C7FC7" w:rsidRDefault="00A36490" w:rsidP="002035B0">
            <w:pPr>
              <w:rPr>
                <w:sz w:val="20"/>
                <w:szCs w:val="20"/>
              </w:rPr>
            </w:pPr>
          </w:p>
        </w:tc>
        <w:tc>
          <w:tcPr>
            <w:tcW w:w="2268" w:type="dxa"/>
            <w:vAlign w:val="center"/>
            <w:hideMark/>
          </w:tcPr>
          <w:p w14:paraId="17D77DF8" w14:textId="77777777" w:rsidR="00A36490" w:rsidRPr="004C7FC7" w:rsidRDefault="00A36490" w:rsidP="002035B0">
            <w:pPr>
              <w:rPr>
                <w:sz w:val="20"/>
                <w:szCs w:val="20"/>
              </w:rPr>
            </w:pPr>
            <w:r w:rsidRPr="004C7FC7">
              <w:rPr>
                <w:sz w:val="20"/>
                <w:szCs w:val="20"/>
              </w:rPr>
              <w:t>R-3.1.2-2 Ekologišku kuru varomų viešojo transporto priemonių ridos dalis nuo visų viešojo transporto priemonių ridos (proc.)</w:t>
            </w:r>
          </w:p>
        </w:tc>
        <w:tc>
          <w:tcPr>
            <w:tcW w:w="1129" w:type="dxa"/>
            <w:vAlign w:val="center"/>
            <w:hideMark/>
          </w:tcPr>
          <w:p w14:paraId="41084C44" w14:textId="77777777" w:rsidR="00A36490" w:rsidRPr="004C7FC7" w:rsidRDefault="00A36490" w:rsidP="002035B0">
            <w:pPr>
              <w:jc w:val="center"/>
              <w:rPr>
                <w:sz w:val="20"/>
                <w:szCs w:val="20"/>
              </w:rPr>
            </w:pPr>
            <w:r w:rsidRPr="004C7FC7">
              <w:rPr>
                <w:sz w:val="20"/>
                <w:szCs w:val="20"/>
              </w:rPr>
              <w:t>30 (2020)</w:t>
            </w:r>
          </w:p>
        </w:tc>
        <w:tc>
          <w:tcPr>
            <w:tcW w:w="855" w:type="dxa"/>
            <w:noWrap/>
            <w:vAlign w:val="center"/>
          </w:tcPr>
          <w:p w14:paraId="766296E1" w14:textId="77777777" w:rsidR="00A36490" w:rsidRPr="004C7FC7" w:rsidRDefault="00A36490" w:rsidP="002035B0">
            <w:pPr>
              <w:jc w:val="center"/>
              <w:rPr>
                <w:sz w:val="20"/>
                <w:szCs w:val="20"/>
              </w:rPr>
            </w:pPr>
            <w:r w:rsidRPr="004C7FC7">
              <w:rPr>
                <w:sz w:val="20"/>
                <w:szCs w:val="20"/>
              </w:rPr>
              <w:t>80</w:t>
            </w:r>
          </w:p>
        </w:tc>
        <w:tc>
          <w:tcPr>
            <w:tcW w:w="851" w:type="dxa"/>
            <w:noWrap/>
            <w:vAlign w:val="center"/>
          </w:tcPr>
          <w:p w14:paraId="3F432F33" w14:textId="77777777" w:rsidR="00A36490" w:rsidRPr="004C7FC7" w:rsidRDefault="00A36490" w:rsidP="002035B0">
            <w:pPr>
              <w:jc w:val="center"/>
              <w:rPr>
                <w:sz w:val="20"/>
                <w:szCs w:val="20"/>
              </w:rPr>
            </w:pPr>
            <w:r w:rsidRPr="004C7FC7">
              <w:rPr>
                <w:sz w:val="20"/>
                <w:szCs w:val="20"/>
              </w:rPr>
              <w:t>80</w:t>
            </w:r>
          </w:p>
        </w:tc>
        <w:tc>
          <w:tcPr>
            <w:tcW w:w="845" w:type="dxa"/>
            <w:noWrap/>
            <w:vAlign w:val="center"/>
          </w:tcPr>
          <w:p w14:paraId="0F767BF1" w14:textId="77777777" w:rsidR="00A36490" w:rsidRPr="004C7FC7" w:rsidRDefault="00A36490" w:rsidP="002035B0">
            <w:pPr>
              <w:jc w:val="center"/>
              <w:rPr>
                <w:sz w:val="20"/>
                <w:szCs w:val="20"/>
              </w:rPr>
            </w:pPr>
            <w:r w:rsidRPr="004C7FC7">
              <w:rPr>
                <w:sz w:val="20"/>
                <w:szCs w:val="20"/>
              </w:rPr>
              <w:t>80</w:t>
            </w:r>
          </w:p>
        </w:tc>
        <w:tc>
          <w:tcPr>
            <w:tcW w:w="1139" w:type="dxa"/>
            <w:vAlign w:val="center"/>
            <w:hideMark/>
          </w:tcPr>
          <w:p w14:paraId="4F7D79CF" w14:textId="77777777" w:rsidR="00A36490" w:rsidRPr="004C7FC7" w:rsidRDefault="00A36490" w:rsidP="002035B0">
            <w:pPr>
              <w:jc w:val="center"/>
              <w:rPr>
                <w:sz w:val="20"/>
                <w:szCs w:val="20"/>
              </w:rPr>
            </w:pPr>
            <w:r w:rsidRPr="004C7FC7">
              <w:rPr>
                <w:sz w:val="20"/>
                <w:szCs w:val="20"/>
              </w:rPr>
              <w:t>50 (2025)</w:t>
            </w:r>
          </w:p>
        </w:tc>
        <w:tc>
          <w:tcPr>
            <w:tcW w:w="1134" w:type="dxa"/>
            <w:vAlign w:val="center"/>
            <w:hideMark/>
          </w:tcPr>
          <w:p w14:paraId="1BB6C8F4" w14:textId="77777777" w:rsidR="00A36490" w:rsidRPr="004C7FC7" w:rsidRDefault="00A36490" w:rsidP="002035B0">
            <w:pPr>
              <w:jc w:val="center"/>
              <w:rPr>
                <w:sz w:val="20"/>
                <w:szCs w:val="20"/>
              </w:rPr>
            </w:pPr>
            <w:r w:rsidRPr="004C7FC7">
              <w:rPr>
                <w:sz w:val="20"/>
                <w:szCs w:val="20"/>
              </w:rPr>
              <w:t>100 (2030)</w:t>
            </w:r>
          </w:p>
        </w:tc>
      </w:tr>
      <w:tr w:rsidR="00A36490" w:rsidRPr="004C7FC7" w14:paraId="3567FAC5" w14:textId="77777777" w:rsidTr="002035B0">
        <w:trPr>
          <w:trHeight w:val="960"/>
        </w:trPr>
        <w:tc>
          <w:tcPr>
            <w:tcW w:w="1418" w:type="dxa"/>
            <w:vMerge w:val="restart"/>
            <w:vAlign w:val="center"/>
            <w:hideMark/>
          </w:tcPr>
          <w:p w14:paraId="37AD32E8" w14:textId="77777777" w:rsidR="00A36490" w:rsidRPr="004C7FC7" w:rsidRDefault="00A36490" w:rsidP="002035B0">
            <w:pPr>
              <w:rPr>
                <w:sz w:val="20"/>
                <w:szCs w:val="20"/>
                <w:highlight w:val="green"/>
              </w:rPr>
            </w:pPr>
            <w:r w:rsidRPr="004C7FC7">
              <w:rPr>
                <w:sz w:val="20"/>
                <w:szCs w:val="20"/>
              </w:rPr>
              <w:t>3.1.3. Uždavinys. Didinti gatvių tinklo pralaidumą, kokybę ir saugumą</w:t>
            </w:r>
          </w:p>
        </w:tc>
        <w:tc>
          <w:tcPr>
            <w:tcW w:w="2268" w:type="dxa"/>
            <w:vAlign w:val="center"/>
            <w:hideMark/>
          </w:tcPr>
          <w:p w14:paraId="0A86D1CA" w14:textId="77777777" w:rsidR="00A36490" w:rsidRPr="004C7FC7" w:rsidRDefault="00A36490" w:rsidP="002035B0">
            <w:pPr>
              <w:rPr>
                <w:sz w:val="20"/>
                <w:szCs w:val="20"/>
              </w:rPr>
            </w:pPr>
            <w:r w:rsidRPr="004C7FC7">
              <w:rPr>
                <w:sz w:val="20"/>
                <w:szCs w:val="20"/>
              </w:rPr>
              <w:t>R-3.1.3-1 Magistralinių gatvių, kuriose įdiegtos Intelektinės transporto sistemos (ITS) priemonės, skaičius (vnt.)</w:t>
            </w:r>
          </w:p>
        </w:tc>
        <w:tc>
          <w:tcPr>
            <w:tcW w:w="1129" w:type="dxa"/>
            <w:noWrap/>
            <w:vAlign w:val="center"/>
            <w:hideMark/>
          </w:tcPr>
          <w:p w14:paraId="712AEE3F" w14:textId="77777777" w:rsidR="00A36490" w:rsidRPr="004C7FC7" w:rsidRDefault="00A36490" w:rsidP="002035B0">
            <w:pPr>
              <w:jc w:val="center"/>
              <w:rPr>
                <w:sz w:val="20"/>
                <w:szCs w:val="20"/>
              </w:rPr>
            </w:pPr>
            <w:r w:rsidRPr="004C7FC7">
              <w:rPr>
                <w:sz w:val="20"/>
                <w:szCs w:val="20"/>
              </w:rPr>
              <w:t>1 (2020)</w:t>
            </w:r>
          </w:p>
        </w:tc>
        <w:tc>
          <w:tcPr>
            <w:tcW w:w="855" w:type="dxa"/>
            <w:noWrap/>
            <w:vAlign w:val="center"/>
          </w:tcPr>
          <w:p w14:paraId="1702EC1D" w14:textId="77777777" w:rsidR="00A36490" w:rsidRPr="004C7FC7" w:rsidRDefault="00A36490" w:rsidP="002035B0">
            <w:pPr>
              <w:jc w:val="center"/>
              <w:rPr>
                <w:sz w:val="20"/>
                <w:szCs w:val="20"/>
              </w:rPr>
            </w:pPr>
            <w:r w:rsidRPr="004C7FC7">
              <w:rPr>
                <w:sz w:val="20"/>
                <w:szCs w:val="20"/>
              </w:rPr>
              <w:t>3</w:t>
            </w:r>
          </w:p>
        </w:tc>
        <w:tc>
          <w:tcPr>
            <w:tcW w:w="851" w:type="dxa"/>
            <w:noWrap/>
            <w:vAlign w:val="center"/>
          </w:tcPr>
          <w:p w14:paraId="6628C683" w14:textId="77777777" w:rsidR="00A36490" w:rsidRPr="004C7FC7" w:rsidRDefault="00A36490" w:rsidP="002035B0">
            <w:pPr>
              <w:jc w:val="center"/>
              <w:rPr>
                <w:sz w:val="20"/>
                <w:szCs w:val="20"/>
              </w:rPr>
            </w:pPr>
            <w:r w:rsidRPr="004C7FC7">
              <w:rPr>
                <w:sz w:val="20"/>
                <w:szCs w:val="20"/>
              </w:rPr>
              <w:t>3</w:t>
            </w:r>
          </w:p>
        </w:tc>
        <w:tc>
          <w:tcPr>
            <w:tcW w:w="845" w:type="dxa"/>
            <w:noWrap/>
            <w:vAlign w:val="center"/>
          </w:tcPr>
          <w:p w14:paraId="45546F59" w14:textId="77777777" w:rsidR="00A36490" w:rsidRPr="004C7FC7" w:rsidRDefault="00A36490" w:rsidP="002035B0">
            <w:pPr>
              <w:jc w:val="center"/>
              <w:rPr>
                <w:sz w:val="20"/>
                <w:szCs w:val="20"/>
              </w:rPr>
            </w:pPr>
            <w:r w:rsidRPr="004C7FC7">
              <w:rPr>
                <w:sz w:val="20"/>
                <w:szCs w:val="20"/>
              </w:rPr>
              <w:t>4</w:t>
            </w:r>
          </w:p>
        </w:tc>
        <w:tc>
          <w:tcPr>
            <w:tcW w:w="1139" w:type="dxa"/>
            <w:vAlign w:val="center"/>
            <w:hideMark/>
          </w:tcPr>
          <w:p w14:paraId="5340886A" w14:textId="77777777" w:rsidR="00A36490" w:rsidRPr="004C7FC7" w:rsidRDefault="00A36490" w:rsidP="002035B0">
            <w:pPr>
              <w:jc w:val="center"/>
              <w:rPr>
                <w:sz w:val="20"/>
                <w:szCs w:val="20"/>
              </w:rPr>
            </w:pPr>
            <w:r w:rsidRPr="004C7FC7">
              <w:rPr>
                <w:sz w:val="20"/>
                <w:szCs w:val="20"/>
              </w:rPr>
              <w:t>2 (2025)</w:t>
            </w:r>
          </w:p>
        </w:tc>
        <w:tc>
          <w:tcPr>
            <w:tcW w:w="1134" w:type="dxa"/>
            <w:noWrap/>
            <w:vAlign w:val="center"/>
            <w:hideMark/>
          </w:tcPr>
          <w:p w14:paraId="6DBE379A" w14:textId="77777777" w:rsidR="00A36490" w:rsidRPr="004C7FC7" w:rsidRDefault="00A36490" w:rsidP="002035B0">
            <w:pPr>
              <w:jc w:val="center"/>
              <w:rPr>
                <w:sz w:val="20"/>
                <w:szCs w:val="20"/>
              </w:rPr>
            </w:pPr>
            <w:r w:rsidRPr="004C7FC7">
              <w:rPr>
                <w:sz w:val="20"/>
                <w:szCs w:val="20"/>
              </w:rPr>
              <w:t>4 (2030)</w:t>
            </w:r>
          </w:p>
        </w:tc>
      </w:tr>
      <w:tr w:rsidR="00A36490" w:rsidRPr="004C7FC7" w14:paraId="4171B1EF" w14:textId="77777777" w:rsidTr="002035B0">
        <w:trPr>
          <w:trHeight w:val="690"/>
        </w:trPr>
        <w:tc>
          <w:tcPr>
            <w:tcW w:w="1418" w:type="dxa"/>
            <w:vMerge/>
            <w:vAlign w:val="center"/>
            <w:hideMark/>
          </w:tcPr>
          <w:p w14:paraId="710C19BA" w14:textId="77777777" w:rsidR="00A36490" w:rsidRPr="004C7FC7" w:rsidRDefault="00A36490" w:rsidP="002035B0">
            <w:pPr>
              <w:rPr>
                <w:sz w:val="20"/>
                <w:szCs w:val="20"/>
              </w:rPr>
            </w:pPr>
            <w:bookmarkStart w:id="12" w:name="_Hlk219970006"/>
          </w:p>
        </w:tc>
        <w:tc>
          <w:tcPr>
            <w:tcW w:w="2268" w:type="dxa"/>
            <w:vAlign w:val="center"/>
            <w:hideMark/>
          </w:tcPr>
          <w:p w14:paraId="7843DD51" w14:textId="77777777" w:rsidR="00A36490" w:rsidRPr="004C7FC7" w:rsidRDefault="00A36490" w:rsidP="002035B0">
            <w:pPr>
              <w:rPr>
                <w:sz w:val="20"/>
                <w:szCs w:val="20"/>
              </w:rPr>
            </w:pPr>
            <w:r w:rsidRPr="004C7FC7">
              <w:rPr>
                <w:sz w:val="20"/>
                <w:szCs w:val="20"/>
              </w:rPr>
              <w:t>R-3.1.3-2 Įgyvendintų eismo pralaidumą didinančių projektų skaičius (vnt.)</w:t>
            </w:r>
          </w:p>
        </w:tc>
        <w:tc>
          <w:tcPr>
            <w:tcW w:w="1129" w:type="dxa"/>
            <w:noWrap/>
            <w:vAlign w:val="center"/>
            <w:hideMark/>
          </w:tcPr>
          <w:p w14:paraId="5E8E6A3B"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188E3260" w14:textId="77777777" w:rsidR="00A36490" w:rsidRPr="004C7FC7" w:rsidRDefault="00A36490" w:rsidP="002035B0">
            <w:pPr>
              <w:jc w:val="center"/>
              <w:rPr>
                <w:sz w:val="20"/>
                <w:szCs w:val="20"/>
              </w:rPr>
            </w:pPr>
            <w:r w:rsidRPr="004C7FC7">
              <w:rPr>
                <w:sz w:val="20"/>
                <w:szCs w:val="20"/>
              </w:rPr>
              <w:t>1</w:t>
            </w:r>
          </w:p>
        </w:tc>
        <w:tc>
          <w:tcPr>
            <w:tcW w:w="851" w:type="dxa"/>
            <w:noWrap/>
            <w:vAlign w:val="center"/>
          </w:tcPr>
          <w:p w14:paraId="222F57A8" w14:textId="77777777" w:rsidR="00A36490" w:rsidRPr="004C7FC7" w:rsidRDefault="00A36490" w:rsidP="002035B0">
            <w:pPr>
              <w:jc w:val="center"/>
              <w:rPr>
                <w:sz w:val="20"/>
                <w:szCs w:val="20"/>
              </w:rPr>
            </w:pPr>
            <w:r w:rsidRPr="004C7FC7">
              <w:rPr>
                <w:sz w:val="20"/>
                <w:szCs w:val="20"/>
              </w:rPr>
              <w:t>3</w:t>
            </w:r>
          </w:p>
        </w:tc>
        <w:tc>
          <w:tcPr>
            <w:tcW w:w="845" w:type="dxa"/>
            <w:noWrap/>
            <w:vAlign w:val="center"/>
          </w:tcPr>
          <w:p w14:paraId="0D428626" w14:textId="77777777" w:rsidR="00A36490" w:rsidRPr="004C7FC7" w:rsidRDefault="00A36490" w:rsidP="002035B0">
            <w:pPr>
              <w:jc w:val="center"/>
              <w:rPr>
                <w:sz w:val="20"/>
                <w:szCs w:val="20"/>
              </w:rPr>
            </w:pPr>
            <w:r w:rsidRPr="004C7FC7">
              <w:rPr>
                <w:sz w:val="20"/>
                <w:szCs w:val="20"/>
              </w:rPr>
              <w:t>3</w:t>
            </w:r>
          </w:p>
        </w:tc>
        <w:tc>
          <w:tcPr>
            <w:tcW w:w="1139" w:type="dxa"/>
            <w:vAlign w:val="center"/>
            <w:hideMark/>
          </w:tcPr>
          <w:p w14:paraId="4C212989" w14:textId="77777777" w:rsidR="00A36490" w:rsidRPr="004C7FC7" w:rsidRDefault="00A36490" w:rsidP="002035B0">
            <w:pPr>
              <w:jc w:val="center"/>
              <w:rPr>
                <w:sz w:val="20"/>
                <w:szCs w:val="20"/>
              </w:rPr>
            </w:pPr>
            <w:r w:rsidRPr="004C7FC7">
              <w:rPr>
                <w:sz w:val="20"/>
                <w:szCs w:val="20"/>
              </w:rPr>
              <w:t>2 (2025)</w:t>
            </w:r>
          </w:p>
        </w:tc>
        <w:tc>
          <w:tcPr>
            <w:tcW w:w="1134" w:type="dxa"/>
            <w:noWrap/>
            <w:vAlign w:val="center"/>
            <w:hideMark/>
          </w:tcPr>
          <w:p w14:paraId="2F433C6B" w14:textId="77777777" w:rsidR="00A36490" w:rsidRPr="004C7FC7" w:rsidRDefault="00A36490" w:rsidP="002035B0">
            <w:pPr>
              <w:jc w:val="center"/>
              <w:rPr>
                <w:sz w:val="20"/>
                <w:szCs w:val="20"/>
              </w:rPr>
            </w:pPr>
            <w:r w:rsidRPr="004C7FC7">
              <w:rPr>
                <w:sz w:val="20"/>
                <w:szCs w:val="20"/>
              </w:rPr>
              <w:t>10 (2030)</w:t>
            </w:r>
          </w:p>
        </w:tc>
      </w:tr>
      <w:bookmarkEnd w:id="12"/>
      <w:tr w:rsidR="00A36490" w:rsidRPr="004C7FC7" w14:paraId="389A0BFD" w14:textId="77777777" w:rsidTr="002035B0">
        <w:trPr>
          <w:trHeight w:val="1185"/>
        </w:trPr>
        <w:tc>
          <w:tcPr>
            <w:tcW w:w="1418" w:type="dxa"/>
            <w:vMerge/>
            <w:vAlign w:val="center"/>
            <w:hideMark/>
          </w:tcPr>
          <w:p w14:paraId="41C3E83A" w14:textId="77777777" w:rsidR="00A36490" w:rsidRPr="004C7FC7" w:rsidRDefault="00A36490" w:rsidP="002035B0">
            <w:pPr>
              <w:rPr>
                <w:color w:val="00B050"/>
                <w:sz w:val="20"/>
                <w:szCs w:val="20"/>
              </w:rPr>
            </w:pPr>
          </w:p>
        </w:tc>
        <w:tc>
          <w:tcPr>
            <w:tcW w:w="2268" w:type="dxa"/>
            <w:vAlign w:val="center"/>
            <w:hideMark/>
          </w:tcPr>
          <w:p w14:paraId="13B0E113" w14:textId="77777777" w:rsidR="00A36490" w:rsidRPr="004C7FC7" w:rsidRDefault="00A36490" w:rsidP="002035B0">
            <w:pPr>
              <w:rPr>
                <w:sz w:val="20"/>
                <w:szCs w:val="20"/>
              </w:rPr>
            </w:pPr>
            <w:r w:rsidRPr="004C7FC7">
              <w:rPr>
                <w:sz w:val="20"/>
                <w:szCs w:val="20"/>
              </w:rPr>
              <w:t>R-3.1.3-3 Įgyvendinta investicinių projektų, kuriais naujai suformuotos vystomų gyvenamųjų teritorijų jungtys su magistralinių gatvių tinklu (vnt.)</w:t>
            </w:r>
          </w:p>
        </w:tc>
        <w:tc>
          <w:tcPr>
            <w:tcW w:w="1129" w:type="dxa"/>
            <w:noWrap/>
            <w:vAlign w:val="center"/>
            <w:hideMark/>
          </w:tcPr>
          <w:p w14:paraId="03B74DE1"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2A335827" w14:textId="77777777" w:rsidR="00A36490" w:rsidRPr="004C7FC7" w:rsidRDefault="00A36490" w:rsidP="002035B0">
            <w:pPr>
              <w:jc w:val="center"/>
              <w:rPr>
                <w:sz w:val="20"/>
                <w:szCs w:val="20"/>
              </w:rPr>
            </w:pPr>
            <w:r w:rsidRPr="004C7FC7">
              <w:rPr>
                <w:sz w:val="20"/>
                <w:szCs w:val="20"/>
              </w:rPr>
              <w:t>2</w:t>
            </w:r>
          </w:p>
        </w:tc>
        <w:tc>
          <w:tcPr>
            <w:tcW w:w="851" w:type="dxa"/>
            <w:noWrap/>
            <w:vAlign w:val="center"/>
          </w:tcPr>
          <w:p w14:paraId="0EC9987A" w14:textId="77777777" w:rsidR="00A36490" w:rsidRPr="004C7FC7" w:rsidRDefault="00A36490" w:rsidP="002035B0">
            <w:pPr>
              <w:jc w:val="center"/>
              <w:rPr>
                <w:sz w:val="20"/>
                <w:szCs w:val="20"/>
              </w:rPr>
            </w:pPr>
            <w:r w:rsidRPr="004C7FC7">
              <w:rPr>
                <w:sz w:val="20"/>
                <w:szCs w:val="20"/>
              </w:rPr>
              <w:t>2</w:t>
            </w:r>
          </w:p>
        </w:tc>
        <w:tc>
          <w:tcPr>
            <w:tcW w:w="845" w:type="dxa"/>
            <w:noWrap/>
            <w:vAlign w:val="center"/>
          </w:tcPr>
          <w:p w14:paraId="66EB3EA9" w14:textId="77777777" w:rsidR="00A36490" w:rsidRPr="004C7FC7" w:rsidRDefault="00A36490" w:rsidP="002035B0">
            <w:pPr>
              <w:jc w:val="center"/>
              <w:rPr>
                <w:sz w:val="20"/>
                <w:szCs w:val="20"/>
              </w:rPr>
            </w:pPr>
            <w:r w:rsidRPr="004C7FC7">
              <w:rPr>
                <w:sz w:val="20"/>
                <w:szCs w:val="20"/>
              </w:rPr>
              <w:t>1</w:t>
            </w:r>
          </w:p>
        </w:tc>
        <w:tc>
          <w:tcPr>
            <w:tcW w:w="1139" w:type="dxa"/>
            <w:vAlign w:val="center"/>
            <w:hideMark/>
          </w:tcPr>
          <w:p w14:paraId="69CFB807" w14:textId="77777777" w:rsidR="00A36490" w:rsidRPr="004C7FC7" w:rsidRDefault="00A36490" w:rsidP="002035B0">
            <w:pPr>
              <w:jc w:val="center"/>
              <w:rPr>
                <w:color w:val="FF0000"/>
                <w:sz w:val="20"/>
                <w:szCs w:val="20"/>
              </w:rPr>
            </w:pPr>
            <w:r w:rsidRPr="004C7FC7">
              <w:rPr>
                <w:sz w:val="20"/>
                <w:szCs w:val="20"/>
              </w:rPr>
              <w:t>2 (2025)</w:t>
            </w:r>
          </w:p>
        </w:tc>
        <w:tc>
          <w:tcPr>
            <w:tcW w:w="1134" w:type="dxa"/>
            <w:noWrap/>
            <w:vAlign w:val="center"/>
            <w:hideMark/>
          </w:tcPr>
          <w:p w14:paraId="60D3CE31" w14:textId="77777777" w:rsidR="00A36490" w:rsidRPr="004C7FC7" w:rsidRDefault="00A36490" w:rsidP="002035B0">
            <w:pPr>
              <w:jc w:val="center"/>
              <w:rPr>
                <w:sz w:val="20"/>
                <w:szCs w:val="20"/>
              </w:rPr>
            </w:pPr>
            <w:r w:rsidRPr="004C7FC7">
              <w:rPr>
                <w:sz w:val="20"/>
                <w:szCs w:val="20"/>
              </w:rPr>
              <w:t>4 (2030)</w:t>
            </w:r>
          </w:p>
        </w:tc>
      </w:tr>
      <w:tr w:rsidR="00A36490" w:rsidRPr="004C7FC7" w14:paraId="708641C7" w14:textId="77777777" w:rsidTr="002035B0">
        <w:trPr>
          <w:trHeight w:val="1860"/>
        </w:trPr>
        <w:tc>
          <w:tcPr>
            <w:tcW w:w="1418" w:type="dxa"/>
            <w:vMerge/>
            <w:vAlign w:val="center"/>
            <w:hideMark/>
          </w:tcPr>
          <w:p w14:paraId="08CAA8C1" w14:textId="77777777" w:rsidR="00A36490" w:rsidRPr="004C7FC7" w:rsidRDefault="00A36490" w:rsidP="002035B0">
            <w:pPr>
              <w:rPr>
                <w:color w:val="00B050"/>
                <w:sz w:val="20"/>
                <w:szCs w:val="20"/>
              </w:rPr>
            </w:pPr>
          </w:p>
        </w:tc>
        <w:tc>
          <w:tcPr>
            <w:tcW w:w="2268" w:type="dxa"/>
            <w:vAlign w:val="center"/>
            <w:hideMark/>
          </w:tcPr>
          <w:p w14:paraId="61B89E4C" w14:textId="77777777" w:rsidR="00A36490" w:rsidRPr="004C7FC7" w:rsidRDefault="00A36490" w:rsidP="002035B0">
            <w:pPr>
              <w:rPr>
                <w:sz w:val="20"/>
                <w:szCs w:val="20"/>
              </w:rPr>
            </w:pPr>
            <w:r w:rsidRPr="004C7FC7">
              <w:rPr>
                <w:sz w:val="20"/>
                <w:szCs w:val="20"/>
              </w:rPr>
              <w:t>R-3.1.3-4 Įgyvendinta investicinių projektų, kuriais sudarytos sąlygos geležinkelių ir sausumos kelių krovininiam transportui užtikrinti greitą susisiekimą su uosto ir pramonės įmonėmis, aplenkiant gyvenamąsias teritorijas ir miesto centrinę dalį (vnt.)</w:t>
            </w:r>
          </w:p>
        </w:tc>
        <w:tc>
          <w:tcPr>
            <w:tcW w:w="1129" w:type="dxa"/>
            <w:noWrap/>
            <w:vAlign w:val="center"/>
            <w:hideMark/>
          </w:tcPr>
          <w:p w14:paraId="029DAD91"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761852FD" w14:textId="77777777" w:rsidR="00A36490" w:rsidRPr="004C7FC7" w:rsidRDefault="00A36490" w:rsidP="002035B0">
            <w:pPr>
              <w:jc w:val="center"/>
              <w:rPr>
                <w:sz w:val="20"/>
                <w:szCs w:val="20"/>
              </w:rPr>
            </w:pPr>
            <w:r w:rsidRPr="004C7FC7">
              <w:rPr>
                <w:sz w:val="20"/>
                <w:szCs w:val="20"/>
              </w:rPr>
              <w:t>0</w:t>
            </w:r>
          </w:p>
        </w:tc>
        <w:tc>
          <w:tcPr>
            <w:tcW w:w="851" w:type="dxa"/>
            <w:noWrap/>
            <w:vAlign w:val="center"/>
          </w:tcPr>
          <w:p w14:paraId="1E34A069" w14:textId="77777777" w:rsidR="00A36490" w:rsidRPr="004C7FC7" w:rsidRDefault="00A36490" w:rsidP="002035B0">
            <w:pPr>
              <w:jc w:val="center"/>
              <w:rPr>
                <w:sz w:val="20"/>
                <w:szCs w:val="20"/>
              </w:rPr>
            </w:pPr>
            <w:r w:rsidRPr="004C7FC7">
              <w:rPr>
                <w:sz w:val="20"/>
                <w:szCs w:val="20"/>
              </w:rPr>
              <w:t>0</w:t>
            </w:r>
          </w:p>
        </w:tc>
        <w:tc>
          <w:tcPr>
            <w:tcW w:w="845" w:type="dxa"/>
            <w:noWrap/>
            <w:vAlign w:val="center"/>
          </w:tcPr>
          <w:p w14:paraId="63FAA74C" w14:textId="77777777" w:rsidR="00A36490" w:rsidRPr="004C7FC7" w:rsidRDefault="00A36490" w:rsidP="002035B0">
            <w:pPr>
              <w:jc w:val="center"/>
              <w:rPr>
                <w:sz w:val="20"/>
                <w:szCs w:val="20"/>
              </w:rPr>
            </w:pPr>
            <w:r w:rsidRPr="004C7FC7">
              <w:rPr>
                <w:sz w:val="20"/>
                <w:szCs w:val="20"/>
              </w:rPr>
              <w:t>0</w:t>
            </w:r>
          </w:p>
        </w:tc>
        <w:tc>
          <w:tcPr>
            <w:tcW w:w="1139" w:type="dxa"/>
            <w:vAlign w:val="center"/>
            <w:hideMark/>
          </w:tcPr>
          <w:p w14:paraId="21F0EF92" w14:textId="77777777" w:rsidR="00A36490" w:rsidRPr="004C7FC7" w:rsidRDefault="00A36490" w:rsidP="002035B0">
            <w:pPr>
              <w:jc w:val="center"/>
              <w:rPr>
                <w:sz w:val="20"/>
                <w:szCs w:val="20"/>
              </w:rPr>
            </w:pPr>
            <w:r w:rsidRPr="004C7FC7">
              <w:rPr>
                <w:sz w:val="20"/>
                <w:szCs w:val="20"/>
              </w:rPr>
              <w:t>0 (2025)</w:t>
            </w:r>
          </w:p>
        </w:tc>
        <w:tc>
          <w:tcPr>
            <w:tcW w:w="1134" w:type="dxa"/>
            <w:noWrap/>
            <w:vAlign w:val="center"/>
            <w:hideMark/>
          </w:tcPr>
          <w:p w14:paraId="3323692A" w14:textId="77777777" w:rsidR="00A36490" w:rsidRPr="004C7FC7" w:rsidRDefault="00A36490" w:rsidP="002035B0">
            <w:pPr>
              <w:jc w:val="center"/>
              <w:rPr>
                <w:sz w:val="20"/>
                <w:szCs w:val="20"/>
              </w:rPr>
            </w:pPr>
            <w:r w:rsidRPr="004C7FC7">
              <w:rPr>
                <w:sz w:val="20"/>
                <w:szCs w:val="20"/>
              </w:rPr>
              <w:t>1 (2030)</w:t>
            </w:r>
          </w:p>
        </w:tc>
      </w:tr>
      <w:bookmarkEnd w:id="11"/>
      <w:tr w:rsidR="00A36490" w:rsidRPr="004C7FC7" w14:paraId="5B8AC8ED" w14:textId="77777777" w:rsidTr="002035B0">
        <w:trPr>
          <w:trHeight w:val="1095"/>
        </w:trPr>
        <w:tc>
          <w:tcPr>
            <w:tcW w:w="1418" w:type="dxa"/>
            <w:vAlign w:val="center"/>
            <w:hideMark/>
          </w:tcPr>
          <w:p w14:paraId="6996611B" w14:textId="77777777" w:rsidR="00A36490" w:rsidRPr="004C7FC7" w:rsidRDefault="00A36490" w:rsidP="002035B0">
            <w:pPr>
              <w:rPr>
                <w:b/>
                <w:bCs/>
                <w:sz w:val="20"/>
                <w:szCs w:val="20"/>
              </w:rPr>
            </w:pPr>
            <w:r w:rsidRPr="004C7FC7">
              <w:rPr>
                <w:b/>
                <w:bCs/>
                <w:sz w:val="20"/>
                <w:szCs w:val="20"/>
              </w:rPr>
              <w:t>3.2. Tikslas. Skatinti tvarų miesto teritorijos vystymą</w:t>
            </w:r>
          </w:p>
        </w:tc>
        <w:tc>
          <w:tcPr>
            <w:tcW w:w="2268" w:type="dxa"/>
            <w:vAlign w:val="center"/>
            <w:hideMark/>
          </w:tcPr>
          <w:p w14:paraId="491845B7" w14:textId="77777777" w:rsidR="00A36490" w:rsidRPr="004C7FC7" w:rsidRDefault="00A36490" w:rsidP="002035B0">
            <w:pPr>
              <w:rPr>
                <w:b/>
                <w:bCs/>
                <w:sz w:val="20"/>
                <w:szCs w:val="20"/>
              </w:rPr>
            </w:pPr>
            <w:r w:rsidRPr="004C7FC7">
              <w:rPr>
                <w:b/>
                <w:bCs/>
                <w:sz w:val="20"/>
                <w:szCs w:val="20"/>
              </w:rPr>
              <w:t>E-3.2-1 Gyventojų skaičiaus metinis pokytis (pagal vidutinį metinį gyventojų skaičių) (proc.)</w:t>
            </w:r>
          </w:p>
        </w:tc>
        <w:tc>
          <w:tcPr>
            <w:tcW w:w="1129" w:type="dxa"/>
            <w:vAlign w:val="center"/>
            <w:hideMark/>
          </w:tcPr>
          <w:p w14:paraId="43374F74" w14:textId="77777777" w:rsidR="00A36490" w:rsidRPr="004C7FC7" w:rsidRDefault="00A36490" w:rsidP="002035B0">
            <w:pPr>
              <w:jc w:val="center"/>
              <w:rPr>
                <w:b/>
                <w:bCs/>
                <w:sz w:val="20"/>
                <w:szCs w:val="20"/>
              </w:rPr>
            </w:pPr>
            <w:r w:rsidRPr="004C7FC7">
              <w:rPr>
                <w:b/>
                <w:bCs/>
                <w:sz w:val="20"/>
                <w:szCs w:val="20"/>
              </w:rPr>
              <w:t>0,39 (2020)</w:t>
            </w:r>
          </w:p>
        </w:tc>
        <w:tc>
          <w:tcPr>
            <w:tcW w:w="855" w:type="dxa"/>
            <w:noWrap/>
            <w:vAlign w:val="center"/>
          </w:tcPr>
          <w:p w14:paraId="3BEFE40A" w14:textId="77777777" w:rsidR="00A36490" w:rsidRPr="004C7FC7" w:rsidRDefault="00A36490" w:rsidP="002035B0">
            <w:pPr>
              <w:jc w:val="center"/>
              <w:rPr>
                <w:b/>
                <w:bCs/>
                <w:sz w:val="20"/>
                <w:szCs w:val="20"/>
              </w:rPr>
            </w:pPr>
            <w:r w:rsidRPr="004C7FC7">
              <w:rPr>
                <w:b/>
                <w:bCs/>
                <w:sz w:val="20"/>
                <w:szCs w:val="20"/>
              </w:rPr>
              <w:t>1,2</w:t>
            </w:r>
          </w:p>
        </w:tc>
        <w:tc>
          <w:tcPr>
            <w:tcW w:w="851" w:type="dxa"/>
            <w:noWrap/>
            <w:vAlign w:val="center"/>
          </w:tcPr>
          <w:p w14:paraId="7D0C37BC" w14:textId="77777777" w:rsidR="00A36490" w:rsidRPr="004C7FC7" w:rsidRDefault="00A36490" w:rsidP="002035B0">
            <w:pPr>
              <w:jc w:val="center"/>
              <w:rPr>
                <w:b/>
                <w:bCs/>
                <w:sz w:val="20"/>
                <w:szCs w:val="20"/>
              </w:rPr>
            </w:pPr>
            <w:r w:rsidRPr="004C7FC7">
              <w:rPr>
                <w:b/>
                <w:bCs/>
                <w:sz w:val="20"/>
                <w:szCs w:val="20"/>
              </w:rPr>
              <w:t>1,4</w:t>
            </w:r>
          </w:p>
        </w:tc>
        <w:tc>
          <w:tcPr>
            <w:tcW w:w="845" w:type="dxa"/>
            <w:noWrap/>
            <w:vAlign w:val="center"/>
          </w:tcPr>
          <w:p w14:paraId="58C31AE9" w14:textId="77777777" w:rsidR="00A36490" w:rsidRPr="004C7FC7" w:rsidRDefault="00A36490" w:rsidP="002035B0">
            <w:pPr>
              <w:jc w:val="center"/>
              <w:rPr>
                <w:b/>
                <w:bCs/>
                <w:sz w:val="20"/>
                <w:szCs w:val="20"/>
              </w:rPr>
            </w:pPr>
            <w:r w:rsidRPr="004C7FC7">
              <w:rPr>
                <w:b/>
                <w:bCs/>
                <w:sz w:val="20"/>
                <w:szCs w:val="20"/>
              </w:rPr>
              <w:t>1,6</w:t>
            </w:r>
          </w:p>
        </w:tc>
        <w:tc>
          <w:tcPr>
            <w:tcW w:w="1139" w:type="dxa"/>
            <w:vAlign w:val="center"/>
            <w:hideMark/>
          </w:tcPr>
          <w:p w14:paraId="4FEC40F9" w14:textId="77777777" w:rsidR="00A36490" w:rsidRPr="004C7FC7" w:rsidRDefault="00A36490" w:rsidP="002035B0">
            <w:pPr>
              <w:jc w:val="center"/>
              <w:rPr>
                <w:b/>
                <w:bCs/>
                <w:sz w:val="20"/>
                <w:szCs w:val="20"/>
              </w:rPr>
            </w:pPr>
            <w:r w:rsidRPr="004C7FC7">
              <w:rPr>
                <w:b/>
                <w:bCs/>
                <w:sz w:val="20"/>
                <w:szCs w:val="20"/>
              </w:rPr>
              <w:t>1,01 (2025)</w:t>
            </w:r>
          </w:p>
        </w:tc>
        <w:tc>
          <w:tcPr>
            <w:tcW w:w="1134" w:type="dxa"/>
            <w:vAlign w:val="center"/>
            <w:hideMark/>
          </w:tcPr>
          <w:p w14:paraId="3585729D" w14:textId="77777777" w:rsidR="00A36490" w:rsidRPr="004C7FC7" w:rsidRDefault="00A36490" w:rsidP="002035B0">
            <w:pPr>
              <w:jc w:val="center"/>
              <w:rPr>
                <w:b/>
                <w:bCs/>
                <w:sz w:val="18"/>
                <w:szCs w:val="18"/>
              </w:rPr>
            </w:pPr>
            <w:r w:rsidRPr="004C7FC7">
              <w:rPr>
                <w:b/>
                <w:bCs/>
                <w:sz w:val="18"/>
                <w:szCs w:val="18"/>
              </w:rPr>
              <w:t>Teigiamas, ne mažesnis kaip 1 proc. per metus</w:t>
            </w:r>
          </w:p>
        </w:tc>
      </w:tr>
      <w:tr w:rsidR="00A36490" w:rsidRPr="004C7FC7" w14:paraId="6CFC0E95" w14:textId="77777777" w:rsidTr="0053346F">
        <w:trPr>
          <w:trHeight w:val="1547"/>
        </w:trPr>
        <w:tc>
          <w:tcPr>
            <w:tcW w:w="1418" w:type="dxa"/>
            <w:vMerge w:val="restart"/>
            <w:vAlign w:val="center"/>
            <w:hideMark/>
          </w:tcPr>
          <w:p w14:paraId="764B0868" w14:textId="77777777" w:rsidR="00A36490" w:rsidRPr="004C7FC7" w:rsidRDefault="00A36490" w:rsidP="002035B0">
            <w:pPr>
              <w:rPr>
                <w:sz w:val="20"/>
                <w:szCs w:val="20"/>
              </w:rPr>
            </w:pPr>
            <w:bookmarkStart w:id="13" w:name="_Hlk219968433"/>
            <w:r w:rsidRPr="004C7FC7">
              <w:rPr>
                <w:sz w:val="20"/>
                <w:szCs w:val="20"/>
              </w:rPr>
              <w:t>3.2.1. Uždavinys. Skatinti teritorijų ir pastatų konversiją</w:t>
            </w:r>
          </w:p>
        </w:tc>
        <w:tc>
          <w:tcPr>
            <w:tcW w:w="2268" w:type="dxa"/>
            <w:vAlign w:val="center"/>
            <w:hideMark/>
          </w:tcPr>
          <w:p w14:paraId="378E7598" w14:textId="77777777" w:rsidR="00A36490" w:rsidRPr="004C7FC7" w:rsidRDefault="00A36490" w:rsidP="002035B0">
            <w:pPr>
              <w:rPr>
                <w:sz w:val="20"/>
                <w:szCs w:val="20"/>
              </w:rPr>
            </w:pPr>
            <w:r w:rsidRPr="004C7FC7">
              <w:rPr>
                <w:sz w:val="20"/>
                <w:szCs w:val="20"/>
              </w:rPr>
              <w:t>R-3.2.1-1 Žemės sklypų, kuriems numatyta konversija ir kurių paskirtis pakeista (per 3 metus), skaičius ir plotas (vnt. / ha)</w:t>
            </w:r>
          </w:p>
        </w:tc>
        <w:tc>
          <w:tcPr>
            <w:tcW w:w="1129" w:type="dxa"/>
            <w:vAlign w:val="center"/>
            <w:hideMark/>
          </w:tcPr>
          <w:p w14:paraId="6F420CC7" w14:textId="77777777" w:rsidR="00A36490" w:rsidRPr="004C7FC7" w:rsidRDefault="00A36490" w:rsidP="002035B0">
            <w:pPr>
              <w:jc w:val="center"/>
              <w:rPr>
                <w:sz w:val="20"/>
                <w:szCs w:val="20"/>
              </w:rPr>
            </w:pPr>
            <w:r w:rsidRPr="004C7FC7">
              <w:rPr>
                <w:sz w:val="20"/>
                <w:szCs w:val="20"/>
              </w:rPr>
              <w:t>0/0 (2020)</w:t>
            </w:r>
          </w:p>
        </w:tc>
        <w:tc>
          <w:tcPr>
            <w:tcW w:w="855" w:type="dxa"/>
            <w:noWrap/>
            <w:vAlign w:val="center"/>
          </w:tcPr>
          <w:p w14:paraId="53F10FD9" w14:textId="77777777" w:rsidR="00A36490" w:rsidRPr="004C7FC7" w:rsidRDefault="00A36490" w:rsidP="002035B0">
            <w:pPr>
              <w:jc w:val="center"/>
              <w:rPr>
                <w:sz w:val="20"/>
                <w:szCs w:val="20"/>
              </w:rPr>
            </w:pPr>
            <w:r w:rsidRPr="004C7FC7">
              <w:rPr>
                <w:sz w:val="20"/>
                <w:szCs w:val="20"/>
              </w:rPr>
              <w:t>0/0</w:t>
            </w:r>
          </w:p>
        </w:tc>
        <w:tc>
          <w:tcPr>
            <w:tcW w:w="851" w:type="dxa"/>
            <w:noWrap/>
            <w:vAlign w:val="center"/>
          </w:tcPr>
          <w:p w14:paraId="61F9E4DA" w14:textId="77777777" w:rsidR="00A36490" w:rsidRPr="004C7FC7" w:rsidRDefault="00A36490" w:rsidP="002035B0">
            <w:pPr>
              <w:jc w:val="center"/>
              <w:rPr>
                <w:sz w:val="20"/>
                <w:szCs w:val="20"/>
              </w:rPr>
            </w:pPr>
            <w:r w:rsidRPr="004C7FC7">
              <w:rPr>
                <w:sz w:val="20"/>
                <w:szCs w:val="20"/>
              </w:rPr>
              <w:t>0/0</w:t>
            </w:r>
          </w:p>
        </w:tc>
        <w:tc>
          <w:tcPr>
            <w:tcW w:w="845" w:type="dxa"/>
            <w:noWrap/>
            <w:vAlign w:val="center"/>
          </w:tcPr>
          <w:p w14:paraId="4ACD640C" w14:textId="77777777" w:rsidR="00A36490" w:rsidRPr="004C7FC7" w:rsidRDefault="00A36490" w:rsidP="002035B0">
            <w:pPr>
              <w:jc w:val="center"/>
              <w:rPr>
                <w:sz w:val="20"/>
                <w:szCs w:val="20"/>
              </w:rPr>
            </w:pPr>
            <w:r w:rsidRPr="004C7FC7">
              <w:rPr>
                <w:sz w:val="20"/>
                <w:szCs w:val="20"/>
              </w:rPr>
              <w:t>0/0</w:t>
            </w:r>
          </w:p>
        </w:tc>
        <w:tc>
          <w:tcPr>
            <w:tcW w:w="1139" w:type="dxa"/>
            <w:vAlign w:val="center"/>
            <w:hideMark/>
          </w:tcPr>
          <w:p w14:paraId="44840CEE" w14:textId="77777777" w:rsidR="00A36490" w:rsidRPr="004C7FC7" w:rsidRDefault="00A36490" w:rsidP="002035B0">
            <w:pPr>
              <w:jc w:val="center"/>
              <w:rPr>
                <w:sz w:val="20"/>
                <w:szCs w:val="20"/>
              </w:rPr>
            </w:pPr>
            <w:r w:rsidRPr="004C7FC7">
              <w:rPr>
                <w:sz w:val="20"/>
                <w:szCs w:val="20"/>
              </w:rPr>
              <w:t>0/0 (2025)</w:t>
            </w:r>
          </w:p>
        </w:tc>
        <w:tc>
          <w:tcPr>
            <w:tcW w:w="1134" w:type="dxa"/>
            <w:vAlign w:val="center"/>
            <w:hideMark/>
          </w:tcPr>
          <w:p w14:paraId="18F0E7DF" w14:textId="77777777" w:rsidR="00A36490" w:rsidRPr="004C7FC7" w:rsidRDefault="00A36490" w:rsidP="002035B0">
            <w:pPr>
              <w:jc w:val="center"/>
              <w:rPr>
                <w:sz w:val="20"/>
                <w:szCs w:val="20"/>
              </w:rPr>
            </w:pPr>
            <w:r w:rsidRPr="004C7FC7">
              <w:rPr>
                <w:sz w:val="20"/>
                <w:szCs w:val="20"/>
              </w:rPr>
              <w:t>2/6,6751 (2030)</w:t>
            </w:r>
          </w:p>
        </w:tc>
      </w:tr>
      <w:tr w:rsidR="00A36490" w:rsidRPr="004C7FC7" w14:paraId="0912B042" w14:textId="77777777" w:rsidTr="002035B0">
        <w:trPr>
          <w:trHeight w:val="945"/>
        </w:trPr>
        <w:tc>
          <w:tcPr>
            <w:tcW w:w="1418" w:type="dxa"/>
            <w:vMerge/>
            <w:vAlign w:val="center"/>
            <w:hideMark/>
          </w:tcPr>
          <w:p w14:paraId="1CC8494A" w14:textId="77777777" w:rsidR="00A36490" w:rsidRPr="004C7FC7" w:rsidRDefault="00A36490" w:rsidP="002035B0">
            <w:pPr>
              <w:rPr>
                <w:sz w:val="20"/>
                <w:szCs w:val="20"/>
              </w:rPr>
            </w:pPr>
          </w:p>
        </w:tc>
        <w:tc>
          <w:tcPr>
            <w:tcW w:w="2268" w:type="dxa"/>
            <w:vAlign w:val="center"/>
            <w:hideMark/>
          </w:tcPr>
          <w:p w14:paraId="4AB069BC" w14:textId="77777777" w:rsidR="00A36490" w:rsidRPr="004C7FC7" w:rsidRDefault="00A36490" w:rsidP="002035B0">
            <w:pPr>
              <w:rPr>
                <w:sz w:val="20"/>
                <w:szCs w:val="20"/>
              </w:rPr>
            </w:pPr>
            <w:r w:rsidRPr="004C7FC7">
              <w:rPr>
                <w:sz w:val="20"/>
                <w:szCs w:val="20"/>
              </w:rPr>
              <w:t>R-3.2.1-2 Pramonės įmonių, pasinaudojusių paskatomis ir perkėlusių gamybą iš miesto centrinės dalies, skaičius (vnt.)</w:t>
            </w:r>
          </w:p>
        </w:tc>
        <w:tc>
          <w:tcPr>
            <w:tcW w:w="1129" w:type="dxa"/>
            <w:vAlign w:val="center"/>
            <w:hideMark/>
          </w:tcPr>
          <w:p w14:paraId="6CD52092"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474F619F" w14:textId="77777777" w:rsidR="00A36490" w:rsidRPr="004C7FC7" w:rsidRDefault="00A36490" w:rsidP="002035B0">
            <w:pPr>
              <w:jc w:val="center"/>
              <w:rPr>
                <w:sz w:val="20"/>
                <w:szCs w:val="20"/>
              </w:rPr>
            </w:pPr>
            <w:r w:rsidRPr="004C7FC7">
              <w:rPr>
                <w:sz w:val="20"/>
                <w:szCs w:val="20"/>
              </w:rPr>
              <w:t>0</w:t>
            </w:r>
          </w:p>
        </w:tc>
        <w:tc>
          <w:tcPr>
            <w:tcW w:w="851" w:type="dxa"/>
            <w:noWrap/>
            <w:vAlign w:val="center"/>
          </w:tcPr>
          <w:p w14:paraId="4B60EFD8" w14:textId="77777777" w:rsidR="00A36490" w:rsidRPr="004C7FC7" w:rsidRDefault="00A36490" w:rsidP="002035B0">
            <w:pPr>
              <w:jc w:val="center"/>
              <w:rPr>
                <w:sz w:val="20"/>
                <w:szCs w:val="20"/>
              </w:rPr>
            </w:pPr>
            <w:r w:rsidRPr="004C7FC7">
              <w:rPr>
                <w:sz w:val="20"/>
                <w:szCs w:val="20"/>
              </w:rPr>
              <w:t>0</w:t>
            </w:r>
          </w:p>
        </w:tc>
        <w:tc>
          <w:tcPr>
            <w:tcW w:w="845" w:type="dxa"/>
            <w:noWrap/>
            <w:vAlign w:val="center"/>
          </w:tcPr>
          <w:p w14:paraId="60DE1E90" w14:textId="77777777" w:rsidR="00A36490" w:rsidRPr="004C7FC7" w:rsidRDefault="00A36490" w:rsidP="002035B0">
            <w:pPr>
              <w:jc w:val="center"/>
              <w:rPr>
                <w:sz w:val="20"/>
                <w:szCs w:val="20"/>
              </w:rPr>
            </w:pPr>
            <w:r w:rsidRPr="004C7FC7">
              <w:rPr>
                <w:sz w:val="20"/>
                <w:szCs w:val="20"/>
              </w:rPr>
              <w:t>0</w:t>
            </w:r>
          </w:p>
        </w:tc>
        <w:tc>
          <w:tcPr>
            <w:tcW w:w="1139" w:type="dxa"/>
            <w:vAlign w:val="center"/>
            <w:hideMark/>
          </w:tcPr>
          <w:p w14:paraId="44476622" w14:textId="77777777" w:rsidR="00A36490" w:rsidRPr="004C7FC7" w:rsidRDefault="00A36490" w:rsidP="002035B0">
            <w:pPr>
              <w:jc w:val="center"/>
              <w:rPr>
                <w:sz w:val="20"/>
                <w:szCs w:val="20"/>
              </w:rPr>
            </w:pPr>
            <w:r w:rsidRPr="004C7FC7">
              <w:rPr>
                <w:sz w:val="20"/>
                <w:szCs w:val="20"/>
              </w:rPr>
              <w:t>0 (2025)</w:t>
            </w:r>
          </w:p>
        </w:tc>
        <w:tc>
          <w:tcPr>
            <w:tcW w:w="1134" w:type="dxa"/>
            <w:vAlign w:val="center"/>
            <w:hideMark/>
          </w:tcPr>
          <w:p w14:paraId="02260ECE" w14:textId="77777777" w:rsidR="00A36490" w:rsidRPr="004C7FC7" w:rsidRDefault="00A36490" w:rsidP="002035B0">
            <w:pPr>
              <w:jc w:val="center"/>
              <w:rPr>
                <w:sz w:val="20"/>
                <w:szCs w:val="20"/>
              </w:rPr>
            </w:pPr>
            <w:r w:rsidRPr="004C7FC7">
              <w:rPr>
                <w:sz w:val="20"/>
                <w:szCs w:val="20"/>
              </w:rPr>
              <w:t>Mažiausiai 2 (2030)</w:t>
            </w:r>
          </w:p>
        </w:tc>
      </w:tr>
      <w:tr w:rsidR="00A36490" w:rsidRPr="004C7FC7" w14:paraId="345AF2FC" w14:textId="77777777" w:rsidTr="002035B0">
        <w:trPr>
          <w:trHeight w:val="1177"/>
        </w:trPr>
        <w:tc>
          <w:tcPr>
            <w:tcW w:w="1418" w:type="dxa"/>
            <w:vAlign w:val="center"/>
            <w:hideMark/>
          </w:tcPr>
          <w:p w14:paraId="2D008908" w14:textId="77777777" w:rsidR="00A36490" w:rsidRPr="004C7FC7" w:rsidRDefault="00A36490" w:rsidP="002035B0">
            <w:pPr>
              <w:rPr>
                <w:sz w:val="20"/>
                <w:szCs w:val="20"/>
              </w:rPr>
            </w:pPr>
            <w:bookmarkStart w:id="14" w:name="_Hlk219969406"/>
            <w:bookmarkEnd w:id="13"/>
            <w:r w:rsidRPr="004C7FC7">
              <w:rPr>
                <w:sz w:val="20"/>
                <w:szCs w:val="20"/>
              </w:rPr>
              <w:t>3.2.2. Uždavinys. Modernizuoti atskiras miesto dalis (teritorijas), siekiant didesnio jų patrauklumo</w:t>
            </w:r>
          </w:p>
        </w:tc>
        <w:tc>
          <w:tcPr>
            <w:tcW w:w="2268" w:type="dxa"/>
            <w:vAlign w:val="center"/>
            <w:hideMark/>
          </w:tcPr>
          <w:p w14:paraId="0895B318" w14:textId="77777777" w:rsidR="00A36490" w:rsidRPr="004C7FC7" w:rsidRDefault="00A36490" w:rsidP="002035B0">
            <w:pPr>
              <w:rPr>
                <w:sz w:val="20"/>
                <w:szCs w:val="20"/>
              </w:rPr>
            </w:pPr>
            <w:r w:rsidRPr="004C7FC7">
              <w:rPr>
                <w:sz w:val="20"/>
                <w:szCs w:val="20"/>
              </w:rPr>
              <w:t>R-3.2.2-1 Kokybiškai sutvarkytų teritorijų skaičius (vnt.)</w:t>
            </w:r>
          </w:p>
        </w:tc>
        <w:tc>
          <w:tcPr>
            <w:tcW w:w="1129" w:type="dxa"/>
            <w:noWrap/>
            <w:vAlign w:val="center"/>
            <w:hideMark/>
          </w:tcPr>
          <w:p w14:paraId="720456FA" w14:textId="77777777" w:rsidR="00A36490" w:rsidRPr="004C7FC7" w:rsidRDefault="00A36490" w:rsidP="002035B0">
            <w:pPr>
              <w:jc w:val="center"/>
              <w:rPr>
                <w:sz w:val="20"/>
                <w:szCs w:val="20"/>
              </w:rPr>
            </w:pPr>
            <w:r w:rsidRPr="004C7FC7">
              <w:rPr>
                <w:sz w:val="20"/>
                <w:szCs w:val="20"/>
              </w:rPr>
              <w:t>0 (2020)</w:t>
            </w:r>
          </w:p>
        </w:tc>
        <w:tc>
          <w:tcPr>
            <w:tcW w:w="855" w:type="dxa"/>
            <w:noWrap/>
            <w:vAlign w:val="center"/>
          </w:tcPr>
          <w:p w14:paraId="2B89A04E" w14:textId="77777777" w:rsidR="00A36490" w:rsidRPr="004C7FC7" w:rsidRDefault="00A36490" w:rsidP="002035B0">
            <w:pPr>
              <w:jc w:val="center"/>
              <w:rPr>
                <w:sz w:val="20"/>
                <w:szCs w:val="20"/>
              </w:rPr>
            </w:pPr>
            <w:r w:rsidRPr="004C7FC7">
              <w:rPr>
                <w:sz w:val="20"/>
                <w:szCs w:val="20"/>
              </w:rPr>
              <w:t>3</w:t>
            </w:r>
          </w:p>
        </w:tc>
        <w:tc>
          <w:tcPr>
            <w:tcW w:w="851" w:type="dxa"/>
            <w:noWrap/>
            <w:vAlign w:val="center"/>
          </w:tcPr>
          <w:p w14:paraId="59D7ACB9" w14:textId="77777777" w:rsidR="00A36490" w:rsidRPr="004C7FC7" w:rsidRDefault="00A36490" w:rsidP="002035B0">
            <w:pPr>
              <w:jc w:val="center"/>
              <w:rPr>
                <w:sz w:val="20"/>
                <w:szCs w:val="20"/>
              </w:rPr>
            </w:pPr>
            <w:r w:rsidRPr="004C7FC7">
              <w:rPr>
                <w:sz w:val="20"/>
                <w:szCs w:val="20"/>
              </w:rPr>
              <w:t>6</w:t>
            </w:r>
          </w:p>
        </w:tc>
        <w:tc>
          <w:tcPr>
            <w:tcW w:w="845" w:type="dxa"/>
            <w:noWrap/>
            <w:vAlign w:val="center"/>
          </w:tcPr>
          <w:p w14:paraId="420A0D9F" w14:textId="77777777" w:rsidR="00A36490" w:rsidRPr="004C7FC7" w:rsidRDefault="00A36490" w:rsidP="002035B0">
            <w:pPr>
              <w:jc w:val="center"/>
              <w:rPr>
                <w:sz w:val="20"/>
                <w:szCs w:val="20"/>
              </w:rPr>
            </w:pPr>
            <w:r w:rsidRPr="004C7FC7">
              <w:rPr>
                <w:sz w:val="20"/>
                <w:szCs w:val="20"/>
              </w:rPr>
              <w:t>1</w:t>
            </w:r>
          </w:p>
        </w:tc>
        <w:tc>
          <w:tcPr>
            <w:tcW w:w="1139" w:type="dxa"/>
            <w:vAlign w:val="center"/>
            <w:hideMark/>
          </w:tcPr>
          <w:p w14:paraId="16B9737E" w14:textId="77777777" w:rsidR="00A36490" w:rsidRPr="004C7FC7" w:rsidRDefault="00A36490" w:rsidP="002035B0">
            <w:pPr>
              <w:jc w:val="center"/>
              <w:rPr>
                <w:sz w:val="20"/>
                <w:szCs w:val="20"/>
              </w:rPr>
            </w:pPr>
            <w:r w:rsidRPr="004C7FC7">
              <w:rPr>
                <w:sz w:val="20"/>
                <w:szCs w:val="20"/>
              </w:rPr>
              <w:t>1 (2025)</w:t>
            </w:r>
          </w:p>
        </w:tc>
        <w:tc>
          <w:tcPr>
            <w:tcW w:w="1134" w:type="dxa"/>
            <w:noWrap/>
            <w:vAlign w:val="center"/>
            <w:hideMark/>
          </w:tcPr>
          <w:p w14:paraId="63905D5F" w14:textId="77777777" w:rsidR="00A36490" w:rsidRPr="004C7FC7" w:rsidRDefault="00A36490" w:rsidP="002035B0">
            <w:pPr>
              <w:jc w:val="center"/>
              <w:rPr>
                <w:color w:val="00B050"/>
                <w:sz w:val="20"/>
                <w:szCs w:val="20"/>
              </w:rPr>
            </w:pPr>
            <w:r w:rsidRPr="004C7FC7">
              <w:rPr>
                <w:sz w:val="20"/>
                <w:szCs w:val="20"/>
              </w:rPr>
              <w:t>5 (2024)</w:t>
            </w:r>
          </w:p>
        </w:tc>
      </w:tr>
      <w:bookmarkEnd w:id="14"/>
      <w:tr w:rsidR="00A36490" w:rsidRPr="004C7FC7" w14:paraId="29E86C5D" w14:textId="77777777" w:rsidTr="002035B0">
        <w:trPr>
          <w:trHeight w:val="960"/>
        </w:trPr>
        <w:tc>
          <w:tcPr>
            <w:tcW w:w="1418" w:type="dxa"/>
            <w:vAlign w:val="center"/>
            <w:hideMark/>
          </w:tcPr>
          <w:p w14:paraId="20286F7C" w14:textId="77777777" w:rsidR="00A36490" w:rsidRPr="004C7FC7" w:rsidRDefault="00A36490" w:rsidP="002035B0">
            <w:pPr>
              <w:rPr>
                <w:sz w:val="20"/>
                <w:szCs w:val="20"/>
              </w:rPr>
            </w:pPr>
            <w:r w:rsidRPr="004C7FC7">
              <w:rPr>
                <w:sz w:val="20"/>
                <w:szCs w:val="20"/>
              </w:rPr>
              <w:t>3.2.3. Uždavinys. Efektyviai panaudoti kultūros paveldo objektus</w:t>
            </w:r>
          </w:p>
        </w:tc>
        <w:tc>
          <w:tcPr>
            <w:tcW w:w="2268" w:type="dxa"/>
            <w:vAlign w:val="center"/>
            <w:hideMark/>
          </w:tcPr>
          <w:p w14:paraId="4A49BBE4" w14:textId="77777777" w:rsidR="00A36490" w:rsidRPr="004C7FC7" w:rsidRDefault="00A36490" w:rsidP="002035B0">
            <w:pPr>
              <w:rPr>
                <w:sz w:val="20"/>
                <w:szCs w:val="20"/>
              </w:rPr>
            </w:pPr>
            <w:r w:rsidRPr="004C7FC7">
              <w:rPr>
                <w:sz w:val="20"/>
                <w:szCs w:val="20"/>
              </w:rPr>
              <w:t>R-3.2.3-1 Kultūros paveldo objektų, kuriems atlikti tvarkybos darbai, dalis nuo visų kultūros paveldo objektų (proc.)</w:t>
            </w:r>
          </w:p>
        </w:tc>
        <w:tc>
          <w:tcPr>
            <w:tcW w:w="1129" w:type="dxa"/>
            <w:noWrap/>
            <w:vAlign w:val="center"/>
            <w:hideMark/>
          </w:tcPr>
          <w:p w14:paraId="09B9FD7D" w14:textId="77777777" w:rsidR="00A36490" w:rsidRPr="004C7FC7" w:rsidRDefault="00A36490" w:rsidP="002035B0">
            <w:pPr>
              <w:jc w:val="center"/>
              <w:rPr>
                <w:sz w:val="20"/>
                <w:szCs w:val="20"/>
              </w:rPr>
            </w:pPr>
            <w:r w:rsidRPr="004C7FC7">
              <w:rPr>
                <w:sz w:val="20"/>
                <w:szCs w:val="20"/>
              </w:rPr>
              <w:t>2 (2020)</w:t>
            </w:r>
          </w:p>
        </w:tc>
        <w:tc>
          <w:tcPr>
            <w:tcW w:w="855" w:type="dxa"/>
            <w:noWrap/>
            <w:vAlign w:val="center"/>
          </w:tcPr>
          <w:p w14:paraId="3F3E47DA" w14:textId="77777777" w:rsidR="00A36490" w:rsidRPr="004C7FC7" w:rsidRDefault="00A36490" w:rsidP="002035B0">
            <w:pPr>
              <w:jc w:val="center"/>
              <w:rPr>
                <w:sz w:val="20"/>
                <w:szCs w:val="20"/>
              </w:rPr>
            </w:pPr>
            <w:r w:rsidRPr="004C7FC7">
              <w:rPr>
                <w:sz w:val="20"/>
                <w:szCs w:val="20"/>
              </w:rPr>
              <w:t>14</w:t>
            </w:r>
          </w:p>
        </w:tc>
        <w:tc>
          <w:tcPr>
            <w:tcW w:w="851" w:type="dxa"/>
            <w:noWrap/>
            <w:vAlign w:val="center"/>
          </w:tcPr>
          <w:p w14:paraId="53574CD0" w14:textId="77777777" w:rsidR="00A36490" w:rsidRPr="004C7FC7" w:rsidRDefault="00A36490" w:rsidP="002035B0">
            <w:pPr>
              <w:jc w:val="center"/>
              <w:rPr>
                <w:sz w:val="20"/>
                <w:szCs w:val="20"/>
              </w:rPr>
            </w:pPr>
            <w:r w:rsidRPr="004C7FC7">
              <w:rPr>
                <w:sz w:val="20"/>
                <w:szCs w:val="20"/>
              </w:rPr>
              <w:t>16</w:t>
            </w:r>
          </w:p>
        </w:tc>
        <w:tc>
          <w:tcPr>
            <w:tcW w:w="845" w:type="dxa"/>
            <w:noWrap/>
            <w:vAlign w:val="center"/>
          </w:tcPr>
          <w:p w14:paraId="572AA080" w14:textId="77777777" w:rsidR="00A36490" w:rsidRPr="004C7FC7" w:rsidRDefault="00A36490" w:rsidP="002035B0">
            <w:pPr>
              <w:jc w:val="center"/>
              <w:rPr>
                <w:sz w:val="20"/>
                <w:szCs w:val="20"/>
              </w:rPr>
            </w:pPr>
            <w:r w:rsidRPr="004C7FC7">
              <w:rPr>
                <w:sz w:val="20"/>
                <w:szCs w:val="20"/>
              </w:rPr>
              <w:t>18</w:t>
            </w:r>
          </w:p>
        </w:tc>
        <w:tc>
          <w:tcPr>
            <w:tcW w:w="1139" w:type="dxa"/>
            <w:vAlign w:val="center"/>
            <w:hideMark/>
          </w:tcPr>
          <w:p w14:paraId="195C3FA5" w14:textId="77777777" w:rsidR="00A36490" w:rsidRPr="004C7FC7" w:rsidRDefault="00A36490" w:rsidP="002035B0">
            <w:pPr>
              <w:jc w:val="center"/>
              <w:rPr>
                <w:sz w:val="20"/>
                <w:szCs w:val="20"/>
              </w:rPr>
            </w:pPr>
            <w:r w:rsidRPr="004C7FC7">
              <w:rPr>
                <w:sz w:val="20"/>
                <w:szCs w:val="20"/>
              </w:rPr>
              <w:t xml:space="preserve">13,2 </w:t>
            </w:r>
          </w:p>
          <w:p w14:paraId="03025B10" w14:textId="77777777" w:rsidR="00A36490" w:rsidRPr="004C7FC7" w:rsidRDefault="00A36490" w:rsidP="002035B0">
            <w:pPr>
              <w:jc w:val="center"/>
              <w:rPr>
                <w:sz w:val="20"/>
                <w:szCs w:val="20"/>
              </w:rPr>
            </w:pPr>
            <w:r w:rsidRPr="004C7FC7">
              <w:rPr>
                <w:sz w:val="20"/>
                <w:szCs w:val="20"/>
              </w:rPr>
              <w:t>(2025)</w:t>
            </w:r>
          </w:p>
        </w:tc>
        <w:tc>
          <w:tcPr>
            <w:tcW w:w="1134" w:type="dxa"/>
            <w:noWrap/>
            <w:vAlign w:val="center"/>
            <w:hideMark/>
          </w:tcPr>
          <w:p w14:paraId="0C6C182F" w14:textId="77777777" w:rsidR="00A36490" w:rsidRPr="004C7FC7" w:rsidRDefault="00A36490" w:rsidP="002035B0">
            <w:pPr>
              <w:jc w:val="center"/>
              <w:rPr>
                <w:sz w:val="20"/>
                <w:szCs w:val="20"/>
              </w:rPr>
            </w:pPr>
            <w:r w:rsidRPr="004C7FC7">
              <w:rPr>
                <w:sz w:val="20"/>
                <w:szCs w:val="20"/>
              </w:rPr>
              <w:t>20 (2030)</w:t>
            </w:r>
          </w:p>
        </w:tc>
      </w:tr>
      <w:tr w:rsidR="00A36490" w:rsidRPr="004C7FC7" w14:paraId="612321A8" w14:textId="77777777" w:rsidTr="002035B0">
        <w:trPr>
          <w:trHeight w:val="300"/>
        </w:trPr>
        <w:tc>
          <w:tcPr>
            <w:tcW w:w="1418" w:type="dxa"/>
            <w:vMerge w:val="restart"/>
            <w:vAlign w:val="center"/>
            <w:hideMark/>
          </w:tcPr>
          <w:p w14:paraId="5491F97A" w14:textId="77777777" w:rsidR="00A36490" w:rsidRPr="004C7FC7" w:rsidRDefault="00A36490" w:rsidP="002035B0">
            <w:pPr>
              <w:rPr>
                <w:b/>
                <w:bCs/>
                <w:sz w:val="20"/>
                <w:szCs w:val="20"/>
              </w:rPr>
            </w:pPr>
            <w:r w:rsidRPr="004C7FC7">
              <w:rPr>
                <w:b/>
                <w:bCs/>
                <w:sz w:val="20"/>
                <w:szCs w:val="20"/>
              </w:rPr>
              <w:t>3.3. Tikslas. Skatinti žaliąją miesto plėtrą</w:t>
            </w:r>
          </w:p>
        </w:tc>
        <w:tc>
          <w:tcPr>
            <w:tcW w:w="2268" w:type="dxa"/>
            <w:vAlign w:val="center"/>
            <w:hideMark/>
          </w:tcPr>
          <w:p w14:paraId="7F1C95C5" w14:textId="77777777" w:rsidR="00A36490" w:rsidRPr="004C7FC7" w:rsidRDefault="00A36490" w:rsidP="002035B0">
            <w:pPr>
              <w:rPr>
                <w:b/>
                <w:bCs/>
                <w:sz w:val="20"/>
                <w:szCs w:val="20"/>
              </w:rPr>
            </w:pPr>
            <w:r w:rsidRPr="004C7FC7">
              <w:rPr>
                <w:b/>
                <w:bCs/>
                <w:sz w:val="20"/>
                <w:szCs w:val="20"/>
              </w:rPr>
              <w:t>E-3.3-1 Iš stacionarių šaltinių į atmosferą išmestų teršalų kiekio, tenkančio vienam gyventojui, Klaipėdos miesto savivaldybėje santykis su šalies rodikliu (proc.)</w:t>
            </w:r>
          </w:p>
        </w:tc>
        <w:tc>
          <w:tcPr>
            <w:tcW w:w="1129" w:type="dxa"/>
            <w:vAlign w:val="center"/>
            <w:hideMark/>
          </w:tcPr>
          <w:p w14:paraId="06AAA400" w14:textId="77777777" w:rsidR="00A36490" w:rsidRPr="004C7FC7" w:rsidRDefault="00A36490" w:rsidP="002035B0">
            <w:pPr>
              <w:jc w:val="center"/>
              <w:rPr>
                <w:b/>
                <w:bCs/>
                <w:sz w:val="20"/>
                <w:szCs w:val="20"/>
              </w:rPr>
            </w:pPr>
            <w:r w:rsidRPr="004C7FC7">
              <w:rPr>
                <w:b/>
                <w:bCs/>
                <w:sz w:val="20"/>
                <w:szCs w:val="20"/>
              </w:rPr>
              <w:t>86,3 (2019)</w:t>
            </w:r>
          </w:p>
        </w:tc>
        <w:tc>
          <w:tcPr>
            <w:tcW w:w="855" w:type="dxa"/>
            <w:noWrap/>
            <w:vAlign w:val="center"/>
          </w:tcPr>
          <w:p w14:paraId="5B624A2C" w14:textId="77777777" w:rsidR="00A36490" w:rsidRPr="004C7FC7" w:rsidRDefault="00A36490" w:rsidP="002035B0">
            <w:pPr>
              <w:jc w:val="center"/>
              <w:rPr>
                <w:b/>
                <w:bCs/>
                <w:sz w:val="20"/>
                <w:szCs w:val="20"/>
              </w:rPr>
            </w:pPr>
            <w:r w:rsidRPr="004C7FC7">
              <w:rPr>
                <w:b/>
                <w:bCs/>
                <w:sz w:val="20"/>
                <w:szCs w:val="20"/>
              </w:rPr>
              <w:t>84,5</w:t>
            </w:r>
          </w:p>
        </w:tc>
        <w:tc>
          <w:tcPr>
            <w:tcW w:w="851" w:type="dxa"/>
            <w:noWrap/>
            <w:vAlign w:val="center"/>
          </w:tcPr>
          <w:p w14:paraId="64C46056" w14:textId="77777777" w:rsidR="00A36490" w:rsidRPr="004C7FC7" w:rsidRDefault="00A36490" w:rsidP="002035B0">
            <w:pPr>
              <w:jc w:val="center"/>
              <w:rPr>
                <w:b/>
                <w:bCs/>
                <w:sz w:val="20"/>
                <w:szCs w:val="20"/>
              </w:rPr>
            </w:pPr>
            <w:r w:rsidRPr="004C7FC7">
              <w:rPr>
                <w:b/>
                <w:bCs/>
                <w:sz w:val="20"/>
                <w:szCs w:val="20"/>
              </w:rPr>
              <w:t>83,0</w:t>
            </w:r>
          </w:p>
        </w:tc>
        <w:tc>
          <w:tcPr>
            <w:tcW w:w="845" w:type="dxa"/>
            <w:noWrap/>
            <w:vAlign w:val="center"/>
          </w:tcPr>
          <w:p w14:paraId="5CB0A1BA" w14:textId="77777777" w:rsidR="00A36490" w:rsidRPr="004C7FC7" w:rsidRDefault="00A36490" w:rsidP="002035B0">
            <w:pPr>
              <w:jc w:val="center"/>
              <w:rPr>
                <w:b/>
                <w:bCs/>
                <w:sz w:val="20"/>
                <w:szCs w:val="20"/>
              </w:rPr>
            </w:pPr>
            <w:r w:rsidRPr="004C7FC7">
              <w:rPr>
                <w:b/>
                <w:bCs/>
                <w:sz w:val="20"/>
                <w:szCs w:val="20"/>
              </w:rPr>
              <w:t>81,5</w:t>
            </w:r>
          </w:p>
        </w:tc>
        <w:tc>
          <w:tcPr>
            <w:tcW w:w="1139" w:type="dxa"/>
            <w:vAlign w:val="center"/>
            <w:hideMark/>
          </w:tcPr>
          <w:p w14:paraId="7F393847" w14:textId="77777777" w:rsidR="00A36490" w:rsidRPr="004C7FC7" w:rsidRDefault="00A36490" w:rsidP="002035B0">
            <w:pPr>
              <w:jc w:val="center"/>
              <w:rPr>
                <w:b/>
                <w:bCs/>
                <w:sz w:val="20"/>
                <w:szCs w:val="20"/>
              </w:rPr>
            </w:pPr>
            <w:r w:rsidRPr="004C7FC7">
              <w:rPr>
                <w:b/>
                <w:bCs/>
                <w:sz w:val="20"/>
                <w:szCs w:val="20"/>
              </w:rPr>
              <w:t>88,4 (2023)</w:t>
            </w:r>
          </w:p>
        </w:tc>
        <w:tc>
          <w:tcPr>
            <w:tcW w:w="1134" w:type="dxa"/>
            <w:vAlign w:val="center"/>
            <w:hideMark/>
          </w:tcPr>
          <w:p w14:paraId="51310895" w14:textId="77777777" w:rsidR="00A36490" w:rsidRPr="004C7FC7" w:rsidRDefault="00A36490" w:rsidP="002035B0">
            <w:pPr>
              <w:jc w:val="center"/>
              <w:rPr>
                <w:b/>
                <w:bCs/>
                <w:sz w:val="20"/>
                <w:szCs w:val="20"/>
              </w:rPr>
            </w:pPr>
            <w:r w:rsidRPr="004C7FC7">
              <w:rPr>
                <w:b/>
                <w:bCs/>
                <w:sz w:val="20"/>
                <w:szCs w:val="20"/>
              </w:rPr>
              <w:t>Ne daugiau kaip 70 proc.</w:t>
            </w:r>
          </w:p>
        </w:tc>
      </w:tr>
      <w:tr w:rsidR="00A36490" w:rsidRPr="004C7FC7" w14:paraId="6EE3E8EE" w14:textId="77777777" w:rsidTr="002035B0">
        <w:trPr>
          <w:trHeight w:val="1680"/>
        </w:trPr>
        <w:tc>
          <w:tcPr>
            <w:tcW w:w="1418" w:type="dxa"/>
            <w:vMerge/>
            <w:vAlign w:val="center"/>
            <w:hideMark/>
          </w:tcPr>
          <w:p w14:paraId="1BCF0898" w14:textId="77777777" w:rsidR="00A36490" w:rsidRPr="004C7FC7" w:rsidRDefault="00A36490" w:rsidP="002035B0">
            <w:pPr>
              <w:rPr>
                <w:b/>
                <w:bCs/>
                <w:sz w:val="20"/>
                <w:szCs w:val="20"/>
              </w:rPr>
            </w:pPr>
          </w:p>
        </w:tc>
        <w:tc>
          <w:tcPr>
            <w:tcW w:w="2268" w:type="dxa"/>
            <w:vAlign w:val="center"/>
            <w:hideMark/>
          </w:tcPr>
          <w:p w14:paraId="70896B89" w14:textId="77777777" w:rsidR="00A36490" w:rsidRPr="004C7FC7" w:rsidRDefault="00A36490" w:rsidP="002035B0">
            <w:pPr>
              <w:rPr>
                <w:b/>
                <w:bCs/>
                <w:sz w:val="20"/>
                <w:szCs w:val="20"/>
              </w:rPr>
            </w:pPr>
            <w:r w:rsidRPr="004C7FC7">
              <w:rPr>
                <w:b/>
                <w:bCs/>
                <w:sz w:val="20"/>
                <w:szCs w:val="20"/>
              </w:rPr>
              <w:t>E-3.3-2 Parų skaičius, kai buvo viršijamos ribinės teršalų vertės per metus (KD10; matavimų oro kokybės stotyse duomenys), (matavimo stotis „Klaipėda, Šilutės plentas“ / matavimo stotis „Klaipėda, Centras“) (vnt.)</w:t>
            </w:r>
          </w:p>
        </w:tc>
        <w:tc>
          <w:tcPr>
            <w:tcW w:w="1129" w:type="dxa"/>
            <w:vAlign w:val="center"/>
            <w:hideMark/>
          </w:tcPr>
          <w:p w14:paraId="62EF4913" w14:textId="77777777" w:rsidR="00A36490" w:rsidRPr="004C7FC7" w:rsidRDefault="00A36490" w:rsidP="002035B0">
            <w:pPr>
              <w:jc w:val="center"/>
              <w:rPr>
                <w:b/>
                <w:bCs/>
                <w:sz w:val="20"/>
                <w:szCs w:val="20"/>
              </w:rPr>
            </w:pPr>
            <w:r w:rsidRPr="004C7FC7">
              <w:rPr>
                <w:b/>
                <w:bCs/>
                <w:sz w:val="20"/>
                <w:szCs w:val="20"/>
              </w:rPr>
              <w:t>23/11 (2019)</w:t>
            </w:r>
          </w:p>
        </w:tc>
        <w:tc>
          <w:tcPr>
            <w:tcW w:w="855" w:type="dxa"/>
            <w:noWrap/>
            <w:vAlign w:val="center"/>
          </w:tcPr>
          <w:p w14:paraId="10D343BC" w14:textId="77777777" w:rsidR="00A36490" w:rsidRPr="004C7FC7" w:rsidRDefault="00A36490" w:rsidP="002035B0">
            <w:pPr>
              <w:jc w:val="center"/>
              <w:rPr>
                <w:b/>
                <w:bCs/>
                <w:sz w:val="20"/>
                <w:szCs w:val="20"/>
              </w:rPr>
            </w:pPr>
            <w:r w:rsidRPr="004C7FC7">
              <w:rPr>
                <w:b/>
                <w:bCs/>
                <w:sz w:val="20"/>
                <w:szCs w:val="20"/>
              </w:rPr>
              <w:t>5/4</w:t>
            </w:r>
          </w:p>
        </w:tc>
        <w:tc>
          <w:tcPr>
            <w:tcW w:w="851" w:type="dxa"/>
            <w:noWrap/>
            <w:vAlign w:val="center"/>
          </w:tcPr>
          <w:p w14:paraId="13DA3102" w14:textId="77777777" w:rsidR="00A36490" w:rsidRPr="004C7FC7" w:rsidRDefault="00A36490" w:rsidP="002035B0">
            <w:pPr>
              <w:jc w:val="center"/>
              <w:rPr>
                <w:b/>
                <w:bCs/>
                <w:sz w:val="20"/>
                <w:szCs w:val="20"/>
              </w:rPr>
            </w:pPr>
            <w:r w:rsidRPr="004C7FC7">
              <w:rPr>
                <w:b/>
                <w:bCs/>
                <w:sz w:val="20"/>
                <w:szCs w:val="20"/>
              </w:rPr>
              <w:t>4/3</w:t>
            </w:r>
          </w:p>
        </w:tc>
        <w:tc>
          <w:tcPr>
            <w:tcW w:w="845" w:type="dxa"/>
            <w:noWrap/>
            <w:vAlign w:val="center"/>
          </w:tcPr>
          <w:p w14:paraId="3496C590" w14:textId="77777777" w:rsidR="00A36490" w:rsidRPr="004C7FC7" w:rsidRDefault="00A36490" w:rsidP="002035B0">
            <w:pPr>
              <w:jc w:val="center"/>
              <w:rPr>
                <w:b/>
                <w:bCs/>
                <w:sz w:val="20"/>
                <w:szCs w:val="20"/>
              </w:rPr>
            </w:pPr>
            <w:r w:rsidRPr="004C7FC7">
              <w:rPr>
                <w:b/>
                <w:bCs/>
                <w:sz w:val="20"/>
                <w:szCs w:val="20"/>
              </w:rPr>
              <w:t>3/3</w:t>
            </w:r>
          </w:p>
        </w:tc>
        <w:tc>
          <w:tcPr>
            <w:tcW w:w="1139" w:type="dxa"/>
            <w:vAlign w:val="center"/>
            <w:hideMark/>
          </w:tcPr>
          <w:p w14:paraId="1725E2C2" w14:textId="77777777" w:rsidR="00A36490" w:rsidRPr="004C7FC7" w:rsidRDefault="00A36490" w:rsidP="002035B0">
            <w:pPr>
              <w:jc w:val="center"/>
              <w:rPr>
                <w:b/>
                <w:bCs/>
                <w:sz w:val="20"/>
                <w:szCs w:val="20"/>
              </w:rPr>
            </w:pPr>
            <w:r w:rsidRPr="004C7FC7">
              <w:rPr>
                <w:b/>
                <w:bCs/>
                <w:sz w:val="20"/>
                <w:szCs w:val="20"/>
              </w:rPr>
              <w:t>5/0 (2025)</w:t>
            </w:r>
          </w:p>
        </w:tc>
        <w:tc>
          <w:tcPr>
            <w:tcW w:w="1134" w:type="dxa"/>
            <w:vAlign w:val="center"/>
            <w:hideMark/>
          </w:tcPr>
          <w:p w14:paraId="2378DDDB" w14:textId="77777777" w:rsidR="00A36490" w:rsidRPr="004C7FC7" w:rsidRDefault="00A36490" w:rsidP="002035B0">
            <w:pPr>
              <w:jc w:val="center"/>
              <w:rPr>
                <w:b/>
                <w:bCs/>
                <w:sz w:val="20"/>
                <w:szCs w:val="20"/>
              </w:rPr>
            </w:pPr>
            <w:r w:rsidRPr="004C7FC7">
              <w:rPr>
                <w:b/>
                <w:bCs/>
                <w:sz w:val="20"/>
                <w:szCs w:val="20"/>
              </w:rPr>
              <w:t>Nedidė-janti / nedidė-janti (2030)</w:t>
            </w:r>
          </w:p>
        </w:tc>
      </w:tr>
      <w:tr w:rsidR="00A36490" w:rsidRPr="004C7FC7" w14:paraId="0C1DB2AB" w14:textId="77777777" w:rsidTr="002035B0">
        <w:trPr>
          <w:trHeight w:val="2145"/>
        </w:trPr>
        <w:tc>
          <w:tcPr>
            <w:tcW w:w="1418" w:type="dxa"/>
            <w:vMerge/>
            <w:vAlign w:val="center"/>
            <w:hideMark/>
          </w:tcPr>
          <w:p w14:paraId="386BF284" w14:textId="77777777" w:rsidR="00A36490" w:rsidRPr="004C7FC7" w:rsidRDefault="00A36490" w:rsidP="002035B0">
            <w:pPr>
              <w:rPr>
                <w:b/>
                <w:bCs/>
                <w:sz w:val="20"/>
                <w:szCs w:val="20"/>
              </w:rPr>
            </w:pPr>
          </w:p>
        </w:tc>
        <w:tc>
          <w:tcPr>
            <w:tcW w:w="2268" w:type="dxa"/>
            <w:vAlign w:val="center"/>
            <w:hideMark/>
          </w:tcPr>
          <w:p w14:paraId="204375C4" w14:textId="77777777" w:rsidR="00A36490" w:rsidRPr="004C7FC7" w:rsidRDefault="00A36490" w:rsidP="002035B0">
            <w:pPr>
              <w:rPr>
                <w:b/>
                <w:bCs/>
                <w:sz w:val="20"/>
                <w:szCs w:val="20"/>
              </w:rPr>
            </w:pPr>
            <w:bookmarkStart w:id="15" w:name="_Hlk219965558"/>
            <w:r w:rsidRPr="004C7FC7">
              <w:rPr>
                <w:b/>
                <w:bCs/>
                <w:sz w:val="20"/>
                <w:szCs w:val="20"/>
              </w:rPr>
              <w:t>E-3.3-3 Paviršinio vandens telkinių (miesto teritorijoje esančių upių, ežerų bei dirbtinių vandens telkinių, kurių ekologinė būklė (ekologinis potencialas) pagal fizikinius-cheminius bei biologinius kokybės elementus priskiriama klasei „bloga“ arba „labai bloga“, skaičius (vnt.)</w:t>
            </w:r>
            <w:bookmarkEnd w:id="15"/>
          </w:p>
        </w:tc>
        <w:tc>
          <w:tcPr>
            <w:tcW w:w="1129" w:type="dxa"/>
            <w:vAlign w:val="center"/>
            <w:hideMark/>
          </w:tcPr>
          <w:p w14:paraId="5709A270" w14:textId="77777777" w:rsidR="00A36490" w:rsidRPr="004C7FC7" w:rsidRDefault="00A36490" w:rsidP="002035B0">
            <w:pPr>
              <w:jc w:val="center"/>
              <w:rPr>
                <w:b/>
                <w:bCs/>
                <w:sz w:val="20"/>
                <w:szCs w:val="20"/>
              </w:rPr>
            </w:pPr>
            <w:r w:rsidRPr="004C7FC7">
              <w:rPr>
                <w:b/>
                <w:bCs/>
                <w:sz w:val="20"/>
                <w:szCs w:val="20"/>
              </w:rPr>
              <w:t>8 (2018)</w:t>
            </w:r>
          </w:p>
        </w:tc>
        <w:tc>
          <w:tcPr>
            <w:tcW w:w="855" w:type="dxa"/>
            <w:noWrap/>
            <w:vAlign w:val="center"/>
          </w:tcPr>
          <w:p w14:paraId="27A99268" w14:textId="77777777" w:rsidR="00A36490" w:rsidRPr="004C7FC7" w:rsidRDefault="00A36490" w:rsidP="002035B0">
            <w:pPr>
              <w:jc w:val="center"/>
              <w:rPr>
                <w:b/>
                <w:bCs/>
                <w:sz w:val="20"/>
                <w:szCs w:val="20"/>
              </w:rPr>
            </w:pPr>
            <w:r w:rsidRPr="004C7FC7">
              <w:rPr>
                <w:b/>
                <w:bCs/>
                <w:sz w:val="20"/>
                <w:szCs w:val="20"/>
              </w:rPr>
              <w:t>2</w:t>
            </w:r>
          </w:p>
        </w:tc>
        <w:tc>
          <w:tcPr>
            <w:tcW w:w="851" w:type="dxa"/>
            <w:noWrap/>
            <w:vAlign w:val="center"/>
          </w:tcPr>
          <w:p w14:paraId="2F6272F4" w14:textId="77777777" w:rsidR="00A36490" w:rsidRPr="004C7FC7" w:rsidRDefault="00A36490" w:rsidP="002035B0">
            <w:pPr>
              <w:jc w:val="center"/>
              <w:rPr>
                <w:b/>
                <w:bCs/>
                <w:sz w:val="20"/>
                <w:szCs w:val="20"/>
              </w:rPr>
            </w:pPr>
            <w:r w:rsidRPr="004C7FC7">
              <w:rPr>
                <w:b/>
                <w:bCs/>
                <w:sz w:val="20"/>
                <w:szCs w:val="20"/>
              </w:rPr>
              <w:t>1</w:t>
            </w:r>
          </w:p>
        </w:tc>
        <w:tc>
          <w:tcPr>
            <w:tcW w:w="845" w:type="dxa"/>
            <w:noWrap/>
            <w:vAlign w:val="center"/>
          </w:tcPr>
          <w:p w14:paraId="6EE0C5F1" w14:textId="77777777" w:rsidR="00A36490" w:rsidRPr="004C7FC7" w:rsidRDefault="00A36490" w:rsidP="002035B0">
            <w:pPr>
              <w:jc w:val="center"/>
              <w:rPr>
                <w:b/>
                <w:bCs/>
                <w:sz w:val="20"/>
                <w:szCs w:val="20"/>
              </w:rPr>
            </w:pPr>
            <w:r w:rsidRPr="004C7FC7">
              <w:rPr>
                <w:b/>
                <w:bCs/>
                <w:sz w:val="20"/>
                <w:szCs w:val="20"/>
              </w:rPr>
              <w:t>1</w:t>
            </w:r>
          </w:p>
        </w:tc>
        <w:tc>
          <w:tcPr>
            <w:tcW w:w="1139" w:type="dxa"/>
            <w:vAlign w:val="center"/>
            <w:hideMark/>
          </w:tcPr>
          <w:p w14:paraId="40169D72" w14:textId="77777777" w:rsidR="00A36490" w:rsidRPr="004C7FC7" w:rsidRDefault="00A36490" w:rsidP="002035B0">
            <w:pPr>
              <w:jc w:val="center"/>
              <w:rPr>
                <w:b/>
                <w:bCs/>
                <w:sz w:val="20"/>
                <w:szCs w:val="20"/>
              </w:rPr>
            </w:pPr>
            <w:r w:rsidRPr="004C7FC7">
              <w:rPr>
                <w:b/>
                <w:bCs/>
                <w:sz w:val="20"/>
                <w:szCs w:val="20"/>
              </w:rPr>
              <w:t>2 (2025)</w:t>
            </w:r>
          </w:p>
        </w:tc>
        <w:tc>
          <w:tcPr>
            <w:tcW w:w="1134" w:type="dxa"/>
            <w:vAlign w:val="center"/>
            <w:hideMark/>
          </w:tcPr>
          <w:p w14:paraId="3EA2F1A9" w14:textId="77777777" w:rsidR="00A36490" w:rsidRPr="004C7FC7" w:rsidRDefault="00A36490" w:rsidP="002035B0">
            <w:pPr>
              <w:jc w:val="center"/>
              <w:rPr>
                <w:b/>
                <w:bCs/>
                <w:sz w:val="20"/>
                <w:szCs w:val="20"/>
              </w:rPr>
            </w:pPr>
            <w:r w:rsidRPr="004C7FC7">
              <w:rPr>
                <w:b/>
                <w:bCs/>
                <w:sz w:val="20"/>
                <w:szCs w:val="20"/>
              </w:rPr>
              <w:t>5 (2030)</w:t>
            </w:r>
          </w:p>
        </w:tc>
      </w:tr>
      <w:tr w:rsidR="00A36490" w:rsidRPr="004C7FC7" w14:paraId="4E991A4B" w14:textId="77777777" w:rsidTr="002035B0">
        <w:trPr>
          <w:trHeight w:val="591"/>
        </w:trPr>
        <w:tc>
          <w:tcPr>
            <w:tcW w:w="1418" w:type="dxa"/>
            <w:vMerge/>
            <w:vAlign w:val="center"/>
            <w:hideMark/>
          </w:tcPr>
          <w:p w14:paraId="6A5C0E87" w14:textId="77777777" w:rsidR="00A36490" w:rsidRPr="004C7FC7" w:rsidRDefault="00A36490" w:rsidP="002035B0">
            <w:pPr>
              <w:rPr>
                <w:b/>
                <w:bCs/>
                <w:color w:val="00B050"/>
                <w:sz w:val="20"/>
                <w:szCs w:val="20"/>
              </w:rPr>
            </w:pPr>
          </w:p>
        </w:tc>
        <w:tc>
          <w:tcPr>
            <w:tcW w:w="8221" w:type="dxa"/>
            <w:gridSpan w:val="7"/>
            <w:vAlign w:val="center"/>
            <w:hideMark/>
          </w:tcPr>
          <w:p w14:paraId="68A64B06" w14:textId="77777777" w:rsidR="00A36490" w:rsidRPr="004C7FC7" w:rsidRDefault="00A36490" w:rsidP="002035B0">
            <w:pPr>
              <w:rPr>
                <w:b/>
                <w:bCs/>
                <w:sz w:val="20"/>
                <w:szCs w:val="20"/>
              </w:rPr>
            </w:pPr>
            <w:r w:rsidRPr="004C7FC7">
              <w:rPr>
                <w:b/>
                <w:bCs/>
                <w:sz w:val="20"/>
                <w:szCs w:val="20"/>
              </w:rPr>
              <w:t>E-3.3-4 Vidutinis ekvivalentinis garso lygis gyvenamųjų namų bei ikimokyklinio ugdymo įstaigų teritorijose (dBA):</w:t>
            </w:r>
          </w:p>
        </w:tc>
      </w:tr>
      <w:tr w:rsidR="00A36490" w:rsidRPr="004C7FC7" w14:paraId="38BB8F2B" w14:textId="77777777" w:rsidTr="002035B0">
        <w:trPr>
          <w:trHeight w:val="570"/>
        </w:trPr>
        <w:tc>
          <w:tcPr>
            <w:tcW w:w="1418" w:type="dxa"/>
            <w:vMerge/>
            <w:vAlign w:val="center"/>
            <w:hideMark/>
          </w:tcPr>
          <w:p w14:paraId="62928569" w14:textId="77777777" w:rsidR="00A36490" w:rsidRPr="004C7FC7" w:rsidRDefault="00A36490" w:rsidP="002035B0">
            <w:pPr>
              <w:rPr>
                <w:b/>
                <w:bCs/>
                <w:color w:val="00B050"/>
                <w:sz w:val="20"/>
                <w:szCs w:val="20"/>
              </w:rPr>
            </w:pPr>
          </w:p>
        </w:tc>
        <w:tc>
          <w:tcPr>
            <w:tcW w:w="2268" w:type="dxa"/>
            <w:vAlign w:val="center"/>
            <w:hideMark/>
          </w:tcPr>
          <w:p w14:paraId="2A150901" w14:textId="77777777" w:rsidR="00A36490" w:rsidRPr="004C7FC7" w:rsidRDefault="00A36490" w:rsidP="002035B0">
            <w:pPr>
              <w:jc w:val="both"/>
              <w:rPr>
                <w:b/>
                <w:bCs/>
                <w:i/>
                <w:iCs/>
                <w:sz w:val="20"/>
                <w:szCs w:val="20"/>
              </w:rPr>
            </w:pPr>
            <w:r w:rsidRPr="004C7FC7">
              <w:rPr>
                <w:b/>
                <w:bCs/>
                <w:i/>
                <w:iCs/>
                <w:sz w:val="20"/>
                <w:szCs w:val="20"/>
              </w:rPr>
              <w:t xml:space="preserve">07–19 val. </w:t>
            </w:r>
          </w:p>
        </w:tc>
        <w:tc>
          <w:tcPr>
            <w:tcW w:w="1129" w:type="dxa"/>
            <w:noWrap/>
            <w:vAlign w:val="center"/>
            <w:hideMark/>
          </w:tcPr>
          <w:p w14:paraId="04072882" w14:textId="77777777" w:rsidR="00A36490" w:rsidRPr="004C7FC7" w:rsidRDefault="00A36490" w:rsidP="002035B0">
            <w:pPr>
              <w:jc w:val="center"/>
              <w:rPr>
                <w:b/>
                <w:bCs/>
                <w:i/>
                <w:iCs/>
                <w:sz w:val="20"/>
                <w:szCs w:val="20"/>
              </w:rPr>
            </w:pPr>
            <w:r w:rsidRPr="004C7FC7">
              <w:rPr>
                <w:b/>
                <w:bCs/>
                <w:i/>
                <w:iCs/>
                <w:sz w:val="20"/>
                <w:szCs w:val="20"/>
              </w:rPr>
              <w:t>58,1 (2020)</w:t>
            </w:r>
          </w:p>
        </w:tc>
        <w:tc>
          <w:tcPr>
            <w:tcW w:w="855" w:type="dxa"/>
            <w:noWrap/>
            <w:vAlign w:val="center"/>
          </w:tcPr>
          <w:p w14:paraId="21A9BF19" w14:textId="77777777" w:rsidR="00A36490" w:rsidRPr="004C7FC7" w:rsidRDefault="00A36490" w:rsidP="002035B0">
            <w:pPr>
              <w:jc w:val="center"/>
              <w:rPr>
                <w:b/>
                <w:bCs/>
                <w:i/>
                <w:iCs/>
                <w:sz w:val="20"/>
                <w:szCs w:val="20"/>
              </w:rPr>
            </w:pPr>
            <w:r w:rsidRPr="004C7FC7">
              <w:rPr>
                <w:b/>
                <w:bCs/>
                <w:i/>
                <w:iCs/>
                <w:sz w:val="20"/>
                <w:szCs w:val="20"/>
              </w:rPr>
              <w:t>57,2</w:t>
            </w:r>
          </w:p>
        </w:tc>
        <w:tc>
          <w:tcPr>
            <w:tcW w:w="851" w:type="dxa"/>
            <w:noWrap/>
            <w:vAlign w:val="center"/>
          </w:tcPr>
          <w:p w14:paraId="0814DA95" w14:textId="77777777" w:rsidR="00A36490" w:rsidRPr="004C7FC7" w:rsidRDefault="00A36490" w:rsidP="002035B0">
            <w:pPr>
              <w:jc w:val="center"/>
              <w:rPr>
                <w:b/>
                <w:bCs/>
                <w:i/>
                <w:iCs/>
                <w:sz w:val="20"/>
                <w:szCs w:val="20"/>
              </w:rPr>
            </w:pPr>
            <w:r w:rsidRPr="004C7FC7">
              <w:rPr>
                <w:b/>
                <w:bCs/>
                <w:i/>
                <w:iCs/>
                <w:sz w:val="20"/>
                <w:szCs w:val="20"/>
              </w:rPr>
              <w:t>57,0</w:t>
            </w:r>
          </w:p>
        </w:tc>
        <w:tc>
          <w:tcPr>
            <w:tcW w:w="845" w:type="dxa"/>
            <w:noWrap/>
            <w:vAlign w:val="center"/>
          </w:tcPr>
          <w:p w14:paraId="231237F5" w14:textId="77777777" w:rsidR="00A36490" w:rsidRPr="004C7FC7" w:rsidRDefault="00A36490" w:rsidP="002035B0">
            <w:pPr>
              <w:jc w:val="center"/>
              <w:rPr>
                <w:b/>
                <w:bCs/>
                <w:i/>
                <w:iCs/>
                <w:sz w:val="20"/>
                <w:szCs w:val="20"/>
              </w:rPr>
            </w:pPr>
            <w:r w:rsidRPr="004C7FC7">
              <w:rPr>
                <w:b/>
                <w:bCs/>
                <w:i/>
                <w:iCs/>
                <w:sz w:val="20"/>
                <w:szCs w:val="20"/>
              </w:rPr>
              <w:t>56,7</w:t>
            </w:r>
          </w:p>
        </w:tc>
        <w:tc>
          <w:tcPr>
            <w:tcW w:w="1139" w:type="dxa"/>
            <w:vAlign w:val="center"/>
            <w:hideMark/>
          </w:tcPr>
          <w:p w14:paraId="0CF983D4" w14:textId="77777777" w:rsidR="00A36490" w:rsidRPr="004C7FC7" w:rsidRDefault="00A36490" w:rsidP="002035B0">
            <w:pPr>
              <w:jc w:val="center"/>
              <w:rPr>
                <w:b/>
                <w:bCs/>
                <w:i/>
                <w:iCs/>
                <w:sz w:val="20"/>
                <w:szCs w:val="20"/>
              </w:rPr>
            </w:pPr>
            <w:r w:rsidRPr="004C7FC7">
              <w:rPr>
                <w:b/>
                <w:bCs/>
                <w:i/>
                <w:iCs/>
                <w:sz w:val="20"/>
                <w:szCs w:val="20"/>
              </w:rPr>
              <w:t>57,43 (2024)</w:t>
            </w:r>
          </w:p>
        </w:tc>
        <w:tc>
          <w:tcPr>
            <w:tcW w:w="1134" w:type="dxa"/>
            <w:vAlign w:val="center"/>
            <w:hideMark/>
          </w:tcPr>
          <w:p w14:paraId="5B431CFA" w14:textId="77777777" w:rsidR="00A36490" w:rsidRPr="004C7FC7" w:rsidRDefault="00A36490" w:rsidP="002035B0">
            <w:pPr>
              <w:jc w:val="center"/>
              <w:rPr>
                <w:b/>
                <w:bCs/>
                <w:i/>
                <w:iCs/>
                <w:sz w:val="20"/>
                <w:szCs w:val="20"/>
              </w:rPr>
            </w:pPr>
            <w:r w:rsidRPr="004C7FC7">
              <w:rPr>
                <w:b/>
                <w:bCs/>
                <w:i/>
                <w:iCs/>
                <w:sz w:val="20"/>
                <w:szCs w:val="20"/>
              </w:rPr>
              <w:t>Nedidėjan-tis (2030)</w:t>
            </w:r>
          </w:p>
        </w:tc>
      </w:tr>
      <w:tr w:rsidR="00A36490" w:rsidRPr="004C7FC7" w14:paraId="3DE48C14" w14:textId="77777777" w:rsidTr="002035B0">
        <w:trPr>
          <w:trHeight w:val="495"/>
        </w:trPr>
        <w:tc>
          <w:tcPr>
            <w:tcW w:w="1418" w:type="dxa"/>
            <w:vMerge/>
            <w:vAlign w:val="center"/>
            <w:hideMark/>
          </w:tcPr>
          <w:p w14:paraId="0E703120" w14:textId="77777777" w:rsidR="00A36490" w:rsidRPr="004C7FC7" w:rsidRDefault="00A36490" w:rsidP="002035B0">
            <w:pPr>
              <w:rPr>
                <w:b/>
                <w:bCs/>
                <w:color w:val="00B050"/>
                <w:sz w:val="20"/>
                <w:szCs w:val="20"/>
              </w:rPr>
            </w:pPr>
          </w:p>
        </w:tc>
        <w:tc>
          <w:tcPr>
            <w:tcW w:w="2268" w:type="dxa"/>
            <w:vAlign w:val="center"/>
            <w:hideMark/>
          </w:tcPr>
          <w:p w14:paraId="01195D90" w14:textId="77777777" w:rsidR="00A36490" w:rsidRPr="004C7FC7" w:rsidRDefault="00A36490" w:rsidP="002035B0">
            <w:pPr>
              <w:jc w:val="both"/>
              <w:rPr>
                <w:b/>
                <w:bCs/>
                <w:i/>
                <w:iCs/>
                <w:sz w:val="20"/>
                <w:szCs w:val="20"/>
              </w:rPr>
            </w:pPr>
            <w:r w:rsidRPr="004C7FC7">
              <w:rPr>
                <w:b/>
                <w:bCs/>
                <w:i/>
                <w:iCs/>
                <w:sz w:val="20"/>
                <w:szCs w:val="20"/>
              </w:rPr>
              <w:t>19–22 val.</w:t>
            </w:r>
          </w:p>
        </w:tc>
        <w:tc>
          <w:tcPr>
            <w:tcW w:w="1129" w:type="dxa"/>
            <w:noWrap/>
            <w:vAlign w:val="center"/>
            <w:hideMark/>
          </w:tcPr>
          <w:p w14:paraId="452714FC" w14:textId="77777777" w:rsidR="00A36490" w:rsidRPr="004C7FC7" w:rsidRDefault="00A36490" w:rsidP="002035B0">
            <w:pPr>
              <w:jc w:val="center"/>
              <w:rPr>
                <w:b/>
                <w:bCs/>
                <w:i/>
                <w:iCs/>
                <w:sz w:val="20"/>
                <w:szCs w:val="20"/>
              </w:rPr>
            </w:pPr>
            <w:r w:rsidRPr="004C7FC7">
              <w:rPr>
                <w:b/>
                <w:bCs/>
                <w:i/>
                <w:iCs/>
                <w:sz w:val="20"/>
                <w:szCs w:val="20"/>
              </w:rPr>
              <w:t>52,4 (2020)</w:t>
            </w:r>
          </w:p>
        </w:tc>
        <w:tc>
          <w:tcPr>
            <w:tcW w:w="855" w:type="dxa"/>
            <w:noWrap/>
            <w:vAlign w:val="center"/>
          </w:tcPr>
          <w:p w14:paraId="075CDFD1" w14:textId="77777777" w:rsidR="00A36490" w:rsidRPr="004C7FC7" w:rsidRDefault="00A36490" w:rsidP="002035B0">
            <w:pPr>
              <w:jc w:val="center"/>
              <w:rPr>
                <w:b/>
                <w:bCs/>
                <w:i/>
                <w:iCs/>
                <w:sz w:val="20"/>
                <w:szCs w:val="20"/>
              </w:rPr>
            </w:pPr>
            <w:r w:rsidRPr="004C7FC7">
              <w:rPr>
                <w:b/>
                <w:bCs/>
                <w:i/>
                <w:iCs/>
                <w:sz w:val="20"/>
                <w:szCs w:val="20"/>
              </w:rPr>
              <w:t>52,2</w:t>
            </w:r>
          </w:p>
        </w:tc>
        <w:tc>
          <w:tcPr>
            <w:tcW w:w="851" w:type="dxa"/>
            <w:noWrap/>
            <w:vAlign w:val="center"/>
          </w:tcPr>
          <w:p w14:paraId="110312D2" w14:textId="77777777" w:rsidR="00A36490" w:rsidRPr="004C7FC7" w:rsidRDefault="00A36490" w:rsidP="002035B0">
            <w:pPr>
              <w:jc w:val="center"/>
              <w:rPr>
                <w:b/>
                <w:bCs/>
                <w:i/>
                <w:iCs/>
                <w:sz w:val="20"/>
                <w:szCs w:val="20"/>
              </w:rPr>
            </w:pPr>
            <w:r w:rsidRPr="004C7FC7">
              <w:rPr>
                <w:b/>
                <w:bCs/>
                <w:i/>
                <w:iCs/>
                <w:sz w:val="20"/>
                <w:szCs w:val="20"/>
              </w:rPr>
              <w:t>52,0</w:t>
            </w:r>
          </w:p>
        </w:tc>
        <w:tc>
          <w:tcPr>
            <w:tcW w:w="845" w:type="dxa"/>
            <w:noWrap/>
            <w:vAlign w:val="center"/>
          </w:tcPr>
          <w:p w14:paraId="3DF5B71D" w14:textId="77777777" w:rsidR="00A36490" w:rsidRPr="004C7FC7" w:rsidRDefault="00A36490" w:rsidP="002035B0">
            <w:pPr>
              <w:jc w:val="center"/>
              <w:rPr>
                <w:b/>
                <w:bCs/>
                <w:i/>
                <w:iCs/>
                <w:sz w:val="20"/>
                <w:szCs w:val="20"/>
              </w:rPr>
            </w:pPr>
            <w:r w:rsidRPr="004C7FC7">
              <w:rPr>
                <w:b/>
                <w:bCs/>
                <w:i/>
                <w:iCs/>
                <w:sz w:val="20"/>
                <w:szCs w:val="20"/>
              </w:rPr>
              <w:t>51,7</w:t>
            </w:r>
          </w:p>
        </w:tc>
        <w:tc>
          <w:tcPr>
            <w:tcW w:w="1139" w:type="dxa"/>
            <w:vAlign w:val="center"/>
            <w:hideMark/>
          </w:tcPr>
          <w:p w14:paraId="167EAF8D" w14:textId="77777777" w:rsidR="00A36490" w:rsidRPr="004C7FC7" w:rsidRDefault="00A36490" w:rsidP="002035B0">
            <w:pPr>
              <w:jc w:val="center"/>
              <w:rPr>
                <w:b/>
                <w:bCs/>
                <w:i/>
                <w:iCs/>
                <w:sz w:val="20"/>
                <w:szCs w:val="20"/>
              </w:rPr>
            </w:pPr>
            <w:r w:rsidRPr="004C7FC7">
              <w:rPr>
                <w:b/>
                <w:bCs/>
                <w:i/>
                <w:iCs/>
                <w:sz w:val="20"/>
                <w:szCs w:val="20"/>
              </w:rPr>
              <w:t>54,93 (2024)</w:t>
            </w:r>
          </w:p>
        </w:tc>
        <w:tc>
          <w:tcPr>
            <w:tcW w:w="1134" w:type="dxa"/>
            <w:vAlign w:val="center"/>
            <w:hideMark/>
          </w:tcPr>
          <w:p w14:paraId="152169CD" w14:textId="77777777" w:rsidR="00A36490" w:rsidRPr="004C7FC7" w:rsidRDefault="00A36490" w:rsidP="002035B0">
            <w:pPr>
              <w:jc w:val="center"/>
              <w:rPr>
                <w:b/>
                <w:bCs/>
                <w:i/>
                <w:iCs/>
                <w:sz w:val="20"/>
                <w:szCs w:val="20"/>
              </w:rPr>
            </w:pPr>
            <w:r w:rsidRPr="004C7FC7">
              <w:rPr>
                <w:b/>
                <w:bCs/>
                <w:i/>
                <w:iCs/>
                <w:sz w:val="20"/>
                <w:szCs w:val="20"/>
              </w:rPr>
              <w:t>Nedidėjan-tis (2030)</w:t>
            </w:r>
          </w:p>
        </w:tc>
      </w:tr>
      <w:tr w:rsidR="00A36490" w:rsidRPr="004C7FC7" w14:paraId="0DAB786E" w14:textId="77777777" w:rsidTr="002035B0">
        <w:trPr>
          <w:trHeight w:val="495"/>
        </w:trPr>
        <w:tc>
          <w:tcPr>
            <w:tcW w:w="1418" w:type="dxa"/>
            <w:vMerge/>
            <w:vAlign w:val="center"/>
            <w:hideMark/>
          </w:tcPr>
          <w:p w14:paraId="03DEB45C" w14:textId="77777777" w:rsidR="00A36490" w:rsidRPr="004C7FC7" w:rsidRDefault="00A36490" w:rsidP="002035B0">
            <w:pPr>
              <w:rPr>
                <w:b/>
                <w:bCs/>
                <w:color w:val="00B050"/>
                <w:sz w:val="20"/>
                <w:szCs w:val="20"/>
              </w:rPr>
            </w:pPr>
          </w:p>
        </w:tc>
        <w:tc>
          <w:tcPr>
            <w:tcW w:w="2268" w:type="dxa"/>
            <w:vAlign w:val="center"/>
            <w:hideMark/>
          </w:tcPr>
          <w:p w14:paraId="11B9DFC7" w14:textId="77777777" w:rsidR="00A36490" w:rsidRPr="004C7FC7" w:rsidRDefault="00A36490" w:rsidP="002035B0">
            <w:pPr>
              <w:jc w:val="both"/>
              <w:rPr>
                <w:b/>
                <w:bCs/>
                <w:i/>
                <w:iCs/>
                <w:sz w:val="20"/>
                <w:szCs w:val="20"/>
              </w:rPr>
            </w:pPr>
            <w:r w:rsidRPr="004C7FC7">
              <w:rPr>
                <w:b/>
                <w:bCs/>
                <w:i/>
                <w:iCs/>
                <w:sz w:val="20"/>
                <w:szCs w:val="20"/>
              </w:rPr>
              <w:t>22–07 val.</w:t>
            </w:r>
          </w:p>
        </w:tc>
        <w:tc>
          <w:tcPr>
            <w:tcW w:w="1129" w:type="dxa"/>
            <w:noWrap/>
            <w:vAlign w:val="center"/>
            <w:hideMark/>
          </w:tcPr>
          <w:p w14:paraId="22CA8B2B" w14:textId="77777777" w:rsidR="00A36490" w:rsidRPr="004C7FC7" w:rsidRDefault="00A36490" w:rsidP="002035B0">
            <w:pPr>
              <w:jc w:val="center"/>
              <w:rPr>
                <w:b/>
                <w:bCs/>
                <w:i/>
                <w:iCs/>
                <w:sz w:val="20"/>
                <w:szCs w:val="20"/>
              </w:rPr>
            </w:pPr>
            <w:r w:rsidRPr="004C7FC7">
              <w:rPr>
                <w:b/>
                <w:bCs/>
                <w:i/>
                <w:iCs/>
                <w:sz w:val="20"/>
                <w:szCs w:val="20"/>
              </w:rPr>
              <w:t>45,7 (2020)</w:t>
            </w:r>
          </w:p>
        </w:tc>
        <w:tc>
          <w:tcPr>
            <w:tcW w:w="855" w:type="dxa"/>
            <w:noWrap/>
            <w:vAlign w:val="center"/>
          </w:tcPr>
          <w:p w14:paraId="4F49BB19" w14:textId="77777777" w:rsidR="00A36490" w:rsidRPr="004C7FC7" w:rsidRDefault="00A36490" w:rsidP="002035B0">
            <w:pPr>
              <w:jc w:val="center"/>
              <w:rPr>
                <w:b/>
                <w:bCs/>
                <w:i/>
                <w:iCs/>
                <w:sz w:val="20"/>
                <w:szCs w:val="20"/>
              </w:rPr>
            </w:pPr>
            <w:r w:rsidRPr="004C7FC7">
              <w:rPr>
                <w:b/>
                <w:bCs/>
                <w:i/>
                <w:iCs/>
                <w:sz w:val="20"/>
                <w:szCs w:val="20"/>
              </w:rPr>
              <w:t>45,5</w:t>
            </w:r>
          </w:p>
        </w:tc>
        <w:tc>
          <w:tcPr>
            <w:tcW w:w="851" w:type="dxa"/>
            <w:noWrap/>
            <w:vAlign w:val="center"/>
          </w:tcPr>
          <w:p w14:paraId="5A9B9D0D" w14:textId="77777777" w:rsidR="00A36490" w:rsidRPr="004C7FC7" w:rsidRDefault="00A36490" w:rsidP="002035B0">
            <w:pPr>
              <w:jc w:val="center"/>
              <w:rPr>
                <w:b/>
                <w:bCs/>
                <w:i/>
                <w:iCs/>
                <w:sz w:val="20"/>
                <w:szCs w:val="20"/>
              </w:rPr>
            </w:pPr>
            <w:r w:rsidRPr="004C7FC7">
              <w:rPr>
                <w:b/>
                <w:bCs/>
                <w:i/>
                <w:iCs/>
                <w:sz w:val="20"/>
                <w:szCs w:val="20"/>
              </w:rPr>
              <w:t>45,3</w:t>
            </w:r>
          </w:p>
        </w:tc>
        <w:tc>
          <w:tcPr>
            <w:tcW w:w="845" w:type="dxa"/>
            <w:noWrap/>
            <w:vAlign w:val="center"/>
          </w:tcPr>
          <w:p w14:paraId="1EE4D5F0" w14:textId="77777777" w:rsidR="00A36490" w:rsidRPr="004C7FC7" w:rsidRDefault="00A36490" w:rsidP="002035B0">
            <w:pPr>
              <w:jc w:val="center"/>
              <w:rPr>
                <w:b/>
                <w:bCs/>
                <w:i/>
                <w:iCs/>
                <w:sz w:val="20"/>
                <w:szCs w:val="20"/>
              </w:rPr>
            </w:pPr>
            <w:r w:rsidRPr="004C7FC7">
              <w:rPr>
                <w:b/>
                <w:bCs/>
                <w:i/>
                <w:iCs/>
                <w:sz w:val="20"/>
                <w:szCs w:val="20"/>
              </w:rPr>
              <w:t>45,0</w:t>
            </w:r>
          </w:p>
        </w:tc>
        <w:tc>
          <w:tcPr>
            <w:tcW w:w="1139" w:type="dxa"/>
            <w:vAlign w:val="center"/>
            <w:hideMark/>
          </w:tcPr>
          <w:p w14:paraId="4BF02656" w14:textId="77777777" w:rsidR="00A36490" w:rsidRPr="004C7FC7" w:rsidRDefault="00A36490" w:rsidP="002035B0">
            <w:pPr>
              <w:jc w:val="center"/>
              <w:rPr>
                <w:b/>
                <w:bCs/>
                <w:i/>
                <w:iCs/>
                <w:sz w:val="20"/>
                <w:szCs w:val="20"/>
              </w:rPr>
            </w:pPr>
            <w:r w:rsidRPr="004C7FC7">
              <w:rPr>
                <w:b/>
                <w:bCs/>
                <w:i/>
                <w:iCs/>
                <w:sz w:val="20"/>
                <w:szCs w:val="20"/>
              </w:rPr>
              <w:t>49,75 (2024)</w:t>
            </w:r>
          </w:p>
        </w:tc>
        <w:tc>
          <w:tcPr>
            <w:tcW w:w="1134" w:type="dxa"/>
            <w:vAlign w:val="center"/>
            <w:hideMark/>
          </w:tcPr>
          <w:p w14:paraId="56FB9C63" w14:textId="77777777" w:rsidR="00A36490" w:rsidRPr="004C7FC7" w:rsidRDefault="00A36490" w:rsidP="002035B0">
            <w:pPr>
              <w:jc w:val="center"/>
              <w:rPr>
                <w:b/>
                <w:bCs/>
                <w:i/>
                <w:iCs/>
                <w:sz w:val="20"/>
                <w:szCs w:val="20"/>
              </w:rPr>
            </w:pPr>
            <w:r w:rsidRPr="004C7FC7">
              <w:rPr>
                <w:b/>
                <w:bCs/>
                <w:i/>
                <w:iCs/>
                <w:sz w:val="20"/>
                <w:szCs w:val="20"/>
              </w:rPr>
              <w:t>Nedidėjan-tis (2030)</w:t>
            </w:r>
          </w:p>
        </w:tc>
      </w:tr>
      <w:tr w:rsidR="00A36490" w:rsidRPr="004C7FC7" w14:paraId="45A195DE" w14:textId="77777777" w:rsidTr="002035B0">
        <w:trPr>
          <w:trHeight w:val="1380"/>
        </w:trPr>
        <w:tc>
          <w:tcPr>
            <w:tcW w:w="1418" w:type="dxa"/>
            <w:vAlign w:val="center"/>
            <w:hideMark/>
          </w:tcPr>
          <w:p w14:paraId="0637CE1C" w14:textId="77777777" w:rsidR="00A36490" w:rsidRPr="004C7FC7" w:rsidRDefault="00A36490" w:rsidP="002035B0">
            <w:pPr>
              <w:rPr>
                <w:sz w:val="20"/>
                <w:szCs w:val="20"/>
              </w:rPr>
            </w:pPr>
            <w:bookmarkStart w:id="16" w:name="_Hlk219968048"/>
            <w:r w:rsidRPr="004C7FC7">
              <w:rPr>
                <w:sz w:val="20"/>
                <w:szCs w:val="20"/>
              </w:rPr>
              <w:t>3.3.1. Uždavinys. Užtikrinti tvarų kraštovaizdžio vystymą(si), išsaugant ekosistemas ir prisitaikant prie klimato kaitos</w:t>
            </w:r>
          </w:p>
        </w:tc>
        <w:tc>
          <w:tcPr>
            <w:tcW w:w="2268" w:type="dxa"/>
            <w:vAlign w:val="center"/>
            <w:hideMark/>
          </w:tcPr>
          <w:p w14:paraId="25EAB9DA" w14:textId="77777777" w:rsidR="00A36490" w:rsidRPr="004C7FC7" w:rsidRDefault="00A36490" w:rsidP="002035B0">
            <w:pPr>
              <w:rPr>
                <w:sz w:val="20"/>
                <w:szCs w:val="20"/>
              </w:rPr>
            </w:pPr>
            <w:r w:rsidRPr="004C7FC7">
              <w:rPr>
                <w:sz w:val="20"/>
                <w:szCs w:val="20"/>
              </w:rPr>
              <w:t>R-3.3.1-1 Apsauginę funkciją atliekančių želdynų ir želdinių, tenkančių 1 gyventojui, plotas (kv. m)</w:t>
            </w:r>
          </w:p>
        </w:tc>
        <w:tc>
          <w:tcPr>
            <w:tcW w:w="1129" w:type="dxa"/>
            <w:noWrap/>
            <w:vAlign w:val="center"/>
            <w:hideMark/>
          </w:tcPr>
          <w:p w14:paraId="38E8A415" w14:textId="77777777" w:rsidR="00A36490" w:rsidRPr="004C7FC7" w:rsidRDefault="00A36490" w:rsidP="002035B0">
            <w:pPr>
              <w:jc w:val="center"/>
              <w:rPr>
                <w:sz w:val="20"/>
                <w:szCs w:val="20"/>
              </w:rPr>
            </w:pPr>
            <w:r w:rsidRPr="004C7FC7">
              <w:rPr>
                <w:sz w:val="20"/>
                <w:szCs w:val="20"/>
              </w:rPr>
              <w:t>29 (2020)</w:t>
            </w:r>
          </w:p>
        </w:tc>
        <w:tc>
          <w:tcPr>
            <w:tcW w:w="855" w:type="dxa"/>
            <w:noWrap/>
            <w:vAlign w:val="center"/>
          </w:tcPr>
          <w:p w14:paraId="4FEB82D5" w14:textId="77777777" w:rsidR="00A36490" w:rsidRPr="004C7FC7" w:rsidRDefault="00A36490" w:rsidP="002035B0">
            <w:pPr>
              <w:jc w:val="center"/>
              <w:rPr>
                <w:sz w:val="20"/>
                <w:szCs w:val="20"/>
              </w:rPr>
            </w:pPr>
            <w:r w:rsidRPr="004C7FC7">
              <w:rPr>
                <w:sz w:val="20"/>
                <w:szCs w:val="20"/>
              </w:rPr>
              <w:t>30</w:t>
            </w:r>
          </w:p>
        </w:tc>
        <w:tc>
          <w:tcPr>
            <w:tcW w:w="851" w:type="dxa"/>
            <w:noWrap/>
            <w:vAlign w:val="center"/>
          </w:tcPr>
          <w:p w14:paraId="190710FB" w14:textId="77777777" w:rsidR="00A36490" w:rsidRPr="004C7FC7" w:rsidRDefault="00A36490" w:rsidP="002035B0">
            <w:pPr>
              <w:jc w:val="center"/>
              <w:rPr>
                <w:sz w:val="20"/>
                <w:szCs w:val="20"/>
              </w:rPr>
            </w:pPr>
            <w:r w:rsidRPr="004C7FC7">
              <w:rPr>
                <w:sz w:val="20"/>
                <w:szCs w:val="20"/>
              </w:rPr>
              <w:t>30,5</w:t>
            </w:r>
          </w:p>
        </w:tc>
        <w:tc>
          <w:tcPr>
            <w:tcW w:w="845" w:type="dxa"/>
            <w:noWrap/>
            <w:vAlign w:val="center"/>
          </w:tcPr>
          <w:p w14:paraId="3F231A5E" w14:textId="77777777" w:rsidR="00A36490" w:rsidRPr="004C7FC7" w:rsidRDefault="00A36490" w:rsidP="002035B0">
            <w:pPr>
              <w:jc w:val="center"/>
              <w:rPr>
                <w:sz w:val="20"/>
                <w:szCs w:val="20"/>
              </w:rPr>
            </w:pPr>
            <w:r w:rsidRPr="004C7FC7">
              <w:rPr>
                <w:sz w:val="20"/>
                <w:szCs w:val="20"/>
              </w:rPr>
              <w:t>31</w:t>
            </w:r>
          </w:p>
        </w:tc>
        <w:tc>
          <w:tcPr>
            <w:tcW w:w="1139" w:type="dxa"/>
            <w:vAlign w:val="center"/>
            <w:hideMark/>
          </w:tcPr>
          <w:p w14:paraId="40B74FEE" w14:textId="77777777" w:rsidR="00A36490" w:rsidRPr="004C7FC7" w:rsidRDefault="00A36490" w:rsidP="002035B0">
            <w:pPr>
              <w:jc w:val="center"/>
              <w:rPr>
                <w:sz w:val="20"/>
                <w:szCs w:val="20"/>
              </w:rPr>
            </w:pPr>
            <w:r w:rsidRPr="004C7FC7">
              <w:rPr>
                <w:sz w:val="20"/>
                <w:szCs w:val="20"/>
              </w:rPr>
              <w:t>29,3 (2024)</w:t>
            </w:r>
          </w:p>
        </w:tc>
        <w:tc>
          <w:tcPr>
            <w:tcW w:w="1134" w:type="dxa"/>
            <w:vAlign w:val="center"/>
            <w:hideMark/>
          </w:tcPr>
          <w:p w14:paraId="538237C0" w14:textId="77777777" w:rsidR="00A36490" w:rsidRPr="004C7FC7" w:rsidRDefault="00A36490" w:rsidP="002035B0">
            <w:pPr>
              <w:jc w:val="center"/>
              <w:rPr>
                <w:sz w:val="20"/>
                <w:szCs w:val="20"/>
              </w:rPr>
            </w:pPr>
            <w:r w:rsidRPr="004C7FC7">
              <w:rPr>
                <w:sz w:val="20"/>
                <w:szCs w:val="20"/>
              </w:rPr>
              <w:t>Nemažė-jantis (2030)</w:t>
            </w:r>
          </w:p>
        </w:tc>
      </w:tr>
      <w:bookmarkEnd w:id="16"/>
      <w:tr w:rsidR="00A36490" w:rsidRPr="004C7FC7" w14:paraId="4BDC6970" w14:textId="77777777" w:rsidTr="002035B0">
        <w:trPr>
          <w:trHeight w:val="690"/>
        </w:trPr>
        <w:tc>
          <w:tcPr>
            <w:tcW w:w="1418" w:type="dxa"/>
            <w:vMerge w:val="restart"/>
            <w:vAlign w:val="center"/>
            <w:hideMark/>
          </w:tcPr>
          <w:p w14:paraId="62FF4CAC" w14:textId="77777777" w:rsidR="00A36490" w:rsidRPr="004C7FC7" w:rsidRDefault="00A36490" w:rsidP="002035B0">
            <w:pPr>
              <w:rPr>
                <w:sz w:val="20"/>
                <w:szCs w:val="20"/>
              </w:rPr>
            </w:pPr>
            <w:r w:rsidRPr="004C7FC7">
              <w:rPr>
                <w:sz w:val="20"/>
                <w:szCs w:val="20"/>
              </w:rPr>
              <w:t>3.3.2. Uždavinys. Skatinti energijos taupymą, atsinaujinan-čių ir alternatyvių energijos išteklių naudojimą</w:t>
            </w:r>
          </w:p>
        </w:tc>
        <w:tc>
          <w:tcPr>
            <w:tcW w:w="2268" w:type="dxa"/>
            <w:vAlign w:val="center"/>
            <w:hideMark/>
          </w:tcPr>
          <w:p w14:paraId="772D5951" w14:textId="77777777" w:rsidR="00A36490" w:rsidRPr="004C7FC7" w:rsidRDefault="00A36490" w:rsidP="002035B0">
            <w:pPr>
              <w:rPr>
                <w:sz w:val="20"/>
                <w:szCs w:val="20"/>
              </w:rPr>
            </w:pPr>
            <w:r w:rsidRPr="004C7FC7">
              <w:rPr>
                <w:sz w:val="20"/>
                <w:szCs w:val="20"/>
              </w:rPr>
              <w:t>R-3.3.2-1 Atsinaujinančio kuro dalis centrinio šildymo sistemoje (proc.)</w:t>
            </w:r>
          </w:p>
        </w:tc>
        <w:tc>
          <w:tcPr>
            <w:tcW w:w="1129" w:type="dxa"/>
            <w:noWrap/>
            <w:vAlign w:val="center"/>
            <w:hideMark/>
          </w:tcPr>
          <w:p w14:paraId="21C87BC7" w14:textId="77777777" w:rsidR="00A36490" w:rsidRPr="004C7FC7" w:rsidRDefault="00A36490" w:rsidP="002035B0">
            <w:pPr>
              <w:jc w:val="center"/>
              <w:rPr>
                <w:sz w:val="20"/>
                <w:szCs w:val="20"/>
              </w:rPr>
            </w:pPr>
            <w:r w:rsidRPr="004C7FC7">
              <w:rPr>
                <w:sz w:val="20"/>
                <w:szCs w:val="20"/>
              </w:rPr>
              <w:t>90 (2020)</w:t>
            </w:r>
          </w:p>
        </w:tc>
        <w:tc>
          <w:tcPr>
            <w:tcW w:w="855" w:type="dxa"/>
            <w:noWrap/>
            <w:vAlign w:val="center"/>
          </w:tcPr>
          <w:p w14:paraId="234144CE" w14:textId="77777777" w:rsidR="00A36490" w:rsidRPr="004C7FC7" w:rsidRDefault="00A36490" w:rsidP="002035B0">
            <w:pPr>
              <w:jc w:val="center"/>
              <w:rPr>
                <w:sz w:val="20"/>
                <w:szCs w:val="20"/>
              </w:rPr>
            </w:pPr>
            <w:r w:rsidRPr="004C7FC7">
              <w:rPr>
                <w:sz w:val="20"/>
                <w:szCs w:val="20"/>
              </w:rPr>
              <w:t>92</w:t>
            </w:r>
          </w:p>
        </w:tc>
        <w:tc>
          <w:tcPr>
            <w:tcW w:w="851" w:type="dxa"/>
            <w:noWrap/>
            <w:vAlign w:val="center"/>
          </w:tcPr>
          <w:p w14:paraId="19F95F91" w14:textId="77777777" w:rsidR="00A36490" w:rsidRPr="004C7FC7" w:rsidRDefault="00A36490" w:rsidP="002035B0">
            <w:pPr>
              <w:jc w:val="center"/>
              <w:rPr>
                <w:sz w:val="20"/>
                <w:szCs w:val="20"/>
              </w:rPr>
            </w:pPr>
            <w:r w:rsidRPr="004C7FC7">
              <w:rPr>
                <w:sz w:val="20"/>
                <w:szCs w:val="20"/>
              </w:rPr>
              <w:t>93</w:t>
            </w:r>
          </w:p>
        </w:tc>
        <w:tc>
          <w:tcPr>
            <w:tcW w:w="845" w:type="dxa"/>
            <w:noWrap/>
            <w:vAlign w:val="center"/>
          </w:tcPr>
          <w:p w14:paraId="0ED3F128" w14:textId="77777777" w:rsidR="00A36490" w:rsidRPr="004C7FC7" w:rsidRDefault="00A36490" w:rsidP="002035B0">
            <w:pPr>
              <w:jc w:val="center"/>
              <w:rPr>
                <w:sz w:val="20"/>
                <w:szCs w:val="20"/>
              </w:rPr>
            </w:pPr>
            <w:r w:rsidRPr="004C7FC7">
              <w:rPr>
                <w:sz w:val="20"/>
                <w:szCs w:val="20"/>
              </w:rPr>
              <w:t>94</w:t>
            </w:r>
          </w:p>
        </w:tc>
        <w:tc>
          <w:tcPr>
            <w:tcW w:w="1139" w:type="dxa"/>
            <w:vAlign w:val="center"/>
            <w:hideMark/>
          </w:tcPr>
          <w:p w14:paraId="73D736D6" w14:textId="77777777" w:rsidR="00A36490" w:rsidRPr="004C7FC7" w:rsidRDefault="00A36490" w:rsidP="002035B0">
            <w:pPr>
              <w:jc w:val="center"/>
              <w:rPr>
                <w:color w:val="FF0000"/>
                <w:sz w:val="20"/>
                <w:szCs w:val="20"/>
              </w:rPr>
            </w:pPr>
            <w:r w:rsidRPr="004C7FC7">
              <w:rPr>
                <w:sz w:val="20"/>
                <w:szCs w:val="20"/>
              </w:rPr>
              <w:t>93 (2025)</w:t>
            </w:r>
          </w:p>
        </w:tc>
        <w:tc>
          <w:tcPr>
            <w:tcW w:w="1134" w:type="dxa"/>
            <w:noWrap/>
            <w:vAlign w:val="center"/>
            <w:hideMark/>
          </w:tcPr>
          <w:p w14:paraId="225FAF7F" w14:textId="77777777" w:rsidR="00A36490" w:rsidRPr="004C7FC7" w:rsidRDefault="00A36490" w:rsidP="002035B0">
            <w:pPr>
              <w:jc w:val="center"/>
              <w:rPr>
                <w:sz w:val="20"/>
                <w:szCs w:val="20"/>
              </w:rPr>
            </w:pPr>
            <w:r w:rsidRPr="004C7FC7">
              <w:rPr>
                <w:sz w:val="20"/>
                <w:szCs w:val="20"/>
              </w:rPr>
              <w:t>93 (2025)</w:t>
            </w:r>
          </w:p>
        </w:tc>
      </w:tr>
      <w:tr w:rsidR="00A36490" w:rsidRPr="004C7FC7" w14:paraId="774FD13C" w14:textId="77777777" w:rsidTr="002035B0">
        <w:trPr>
          <w:trHeight w:val="1125"/>
        </w:trPr>
        <w:tc>
          <w:tcPr>
            <w:tcW w:w="1418" w:type="dxa"/>
            <w:vMerge/>
            <w:vAlign w:val="center"/>
            <w:hideMark/>
          </w:tcPr>
          <w:p w14:paraId="61C5C068" w14:textId="77777777" w:rsidR="00A36490" w:rsidRPr="004C7FC7" w:rsidRDefault="00A36490" w:rsidP="002035B0">
            <w:pPr>
              <w:rPr>
                <w:sz w:val="20"/>
                <w:szCs w:val="20"/>
              </w:rPr>
            </w:pPr>
          </w:p>
        </w:tc>
        <w:tc>
          <w:tcPr>
            <w:tcW w:w="2268" w:type="dxa"/>
            <w:vAlign w:val="center"/>
            <w:hideMark/>
          </w:tcPr>
          <w:p w14:paraId="7A7343FF" w14:textId="77777777" w:rsidR="00A36490" w:rsidRPr="004C7FC7" w:rsidRDefault="00A36490" w:rsidP="002035B0">
            <w:pPr>
              <w:rPr>
                <w:sz w:val="20"/>
                <w:szCs w:val="20"/>
              </w:rPr>
            </w:pPr>
            <w:r w:rsidRPr="004C7FC7">
              <w:rPr>
                <w:sz w:val="20"/>
                <w:szCs w:val="20"/>
              </w:rPr>
              <w:t>R-3.3.2-2 Savivaldybės įstaigų ir įmonių, įdiegusių atsinaujinančių ir alternatyvių energijos išteklių priemones savo pastatuose, dalis (proc.)</w:t>
            </w:r>
          </w:p>
        </w:tc>
        <w:tc>
          <w:tcPr>
            <w:tcW w:w="1129" w:type="dxa"/>
            <w:noWrap/>
            <w:vAlign w:val="center"/>
            <w:hideMark/>
          </w:tcPr>
          <w:p w14:paraId="33049542" w14:textId="77777777" w:rsidR="00A36490" w:rsidRPr="004C7FC7" w:rsidRDefault="00A36490" w:rsidP="002035B0">
            <w:pPr>
              <w:jc w:val="center"/>
              <w:rPr>
                <w:sz w:val="20"/>
                <w:szCs w:val="20"/>
              </w:rPr>
            </w:pPr>
            <w:r w:rsidRPr="004C7FC7">
              <w:rPr>
                <w:sz w:val="20"/>
                <w:szCs w:val="20"/>
              </w:rPr>
              <w:t>2 (2020)</w:t>
            </w:r>
          </w:p>
        </w:tc>
        <w:tc>
          <w:tcPr>
            <w:tcW w:w="855" w:type="dxa"/>
            <w:noWrap/>
            <w:vAlign w:val="center"/>
          </w:tcPr>
          <w:p w14:paraId="51DED620" w14:textId="77777777" w:rsidR="00A36490" w:rsidRPr="004C7FC7" w:rsidRDefault="00A36490" w:rsidP="002035B0">
            <w:pPr>
              <w:jc w:val="center"/>
              <w:rPr>
                <w:sz w:val="20"/>
                <w:szCs w:val="20"/>
              </w:rPr>
            </w:pPr>
            <w:r w:rsidRPr="004C7FC7">
              <w:rPr>
                <w:sz w:val="20"/>
                <w:szCs w:val="20"/>
              </w:rPr>
              <w:t>13</w:t>
            </w:r>
          </w:p>
        </w:tc>
        <w:tc>
          <w:tcPr>
            <w:tcW w:w="851" w:type="dxa"/>
            <w:noWrap/>
            <w:vAlign w:val="center"/>
          </w:tcPr>
          <w:p w14:paraId="6CC95899" w14:textId="77777777" w:rsidR="00A36490" w:rsidRPr="004C7FC7" w:rsidRDefault="00A36490" w:rsidP="002035B0">
            <w:pPr>
              <w:jc w:val="center"/>
              <w:rPr>
                <w:sz w:val="20"/>
                <w:szCs w:val="20"/>
              </w:rPr>
            </w:pPr>
            <w:r w:rsidRPr="004C7FC7">
              <w:rPr>
                <w:sz w:val="20"/>
                <w:szCs w:val="20"/>
              </w:rPr>
              <w:t>14</w:t>
            </w:r>
          </w:p>
        </w:tc>
        <w:tc>
          <w:tcPr>
            <w:tcW w:w="845" w:type="dxa"/>
            <w:noWrap/>
            <w:vAlign w:val="center"/>
          </w:tcPr>
          <w:p w14:paraId="0358D0A9" w14:textId="77777777" w:rsidR="00A36490" w:rsidRPr="004C7FC7" w:rsidRDefault="00A36490" w:rsidP="002035B0">
            <w:pPr>
              <w:jc w:val="center"/>
              <w:rPr>
                <w:sz w:val="20"/>
                <w:szCs w:val="20"/>
              </w:rPr>
            </w:pPr>
            <w:r w:rsidRPr="004C7FC7">
              <w:rPr>
                <w:sz w:val="20"/>
                <w:szCs w:val="20"/>
              </w:rPr>
              <w:t>14</w:t>
            </w:r>
          </w:p>
        </w:tc>
        <w:tc>
          <w:tcPr>
            <w:tcW w:w="1139" w:type="dxa"/>
            <w:vAlign w:val="center"/>
            <w:hideMark/>
          </w:tcPr>
          <w:p w14:paraId="0149863E" w14:textId="77777777" w:rsidR="00A36490" w:rsidRPr="004C7FC7" w:rsidRDefault="00A36490" w:rsidP="002035B0">
            <w:pPr>
              <w:jc w:val="center"/>
              <w:rPr>
                <w:color w:val="FF0000"/>
                <w:sz w:val="20"/>
                <w:szCs w:val="20"/>
              </w:rPr>
            </w:pPr>
            <w:r w:rsidRPr="004C7FC7">
              <w:rPr>
                <w:sz w:val="20"/>
                <w:szCs w:val="20"/>
              </w:rPr>
              <w:t>14 (2025)</w:t>
            </w:r>
          </w:p>
        </w:tc>
        <w:tc>
          <w:tcPr>
            <w:tcW w:w="1134" w:type="dxa"/>
            <w:noWrap/>
            <w:vAlign w:val="center"/>
            <w:hideMark/>
          </w:tcPr>
          <w:p w14:paraId="7CAF9764" w14:textId="77777777" w:rsidR="00A36490" w:rsidRPr="004C7FC7" w:rsidRDefault="00A36490" w:rsidP="002035B0">
            <w:pPr>
              <w:jc w:val="center"/>
              <w:rPr>
                <w:sz w:val="20"/>
                <w:szCs w:val="20"/>
              </w:rPr>
            </w:pPr>
            <w:r w:rsidRPr="004C7FC7">
              <w:rPr>
                <w:sz w:val="20"/>
                <w:szCs w:val="20"/>
              </w:rPr>
              <w:t>50 (2030)</w:t>
            </w:r>
          </w:p>
        </w:tc>
      </w:tr>
      <w:tr w:rsidR="00A36490" w:rsidRPr="004C7FC7" w14:paraId="501B09CF" w14:textId="77777777" w:rsidTr="002035B0">
        <w:trPr>
          <w:trHeight w:val="900"/>
        </w:trPr>
        <w:tc>
          <w:tcPr>
            <w:tcW w:w="1418" w:type="dxa"/>
            <w:vMerge/>
            <w:vAlign w:val="center"/>
            <w:hideMark/>
          </w:tcPr>
          <w:p w14:paraId="4C1AE48E" w14:textId="77777777" w:rsidR="00A36490" w:rsidRPr="004C7FC7" w:rsidRDefault="00A36490" w:rsidP="002035B0">
            <w:pPr>
              <w:rPr>
                <w:sz w:val="20"/>
                <w:szCs w:val="20"/>
              </w:rPr>
            </w:pPr>
          </w:p>
        </w:tc>
        <w:tc>
          <w:tcPr>
            <w:tcW w:w="2268" w:type="dxa"/>
            <w:vAlign w:val="center"/>
            <w:hideMark/>
          </w:tcPr>
          <w:p w14:paraId="3EBEFBDF" w14:textId="77777777" w:rsidR="00A36490" w:rsidRPr="004C7FC7" w:rsidRDefault="00A36490" w:rsidP="002035B0">
            <w:pPr>
              <w:rPr>
                <w:sz w:val="20"/>
                <w:szCs w:val="20"/>
              </w:rPr>
            </w:pPr>
            <w:r w:rsidRPr="004C7FC7">
              <w:rPr>
                <w:sz w:val="20"/>
                <w:szCs w:val="20"/>
              </w:rPr>
              <w:t>R-3.3.2-3 Modernizuotų, renovuotų daugiabučių namų dalis nuo visų daugiabučių namų (proc.)</w:t>
            </w:r>
          </w:p>
        </w:tc>
        <w:tc>
          <w:tcPr>
            <w:tcW w:w="1129" w:type="dxa"/>
            <w:noWrap/>
            <w:vAlign w:val="center"/>
            <w:hideMark/>
          </w:tcPr>
          <w:p w14:paraId="3FD15D26" w14:textId="77777777" w:rsidR="00A36490" w:rsidRPr="004C7FC7" w:rsidRDefault="00A36490" w:rsidP="002035B0">
            <w:pPr>
              <w:jc w:val="center"/>
              <w:rPr>
                <w:sz w:val="20"/>
                <w:szCs w:val="20"/>
              </w:rPr>
            </w:pPr>
            <w:r w:rsidRPr="004C7FC7">
              <w:rPr>
                <w:sz w:val="20"/>
                <w:szCs w:val="20"/>
              </w:rPr>
              <w:t>11 (2020)</w:t>
            </w:r>
          </w:p>
        </w:tc>
        <w:tc>
          <w:tcPr>
            <w:tcW w:w="855" w:type="dxa"/>
            <w:noWrap/>
            <w:vAlign w:val="center"/>
          </w:tcPr>
          <w:p w14:paraId="5DEF4B0D" w14:textId="77777777" w:rsidR="00A36490" w:rsidRPr="004C7FC7" w:rsidRDefault="00A36490" w:rsidP="002035B0">
            <w:pPr>
              <w:jc w:val="center"/>
              <w:rPr>
                <w:sz w:val="20"/>
                <w:szCs w:val="20"/>
              </w:rPr>
            </w:pPr>
            <w:r w:rsidRPr="004C7FC7">
              <w:rPr>
                <w:sz w:val="20"/>
                <w:szCs w:val="20"/>
              </w:rPr>
              <w:t>15,5</w:t>
            </w:r>
          </w:p>
        </w:tc>
        <w:tc>
          <w:tcPr>
            <w:tcW w:w="851" w:type="dxa"/>
            <w:noWrap/>
            <w:vAlign w:val="center"/>
          </w:tcPr>
          <w:p w14:paraId="401F202B" w14:textId="77777777" w:rsidR="00A36490" w:rsidRPr="004C7FC7" w:rsidRDefault="00A36490" w:rsidP="002035B0">
            <w:pPr>
              <w:jc w:val="center"/>
              <w:rPr>
                <w:sz w:val="20"/>
                <w:szCs w:val="20"/>
              </w:rPr>
            </w:pPr>
            <w:r w:rsidRPr="004C7FC7">
              <w:rPr>
                <w:sz w:val="20"/>
                <w:szCs w:val="20"/>
              </w:rPr>
              <w:t>16</w:t>
            </w:r>
          </w:p>
        </w:tc>
        <w:tc>
          <w:tcPr>
            <w:tcW w:w="845" w:type="dxa"/>
            <w:noWrap/>
            <w:vAlign w:val="center"/>
          </w:tcPr>
          <w:p w14:paraId="0521E16C" w14:textId="77777777" w:rsidR="00A36490" w:rsidRPr="004C7FC7" w:rsidRDefault="00A36490" w:rsidP="002035B0">
            <w:pPr>
              <w:jc w:val="center"/>
              <w:rPr>
                <w:sz w:val="20"/>
                <w:szCs w:val="20"/>
              </w:rPr>
            </w:pPr>
            <w:r w:rsidRPr="004C7FC7">
              <w:rPr>
                <w:sz w:val="20"/>
                <w:szCs w:val="20"/>
              </w:rPr>
              <w:t>16,5</w:t>
            </w:r>
          </w:p>
        </w:tc>
        <w:tc>
          <w:tcPr>
            <w:tcW w:w="1139" w:type="dxa"/>
            <w:vAlign w:val="center"/>
            <w:hideMark/>
          </w:tcPr>
          <w:p w14:paraId="7FD1B0DD" w14:textId="77777777" w:rsidR="00A36490" w:rsidRPr="004C7FC7" w:rsidRDefault="00A36490" w:rsidP="002035B0">
            <w:pPr>
              <w:jc w:val="center"/>
              <w:rPr>
                <w:sz w:val="20"/>
                <w:szCs w:val="20"/>
              </w:rPr>
            </w:pPr>
            <w:r w:rsidRPr="004C7FC7">
              <w:rPr>
                <w:sz w:val="20"/>
                <w:szCs w:val="20"/>
              </w:rPr>
              <w:t>16 (2025)</w:t>
            </w:r>
          </w:p>
        </w:tc>
        <w:tc>
          <w:tcPr>
            <w:tcW w:w="1134" w:type="dxa"/>
            <w:noWrap/>
            <w:vAlign w:val="center"/>
            <w:hideMark/>
          </w:tcPr>
          <w:p w14:paraId="2A7B1D2D" w14:textId="77777777" w:rsidR="00A36490" w:rsidRPr="004C7FC7" w:rsidRDefault="00A36490" w:rsidP="002035B0">
            <w:pPr>
              <w:jc w:val="center"/>
              <w:rPr>
                <w:sz w:val="20"/>
                <w:szCs w:val="20"/>
              </w:rPr>
            </w:pPr>
            <w:r w:rsidRPr="004C7FC7">
              <w:rPr>
                <w:sz w:val="20"/>
                <w:szCs w:val="20"/>
              </w:rPr>
              <w:t>32 (2030)</w:t>
            </w:r>
          </w:p>
        </w:tc>
      </w:tr>
      <w:tr w:rsidR="00A36490" w:rsidRPr="004C7FC7" w14:paraId="22873EAE" w14:textId="77777777" w:rsidTr="002035B0">
        <w:trPr>
          <w:trHeight w:val="1065"/>
        </w:trPr>
        <w:tc>
          <w:tcPr>
            <w:tcW w:w="1418" w:type="dxa"/>
            <w:vMerge/>
            <w:vAlign w:val="center"/>
            <w:hideMark/>
          </w:tcPr>
          <w:p w14:paraId="38542876" w14:textId="77777777" w:rsidR="00A36490" w:rsidRPr="004C7FC7" w:rsidRDefault="00A36490" w:rsidP="002035B0">
            <w:pPr>
              <w:rPr>
                <w:sz w:val="20"/>
                <w:szCs w:val="20"/>
              </w:rPr>
            </w:pPr>
          </w:p>
        </w:tc>
        <w:tc>
          <w:tcPr>
            <w:tcW w:w="2268" w:type="dxa"/>
            <w:vAlign w:val="center"/>
            <w:hideMark/>
          </w:tcPr>
          <w:p w14:paraId="0FA0FDAD" w14:textId="77777777" w:rsidR="00A36490" w:rsidRPr="004C7FC7" w:rsidRDefault="00A36490" w:rsidP="002035B0">
            <w:pPr>
              <w:rPr>
                <w:sz w:val="20"/>
                <w:szCs w:val="20"/>
              </w:rPr>
            </w:pPr>
            <w:r w:rsidRPr="004C7FC7">
              <w:rPr>
                <w:sz w:val="20"/>
                <w:szCs w:val="20"/>
              </w:rPr>
              <w:t>R-3.3.2-4 Kompleksiškai renovuotų daugiabučių namų grupių skaičius (vnt.)</w:t>
            </w:r>
          </w:p>
        </w:tc>
        <w:tc>
          <w:tcPr>
            <w:tcW w:w="1129" w:type="dxa"/>
            <w:noWrap/>
            <w:vAlign w:val="center"/>
            <w:hideMark/>
          </w:tcPr>
          <w:p w14:paraId="2E30A247" w14:textId="77777777" w:rsidR="00A36490" w:rsidRPr="004C7FC7" w:rsidRDefault="00A36490" w:rsidP="002035B0">
            <w:pPr>
              <w:jc w:val="center"/>
              <w:rPr>
                <w:sz w:val="20"/>
                <w:szCs w:val="20"/>
              </w:rPr>
            </w:pPr>
            <w:r w:rsidRPr="004C7FC7">
              <w:rPr>
                <w:sz w:val="20"/>
                <w:szCs w:val="20"/>
              </w:rPr>
              <w:t>8 (2013–2020)</w:t>
            </w:r>
          </w:p>
        </w:tc>
        <w:tc>
          <w:tcPr>
            <w:tcW w:w="855" w:type="dxa"/>
            <w:noWrap/>
            <w:vAlign w:val="center"/>
          </w:tcPr>
          <w:p w14:paraId="1ACE3BC3" w14:textId="77777777" w:rsidR="00A36490" w:rsidRPr="004C7FC7" w:rsidRDefault="00A36490" w:rsidP="002035B0">
            <w:pPr>
              <w:jc w:val="center"/>
              <w:rPr>
                <w:sz w:val="20"/>
                <w:szCs w:val="20"/>
              </w:rPr>
            </w:pPr>
            <w:r w:rsidRPr="004C7FC7">
              <w:rPr>
                <w:sz w:val="20"/>
                <w:szCs w:val="20"/>
              </w:rPr>
              <w:t>10</w:t>
            </w:r>
          </w:p>
        </w:tc>
        <w:tc>
          <w:tcPr>
            <w:tcW w:w="851" w:type="dxa"/>
            <w:noWrap/>
            <w:vAlign w:val="center"/>
          </w:tcPr>
          <w:p w14:paraId="74D763A1" w14:textId="77777777" w:rsidR="00A36490" w:rsidRPr="004C7FC7" w:rsidRDefault="00A36490" w:rsidP="002035B0">
            <w:pPr>
              <w:jc w:val="center"/>
              <w:rPr>
                <w:sz w:val="20"/>
                <w:szCs w:val="20"/>
              </w:rPr>
            </w:pPr>
            <w:r w:rsidRPr="004C7FC7">
              <w:rPr>
                <w:sz w:val="20"/>
                <w:szCs w:val="20"/>
              </w:rPr>
              <w:t>11</w:t>
            </w:r>
          </w:p>
        </w:tc>
        <w:tc>
          <w:tcPr>
            <w:tcW w:w="845" w:type="dxa"/>
            <w:noWrap/>
            <w:vAlign w:val="center"/>
          </w:tcPr>
          <w:p w14:paraId="061615BF" w14:textId="77777777" w:rsidR="00A36490" w:rsidRPr="004C7FC7" w:rsidRDefault="00A36490" w:rsidP="002035B0">
            <w:pPr>
              <w:jc w:val="center"/>
              <w:rPr>
                <w:sz w:val="20"/>
                <w:szCs w:val="20"/>
              </w:rPr>
            </w:pPr>
            <w:r w:rsidRPr="004C7FC7">
              <w:rPr>
                <w:sz w:val="20"/>
                <w:szCs w:val="20"/>
              </w:rPr>
              <w:t>12</w:t>
            </w:r>
          </w:p>
        </w:tc>
        <w:tc>
          <w:tcPr>
            <w:tcW w:w="1139" w:type="dxa"/>
            <w:vAlign w:val="center"/>
            <w:hideMark/>
          </w:tcPr>
          <w:p w14:paraId="184CF66A" w14:textId="77777777" w:rsidR="00A36490" w:rsidRPr="004C7FC7" w:rsidRDefault="00A36490" w:rsidP="002035B0">
            <w:pPr>
              <w:jc w:val="center"/>
              <w:rPr>
                <w:sz w:val="20"/>
                <w:szCs w:val="20"/>
              </w:rPr>
            </w:pPr>
            <w:r w:rsidRPr="004C7FC7">
              <w:rPr>
                <w:sz w:val="20"/>
                <w:szCs w:val="20"/>
              </w:rPr>
              <w:t>10 (2025)</w:t>
            </w:r>
          </w:p>
        </w:tc>
        <w:tc>
          <w:tcPr>
            <w:tcW w:w="1134" w:type="dxa"/>
            <w:noWrap/>
            <w:vAlign w:val="center"/>
            <w:hideMark/>
          </w:tcPr>
          <w:p w14:paraId="5B95F28F" w14:textId="77777777" w:rsidR="00A36490" w:rsidRPr="004C7FC7" w:rsidRDefault="00A36490" w:rsidP="002035B0">
            <w:pPr>
              <w:jc w:val="center"/>
              <w:rPr>
                <w:sz w:val="20"/>
                <w:szCs w:val="20"/>
              </w:rPr>
            </w:pPr>
            <w:r w:rsidRPr="004C7FC7">
              <w:rPr>
                <w:sz w:val="20"/>
                <w:szCs w:val="20"/>
              </w:rPr>
              <w:t>20 (2030)</w:t>
            </w:r>
          </w:p>
        </w:tc>
      </w:tr>
      <w:tr w:rsidR="00A36490" w:rsidRPr="004C7FC7" w14:paraId="5C8CF614" w14:textId="77777777" w:rsidTr="0053346F">
        <w:trPr>
          <w:trHeight w:val="1013"/>
        </w:trPr>
        <w:tc>
          <w:tcPr>
            <w:tcW w:w="1418" w:type="dxa"/>
            <w:vMerge w:val="restart"/>
            <w:vAlign w:val="center"/>
            <w:hideMark/>
          </w:tcPr>
          <w:p w14:paraId="397C4DD0" w14:textId="77777777" w:rsidR="00A36490" w:rsidRPr="004C7FC7" w:rsidRDefault="00A36490" w:rsidP="002035B0">
            <w:pPr>
              <w:rPr>
                <w:sz w:val="20"/>
                <w:szCs w:val="20"/>
              </w:rPr>
            </w:pPr>
            <w:r w:rsidRPr="004C7FC7">
              <w:rPr>
                <w:sz w:val="20"/>
                <w:szCs w:val="20"/>
              </w:rPr>
              <w:t>3.3.3. Uždavinys. Modernizuoti miesto inžinerinę infrastruktūrą laikantis inovatyvumo ir ekologiškumo principų</w:t>
            </w:r>
          </w:p>
        </w:tc>
        <w:tc>
          <w:tcPr>
            <w:tcW w:w="2268" w:type="dxa"/>
            <w:vAlign w:val="center"/>
            <w:hideMark/>
          </w:tcPr>
          <w:p w14:paraId="70C1EBAB" w14:textId="77777777" w:rsidR="00A36490" w:rsidRPr="004C7FC7" w:rsidRDefault="00A36490" w:rsidP="002035B0">
            <w:pPr>
              <w:rPr>
                <w:sz w:val="20"/>
                <w:szCs w:val="20"/>
              </w:rPr>
            </w:pPr>
            <w:r w:rsidRPr="004C7FC7">
              <w:rPr>
                <w:sz w:val="20"/>
                <w:szCs w:val="20"/>
              </w:rPr>
              <w:t>R-3.3.3-1 Vidutinis vandens tiekimo paslaugų vertinimas (iš 10 galimų) (balai)</w:t>
            </w:r>
          </w:p>
        </w:tc>
        <w:tc>
          <w:tcPr>
            <w:tcW w:w="1129" w:type="dxa"/>
            <w:vAlign w:val="center"/>
            <w:hideMark/>
          </w:tcPr>
          <w:p w14:paraId="5A7AE76C" w14:textId="77777777" w:rsidR="00A36490" w:rsidRPr="004C7FC7" w:rsidRDefault="00A36490" w:rsidP="002035B0">
            <w:pPr>
              <w:jc w:val="center"/>
              <w:rPr>
                <w:sz w:val="20"/>
                <w:szCs w:val="20"/>
              </w:rPr>
            </w:pPr>
            <w:r w:rsidRPr="004C7FC7">
              <w:rPr>
                <w:sz w:val="20"/>
                <w:szCs w:val="20"/>
              </w:rPr>
              <w:t>8,6 (2018)</w:t>
            </w:r>
          </w:p>
        </w:tc>
        <w:tc>
          <w:tcPr>
            <w:tcW w:w="855" w:type="dxa"/>
            <w:noWrap/>
            <w:vAlign w:val="center"/>
          </w:tcPr>
          <w:p w14:paraId="380CEE14" w14:textId="77777777" w:rsidR="00A36490" w:rsidRPr="004C7FC7" w:rsidRDefault="00A36490" w:rsidP="002035B0">
            <w:pPr>
              <w:jc w:val="center"/>
              <w:rPr>
                <w:sz w:val="20"/>
                <w:szCs w:val="20"/>
              </w:rPr>
            </w:pPr>
            <w:r w:rsidRPr="004C7FC7">
              <w:rPr>
                <w:sz w:val="20"/>
                <w:szCs w:val="20"/>
              </w:rPr>
              <w:t>&gt;8,25</w:t>
            </w:r>
          </w:p>
        </w:tc>
        <w:tc>
          <w:tcPr>
            <w:tcW w:w="851" w:type="dxa"/>
            <w:noWrap/>
            <w:vAlign w:val="center"/>
          </w:tcPr>
          <w:p w14:paraId="631658EB" w14:textId="77777777" w:rsidR="00A36490" w:rsidRPr="004C7FC7" w:rsidRDefault="00A36490" w:rsidP="002035B0">
            <w:pPr>
              <w:jc w:val="center"/>
              <w:rPr>
                <w:sz w:val="20"/>
                <w:szCs w:val="20"/>
              </w:rPr>
            </w:pPr>
            <w:r w:rsidRPr="004C7FC7">
              <w:rPr>
                <w:sz w:val="20"/>
                <w:szCs w:val="20"/>
              </w:rPr>
              <w:t>&gt;8,25</w:t>
            </w:r>
          </w:p>
        </w:tc>
        <w:tc>
          <w:tcPr>
            <w:tcW w:w="845" w:type="dxa"/>
            <w:noWrap/>
            <w:vAlign w:val="center"/>
          </w:tcPr>
          <w:p w14:paraId="6B5E1F89" w14:textId="77777777" w:rsidR="00A36490" w:rsidRPr="004C7FC7" w:rsidRDefault="00A36490" w:rsidP="002035B0">
            <w:pPr>
              <w:jc w:val="center"/>
              <w:rPr>
                <w:sz w:val="20"/>
                <w:szCs w:val="20"/>
              </w:rPr>
            </w:pPr>
            <w:r w:rsidRPr="004C7FC7">
              <w:rPr>
                <w:sz w:val="20"/>
                <w:szCs w:val="20"/>
              </w:rPr>
              <w:t>&gt;8,25</w:t>
            </w:r>
          </w:p>
        </w:tc>
        <w:tc>
          <w:tcPr>
            <w:tcW w:w="1139" w:type="dxa"/>
            <w:vAlign w:val="center"/>
            <w:hideMark/>
          </w:tcPr>
          <w:p w14:paraId="14ECC7C1" w14:textId="77777777" w:rsidR="00A36490" w:rsidRPr="004C7FC7" w:rsidRDefault="00A36490" w:rsidP="002035B0">
            <w:pPr>
              <w:jc w:val="center"/>
              <w:rPr>
                <w:sz w:val="20"/>
                <w:szCs w:val="20"/>
              </w:rPr>
            </w:pPr>
            <w:r w:rsidRPr="004C7FC7">
              <w:rPr>
                <w:sz w:val="20"/>
                <w:szCs w:val="20"/>
              </w:rPr>
              <w:t>8,25 (2023)</w:t>
            </w:r>
          </w:p>
        </w:tc>
        <w:tc>
          <w:tcPr>
            <w:tcW w:w="1134" w:type="dxa"/>
            <w:vAlign w:val="center"/>
            <w:hideMark/>
          </w:tcPr>
          <w:p w14:paraId="5AB7E9B0" w14:textId="77777777" w:rsidR="00A36490" w:rsidRPr="004C7FC7" w:rsidRDefault="00A36490" w:rsidP="002035B0">
            <w:pPr>
              <w:jc w:val="center"/>
              <w:rPr>
                <w:sz w:val="20"/>
                <w:szCs w:val="20"/>
              </w:rPr>
            </w:pPr>
            <w:r w:rsidRPr="004C7FC7">
              <w:rPr>
                <w:sz w:val="20"/>
                <w:szCs w:val="20"/>
              </w:rPr>
              <w:t>Ne mažiau kaip 9 (2030)</w:t>
            </w:r>
          </w:p>
        </w:tc>
      </w:tr>
      <w:tr w:rsidR="00A36490" w:rsidRPr="004C7FC7" w14:paraId="09FFC2B4" w14:textId="77777777" w:rsidTr="002035B0">
        <w:trPr>
          <w:trHeight w:val="585"/>
        </w:trPr>
        <w:tc>
          <w:tcPr>
            <w:tcW w:w="1418" w:type="dxa"/>
            <w:vMerge/>
            <w:vAlign w:val="center"/>
            <w:hideMark/>
          </w:tcPr>
          <w:p w14:paraId="26C941BF" w14:textId="77777777" w:rsidR="00A36490" w:rsidRPr="004C7FC7" w:rsidRDefault="00A36490" w:rsidP="002035B0">
            <w:pPr>
              <w:rPr>
                <w:sz w:val="20"/>
                <w:szCs w:val="20"/>
              </w:rPr>
            </w:pPr>
          </w:p>
        </w:tc>
        <w:tc>
          <w:tcPr>
            <w:tcW w:w="2268" w:type="dxa"/>
            <w:vAlign w:val="center"/>
            <w:hideMark/>
          </w:tcPr>
          <w:p w14:paraId="11EC061F" w14:textId="77777777" w:rsidR="00A36490" w:rsidRPr="004C7FC7" w:rsidRDefault="00A36490" w:rsidP="002035B0">
            <w:pPr>
              <w:rPr>
                <w:sz w:val="20"/>
                <w:szCs w:val="20"/>
              </w:rPr>
            </w:pPr>
            <w:r w:rsidRPr="004C7FC7">
              <w:rPr>
                <w:sz w:val="20"/>
                <w:szCs w:val="20"/>
              </w:rPr>
              <w:t>R-3.3.3-2 Vidutinis nuotekų valymo paslaugų vertinimas (iš 10 galimų) (balai)</w:t>
            </w:r>
          </w:p>
        </w:tc>
        <w:tc>
          <w:tcPr>
            <w:tcW w:w="1129" w:type="dxa"/>
            <w:vAlign w:val="center"/>
            <w:hideMark/>
          </w:tcPr>
          <w:p w14:paraId="26B37C8D" w14:textId="77777777" w:rsidR="00A36490" w:rsidRPr="004C7FC7" w:rsidRDefault="00A36490" w:rsidP="002035B0">
            <w:pPr>
              <w:jc w:val="center"/>
              <w:rPr>
                <w:sz w:val="20"/>
                <w:szCs w:val="20"/>
              </w:rPr>
            </w:pPr>
            <w:r w:rsidRPr="004C7FC7">
              <w:rPr>
                <w:sz w:val="20"/>
                <w:szCs w:val="20"/>
              </w:rPr>
              <w:t>8,4 (2018)</w:t>
            </w:r>
          </w:p>
        </w:tc>
        <w:tc>
          <w:tcPr>
            <w:tcW w:w="855" w:type="dxa"/>
            <w:noWrap/>
            <w:vAlign w:val="center"/>
          </w:tcPr>
          <w:p w14:paraId="4EBDE3EB" w14:textId="77777777" w:rsidR="00A36490" w:rsidRPr="004C7FC7" w:rsidRDefault="00A36490" w:rsidP="002035B0">
            <w:pPr>
              <w:jc w:val="center"/>
              <w:rPr>
                <w:sz w:val="20"/>
                <w:szCs w:val="20"/>
              </w:rPr>
            </w:pPr>
            <w:r w:rsidRPr="004C7FC7">
              <w:rPr>
                <w:sz w:val="20"/>
                <w:szCs w:val="20"/>
              </w:rPr>
              <w:t>&gt;7,41</w:t>
            </w:r>
          </w:p>
        </w:tc>
        <w:tc>
          <w:tcPr>
            <w:tcW w:w="851" w:type="dxa"/>
            <w:noWrap/>
            <w:vAlign w:val="center"/>
          </w:tcPr>
          <w:p w14:paraId="65DD9F23" w14:textId="77777777" w:rsidR="00A36490" w:rsidRPr="004C7FC7" w:rsidRDefault="00A36490" w:rsidP="002035B0">
            <w:pPr>
              <w:jc w:val="center"/>
              <w:rPr>
                <w:sz w:val="20"/>
                <w:szCs w:val="20"/>
              </w:rPr>
            </w:pPr>
            <w:r w:rsidRPr="004C7FC7">
              <w:rPr>
                <w:sz w:val="20"/>
                <w:szCs w:val="20"/>
              </w:rPr>
              <w:t>&gt;7,41</w:t>
            </w:r>
          </w:p>
        </w:tc>
        <w:tc>
          <w:tcPr>
            <w:tcW w:w="845" w:type="dxa"/>
            <w:noWrap/>
            <w:vAlign w:val="center"/>
          </w:tcPr>
          <w:p w14:paraId="022EE9B8" w14:textId="77777777" w:rsidR="00A36490" w:rsidRPr="004C7FC7" w:rsidRDefault="00A36490" w:rsidP="002035B0">
            <w:pPr>
              <w:jc w:val="center"/>
              <w:rPr>
                <w:sz w:val="20"/>
                <w:szCs w:val="20"/>
              </w:rPr>
            </w:pPr>
            <w:r w:rsidRPr="004C7FC7">
              <w:rPr>
                <w:sz w:val="20"/>
                <w:szCs w:val="20"/>
              </w:rPr>
              <w:t>&gt;7,41</w:t>
            </w:r>
          </w:p>
        </w:tc>
        <w:tc>
          <w:tcPr>
            <w:tcW w:w="1139" w:type="dxa"/>
            <w:vAlign w:val="center"/>
            <w:hideMark/>
          </w:tcPr>
          <w:p w14:paraId="5CC8EFD0" w14:textId="77777777" w:rsidR="00A36490" w:rsidRPr="004C7FC7" w:rsidRDefault="00A36490" w:rsidP="002035B0">
            <w:pPr>
              <w:jc w:val="center"/>
              <w:rPr>
                <w:sz w:val="20"/>
                <w:szCs w:val="20"/>
              </w:rPr>
            </w:pPr>
            <w:r w:rsidRPr="004C7FC7">
              <w:rPr>
                <w:sz w:val="20"/>
                <w:szCs w:val="20"/>
              </w:rPr>
              <w:t>7,41 (2023)</w:t>
            </w:r>
          </w:p>
        </w:tc>
        <w:tc>
          <w:tcPr>
            <w:tcW w:w="1134" w:type="dxa"/>
            <w:vAlign w:val="center"/>
            <w:hideMark/>
          </w:tcPr>
          <w:p w14:paraId="23A4F2B5" w14:textId="77777777" w:rsidR="00A36490" w:rsidRPr="004C7FC7" w:rsidRDefault="00A36490" w:rsidP="002035B0">
            <w:pPr>
              <w:jc w:val="center"/>
              <w:rPr>
                <w:sz w:val="20"/>
                <w:szCs w:val="20"/>
              </w:rPr>
            </w:pPr>
            <w:r w:rsidRPr="004C7FC7">
              <w:rPr>
                <w:sz w:val="20"/>
                <w:szCs w:val="20"/>
              </w:rPr>
              <w:t>Ne mažiau kaip 9 (2030)</w:t>
            </w:r>
          </w:p>
        </w:tc>
      </w:tr>
      <w:tr w:rsidR="00A36490" w:rsidRPr="004C7FC7" w14:paraId="4C0B381F" w14:textId="77777777" w:rsidTr="002035B0">
        <w:trPr>
          <w:trHeight w:val="930"/>
        </w:trPr>
        <w:tc>
          <w:tcPr>
            <w:tcW w:w="1418" w:type="dxa"/>
            <w:vMerge/>
            <w:vAlign w:val="center"/>
            <w:hideMark/>
          </w:tcPr>
          <w:p w14:paraId="33DD28AA" w14:textId="77777777" w:rsidR="00A36490" w:rsidRPr="004C7FC7" w:rsidRDefault="00A36490" w:rsidP="002035B0">
            <w:pPr>
              <w:rPr>
                <w:sz w:val="20"/>
                <w:szCs w:val="20"/>
              </w:rPr>
            </w:pPr>
          </w:p>
        </w:tc>
        <w:tc>
          <w:tcPr>
            <w:tcW w:w="2268" w:type="dxa"/>
            <w:vAlign w:val="center"/>
            <w:hideMark/>
          </w:tcPr>
          <w:p w14:paraId="466DE137" w14:textId="77777777" w:rsidR="00A36490" w:rsidRPr="004C7FC7" w:rsidRDefault="00A36490" w:rsidP="002035B0">
            <w:pPr>
              <w:rPr>
                <w:sz w:val="20"/>
                <w:szCs w:val="20"/>
              </w:rPr>
            </w:pPr>
            <w:r w:rsidRPr="004C7FC7">
              <w:rPr>
                <w:sz w:val="20"/>
                <w:szCs w:val="20"/>
              </w:rPr>
              <w:t>R-3.3.3-3 Klaipėdos miesto savivaldybės vieta didžiųjų Lietuvos miestų šilumos kainų reitinge (vieta)</w:t>
            </w:r>
          </w:p>
        </w:tc>
        <w:tc>
          <w:tcPr>
            <w:tcW w:w="1129" w:type="dxa"/>
            <w:vAlign w:val="center"/>
            <w:hideMark/>
          </w:tcPr>
          <w:p w14:paraId="0065E48F" w14:textId="77777777" w:rsidR="00A36490" w:rsidRPr="004C7FC7" w:rsidRDefault="00A36490" w:rsidP="002035B0">
            <w:pPr>
              <w:jc w:val="center"/>
              <w:rPr>
                <w:sz w:val="20"/>
                <w:szCs w:val="20"/>
              </w:rPr>
            </w:pPr>
            <w:r w:rsidRPr="004C7FC7">
              <w:rPr>
                <w:sz w:val="20"/>
                <w:szCs w:val="20"/>
              </w:rPr>
              <w:t>5 (2020)</w:t>
            </w:r>
          </w:p>
        </w:tc>
        <w:tc>
          <w:tcPr>
            <w:tcW w:w="855" w:type="dxa"/>
            <w:noWrap/>
            <w:vAlign w:val="center"/>
          </w:tcPr>
          <w:p w14:paraId="5FFDF2CD" w14:textId="77777777" w:rsidR="00A36490" w:rsidRPr="004C7FC7" w:rsidRDefault="00A36490" w:rsidP="002035B0">
            <w:pPr>
              <w:jc w:val="center"/>
              <w:rPr>
                <w:sz w:val="20"/>
                <w:szCs w:val="20"/>
              </w:rPr>
            </w:pPr>
            <w:r w:rsidRPr="004C7FC7">
              <w:rPr>
                <w:sz w:val="20"/>
                <w:szCs w:val="20"/>
              </w:rPr>
              <w:t>2</w:t>
            </w:r>
          </w:p>
        </w:tc>
        <w:tc>
          <w:tcPr>
            <w:tcW w:w="851" w:type="dxa"/>
            <w:noWrap/>
            <w:vAlign w:val="center"/>
          </w:tcPr>
          <w:p w14:paraId="2C588CCD" w14:textId="77777777" w:rsidR="00A36490" w:rsidRPr="004C7FC7" w:rsidRDefault="00A36490" w:rsidP="002035B0">
            <w:pPr>
              <w:jc w:val="center"/>
              <w:rPr>
                <w:sz w:val="20"/>
                <w:szCs w:val="20"/>
              </w:rPr>
            </w:pPr>
            <w:r w:rsidRPr="004C7FC7">
              <w:rPr>
                <w:sz w:val="20"/>
                <w:szCs w:val="20"/>
              </w:rPr>
              <w:t>2</w:t>
            </w:r>
          </w:p>
        </w:tc>
        <w:tc>
          <w:tcPr>
            <w:tcW w:w="845" w:type="dxa"/>
            <w:noWrap/>
            <w:vAlign w:val="center"/>
          </w:tcPr>
          <w:p w14:paraId="5C1E4CAB" w14:textId="77777777" w:rsidR="00A36490" w:rsidRPr="004C7FC7" w:rsidRDefault="00A36490" w:rsidP="002035B0">
            <w:pPr>
              <w:jc w:val="center"/>
              <w:rPr>
                <w:sz w:val="20"/>
                <w:szCs w:val="20"/>
              </w:rPr>
            </w:pPr>
            <w:r w:rsidRPr="004C7FC7">
              <w:rPr>
                <w:sz w:val="20"/>
                <w:szCs w:val="20"/>
              </w:rPr>
              <w:t>2</w:t>
            </w:r>
          </w:p>
        </w:tc>
        <w:tc>
          <w:tcPr>
            <w:tcW w:w="1139" w:type="dxa"/>
            <w:vAlign w:val="center"/>
            <w:hideMark/>
          </w:tcPr>
          <w:p w14:paraId="11701ECE" w14:textId="77777777" w:rsidR="00A36490" w:rsidRPr="004C7FC7" w:rsidRDefault="00A36490" w:rsidP="002035B0">
            <w:pPr>
              <w:jc w:val="center"/>
              <w:rPr>
                <w:sz w:val="20"/>
                <w:szCs w:val="20"/>
              </w:rPr>
            </w:pPr>
            <w:r w:rsidRPr="004C7FC7">
              <w:rPr>
                <w:sz w:val="20"/>
                <w:szCs w:val="20"/>
              </w:rPr>
              <w:t>2 (2025)</w:t>
            </w:r>
          </w:p>
        </w:tc>
        <w:tc>
          <w:tcPr>
            <w:tcW w:w="1134" w:type="dxa"/>
            <w:vAlign w:val="center"/>
            <w:hideMark/>
          </w:tcPr>
          <w:p w14:paraId="155A80C8" w14:textId="77777777" w:rsidR="00A36490" w:rsidRPr="004C7FC7" w:rsidRDefault="00A36490" w:rsidP="002035B0">
            <w:pPr>
              <w:jc w:val="center"/>
              <w:rPr>
                <w:sz w:val="20"/>
                <w:szCs w:val="20"/>
              </w:rPr>
            </w:pPr>
            <w:r w:rsidRPr="004C7FC7">
              <w:rPr>
                <w:sz w:val="20"/>
                <w:szCs w:val="20"/>
              </w:rPr>
              <w:t>Ne žemesnė kaip 3 (2030)</w:t>
            </w:r>
          </w:p>
        </w:tc>
      </w:tr>
      <w:tr w:rsidR="00A36490" w:rsidRPr="004C7FC7" w14:paraId="6C1CDD6A" w14:textId="77777777" w:rsidTr="002035B0">
        <w:trPr>
          <w:trHeight w:val="855"/>
        </w:trPr>
        <w:tc>
          <w:tcPr>
            <w:tcW w:w="1418" w:type="dxa"/>
            <w:vMerge w:val="restart"/>
            <w:vAlign w:val="center"/>
            <w:hideMark/>
          </w:tcPr>
          <w:p w14:paraId="6574D154" w14:textId="77777777" w:rsidR="00A36490" w:rsidRPr="004C7FC7" w:rsidRDefault="00A36490" w:rsidP="002035B0">
            <w:pPr>
              <w:rPr>
                <w:sz w:val="20"/>
                <w:szCs w:val="20"/>
              </w:rPr>
            </w:pPr>
            <w:r w:rsidRPr="004C7FC7">
              <w:rPr>
                <w:sz w:val="20"/>
                <w:szCs w:val="20"/>
              </w:rPr>
              <w:t>3.3.4. Uždavinys. Įdiegti žiedinės ekonomikos procesus</w:t>
            </w:r>
          </w:p>
        </w:tc>
        <w:tc>
          <w:tcPr>
            <w:tcW w:w="2268" w:type="dxa"/>
            <w:vAlign w:val="center"/>
            <w:hideMark/>
          </w:tcPr>
          <w:p w14:paraId="4D8F7C13" w14:textId="77777777" w:rsidR="00A36490" w:rsidRPr="004C7FC7" w:rsidRDefault="00A36490" w:rsidP="002035B0">
            <w:pPr>
              <w:rPr>
                <w:sz w:val="20"/>
                <w:szCs w:val="20"/>
              </w:rPr>
            </w:pPr>
            <w:r w:rsidRPr="004C7FC7">
              <w:rPr>
                <w:sz w:val="20"/>
                <w:szCs w:val="20"/>
              </w:rPr>
              <w:t>R-3.3.4-1 Sąvartynuose šalinamų atliekų dalis, palyginti su bendru komunalinių atliekų srautu (proc.)</w:t>
            </w:r>
          </w:p>
        </w:tc>
        <w:tc>
          <w:tcPr>
            <w:tcW w:w="1129" w:type="dxa"/>
            <w:vAlign w:val="center"/>
            <w:hideMark/>
          </w:tcPr>
          <w:p w14:paraId="1497C8B6" w14:textId="77777777" w:rsidR="00A36490" w:rsidRPr="004C7FC7" w:rsidRDefault="00A36490" w:rsidP="002035B0">
            <w:pPr>
              <w:jc w:val="center"/>
              <w:rPr>
                <w:sz w:val="20"/>
                <w:szCs w:val="20"/>
              </w:rPr>
            </w:pPr>
            <w:r w:rsidRPr="004C7FC7">
              <w:rPr>
                <w:sz w:val="20"/>
                <w:szCs w:val="20"/>
              </w:rPr>
              <w:t>9,47 (2019)</w:t>
            </w:r>
          </w:p>
        </w:tc>
        <w:tc>
          <w:tcPr>
            <w:tcW w:w="855" w:type="dxa"/>
            <w:noWrap/>
            <w:vAlign w:val="center"/>
          </w:tcPr>
          <w:p w14:paraId="1DFB9F7F" w14:textId="77777777" w:rsidR="00A36490" w:rsidRPr="004C7FC7" w:rsidRDefault="00A36490" w:rsidP="002035B0">
            <w:pPr>
              <w:jc w:val="center"/>
              <w:rPr>
                <w:sz w:val="20"/>
                <w:szCs w:val="20"/>
              </w:rPr>
            </w:pPr>
            <w:r w:rsidRPr="004C7FC7">
              <w:rPr>
                <w:sz w:val="20"/>
                <w:szCs w:val="20"/>
              </w:rPr>
              <w:t>1</w:t>
            </w:r>
          </w:p>
        </w:tc>
        <w:tc>
          <w:tcPr>
            <w:tcW w:w="851" w:type="dxa"/>
            <w:noWrap/>
            <w:vAlign w:val="center"/>
          </w:tcPr>
          <w:p w14:paraId="59229983" w14:textId="77777777" w:rsidR="00A36490" w:rsidRPr="004C7FC7" w:rsidRDefault="00A36490" w:rsidP="002035B0">
            <w:pPr>
              <w:jc w:val="center"/>
              <w:rPr>
                <w:sz w:val="20"/>
                <w:szCs w:val="20"/>
              </w:rPr>
            </w:pPr>
            <w:r w:rsidRPr="004C7FC7">
              <w:rPr>
                <w:sz w:val="20"/>
                <w:szCs w:val="20"/>
              </w:rPr>
              <w:t>0</w:t>
            </w:r>
          </w:p>
        </w:tc>
        <w:tc>
          <w:tcPr>
            <w:tcW w:w="845" w:type="dxa"/>
            <w:noWrap/>
            <w:vAlign w:val="center"/>
          </w:tcPr>
          <w:p w14:paraId="1F681048" w14:textId="77777777" w:rsidR="00A36490" w:rsidRPr="004C7FC7" w:rsidRDefault="00A36490" w:rsidP="002035B0">
            <w:pPr>
              <w:jc w:val="center"/>
              <w:rPr>
                <w:sz w:val="20"/>
                <w:szCs w:val="20"/>
              </w:rPr>
            </w:pPr>
            <w:r w:rsidRPr="004C7FC7">
              <w:rPr>
                <w:sz w:val="20"/>
                <w:szCs w:val="20"/>
              </w:rPr>
              <w:t>0</w:t>
            </w:r>
          </w:p>
        </w:tc>
        <w:tc>
          <w:tcPr>
            <w:tcW w:w="1139" w:type="dxa"/>
            <w:vAlign w:val="center"/>
            <w:hideMark/>
          </w:tcPr>
          <w:p w14:paraId="76455DE3" w14:textId="77777777" w:rsidR="00A36490" w:rsidRPr="004C7FC7" w:rsidRDefault="00A36490" w:rsidP="002035B0">
            <w:pPr>
              <w:jc w:val="center"/>
              <w:rPr>
                <w:sz w:val="20"/>
                <w:szCs w:val="20"/>
              </w:rPr>
            </w:pPr>
            <w:r w:rsidRPr="004C7FC7">
              <w:rPr>
                <w:sz w:val="20"/>
                <w:szCs w:val="20"/>
              </w:rPr>
              <w:t>0 (2025)</w:t>
            </w:r>
          </w:p>
        </w:tc>
        <w:tc>
          <w:tcPr>
            <w:tcW w:w="1134" w:type="dxa"/>
            <w:vAlign w:val="center"/>
            <w:hideMark/>
          </w:tcPr>
          <w:p w14:paraId="5E2FD575" w14:textId="77777777" w:rsidR="00A36490" w:rsidRPr="004C7FC7" w:rsidRDefault="00A36490" w:rsidP="002035B0">
            <w:pPr>
              <w:jc w:val="center"/>
              <w:rPr>
                <w:sz w:val="20"/>
                <w:szCs w:val="20"/>
              </w:rPr>
            </w:pPr>
            <w:r w:rsidRPr="004C7FC7">
              <w:rPr>
                <w:sz w:val="20"/>
                <w:szCs w:val="20"/>
              </w:rPr>
              <w:t>Ne daugiau kaip 5 (2030)</w:t>
            </w:r>
          </w:p>
        </w:tc>
      </w:tr>
      <w:tr w:rsidR="00A36490" w:rsidRPr="004C7FC7" w14:paraId="5FD74602" w14:textId="77777777" w:rsidTr="00173AAD">
        <w:trPr>
          <w:trHeight w:val="541"/>
        </w:trPr>
        <w:tc>
          <w:tcPr>
            <w:tcW w:w="1418" w:type="dxa"/>
            <w:vMerge/>
            <w:vAlign w:val="center"/>
            <w:hideMark/>
          </w:tcPr>
          <w:p w14:paraId="2A672BA3" w14:textId="77777777" w:rsidR="00A36490" w:rsidRPr="004C7FC7" w:rsidRDefault="00A36490" w:rsidP="002035B0">
            <w:pPr>
              <w:rPr>
                <w:sz w:val="20"/>
                <w:szCs w:val="20"/>
              </w:rPr>
            </w:pPr>
          </w:p>
        </w:tc>
        <w:tc>
          <w:tcPr>
            <w:tcW w:w="2268" w:type="dxa"/>
            <w:vAlign w:val="center"/>
            <w:hideMark/>
          </w:tcPr>
          <w:p w14:paraId="5301D711" w14:textId="77777777" w:rsidR="00A36490" w:rsidRPr="004C7FC7" w:rsidRDefault="00A36490" w:rsidP="002035B0">
            <w:pPr>
              <w:rPr>
                <w:sz w:val="20"/>
                <w:szCs w:val="20"/>
              </w:rPr>
            </w:pPr>
            <w:r w:rsidRPr="004C7FC7">
              <w:rPr>
                <w:sz w:val="20"/>
                <w:szCs w:val="20"/>
              </w:rPr>
              <w:t xml:space="preserve">R-3.3.4-2 Perdirbta, pakartotinai ar kitaip panaudota (pvz., energijai gauti) dalis, palyginti su visomis surinktomis ir </w:t>
            </w:r>
            <w:r w:rsidRPr="004C7FC7">
              <w:rPr>
                <w:sz w:val="20"/>
                <w:szCs w:val="20"/>
              </w:rPr>
              <w:lastRenderedPageBreak/>
              <w:t>susidariusiomis atliekomis (proc.)</w:t>
            </w:r>
          </w:p>
        </w:tc>
        <w:tc>
          <w:tcPr>
            <w:tcW w:w="1129" w:type="dxa"/>
            <w:vAlign w:val="center"/>
            <w:hideMark/>
          </w:tcPr>
          <w:p w14:paraId="08A492A0" w14:textId="77777777" w:rsidR="00A36490" w:rsidRPr="004C7FC7" w:rsidRDefault="00A36490" w:rsidP="002035B0">
            <w:pPr>
              <w:jc w:val="center"/>
              <w:rPr>
                <w:sz w:val="20"/>
                <w:szCs w:val="20"/>
              </w:rPr>
            </w:pPr>
            <w:r w:rsidRPr="004C7FC7">
              <w:rPr>
                <w:sz w:val="20"/>
                <w:szCs w:val="20"/>
              </w:rPr>
              <w:lastRenderedPageBreak/>
              <w:t>28,5 (2019)</w:t>
            </w:r>
          </w:p>
        </w:tc>
        <w:tc>
          <w:tcPr>
            <w:tcW w:w="855" w:type="dxa"/>
            <w:noWrap/>
            <w:vAlign w:val="center"/>
          </w:tcPr>
          <w:p w14:paraId="2C99C9BC" w14:textId="77777777" w:rsidR="00A36490" w:rsidRPr="004C7FC7" w:rsidRDefault="00A36490" w:rsidP="002035B0">
            <w:pPr>
              <w:jc w:val="center"/>
              <w:rPr>
                <w:sz w:val="20"/>
                <w:szCs w:val="20"/>
              </w:rPr>
            </w:pPr>
            <w:r w:rsidRPr="004C7FC7">
              <w:rPr>
                <w:sz w:val="20"/>
                <w:szCs w:val="20"/>
              </w:rPr>
              <w:t>100</w:t>
            </w:r>
          </w:p>
        </w:tc>
        <w:tc>
          <w:tcPr>
            <w:tcW w:w="851" w:type="dxa"/>
            <w:noWrap/>
            <w:vAlign w:val="center"/>
          </w:tcPr>
          <w:p w14:paraId="22DD0153" w14:textId="77777777" w:rsidR="00A36490" w:rsidRPr="004C7FC7" w:rsidRDefault="00A36490" w:rsidP="002035B0">
            <w:pPr>
              <w:jc w:val="center"/>
              <w:rPr>
                <w:sz w:val="20"/>
                <w:szCs w:val="20"/>
              </w:rPr>
            </w:pPr>
            <w:r w:rsidRPr="004C7FC7">
              <w:rPr>
                <w:sz w:val="20"/>
                <w:szCs w:val="20"/>
              </w:rPr>
              <w:t>100</w:t>
            </w:r>
          </w:p>
        </w:tc>
        <w:tc>
          <w:tcPr>
            <w:tcW w:w="845" w:type="dxa"/>
            <w:noWrap/>
            <w:vAlign w:val="center"/>
          </w:tcPr>
          <w:p w14:paraId="13888055" w14:textId="77777777" w:rsidR="00A36490" w:rsidRPr="004C7FC7" w:rsidRDefault="00A36490" w:rsidP="002035B0">
            <w:pPr>
              <w:jc w:val="center"/>
              <w:rPr>
                <w:sz w:val="20"/>
                <w:szCs w:val="20"/>
              </w:rPr>
            </w:pPr>
            <w:r w:rsidRPr="004C7FC7">
              <w:rPr>
                <w:sz w:val="20"/>
                <w:szCs w:val="20"/>
              </w:rPr>
              <w:t>100</w:t>
            </w:r>
          </w:p>
        </w:tc>
        <w:tc>
          <w:tcPr>
            <w:tcW w:w="1139" w:type="dxa"/>
            <w:vAlign w:val="center"/>
            <w:hideMark/>
          </w:tcPr>
          <w:p w14:paraId="76AFF2AD" w14:textId="77777777" w:rsidR="00A36490" w:rsidRPr="004C7FC7" w:rsidRDefault="00A36490" w:rsidP="002035B0">
            <w:pPr>
              <w:jc w:val="center"/>
              <w:rPr>
                <w:sz w:val="20"/>
                <w:szCs w:val="20"/>
              </w:rPr>
            </w:pPr>
            <w:r w:rsidRPr="004C7FC7">
              <w:rPr>
                <w:sz w:val="20"/>
                <w:szCs w:val="20"/>
              </w:rPr>
              <w:t>100 (2025)</w:t>
            </w:r>
          </w:p>
        </w:tc>
        <w:tc>
          <w:tcPr>
            <w:tcW w:w="1134" w:type="dxa"/>
            <w:vAlign w:val="center"/>
            <w:hideMark/>
          </w:tcPr>
          <w:p w14:paraId="56FDC0B8" w14:textId="77777777" w:rsidR="00A36490" w:rsidRPr="004C7FC7" w:rsidRDefault="00A36490" w:rsidP="002035B0">
            <w:pPr>
              <w:jc w:val="center"/>
              <w:rPr>
                <w:sz w:val="20"/>
                <w:szCs w:val="20"/>
              </w:rPr>
            </w:pPr>
            <w:r w:rsidRPr="004C7FC7">
              <w:rPr>
                <w:sz w:val="20"/>
                <w:szCs w:val="20"/>
              </w:rPr>
              <w:t>95,0 (2030)</w:t>
            </w:r>
          </w:p>
        </w:tc>
      </w:tr>
      <w:tr w:rsidR="00A36490" w:rsidRPr="004C7FC7" w14:paraId="7C6942F5" w14:textId="77777777" w:rsidTr="002035B0">
        <w:trPr>
          <w:trHeight w:val="735"/>
        </w:trPr>
        <w:tc>
          <w:tcPr>
            <w:tcW w:w="1418" w:type="dxa"/>
            <w:vMerge/>
            <w:vAlign w:val="center"/>
            <w:hideMark/>
          </w:tcPr>
          <w:p w14:paraId="60A59B88" w14:textId="77777777" w:rsidR="00A36490" w:rsidRPr="004C7FC7" w:rsidRDefault="00A36490" w:rsidP="002035B0">
            <w:pPr>
              <w:rPr>
                <w:sz w:val="20"/>
                <w:szCs w:val="20"/>
              </w:rPr>
            </w:pPr>
          </w:p>
        </w:tc>
        <w:tc>
          <w:tcPr>
            <w:tcW w:w="2268" w:type="dxa"/>
            <w:vAlign w:val="center"/>
            <w:hideMark/>
          </w:tcPr>
          <w:p w14:paraId="4C4CA452" w14:textId="77777777" w:rsidR="00A36490" w:rsidRPr="004C7FC7" w:rsidRDefault="00A36490" w:rsidP="002035B0">
            <w:pPr>
              <w:rPr>
                <w:sz w:val="20"/>
                <w:szCs w:val="20"/>
              </w:rPr>
            </w:pPr>
            <w:r w:rsidRPr="004C7FC7">
              <w:rPr>
                <w:sz w:val="20"/>
                <w:szCs w:val="20"/>
              </w:rPr>
              <w:t>R-3.3.4-3 Susidariusių komunalinių atliekų kiekis 1-am gyventojui (t/gyv.)</w:t>
            </w:r>
          </w:p>
        </w:tc>
        <w:tc>
          <w:tcPr>
            <w:tcW w:w="1129" w:type="dxa"/>
            <w:vAlign w:val="center"/>
            <w:hideMark/>
          </w:tcPr>
          <w:p w14:paraId="3348B78E" w14:textId="77777777" w:rsidR="00A36490" w:rsidRPr="004C7FC7" w:rsidRDefault="00A36490" w:rsidP="002035B0">
            <w:pPr>
              <w:jc w:val="center"/>
              <w:rPr>
                <w:sz w:val="20"/>
                <w:szCs w:val="20"/>
              </w:rPr>
            </w:pPr>
            <w:r w:rsidRPr="004C7FC7">
              <w:rPr>
                <w:sz w:val="20"/>
                <w:szCs w:val="20"/>
              </w:rPr>
              <w:t>0,41 (2019)</w:t>
            </w:r>
          </w:p>
        </w:tc>
        <w:tc>
          <w:tcPr>
            <w:tcW w:w="855" w:type="dxa"/>
            <w:noWrap/>
            <w:vAlign w:val="center"/>
          </w:tcPr>
          <w:p w14:paraId="07B68D4B" w14:textId="77777777" w:rsidR="00A36490" w:rsidRPr="004C7FC7" w:rsidRDefault="00A36490" w:rsidP="002035B0">
            <w:pPr>
              <w:jc w:val="center"/>
              <w:rPr>
                <w:sz w:val="20"/>
                <w:szCs w:val="20"/>
              </w:rPr>
            </w:pPr>
            <w:r w:rsidRPr="004C7FC7">
              <w:rPr>
                <w:sz w:val="20"/>
                <w:szCs w:val="20"/>
              </w:rPr>
              <w:t>0,46</w:t>
            </w:r>
          </w:p>
        </w:tc>
        <w:tc>
          <w:tcPr>
            <w:tcW w:w="851" w:type="dxa"/>
            <w:noWrap/>
            <w:vAlign w:val="center"/>
          </w:tcPr>
          <w:p w14:paraId="01572D66" w14:textId="77777777" w:rsidR="00A36490" w:rsidRPr="004C7FC7" w:rsidRDefault="00A36490" w:rsidP="002035B0">
            <w:pPr>
              <w:jc w:val="center"/>
              <w:rPr>
                <w:sz w:val="20"/>
                <w:szCs w:val="20"/>
              </w:rPr>
            </w:pPr>
            <w:r w:rsidRPr="004C7FC7">
              <w:rPr>
                <w:sz w:val="20"/>
                <w:szCs w:val="20"/>
              </w:rPr>
              <w:t>0,46</w:t>
            </w:r>
          </w:p>
        </w:tc>
        <w:tc>
          <w:tcPr>
            <w:tcW w:w="845" w:type="dxa"/>
            <w:noWrap/>
            <w:vAlign w:val="center"/>
          </w:tcPr>
          <w:p w14:paraId="0875498C" w14:textId="77777777" w:rsidR="00A36490" w:rsidRPr="004C7FC7" w:rsidRDefault="00A36490" w:rsidP="002035B0">
            <w:pPr>
              <w:jc w:val="center"/>
              <w:rPr>
                <w:sz w:val="20"/>
                <w:szCs w:val="20"/>
              </w:rPr>
            </w:pPr>
            <w:r w:rsidRPr="004C7FC7">
              <w:rPr>
                <w:sz w:val="20"/>
                <w:szCs w:val="20"/>
              </w:rPr>
              <w:t>0,45</w:t>
            </w:r>
          </w:p>
        </w:tc>
        <w:tc>
          <w:tcPr>
            <w:tcW w:w="1139" w:type="dxa"/>
            <w:vAlign w:val="center"/>
            <w:hideMark/>
          </w:tcPr>
          <w:p w14:paraId="169328C6" w14:textId="77777777" w:rsidR="00A36490" w:rsidRPr="004C7FC7" w:rsidRDefault="00A36490" w:rsidP="002035B0">
            <w:pPr>
              <w:jc w:val="center"/>
              <w:rPr>
                <w:sz w:val="20"/>
                <w:szCs w:val="20"/>
              </w:rPr>
            </w:pPr>
            <w:r w:rsidRPr="004C7FC7">
              <w:rPr>
                <w:sz w:val="20"/>
                <w:szCs w:val="20"/>
              </w:rPr>
              <w:t>0,47 (2024)</w:t>
            </w:r>
          </w:p>
        </w:tc>
        <w:tc>
          <w:tcPr>
            <w:tcW w:w="1134" w:type="dxa"/>
            <w:vAlign w:val="center"/>
            <w:hideMark/>
          </w:tcPr>
          <w:p w14:paraId="268FF9A7" w14:textId="77777777" w:rsidR="00A36490" w:rsidRPr="004C7FC7" w:rsidRDefault="00A36490" w:rsidP="002035B0">
            <w:pPr>
              <w:jc w:val="center"/>
              <w:rPr>
                <w:sz w:val="20"/>
                <w:szCs w:val="20"/>
              </w:rPr>
            </w:pPr>
            <w:r w:rsidRPr="004C7FC7">
              <w:rPr>
                <w:sz w:val="20"/>
                <w:szCs w:val="20"/>
              </w:rPr>
              <w:t>Ne daugiau kaip 0,39 (2030)</w:t>
            </w:r>
          </w:p>
        </w:tc>
      </w:tr>
      <w:tr w:rsidR="00A36490" w:rsidRPr="004C7FC7" w14:paraId="3777F479" w14:textId="77777777" w:rsidTr="002035B0">
        <w:trPr>
          <w:trHeight w:val="840"/>
        </w:trPr>
        <w:tc>
          <w:tcPr>
            <w:tcW w:w="1418" w:type="dxa"/>
            <w:vMerge w:val="restart"/>
            <w:vAlign w:val="center"/>
            <w:hideMark/>
          </w:tcPr>
          <w:p w14:paraId="6D3ABDE7" w14:textId="77777777" w:rsidR="00A36490" w:rsidRPr="004C7FC7" w:rsidRDefault="00A36490" w:rsidP="002035B0">
            <w:pPr>
              <w:rPr>
                <w:sz w:val="20"/>
                <w:szCs w:val="20"/>
              </w:rPr>
            </w:pPr>
            <w:r w:rsidRPr="004C7FC7">
              <w:rPr>
                <w:sz w:val="20"/>
                <w:szCs w:val="20"/>
              </w:rPr>
              <w:t>3.3.5. Uždavinys. Užtikrinti visapusišką aplinkos būklės stebėseną ir taršą ribojančių priemonių taikymą</w:t>
            </w:r>
          </w:p>
        </w:tc>
        <w:tc>
          <w:tcPr>
            <w:tcW w:w="2268" w:type="dxa"/>
            <w:vAlign w:val="center"/>
            <w:hideMark/>
          </w:tcPr>
          <w:p w14:paraId="01944A1F" w14:textId="77777777" w:rsidR="00A36490" w:rsidRPr="004C7FC7" w:rsidRDefault="00A36490" w:rsidP="002035B0">
            <w:pPr>
              <w:rPr>
                <w:sz w:val="20"/>
                <w:szCs w:val="20"/>
              </w:rPr>
            </w:pPr>
            <w:r w:rsidRPr="004C7FC7">
              <w:rPr>
                <w:sz w:val="20"/>
                <w:szCs w:val="20"/>
              </w:rPr>
              <w:t>R-3.3.5-1 Matavimo taškų, kuriuose matavimas vykdomas ne rečiau kaip 3 k. per metus, skaičius (vnt.)</w:t>
            </w:r>
          </w:p>
        </w:tc>
        <w:tc>
          <w:tcPr>
            <w:tcW w:w="1129" w:type="dxa"/>
            <w:vAlign w:val="center"/>
            <w:hideMark/>
          </w:tcPr>
          <w:p w14:paraId="30EC3CD6" w14:textId="77777777" w:rsidR="00A36490" w:rsidRPr="004C7FC7" w:rsidRDefault="00A36490" w:rsidP="002035B0">
            <w:pPr>
              <w:jc w:val="center"/>
              <w:rPr>
                <w:sz w:val="20"/>
                <w:szCs w:val="20"/>
              </w:rPr>
            </w:pPr>
            <w:r w:rsidRPr="004C7FC7">
              <w:rPr>
                <w:sz w:val="20"/>
                <w:szCs w:val="20"/>
              </w:rPr>
              <w:t>35 (2020)</w:t>
            </w:r>
          </w:p>
        </w:tc>
        <w:tc>
          <w:tcPr>
            <w:tcW w:w="855" w:type="dxa"/>
            <w:noWrap/>
            <w:vAlign w:val="center"/>
          </w:tcPr>
          <w:p w14:paraId="71E6B2B6" w14:textId="77777777" w:rsidR="00A36490" w:rsidRPr="004C7FC7" w:rsidRDefault="00A36490" w:rsidP="002035B0">
            <w:pPr>
              <w:jc w:val="center"/>
              <w:rPr>
                <w:sz w:val="20"/>
                <w:szCs w:val="20"/>
              </w:rPr>
            </w:pPr>
            <w:r w:rsidRPr="004C7FC7">
              <w:rPr>
                <w:sz w:val="20"/>
                <w:szCs w:val="20"/>
              </w:rPr>
              <w:t>35</w:t>
            </w:r>
          </w:p>
        </w:tc>
        <w:tc>
          <w:tcPr>
            <w:tcW w:w="851" w:type="dxa"/>
            <w:noWrap/>
            <w:vAlign w:val="center"/>
          </w:tcPr>
          <w:p w14:paraId="3A62D4B6" w14:textId="77777777" w:rsidR="00A36490" w:rsidRPr="004C7FC7" w:rsidRDefault="00A36490" w:rsidP="002035B0">
            <w:pPr>
              <w:jc w:val="center"/>
              <w:rPr>
                <w:sz w:val="20"/>
                <w:szCs w:val="20"/>
              </w:rPr>
            </w:pPr>
            <w:r w:rsidRPr="004C7FC7">
              <w:rPr>
                <w:sz w:val="20"/>
                <w:szCs w:val="20"/>
              </w:rPr>
              <w:t>35</w:t>
            </w:r>
          </w:p>
        </w:tc>
        <w:tc>
          <w:tcPr>
            <w:tcW w:w="845" w:type="dxa"/>
            <w:noWrap/>
            <w:vAlign w:val="center"/>
          </w:tcPr>
          <w:p w14:paraId="7C870B3A" w14:textId="77777777" w:rsidR="00A36490" w:rsidRPr="004C7FC7" w:rsidRDefault="00A36490" w:rsidP="002035B0">
            <w:pPr>
              <w:jc w:val="center"/>
              <w:rPr>
                <w:sz w:val="20"/>
                <w:szCs w:val="20"/>
              </w:rPr>
            </w:pPr>
            <w:r w:rsidRPr="004C7FC7">
              <w:rPr>
                <w:sz w:val="20"/>
                <w:szCs w:val="20"/>
              </w:rPr>
              <w:t>35</w:t>
            </w:r>
          </w:p>
        </w:tc>
        <w:tc>
          <w:tcPr>
            <w:tcW w:w="1139" w:type="dxa"/>
            <w:vAlign w:val="center"/>
            <w:hideMark/>
          </w:tcPr>
          <w:p w14:paraId="63C6AA5A" w14:textId="77777777" w:rsidR="00A36490" w:rsidRPr="004C7FC7" w:rsidRDefault="00A36490" w:rsidP="002035B0">
            <w:pPr>
              <w:jc w:val="center"/>
              <w:rPr>
                <w:sz w:val="20"/>
                <w:szCs w:val="20"/>
              </w:rPr>
            </w:pPr>
            <w:r w:rsidRPr="004C7FC7">
              <w:rPr>
                <w:sz w:val="20"/>
                <w:szCs w:val="20"/>
              </w:rPr>
              <w:t>34 (2025)</w:t>
            </w:r>
          </w:p>
        </w:tc>
        <w:tc>
          <w:tcPr>
            <w:tcW w:w="1134" w:type="dxa"/>
            <w:vAlign w:val="center"/>
            <w:hideMark/>
          </w:tcPr>
          <w:p w14:paraId="57822951" w14:textId="77777777" w:rsidR="00A36490" w:rsidRPr="004C7FC7" w:rsidRDefault="00A36490" w:rsidP="002035B0">
            <w:pPr>
              <w:jc w:val="center"/>
              <w:rPr>
                <w:sz w:val="20"/>
                <w:szCs w:val="20"/>
              </w:rPr>
            </w:pPr>
            <w:r w:rsidRPr="004C7FC7">
              <w:rPr>
                <w:sz w:val="20"/>
                <w:szCs w:val="20"/>
              </w:rPr>
              <w:t>Ne mažiau kaip 35 (2030)</w:t>
            </w:r>
          </w:p>
        </w:tc>
      </w:tr>
      <w:tr w:rsidR="00A36490" w:rsidRPr="004C7FC7" w14:paraId="0B8F4768" w14:textId="77777777" w:rsidTr="002035B0">
        <w:trPr>
          <w:trHeight w:val="825"/>
        </w:trPr>
        <w:tc>
          <w:tcPr>
            <w:tcW w:w="1418" w:type="dxa"/>
            <w:vMerge/>
            <w:vAlign w:val="center"/>
            <w:hideMark/>
          </w:tcPr>
          <w:p w14:paraId="0FEA9CF4" w14:textId="77777777" w:rsidR="00A36490" w:rsidRPr="004C7FC7" w:rsidRDefault="00A36490" w:rsidP="002035B0">
            <w:pPr>
              <w:rPr>
                <w:sz w:val="20"/>
                <w:szCs w:val="20"/>
              </w:rPr>
            </w:pPr>
          </w:p>
        </w:tc>
        <w:tc>
          <w:tcPr>
            <w:tcW w:w="2268" w:type="dxa"/>
            <w:vAlign w:val="center"/>
            <w:hideMark/>
          </w:tcPr>
          <w:p w14:paraId="3693EBB2" w14:textId="77777777" w:rsidR="00A36490" w:rsidRPr="004C7FC7" w:rsidRDefault="00A36490" w:rsidP="002035B0">
            <w:pPr>
              <w:rPr>
                <w:sz w:val="20"/>
                <w:szCs w:val="20"/>
              </w:rPr>
            </w:pPr>
            <w:r w:rsidRPr="004C7FC7">
              <w:rPr>
                <w:sz w:val="20"/>
                <w:szCs w:val="20"/>
              </w:rPr>
              <w:t>R-3.3.5-2 Stebimų aplinkos elementų skaičius (pvz., oras, vanduo, dirvožemis, gyvoji gamta) (vnt.)</w:t>
            </w:r>
          </w:p>
        </w:tc>
        <w:tc>
          <w:tcPr>
            <w:tcW w:w="1129" w:type="dxa"/>
            <w:vAlign w:val="center"/>
            <w:hideMark/>
          </w:tcPr>
          <w:p w14:paraId="63C5E833" w14:textId="77777777" w:rsidR="00A36490" w:rsidRPr="004C7FC7" w:rsidRDefault="00A36490" w:rsidP="002035B0">
            <w:pPr>
              <w:jc w:val="center"/>
              <w:rPr>
                <w:sz w:val="20"/>
                <w:szCs w:val="20"/>
              </w:rPr>
            </w:pPr>
            <w:r w:rsidRPr="004C7FC7">
              <w:rPr>
                <w:sz w:val="20"/>
                <w:szCs w:val="20"/>
              </w:rPr>
              <w:t>4 (2020)</w:t>
            </w:r>
          </w:p>
        </w:tc>
        <w:tc>
          <w:tcPr>
            <w:tcW w:w="855" w:type="dxa"/>
            <w:noWrap/>
            <w:vAlign w:val="center"/>
          </w:tcPr>
          <w:p w14:paraId="3A69D2E1" w14:textId="77777777" w:rsidR="00A36490" w:rsidRPr="004C7FC7" w:rsidRDefault="00A36490" w:rsidP="002035B0">
            <w:pPr>
              <w:jc w:val="center"/>
              <w:rPr>
                <w:sz w:val="20"/>
                <w:szCs w:val="20"/>
              </w:rPr>
            </w:pPr>
            <w:r w:rsidRPr="004C7FC7">
              <w:rPr>
                <w:sz w:val="20"/>
                <w:szCs w:val="20"/>
              </w:rPr>
              <w:t>3</w:t>
            </w:r>
          </w:p>
        </w:tc>
        <w:tc>
          <w:tcPr>
            <w:tcW w:w="851" w:type="dxa"/>
            <w:noWrap/>
            <w:vAlign w:val="center"/>
          </w:tcPr>
          <w:p w14:paraId="08CBE03A" w14:textId="77777777" w:rsidR="00A36490" w:rsidRPr="004C7FC7" w:rsidRDefault="00A36490" w:rsidP="002035B0">
            <w:pPr>
              <w:jc w:val="center"/>
              <w:rPr>
                <w:sz w:val="20"/>
                <w:szCs w:val="20"/>
              </w:rPr>
            </w:pPr>
            <w:r w:rsidRPr="004C7FC7">
              <w:rPr>
                <w:sz w:val="20"/>
                <w:szCs w:val="20"/>
              </w:rPr>
              <w:t>4</w:t>
            </w:r>
          </w:p>
        </w:tc>
        <w:tc>
          <w:tcPr>
            <w:tcW w:w="845" w:type="dxa"/>
            <w:noWrap/>
            <w:vAlign w:val="center"/>
          </w:tcPr>
          <w:p w14:paraId="1065C66C" w14:textId="77777777" w:rsidR="00A36490" w:rsidRPr="004C7FC7" w:rsidRDefault="00A36490" w:rsidP="002035B0">
            <w:pPr>
              <w:jc w:val="center"/>
              <w:rPr>
                <w:sz w:val="20"/>
                <w:szCs w:val="20"/>
              </w:rPr>
            </w:pPr>
            <w:r w:rsidRPr="004C7FC7">
              <w:rPr>
                <w:sz w:val="20"/>
                <w:szCs w:val="20"/>
              </w:rPr>
              <w:t>3</w:t>
            </w:r>
          </w:p>
        </w:tc>
        <w:tc>
          <w:tcPr>
            <w:tcW w:w="1139" w:type="dxa"/>
            <w:vAlign w:val="center"/>
            <w:hideMark/>
          </w:tcPr>
          <w:p w14:paraId="2B79DD4D" w14:textId="77777777" w:rsidR="00A36490" w:rsidRPr="004C7FC7" w:rsidRDefault="00A36490" w:rsidP="002035B0">
            <w:pPr>
              <w:jc w:val="center"/>
              <w:rPr>
                <w:sz w:val="20"/>
                <w:szCs w:val="20"/>
              </w:rPr>
            </w:pPr>
            <w:r w:rsidRPr="004C7FC7">
              <w:rPr>
                <w:sz w:val="20"/>
                <w:szCs w:val="20"/>
              </w:rPr>
              <w:t>4 (2025)</w:t>
            </w:r>
          </w:p>
        </w:tc>
        <w:tc>
          <w:tcPr>
            <w:tcW w:w="1134" w:type="dxa"/>
            <w:vAlign w:val="center"/>
            <w:hideMark/>
          </w:tcPr>
          <w:p w14:paraId="7D2B920F" w14:textId="77777777" w:rsidR="00A36490" w:rsidRPr="004C7FC7" w:rsidRDefault="00A36490" w:rsidP="002035B0">
            <w:pPr>
              <w:jc w:val="center"/>
              <w:rPr>
                <w:sz w:val="20"/>
                <w:szCs w:val="20"/>
              </w:rPr>
            </w:pPr>
            <w:r w:rsidRPr="004C7FC7">
              <w:rPr>
                <w:sz w:val="20"/>
                <w:szCs w:val="20"/>
              </w:rPr>
              <w:t>Ne mažiau kaip 4 (2030)</w:t>
            </w:r>
          </w:p>
        </w:tc>
      </w:tr>
    </w:tbl>
    <w:p w14:paraId="12B3214C" w14:textId="77777777" w:rsidR="00EE45B8" w:rsidRPr="004C7FC7" w:rsidRDefault="00EE45B8" w:rsidP="49EF05E5">
      <w:pPr>
        <w:jc w:val="both"/>
      </w:pPr>
    </w:p>
    <w:p w14:paraId="7D112324" w14:textId="77777777" w:rsidR="0021521C" w:rsidRPr="004C7FC7" w:rsidRDefault="101470FE" w:rsidP="5A0FC765">
      <w:pPr>
        <w:jc w:val="center"/>
        <w:rPr>
          <w:b/>
          <w:bCs/>
        </w:rPr>
      </w:pPr>
      <w:r w:rsidRPr="004C7FC7">
        <w:rPr>
          <w:b/>
          <w:bCs/>
        </w:rPr>
        <w:t>III SKYRIUS</w:t>
      </w:r>
    </w:p>
    <w:p w14:paraId="157E27AC" w14:textId="77777777" w:rsidR="0021521C" w:rsidRPr="004C7FC7" w:rsidRDefault="101470FE" w:rsidP="5A0FC765">
      <w:pPr>
        <w:jc w:val="center"/>
        <w:rPr>
          <w:b/>
          <w:bCs/>
        </w:rPr>
      </w:pPr>
      <w:r w:rsidRPr="004C7FC7">
        <w:rPr>
          <w:b/>
          <w:bCs/>
        </w:rPr>
        <w:t>PLANUOJAMI PASIEKTI REZULTATAI</w:t>
      </w:r>
    </w:p>
    <w:p w14:paraId="23C4B43F" w14:textId="77777777" w:rsidR="0021521C" w:rsidRPr="004C7FC7" w:rsidRDefault="0021521C" w:rsidP="5A0FC765"/>
    <w:p w14:paraId="4C43A8A8" w14:textId="77777777" w:rsidR="0021521C" w:rsidRPr="004C7FC7" w:rsidRDefault="101470FE" w:rsidP="5A0FC765">
      <w:pPr>
        <w:ind w:firstLine="709"/>
        <w:jc w:val="both"/>
      </w:pPr>
      <w:r w:rsidRPr="004C7FC7">
        <w:t>Įgyvendinant Savivaldybės tarybos 2023 m. liepos 27 d. sprendimą Nr. T2-215 „Dėl Klaipėdos miesto savivaldybės 2023–2027 metų veiklos prioritetų patvirtinimo“, numatoma pasiekti šiuos pagrindinius rezultatus:</w:t>
      </w:r>
    </w:p>
    <w:p w14:paraId="5AAA11B7" w14:textId="77777777" w:rsidR="5B1CCF2E" w:rsidRPr="00B40A2D" w:rsidRDefault="5B1CCF2E" w:rsidP="547E30FD">
      <w:pPr>
        <w:ind w:firstLine="709"/>
        <w:jc w:val="both"/>
      </w:pPr>
      <w:r w:rsidRPr="004C7FC7">
        <w:rPr>
          <w:b/>
          <w:bCs/>
        </w:rPr>
        <w:t>Jaukios aplinkos sukūrimui miesto senamiestyje</w:t>
      </w:r>
      <w:r w:rsidRPr="004C7FC7">
        <w:t xml:space="preserve"> bus skiriamas padidintas dėmesys – planuojama, bendradarbiaujant su nekilnojamojo turto savininkais, per trejus metus atlikti ne mažiau kaip 70 kultūros paveldo objektų ir kitų miesto istorinėje dalyje esančių pastatų tvarkybos darbus. Bus tvarkoma Turgaus aikštė ir jos prieigos,  rengiami ir įgyvendinami </w:t>
      </w:r>
      <w:r w:rsidRPr="00B40A2D">
        <w:t>senamiesčio gatvių tvarkybos projektai, tikimasi gauti statybą leidžiantį dokumentą Šv. Jono bažnyčios bokšt</w:t>
      </w:r>
      <w:r w:rsidR="000C53CC" w:rsidRPr="00B40A2D">
        <w:t>ui</w:t>
      </w:r>
      <w:r w:rsidRPr="00B40A2D">
        <w:t xml:space="preserve"> atstaty</w:t>
      </w:r>
      <w:r w:rsidR="000C53CC" w:rsidRPr="00B40A2D">
        <w:t>t</w:t>
      </w:r>
      <w:r w:rsidRPr="00B40A2D">
        <w:t xml:space="preserve">i ir rasti finansavimo šaltinius rangos darbams. </w:t>
      </w:r>
    </w:p>
    <w:p w14:paraId="49768DC5" w14:textId="77777777" w:rsidR="5B1CCF2E" w:rsidRPr="00B40A2D" w:rsidRDefault="58F85D82" w:rsidP="547E30FD">
      <w:pPr>
        <w:ind w:firstLine="709"/>
        <w:jc w:val="both"/>
      </w:pPr>
      <w:r w:rsidRPr="4E50A2D4">
        <w:rPr>
          <w:b/>
          <w:bCs/>
        </w:rPr>
        <w:t>Didinant miesto centro patrauklumą</w:t>
      </w:r>
      <w:r>
        <w:t xml:space="preserve"> bus įgyvendinamas teritorijos prie Danės upės Šiauriniame rage (greta besivystančio „Memelio miesto“ kvartalo) sutvarkymo projektas. Tikimasi, kad bus rastas sprendimas ir pratęsti Atgimimo aikštės tvarkymo darbai. </w:t>
      </w:r>
      <w:r w:rsidRPr="4E50A2D4">
        <w:t>Bus atliekami AB „Klaipėdos energija“ teritorijos, esančios palei Danės upę, konversijos projekto parengiamieji darbai: vykdomas architektūrinis konkursas, užsakomos teisinės–ekonominės konsultacijos dėl projekto įgyvendinimo modelio. Planuojama atnaujinti Herkaus Manto gatvę bei jos prieigas.</w:t>
      </w:r>
      <w:r w:rsidRPr="4E50A2D4">
        <w:rPr>
          <w:color w:val="FF0000"/>
        </w:rPr>
        <w:t xml:space="preserve"> </w:t>
      </w:r>
      <w:r>
        <w:t xml:space="preserve">Bus toliau bendradarbiaujama su valstybės institucijomis dėl Klaipėdos centrinio pašto pastatų komplekso avarinės būklės likvidavimo. </w:t>
      </w:r>
    </w:p>
    <w:p w14:paraId="642994CF" w14:textId="77777777" w:rsidR="5B1CCF2E" w:rsidRPr="004C7FC7" w:rsidRDefault="5B1CCF2E" w:rsidP="547E30FD">
      <w:pPr>
        <w:ind w:firstLine="709"/>
        <w:jc w:val="both"/>
      </w:pPr>
      <w:r w:rsidRPr="00B40A2D">
        <w:t xml:space="preserve">Siekiant </w:t>
      </w:r>
      <w:r w:rsidRPr="00B40A2D">
        <w:rPr>
          <w:b/>
          <w:bCs/>
        </w:rPr>
        <w:t>kurti gyventojų laisvalaikio traukos centrus prie Danės upės, Kuršių marių ir Baltijos jūros</w:t>
      </w:r>
      <w:r w:rsidRPr="00B40A2D">
        <w:t>, planuojama parengti Pietinio pocentrio Stariškių rajone bendrąjį planą ir marinos statybos techninę dokumentaciją. Norint išnaudoti Danės upės rekreacinį potencialą, planuojama tęsti krantinių pritaikymą maž</w:t>
      </w:r>
      <w:r w:rsidR="00230367" w:rsidRPr="00B40A2D">
        <w:t>iesiems</w:t>
      </w:r>
      <w:r w:rsidRPr="00B40A2D">
        <w:t xml:space="preserve"> laiv</w:t>
      </w:r>
      <w:r w:rsidR="00230367" w:rsidRPr="00B40A2D">
        <w:t>ams</w:t>
      </w:r>
      <w:r w:rsidRPr="00B40A2D">
        <w:t xml:space="preserve"> švart</w:t>
      </w:r>
      <w:r w:rsidR="00230367" w:rsidRPr="00B40A2D">
        <w:t>uoti</w:t>
      </w:r>
      <w:r w:rsidRPr="00B40A2D">
        <w:t>. Taip pat bus toliau tvarkomos</w:t>
      </w:r>
      <w:r w:rsidRPr="004C7FC7">
        <w:t xml:space="preserve"> Klaipėdos miesto paplūdimių prieigos.</w:t>
      </w:r>
    </w:p>
    <w:p w14:paraId="2A3EA5AA" w14:textId="77777777" w:rsidR="5B1CCF2E" w:rsidRPr="004C7FC7" w:rsidRDefault="5B1CCF2E" w:rsidP="547E30FD">
      <w:pPr>
        <w:ind w:firstLine="709"/>
        <w:jc w:val="both"/>
      </w:pPr>
      <w:r w:rsidRPr="004C7FC7">
        <w:t xml:space="preserve">Vykdydama </w:t>
      </w:r>
      <w:r w:rsidRPr="004C7FC7">
        <w:rPr>
          <w:b/>
          <w:bCs/>
        </w:rPr>
        <w:t>ekonominę plėtrą ir siekdama pritraukti į miestą investuotojus</w:t>
      </w:r>
      <w:r w:rsidRPr="004C7FC7">
        <w:t>, Savivaldybė planuoja prisidėti prie verslo plėtros įvairiais būdais – finansuodama privažiuojamųjų kelių, inžinerinių tinklų įrengimą teritorijose, kuriose investuotojai pateikia realius investicijų planus ir pan.</w:t>
      </w:r>
    </w:p>
    <w:p w14:paraId="406623C7" w14:textId="77777777" w:rsidR="5B1CCF2E" w:rsidRPr="004C7FC7" w:rsidRDefault="5B1CCF2E" w:rsidP="547E30FD">
      <w:pPr>
        <w:ind w:firstLine="709"/>
        <w:jc w:val="both"/>
      </w:pPr>
      <w:r w:rsidRPr="004C7FC7">
        <w:t>Siekiant suformuoti naują turistų traukos tašką, atkurtame pilies bokšte planuojama įrengti kultūrinę ekspoziciją, planuojama parengti istorinių krantinių prie piliavietės remonto techninį projektą. Siekiant pritraukti turistų, bus investuojama į naujo formato renginius ne turizmo sezono metu.</w:t>
      </w:r>
    </w:p>
    <w:p w14:paraId="29776BE6" w14:textId="3DF1A058" w:rsidR="5B1CCF2E" w:rsidRPr="004C7FC7" w:rsidRDefault="58F85D82" w:rsidP="547E30FD">
      <w:pPr>
        <w:ind w:firstLine="709"/>
        <w:jc w:val="both"/>
      </w:pPr>
      <w:r>
        <w:t xml:space="preserve">Investuojant į </w:t>
      </w:r>
      <w:r w:rsidRPr="4E50A2D4">
        <w:rPr>
          <w:b/>
          <w:bCs/>
        </w:rPr>
        <w:t>aukštos gyvenamosios aplinkos kokybės užtikrinimą</w:t>
      </w:r>
      <w:r>
        <w:t xml:space="preserve">, etapais bus įgyvendinamas 2025 m. </w:t>
      </w:r>
      <w:r w:rsidR="15205B10">
        <w:t>S</w:t>
      </w:r>
      <w:r>
        <w:t xml:space="preserve">avivaldybės tarybos patvirtintas Klaipėdos miesto žalinimo planas. Vykdant </w:t>
      </w:r>
      <w:r w:rsidR="15205B10">
        <w:t xml:space="preserve">Europos Sąjungos (toliau – </w:t>
      </w:r>
      <w:r>
        <w:t>ES</w:t>
      </w:r>
      <w:r w:rsidR="15205B10">
        <w:t>)</w:t>
      </w:r>
      <w:r>
        <w:t xml:space="preserve"> lėšomis iš dalies finansuojamą projektą, </w:t>
      </w:r>
      <w:r w:rsidRPr="4E50A2D4">
        <w:t xml:space="preserve">numatoma parengti </w:t>
      </w:r>
      <w:r>
        <w:t>Debreceno skvero ir Taikos prospekto prieigų tarp Debreceno ir Kalnupės gatvių, Sąjūdžio parko</w:t>
      </w:r>
      <w:r w:rsidR="15205B10" w:rsidRPr="4E50A2D4">
        <w:rPr>
          <w:strike/>
          <w:color w:val="FF0000"/>
        </w:rPr>
        <w:t xml:space="preserve"> </w:t>
      </w:r>
      <w:r>
        <w:lastRenderedPageBreak/>
        <w:t>žalinimo projektus ir juos įgyvendinti. Taip pat, vykdant ES lėšomis iš dalies finansuojamą projektą, numatoma įrengti didelį naują parką pietinėje miesto dalyje, kur labai trūksta žalumos – urbanizuotoje teritorijoje palei Šilutės pl. nuo Smiltelės g. iki Jūrininkų pr. Bus investuojama į apsauginių želdinių įrengimą prioritetą teikiant miesto vietoms, kurios patiria didžiausią taršą. Taršai stebėti ir kontroliuoti 2026 m. bus užbaigtas 6 taršos matavimo stotelių įrengimas. Siekiant mažinti oro taršą kietosiomis dalelėmis, pagal patvirtintą planą bus asfaltuojami žvyruoti keliai, kurių 202</w:t>
      </w:r>
      <w:r w:rsidR="297E2156">
        <w:t>6</w:t>
      </w:r>
      <w:r>
        <w:t>–202</w:t>
      </w:r>
      <w:r w:rsidR="772A18CF">
        <w:t>8</w:t>
      </w:r>
      <w:r>
        <w:t xml:space="preserve"> m. užsibrėžta asfaltuoti </w:t>
      </w:r>
      <w:r w:rsidR="3AECBC80">
        <w:t>apie</w:t>
      </w:r>
      <w:r>
        <w:t xml:space="preserve"> 7 kilometr</w:t>
      </w:r>
      <w:r w:rsidR="420FD507">
        <w:t>us</w:t>
      </w:r>
      <w:r>
        <w:t xml:space="preserve">. Siekiant užtikrinti tvarią miesto urbanistinę plėtrą, planuojama parengti </w:t>
      </w:r>
      <w:r w:rsidR="0F27C90C">
        <w:t>teritorijų planavimo dokument</w:t>
      </w:r>
      <w:r>
        <w:t>us Žardės rajone bei rytinėje miesto dalyje tarp Tauralaukio gyvenamojo rajono ir Liepų g. – išnagrinėti šią sparčiai užstatomą teritoriją ir suplanuoti inžinerinę bei socialinę infrastruktūrą bendriems poreikiams – susisiekimo sprendinius, visuomeninius objektus (švietimo, sporto, sveikatos ir socialinių paslaugų ir kt.).</w:t>
      </w:r>
    </w:p>
    <w:p w14:paraId="657331E4" w14:textId="4EE6411B" w:rsidR="5B1CCF2E" w:rsidRPr="004C7FC7" w:rsidRDefault="58F85D82" w:rsidP="4E50A2D4">
      <w:pPr>
        <w:ind w:firstLine="709"/>
        <w:jc w:val="both"/>
      </w:pPr>
      <w:r>
        <w:t xml:space="preserve">Savivaldybė yra užsibrėžusi </w:t>
      </w:r>
      <w:r w:rsidRPr="4E50A2D4">
        <w:rPr>
          <w:b/>
          <w:bCs/>
        </w:rPr>
        <w:t>ž</w:t>
      </w:r>
      <w:r w:rsidR="54CD78A3" w:rsidRPr="4E50A2D4">
        <w:rPr>
          <w:b/>
          <w:bCs/>
        </w:rPr>
        <w:t>ym</w:t>
      </w:r>
      <w:r w:rsidRPr="4E50A2D4">
        <w:rPr>
          <w:b/>
          <w:bCs/>
        </w:rPr>
        <w:t>iai padidinti automobilių st</w:t>
      </w:r>
      <w:r w:rsidR="173C7EDA" w:rsidRPr="4E50A2D4">
        <w:rPr>
          <w:b/>
          <w:bCs/>
        </w:rPr>
        <w:t>ovėji</w:t>
      </w:r>
      <w:r w:rsidRPr="4E50A2D4">
        <w:rPr>
          <w:b/>
          <w:bCs/>
        </w:rPr>
        <w:t>mo vietų skaičių</w:t>
      </w:r>
      <w:r>
        <w:t xml:space="preserve"> gyvenamuosiuose kvartaluose. Tai planuojama atlikti tvarkant </w:t>
      </w:r>
      <w:r w:rsidRPr="00F743A8">
        <w:t xml:space="preserve">daugiabučių gyvenamųjų namų kiemus bei aplinkines erdves ir gatves, per ateinančius trejus metus įrengiant </w:t>
      </w:r>
      <w:r w:rsidR="63409AD4" w:rsidRPr="00F743A8">
        <w:t xml:space="preserve">4,0 </w:t>
      </w:r>
      <w:r w:rsidRPr="00F743A8">
        <w:t>tūkst</w:t>
      </w:r>
      <w:r w:rsidRPr="4E50A2D4">
        <w:t>. automobilių stovėjimo vietų.</w:t>
      </w:r>
    </w:p>
    <w:p w14:paraId="0F4DE1C8" w14:textId="77777777" w:rsidR="5B1CCF2E" w:rsidRPr="004C7FC7" w:rsidRDefault="5B1CCF2E" w:rsidP="547E30FD">
      <w:pPr>
        <w:ind w:firstLine="709"/>
        <w:jc w:val="both"/>
      </w:pPr>
      <w:r w:rsidRPr="004C7FC7">
        <w:t xml:space="preserve">Siekiant </w:t>
      </w:r>
      <w:r w:rsidRPr="004C7FC7">
        <w:rPr>
          <w:b/>
          <w:bCs/>
        </w:rPr>
        <w:t>užtikrinti švietimo paslaugų prieinamumą</w:t>
      </w:r>
      <w:r w:rsidRPr="004C7FC7">
        <w:t xml:space="preserve">, 2026–2028 m. bus investuojama į švietimo paslaugų infrastruktūros plėtrą šiaurinėje ir centrinėje miesto dalyje, kur jaučiamas ugdymo vietų trūkumas. 2026 m. planuojama įrengti ir atidaryti naują </w:t>
      </w:r>
      <w:r w:rsidRPr="002B71B2">
        <w:t>l</w:t>
      </w:r>
      <w:r w:rsidR="005654A0" w:rsidRPr="002B71B2">
        <w:t>opšelio</w:t>
      </w:r>
      <w:r w:rsidR="6B0867FF" w:rsidRPr="002B71B2">
        <w:t>-</w:t>
      </w:r>
      <w:r w:rsidRPr="002B71B2">
        <w:t>d</w:t>
      </w:r>
      <w:r w:rsidR="005654A0" w:rsidRPr="002B71B2">
        <w:t>arželio (toliau – l.-d.)</w:t>
      </w:r>
      <w:r w:rsidRPr="004C7FC7">
        <w:t xml:space="preserve"> „Tauras“ Tauralaukyje, pradėti Klaipėdos l.-d. „Traukinukas“ „Boružėlės“ skyriaus pastato modernizavimą. </w:t>
      </w:r>
    </w:p>
    <w:p w14:paraId="39DB62FD" w14:textId="77777777" w:rsidR="5B1CCF2E" w:rsidRPr="004C7FC7" w:rsidRDefault="5B1CCF2E" w:rsidP="00F83043">
      <w:pPr>
        <w:ind w:firstLine="709"/>
        <w:jc w:val="both"/>
      </w:pPr>
      <w:r w:rsidRPr="004C7FC7">
        <w:t>Norint pagerinti švietimo infrastruktūros kokybę, numatomos didelės investicijos į švietimo įstaigų pastatų ir aplinkos atnaujinimą. 2026–2028 m. planuojama atnaujinti Jeronimo Kačinsko muzikos mokyklos, „Ąžuolyno“ gimnazijos, „Vyturio“ progimnazijos, „Aukuro“ gimnazijos, „Versmės“ progimnazijos, Simono Dacho progimnazijos, l.-d. „Eglutė“, l.</w:t>
      </w:r>
      <w:r w:rsidR="4D7F5C3C" w:rsidRPr="004C7FC7">
        <w:t>-</w:t>
      </w:r>
      <w:r w:rsidRPr="004C7FC7">
        <w:t>d. „Radastėlė“ ir kitų ugdymo įstaigų, kurių pastatų būklė yra prasčiausia, infrastruktūrą. Švietimo įstaigose bus investuojama ir į sporto aikštynų atnaujinimą, pastatų bei patalpų einamąjį remontą, vėdinimo ir kondicionavimo sistemas, elektros instaliaciją, inžinerinius tinklus ir kt.</w:t>
      </w:r>
    </w:p>
    <w:p w14:paraId="307159A1" w14:textId="77777777" w:rsidR="5B1CCF2E" w:rsidRPr="004C7FC7" w:rsidRDefault="5B1CCF2E" w:rsidP="00F83043">
      <w:pPr>
        <w:ind w:firstLine="709"/>
        <w:jc w:val="both"/>
      </w:pPr>
      <w:r w:rsidRPr="004C7FC7">
        <w:t>2026 m. bus užbaigta įgyvendinti „Tūkstantmečio mokyklų“ programa – tai didelės apimties ES lėšomis finansuojama kompleksinė programa, įgyvendinama per trumpą dvejų metų terminą. Vykdant programoje užsibrėžtus uždavinius, numatoma didinti mokyklų vadovų ir pedagoginių darbuotojų kompetencijas, organizuoti įvairias ugdymo veiklas bei užsiėmimus. Programoje suplanuota investicinė dalis – numatoma įsigyti įvairią ugdymui reikalingą įrangą bei priemones, įrengti lauko klases, atnaujinti sporto aikštynus, suremontuoti sporto sales, aktų sales, įrengti mažąsias sporto sales, multisensorius-multifunkcius kambarius (erdves) ir kt.</w:t>
      </w:r>
    </w:p>
    <w:p w14:paraId="0788478A" w14:textId="77777777" w:rsidR="48B179CC" w:rsidRPr="004C7FC7" w:rsidRDefault="5B1CCF2E" w:rsidP="004A254C">
      <w:pPr>
        <w:ind w:firstLine="709"/>
        <w:jc w:val="both"/>
      </w:pPr>
      <w:r w:rsidRPr="004C7FC7">
        <w:t xml:space="preserve">Įgyvendinant įtraukiojo ugdymo strategiją Klaipėdos mieste, bus toliau finansuojamas mokinio padėjėjų pareigybių steigimas bei išlaikymas švietimo įstaigose, pritaikomos patalpos, įsigyjama įranga. Bus tęsiamos investicijos į pedagogų pritraukimą. Vykdoma aktyvi </w:t>
      </w:r>
      <w:r w:rsidRPr="00B40A2D">
        <w:t>rūkymo</w:t>
      </w:r>
      <w:r w:rsidR="00973C43" w:rsidRPr="00B40A2D">
        <w:t xml:space="preserve"> ir</w:t>
      </w:r>
      <w:r w:rsidR="00973C43" w:rsidRPr="004C7FC7">
        <w:t xml:space="preserve"> </w:t>
      </w:r>
      <w:r w:rsidRPr="004C7FC7">
        <w:t>narkotinių ir psichotropinių medžiagų vartojimo švietimo įstaigose prevencija.</w:t>
      </w:r>
    </w:p>
    <w:p w14:paraId="122D28A4" w14:textId="77777777" w:rsidR="5B1CCF2E" w:rsidRPr="004C7FC7" w:rsidRDefault="5B1CCF2E" w:rsidP="004A254C">
      <w:pPr>
        <w:ind w:firstLine="709"/>
        <w:jc w:val="both"/>
      </w:pPr>
      <w:r w:rsidRPr="004C7FC7">
        <w:t xml:space="preserve">Siekiant užtikrinti </w:t>
      </w:r>
      <w:r w:rsidRPr="004C7FC7">
        <w:rPr>
          <w:b/>
          <w:bCs/>
        </w:rPr>
        <w:t>socialinių paslaugų įvairovę, kokybę ir prieinamumą</w:t>
      </w:r>
      <w:r w:rsidRPr="004C7FC7">
        <w:t>, planuojamos didelės investicijos į socialinių paslaugų infrastruktūros plėtrą.</w:t>
      </w:r>
    </w:p>
    <w:p w14:paraId="697CD532" w14:textId="77777777" w:rsidR="5B1CCF2E" w:rsidRPr="004C7FC7" w:rsidRDefault="5B1CCF2E" w:rsidP="004A254C">
      <w:pPr>
        <w:ind w:firstLine="709"/>
        <w:jc w:val="both"/>
      </w:pPr>
      <w:r w:rsidRPr="004C7FC7">
        <w:t>Įgyvendinant su Socialinės apsaugos ir darbo ministerija suderinto Perėjimo nuo institucinės globos prie šeimoje ir bendruomenėje teikiamų paslaugų Klaipėdos regiono žemėlapio sprendinius, Klaipėdos mieste planuojama išplėtoti paslaugas asmenims su psichikos ir (ar) intelekto negalia: įsigyti ir įrengti apsaugotus būstus, savarankiško bei grupinio gyvenimo namus (2026 m. bus pradėtos pirmojo grupinio gyvenimo namų pastato Vilkijos g. statybos), įrengti laikino atokvėpio ir specializuotos socialinės globos ir slaugos infrastruktūrą.</w:t>
      </w:r>
    </w:p>
    <w:p w14:paraId="750BD326" w14:textId="77777777" w:rsidR="5B1CCF2E" w:rsidRPr="004C7FC7" w:rsidRDefault="5B1CCF2E" w:rsidP="004A254C">
      <w:pPr>
        <w:ind w:firstLine="709"/>
        <w:jc w:val="both"/>
      </w:pPr>
      <w:r w:rsidRPr="004C7FC7">
        <w:t xml:space="preserve">Melnragės gyvenamajame rajone, Aušros g., tęsiama globos namų senyvo amžiaus asmenims statyba. </w:t>
      </w:r>
    </w:p>
    <w:p w14:paraId="61B05FE6" w14:textId="77777777" w:rsidR="5B1CCF2E" w:rsidRPr="004C7FC7" w:rsidRDefault="5B1CCF2E" w:rsidP="004A254C">
      <w:pPr>
        <w:ind w:firstLine="709"/>
        <w:jc w:val="both"/>
      </w:pPr>
      <w:r w:rsidRPr="004C7FC7">
        <w:t xml:space="preserve">Įgyvendinant Savivaldybės 2023–2027 metų veiklos prioritetuose užsibrėžtą siekį sumažinti socialinių paslaugų laukimo eilėje laiką, 2025 m. pavyko pasiekti rezultatą – nestacionarių socialinių paslaugų laukiančių žmonių eilės praktiškai nebeliko. Aukštą socialinių paslaugų prieinamumo </w:t>
      </w:r>
      <w:r w:rsidRPr="004C7FC7">
        <w:lastRenderedPageBreak/>
        <w:t>rodiklį planuojama užtikrinti ir 2026</w:t>
      </w:r>
      <w:r w:rsidR="4C89C39F" w:rsidRPr="004C7FC7">
        <w:t>–</w:t>
      </w:r>
      <w:r w:rsidRPr="004C7FC7">
        <w:t>2028 m. – užtikrinant socialinių paslaugų paklausą atitinkantį finansavimą.</w:t>
      </w:r>
    </w:p>
    <w:p w14:paraId="465BE793" w14:textId="560A6FFE" w:rsidR="5B1CCF2E" w:rsidRPr="004C7FC7" w:rsidRDefault="58F85D82" w:rsidP="004A254C">
      <w:pPr>
        <w:ind w:firstLine="709"/>
        <w:jc w:val="both"/>
      </w:pPr>
      <w:r>
        <w:t>Didelės investicijos planuojamos į socialinio būsto plėtrą. Tęsiamos 60 butų socialinio būsto daugiabučio  namo Tauralaukyje, Akmenų g., statybos</w:t>
      </w:r>
      <w:r w:rsidR="007F517F" w:rsidRPr="007F517F">
        <w:t xml:space="preserve">, </w:t>
      </w:r>
      <w:r w:rsidR="3FCF187A" w:rsidRPr="007F517F">
        <w:t xml:space="preserve">taip pat </w:t>
      </w:r>
      <w:r w:rsidR="47661794" w:rsidRPr="007F517F">
        <w:t>planuojama</w:t>
      </w:r>
      <w:r w:rsidR="292C20BD" w:rsidRPr="007F517F">
        <w:t xml:space="preserve"> pradėti naujo socialinio daugiabučio namo Klaipėdoje projektavimo procedūras.</w:t>
      </w:r>
      <w:r w:rsidRPr="007F517F">
        <w:t xml:space="preserve"> </w:t>
      </w:r>
      <w:r w:rsidR="704EEAAA" w:rsidRPr="007F517F">
        <w:t xml:space="preserve">Be to, </w:t>
      </w:r>
      <w:r w:rsidRPr="007F517F">
        <w:t xml:space="preserve">planuojama įsigyti butus socialiniam būstui rinkoje. Tikimasi, kad, atlikus aukščiau minėtas investicijas, </w:t>
      </w:r>
      <w:r>
        <w:t xml:space="preserve">2027 m. laukimo socialinio būsto eilėje laikas sutrumpės ne mažiau kaip 40 proc.  </w:t>
      </w:r>
    </w:p>
    <w:p w14:paraId="4ECFD741" w14:textId="77777777" w:rsidR="5B1CCF2E" w:rsidRPr="004C7FC7" w:rsidRDefault="5B1CCF2E" w:rsidP="004A254C">
      <w:pPr>
        <w:ind w:firstLine="709"/>
        <w:jc w:val="both"/>
      </w:pPr>
      <w:r w:rsidRPr="004C7FC7">
        <w:t xml:space="preserve">Plečiantis Klaipėdos priemiesčiams, vystantis uostui, pramonės, logistikos ir kitiems verslams, mieste vis daugiau dėmesio reikia skirti </w:t>
      </w:r>
      <w:r w:rsidRPr="004C7FC7">
        <w:rPr>
          <w:b/>
          <w:bCs/>
        </w:rPr>
        <w:t>susisiekimo sistemos plėtrai</w:t>
      </w:r>
      <w:r w:rsidRPr="004C7FC7">
        <w:t>. 2026–2028 m. užsibrėžta didinti eismo pralaidumą įvažiavimuose į miestą ir pačiame mieste.</w:t>
      </w:r>
    </w:p>
    <w:p w14:paraId="1681C530" w14:textId="77777777" w:rsidR="5B1CCF2E" w:rsidRPr="004C7FC7" w:rsidRDefault="5B1CCF2E" w:rsidP="004A254C">
      <w:pPr>
        <w:ind w:firstLine="709"/>
        <w:jc w:val="both"/>
      </w:pPr>
      <w:r w:rsidRPr="004C7FC7">
        <w:t xml:space="preserve">Bendradarbiaujant su centrinės valdžios institucijomis, siekiama spartinti Klaipėdos miesto pietinio aplinkkelio įrengimo projektą. Minėtas projektas, kompleksiškai jį įgyvendinant su valstybinės reikšmės krašto kelio Nr. 141 Kaunas – Jurbarkas – Šilutė – Klaipėda rekonstravimu bei Jakų sankryžos užbaigimu, duotų labai teigiamą efektą Klaipėdos miestui. Šiuo transporto koridoriumi būtų galima nukreipti sunkiasvorių ir stambiagabaričius krovinius gabenančių transporto priemonių eismą į besivystančią pietinę uosto dalį, aplenkiant Klaipėdos miesto gyvenamuosius kvartalus. Taip sumažėtų triukšmas, tarša ir eismo sąlygos mieste taptų saugesnės. </w:t>
      </w:r>
    </w:p>
    <w:p w14:paraId="0B767D7C" w14:textId="77777777" w:rsidR="5B1CCF2E" w:rsidRPr="004C7FC7" w:rsidRDefault="5B1CCF2E" w:rsidP="004A254C">
      <w:pPr>
        <w:ind w:firstLine="709"/>
        <w:jc w:val="both"/>
      </w:pPr>
      <w:r w:rsidRPr="004C7FC7">
        <w:t>2026 m. bus tęsiamas jungiamojo kelio ties Vilniaus pl. Klaipėdoje įvažiavimui į Klaipėdos LEZ ir „Auksinio trikampio“ verslo plėtros teritoriją projektavimas. 2027</w:t>
      </w:r>
      <w:r w:rsidR="67BE9663" w:rsidRPr="004C7FC7">
        <w:t>–</w:t>
      </w:r>
      <w:r w:rsidRPr="004C7FC7">
        <w:t xml:space="preserve">2028 m. planuojama šį projektą įgyvendinti. </w:t>
      </w:r>
    </w:p>
    <w:p w14:paraId="5BB8B69E" w14:textId="77777777" w:rsidR="5B1CCF2E" w:rsidRPr="004C7FC7" w:rsidRDefault="5B1CCF2E" w:rsidP="004A254C">
      <w:pPr>
        <w:ind w:firstLine="709"/>
        <w:jc w:val="both"/>
      </w:pPr>
      <w:r w:rsidRPr="004C7FC7">
        <w:t>Norint padidinti eismo pralaidumą miesto viduje 2026</w:t>
      </w:r>
      <w:r w:rsidR="77F97CB6" w:rsidRPr="004C7FC7">
        <w:t>–</w:t>
      </w:r>
      <w:r w:rsidRPr="004C7FC7">
        <w:t>2028 m. bus įgyvendinamas didelės apimties darnaus judumo investicijų projektas (bendrai finansuojamas ES  lėšomis) – pertvarkytos sankryžos, įdiegta išmani šviesoforų valdymo sistema su prioritetu viešajam transportui, atnaujinti ir į rišlią visumą sujungti pėsčiųjų ir dviračių takai centrinėje transporto arterijoje – Vingio g., Smiltelės g., Taikos pr., Tiltų g., H. Manto g.</w:t>
      </w:r>
      <w:r w:rsidR="06384E61" w:rsidRPr="004C7FC7">
        <w:t>,</w:t>
      </w:r>
      <w:r w:rsidRPr="004C7FC7">
        <w:t xml:space="preserve"> Liepojos g.</w:t>
      </w:r>
    </w:p>
    <w:p w14:paraId="5842AA8E" w14:textId="77777777" w:rsidR="2A953C90" w:rsidRPr="004C7FC7" w:rsidRDefault="58F85D82" w:rsidP="4E50A2D4">
      <w:pPr>
        <w:ind w:firstLine="709"/>
        <w:jc w:val="both"/>
      </w:pPr>
      <w:r w:rsidRPr="4E50A2D4">
        <w:t xml:space="preserve">2025 m. pasirašyta sutartis dėl Bastionų g. ir naujo tilto per Danės upę projektavimo darbų su vystytoju UAB „Bastionų namai“, parengus projektą ir gavus statybą leidžiantį dokumentą, planuojama pradėti rangos darbus. </w:t>
      </w:r>
    </w:p>
    <w:p w14:paraId="1095FDA7" w14:textId="77777777" w:rsidR="5B1CCF2E" w:rsidRPr="004C7FC7" w:rsidRDefault="5B1CCF2E" w:rsidP="004A254C">
      <w:pPr>
        <w:ind w:firstLine="709"/>
        <w:jc w:val="both"/>
      </w:pPr>
      <w:r w:rsidRPr="004C7FC7">
        <w:t>2025 m. eismo reguliavimui ir priežiūrai įsteigtas miesto stebėsenos bei eismo valdymo centras UAB „Klaipėdos paslaugos“, 2026</w:t>
      </w:r>
      <w:r w:rsidR="04F8D589" w:rsidRPr="004C7FC7">
        <w:t>–</w:t>
      </w:r>
      <w:r w:rsidRPr="004C7FC7">
        <w:t xml:space="preserve">2028 m. jo veikla bus plėtojama.  </w:t>
      </w:r>
    </w:p>
    <w:p w14:paraId="6530B101" w14:textId="77777777" w:rsidR="5B1CCF2E" w:rsidRPr="004C7FC7" w:rsidRDefault="5B1CCF2E" w:rsidP="004A254C">
      <w:pPr>
        <w:ind w:firstLine="709"/>
        <w:jc w:val="both"/>
      </w:pPr>
      <w:r w:rsidRPr="004C7FC7">
        <w:t xml:space="preserve">Vystant dviračių ir pėsčiųjų takų tinklą, numatomas pėsčiųjų takų ir panduso įrengimas ties Šilutės pl. 35A sklypu ir sujungimas nuo geležinkelio viaduko su Pramonės g. LEZ teritorijoje, dviračių takų įrengimas palei Smiltelės g., Minijos g. </w:t>
      </w:r>
    </w:p>
    <w:p w14:paraId="18035C31" w14:textId="77777777" w:rsidR="5B1CCF2E" w:rsidRPr="004C7FC7" w:rsidRDefault="5B1CCF2E" w:rsidP="004A254C">
      <w:pPr>
        <w:ind w:firstLine="709"/>
        <w:jc w:val="both"/>
      </w:pPr>
      <w:r w:rsidRPr="004C7FC7">
        <w:rPr>
          <w:b/>
          <w:bCs/>
        </w:rPr>
        <w:t>Užtikrinant sporto plėtrą</w:t>
      </w:r>
      <w:r w:rsidRPr="004C7FC7">
        <w:t xml:space="preserve">, planuojama pastatyti Ledo areną, užbaigti remontus sportinės gimnastikos salėje (Debreceno g. 48) ir imtynių salėje (Kretingos g. 23), įrengti Dengtą futbolo maniežą. </w:t>
      </w:r>
    </w:p>
    <w:p w14:paraId="53F47BB2" w14:textId="77777777" w:rsidR="5B1CCF2E" w:rsidRPr="004C7FC7" w:rsidRDefault="5B1CCF2E" w:rsidP="004A254C">
      <w:pPr>
        <w:ind w:firstLine="709"/>
        <w:jc w:val="both"/>
      </w:pPr>
      <w:r w:rsidRPr="004C7FC7">
        <w:t xml:space="preserve">Siekiant </w:t>
      </w:r>
      <w:r w:rsidRPr="004C7FC7">
        <w:rPr>
          <w:b/>
          <w:bCs/>
        </w:rPr>
        <w:t>didinti sveikatos priežiūros paslaugų prieinamumą bei gerinti kokybę</w:t>
      </w:r>
      <w:r w:rsidRPr="004C7FC7">
        <w:t xml:space="preserve">, bus vykdomas didelės apimties ES lėšomis iš dalies finansuojamas investicijų projektas – VšĮ Klaipėdos miesto poliklinikos pastato (Taikos pr. 76, Klaipėda) modernizavimas, gerinant sveikatos centro teikiamų sveikatos priežiūros paslaugų prieinamumą ir kokybę. ES finansinė parama skirta ne tik šiam projektui, bet ir Sveikatos centro pirminės sveikatos priežiūros paslaugoms bei antrinio lygio specializuotos asmens sveikatos priežiūros paslaugoms teikti reikalingos medicininės ir kitos įrangos įsigijimui, specialistų pritraukimui. Taip pat Savivaldybės planuose – pastatyti naujus </w:t>
      </w:r>
      <w:r w:rsidRPr="00B40A2D">
        <w:t>V</w:t>
      </w:r>
      <w:r w:rsidR="00D24230" w:rsidRPr="00B40A2D">
        <w:t>š</w:t>
      </w:r>
      <w:r w:rsidRPr="00B40A2D">
        <w:t>Į</w:t>
      </w:r>
      <w:r w:rsidRPr="004C7FC7">
        <w:t xml:space="preserve"> Klaipėdos medicininės slaugos ligoninės bei VšĮ Klaipėdos psichikos sveikatos centro pastatus pastatą – bus rengiama techninė dokumentacija ir ieškoma finansavimo šaltinių projektų įgyvendinimui. Savivaldybė 2026</w:t>
      </w:r>
      <w:r w:rsidR="6CD4BE4F" w:rsidRPr="004C7FC7">
        <w:t>–</w:t>
      </w:r>
      <w:r w:rsidRPr="004C7FC7">
        <w:t xml:space="preserve">2028 m. tęs sveikatos priežiūros specialistų pritraukimo priemonę. </w:t>
      </w:r>
    </w:p>
    <w:p w14:paraId="653A48D5" w14:textId="77777777" w:rsidR="5B1CCF2E" w:rsidRPr="004C7FC7" w:rsidRDefault="5B1CCF2E" w:rsidP="004A254C">
      <w:pPr>
        <w:ind w:firstLine="709"/>
        <w:jc w:val="both"/>
      </w:pPr>
      <w:r w:rsidRPr="004C7FC7">
        <w:rPr>
          <w:b/>
          <w:bCs/>
        </w:rPr>
        <w:t>Kultūros srityje</w:t>
      </w:r>
      <w:r w:rsidRPr="004C7FC7">
        <w:t xml:space="preserve"> planuojama investuoti į Vasaros koncertų estrados modernizavimą (kapitalinį remontą ir aplinkos sutvarkymą), Kalvystės muziejaus (Šaltkalvių g. 2) vidaus rekonstrukciją ir modernizavimą bei ekspozicijos atnaujinimą, Žvejų rūmų infrastruktūros sutvarkymą, Mažosios Lietuvos istorijos muziejaus patalpų (Didžiojo Vandens g.) remontą, Klaipėdos kultūros komunikacijų centro parodų erdvių remontą.</w:t>
      </w:r>
    </w:p>
    <w:p w14:paraId="0809062C" w14:textId="77777777" w:rsidR="5A0FC765" w:rsidRPr="004C7FC7" w:rsidRDefault="5A0FC765" w:rsidP="547E30FD">
      <w:pPr>
        <w:ind w:firstLine="709"/>
        <w:jc w:val="both"/>
        <w:rPr>
          <w:highlight w:val="yellow"/>
          <w:lang w:eastAsia="lt-LT"/>
        </w:rPr>
      </w:pPr>
    </w:p>
    <w:p w14:paraId="5D3E83F3" w14:textId="77777777" w:rsidR="0021521C" w:rsidRPr="004C7FC7" w:rsidRDefault="101470FE" w:rsidP="547E30FD">
      <w:pPr>
        <w:jc w:val="center"/>
        <w:rPr>
          <w:b/>
          <w:bCs/>
        </w:rPr>
      </w:pPr>
      <w:r w:rsidRPr="004C7FC7">
        <w:rPr>
          <w:b/>
          <w:bCs/>
        </w:rPr>
        <w:lastRenderedPageBreak/>
        <w:t>IV SKYRIUS</w:t>
      </w:r>
    </w:p>
    <w:p w14:paraId="4258E36F" w14:textId="77777777" w:rsidR="0021521C" w:rsidRPr="004C7FC7" w:rsidRDefault="101470FE" w:rsidP="5A0FC765">
      <w:pPr>
        <w:jc w:val="center"/>
        <w:rPr>
          <w:b/>
          <w:bCs/>
        </w:rPr>
      </w:pPr>
      <w:r w:rsidRPr="004C7FC7">
        <w:rPr>
          <w:b/>
          <w:bCs/>
        </w:rPr>
        <w:t>PROGRAMOS</w:t>
      </w:r>
    </w:p>
    <w:p w14:paraId="6719F137" w14:textId="77777777" w:rsidR="0021521C" w:rsidRPr="004C7FC7" w:rsidRDefault="0021521C" w:rsidP="5A0FC765">
      <w:pPr>
        <w:tabs>
          <w:tab w:val="left" w:pos="993"/>
        </w:tabs>
        <w:ind w:firstLine="709"/>
        <w:jc w:val="center"/>
        <w:rPr>
          <w:b/>
          <w:bCs/>
        </w:rPr>
      </w:pPr>
    </w:p>
    <w:p w14:paraId="6947A74A" w14:textId="77777777" w:rsidR="0021521C" w:rsidRPr="004C7FC7" w:rsidRDefault="101470FE" w:rsidP="5A0FC765">
      <w:pPr>
        <w:tabs>
          <w:tab w:val="left" w:pos="993"/>
        </w:tabs>
        <w:ind w:firstLine="709"/>
        <w:jc w:val="both"/>
      </w:pPr>
      <w:r w:rsidRPr="004C7FC7">
        <w:t>Savivaldybė 202</w:t>
      </w:r>
      <w:r w:rsidR="418B4341" w:rsidRPr="004C7FC7">
        <w:t>6</w:t>
      </w:r>
      <w:r w:rsidRPr="004C7FC7">
        <w:t>–202</w:t>
      </w:r>
      <w:r w:rsidR="418B4341" w:rsidRPr="004C7FC7">
        <w:t>8</w:t>
      </w:r>
      <w:r w:rsidRPr="004C7FC7">
        <w:t xml:space="preserve"> metais numato vykdyti 12 programų:</w:t>
      </w:r>
    </w:p>
    <w:p w14:paraId="7CE9B9B1" w14:textId="77777777" w:rsidR="0021521C" w:rsidRPr="004C7FC7" w:rsidRDefault="101470FE" w:rsidP="5A0FC765">
      <w:pPr>
        <w:numPr>
          <w:ilvl w:val="0"/>
          <w:numId w:val="10"/>
        </w:numPr>
        <w:tabs>
          <w:tab w:val="left" w:pos="993"/>
        </w:tabs>
        <w:ind w:left="0" w:firstLine="709"/>
        <w:contextualSpacing/>
        <w:jc w:val="both"/>
      </w:pPr>
      <w:r w:rsidRPr="004C7FC7">
        <w:t xml:space="preserve">001 Miesto urbanistinio planavimo; </w:t>
      </w:r>
    </w:p>
    <w:p w14:paraId="2D85A626" w14:textId="77777777" w:rsidR="0021521C" w:rsidRPr="004C7FC7" w:rsidRDefault="101470FE" w:rsidP="5A0FC765">
      <w:pPr>
        <w:numPr>
          <w:ilvl w:val="0"/>
          <w:numId w:val="10"/>
        </w:numPr>
        <w:tabs>
          <w:tab w:val="left" w:pos="993"/>
        </w:tabs>
        <w:ind w:left="0" w:firstLine="709"/>
        <w:contextualSpacing/>
        <w:jc w:val="both"/>
      </w:pPr>
      <w:r w:rsidRPr="004C7FC7">
        <w:t xml:space="preserve">002 Ekonominės plėtros; </w:t>
      </w:r>
    </w:p>
    <w:p w14:paraId="7B43DA8A" w14:textId="77777777" w:rsidR="0021521C" w:rsidRPr="004C7FC7" w:rsidRDefault="101470FE" w:rsidP="5A0FC765">
      <w:pPr>
        <w:numPr>
          <w:ilvl w:val="0"/>
          <w:numId w:val="10"/>
        </w:numPr>
        <w:tabs>
          <w:tab w:val="left" w:pos="993"/>
        </w:tabs>
        <w:ind w:left="0" w:firstLine="709"/>
        <w:contextualSpacing/>
        <w:jc w:val="both"/>
      </w:pPr>
      <w:r w:rsidRPr="004C7FC7">
        <w:t xml:space="preserve">003 Savivaldybės valdymo; </w:t>
      </w:r>
    </w:p>
    <w:p w14:paraId="7523DF0F" w14:textId="77777777" w:rsidR="0021521C" w:rsidRPr="004C7FC7" w:rsidRDefault="101470FE" w:rsidP="5A0FC765">
      <w:pPr>
        <w:numPr>
          <w:ilvl w:val="0"/>
          <w:numId w:val="10"/>
        </w:numPr>
        <w:tabs>
          <w:tab w:val="left" w:pos="993"/>
        </w:tabs>
        <w:ind w:left="0" w:firstLine="709"/>
        <w:contextualSpacing/>
        <w:jc w:val="both"/>
      </w:pPr>
      <w:r w:rsidRPr="004C7FC7">
        <w:t xml:space="preserve">004 Sveikatos apsaugos; </w:t>
      </w:r>
    </w:p>
    <w:p w14:paraId="7C313742" w14:textId="77777777" w:rsidR="0021521C" w:rsidRPr="004C7FC7" w:rsidRDefault="101470FE" w:rsidP="5A0FC765">
      <w:pPr>
        <w:numPr>
          <w:ilvl w:val="0"/>
          <w:numId w:val="10"/>
        </w:numPr>
        <w:tabs>
          <w:tab w:val="left" w:pos="993"/>
        </w:tabs>
        <w:ind w:left="0" w:firstLine="709"/>
        <w:contextualSpacing/>
        <w:jc w:val="both"/>
      </w:pPr>
      <w:r w:rsidRPr="004C7FC7">
        <w:t xml:space="preserve">005 Aplinkos apsaugos; </w:t>
      </w:r>
    </w:p>
    <w:p w14:paraId="0721E613" w14:textId="77777777" w:rsidR="0021521C" w:rsidRPr="004C7FC7" w:rsidRDefault="101470FE" w:rsidP="5A0FC765">
      <w:pPr>
        <w:numPr>
          <w:ilvl w:val="0"/>
          <w:numId w:val="10"/>
        </w:numPr>
        <w:tabs>
          <w:tab w:val="left" w:pos="993"/>
        </w:tabs>
        <w:ind w:left="0" w:firstLine="709"/>
        <w:contextualSpacing/>
        <w:jc w:val="both"/>
      </w:pPr>
      <w:r w:rsidRPr="004C7FC7">
        <w:t xml:space="preserve">006 Susisiekimo sistemos priežiūros ir plėtros; </w:t>
      </w:r>
    </w:p>
    <w:p w14:paraId="3A842D8F" w14:textId="77777777" w:rsidR="0021521C" w:rsidRPr="004C7FC7" w:rsidRDefault="101470FE" w:rsidP="5A0FC765">
      <w:pPr>
        <w:numPr>
          <w:ilvl w:val="0"/>
          <w:numId w:val="10"/>
        </w:numPr>
        <w:tabs>
          <w:tab w:val="left" w:pos="993"/>
        </w:tabs>
        <w:ind w:left="0" w:firstLine="709"/>
        <w:contextualSpacing/>
        <w:jc w:val="both"/>
      </w:pPr>
      <w:r w:rsidRPr="004C7FC7">
        <w:t xml:space="preserve">007 Miesto infrastruktūros objektų priežiūros ir modernizavimo; </w:t>
      </w:r>
    </w:p>
    <w:p w14:paraId="7BD4ABCD" w14:textId="77777777" w:rsidR="0021521C" w:rsidRPr="004C7FC7" w:rsidRDefault="101470FE" w:rsidP="5A0FC765">
      <w:pPr>
        <w:numPr>
          <w:ilvl w:val="0"/>
          <w:numId w:val="10"/>
        </w:numPr>
        <w:tabs>
          <w:tab w:val="left" w:pos="993"/>
        </w:tabs>
        <w:ind w:left="0" w:firstLine="709"/>
        <w:contextualSpacing/>
        <w:jc w:val="both"/>
      </w:pPr>
      <w:r w:rsidRPr="004C7FC7">
        <w:t xml:space="preserve">008 Kultūros plėtros; </w:t>
      </w:r>
    </w:p>
    <w:p w14:paraId="28CFC40C" w14:textId="77777777" w:rsidR="0021521C" w:rsidRPr="003F20AA" w:rsidRDefault="66C1035A" w:rsidP="4E50A2D4">
      <w:pPr>
        <w:numPr>
          <w:ilvl w:val="0"/>
          <w:numId w:val="10"/>
        </w:numPr>
        <w:tabs>
          <w:tab w:val="left" w:pos="993"/>
        </w:tabs>
        <w:ind w:left="0" w:firstLine="709"/>
        <w:contextualSpacing/>
        <w:jc w:val="both"/>
      </w:pPr>
      <w:r>
        <w:t xml:space="preserve">009 Jaunimo ir bendruomenių </w:t>
      </w:r>
      <w:r w:rsidRPr="003F20AA">
        <w:t>politikos</w:t>
      </w:r>
      <w:r w:rsidR="78113C98" w:rsidRPr="003F20AA">
        <w:t xml:space="preserve"> plėtros</w:t>
      </w:r>
      <w:r w:rsidRPr="003F20AA">
        <w:t xml:space="preserve">; </w:t>
      </w:r>
    </w:p>
    <w:p w14:paraId="45A0BB7A" w14:textId="77777777" w:rsidR="0021521C" w:rsidRPr="004C7FC7" w:rsidRDefault="101470FE" w:rsidP="5A0FC765">
      <w:pPr>
        <w:numPr>
          <w:ilvl w:val="0"/>
          <w:numId w:val="10"/>
        </w:numPr>
        <w:tabs>
          <w:tab w:val="left" w:pos="993"/>
        </w:tabs>
        <w:ind w:left="0" w:firstLine="709"/>
        <w:contextualSpacing/>
        <w:jc w:val="both"/>
      </w:pPr>
      <w:r w:rsidRPr="004C7FC7">
        <w:t xml:space="preserve">010 Ugdymo proceso užtikrinimo; </w:t>
      </w:r>
    </w:p>
    <w:p w14:paraId="42451D39" w14:textId="77777777" w:rsidR="0021521C" w:rsidRPr="004C7FC7" w:rsidRDefault="101470FE" w:rsidP="5A0FC765">
      <w:pPr>
        <w:numPr>
          <w:ilvl w:val="0"/>
          <w:numId w:val="10"/>
        </w:numPr>
        <w:tabs>
          <w:tab w:val="left" w:pos="993"/>
        </w:tabs>
        <w:ind w:left="0" w:firstLine="709"/>
        <w:contextualSpacing/>
        <w:jc w:val="both"/>
      </w:pPr>
      <w:r w:rsidRPr="004C7FC7">
        <w:t xml:space="preserve">011 Kūno kultūros ir sporto plėtros; </w:t>
      </w:r>
    </w:p>
    <w:p w14:paraId="707EEEBE" w14:textId="77777777" w:rsidR="0021521C" w:rsidRPr="004C7FC7" w:rsidRDefault="101470FE" w:rsidP="5A0FC765">
      <w:pPr>
        <w:numPr>
          <w:ilvl w:val="0"/>
          <w:numId w:val="10"/>
        </w:numPr>
        <w:tabs>
          <w:tab w:val="left" w:pos="993"/>
        </w:tabs>
        <w:ind w:left="0" w:firstLine="709"/>
        <w:contextualSpacing/>
        <w:jc w:val="both"/>
      </w:pPr>
      <w:r w:rsidRPr="004C7FC7">
        <w:t>012 Socialinės atskirties mažinimo.</w:t>
      </w:r>
    </w:p>
    <w:p w14:paraId="5099E376" w14:textId="77777777" w:rsidR="0021521C" w:rsidRPr="004C7FC7" w:rsidRDefault="101470FE" w:rsidP="5A0FC765">
      <w:pPr>
        <w:ind w:firstLine="709"/>
        <w:jc w:val="both"/>
      </w:pPr>
      <w:r w:rsidRPr="004C7FC7">
        <w:t>Numatomos vykdyti programos apima visas Savivaldybės institucijų bei įstaigų vykdomas funkcijas ir atliepia Klaipėdos miesto savivaldybės 2021–2030 metų strateginio plėtros plano ir kitų Savivaldybės tarybos patvirtintų programavimo lygmens dokumentų tikslus bei uždavinius. Programos nukreiptos į Savivaldybės tarybos daugumos veiklos programos siekių įgyvendinimą. Bendras visų programų lėšų poreikis pateikiamas 2 lentelėje.</w:t>
      </w:r>
    </w:p>
    <w:p w14:paraId="3AB80A32" w14:textId="77777777" w:rsidR="0021521C" w:rsidRPr="004C7FC7" w:rsidRDefault="0021521C" w:rsidP="5A0FC765">
      <w:pPr>
        <w:ind w:firstLine="709"/>
        <w:jc w:val="both"/>
      </w:pPr>
    </w:p>
    <w:p w14:paraId="416C0252" w14:textId="77777777" w:rsidR="0021521C" w:rsidRPr="004C7FC7" w:rsidRDefault="101470FE" w:rsidP="5A0FC765">
      <w:pPr>
        <w:spacing w:line="360" w:lineRule="auto"/>
        <w:jc w:val="both"/>
      </w:pPr>
      <w:r w:rsidRPr="004C7FC7">
        <w:rPr>
          <w:b/>
          <w:bCs/>
        </w:rPr>
        <w:t>2 lentelė</w:t>
      </w:r>
      <w:r w:rsidRPr="004C7FC7">
        <w:t>. 202</w:t>
      </w:r>
      <w:r w:rsidR="26A586A8" w:rsidRPr="004C7FC7">
        <w:t>6</w:t>
      </w:r>
      <w:r w:rsidRPr="004C7FC7">
        <w:t>–202</w:t>
      </w:r>
      <w:r w:rsidR="26A586A8" w:rsidRPr="004C7FC7">
        <w:t>8</w:t>
      </w:r>
      <w:r w:rsidRPr="004C7FC7">
        <w:t xml:space="preserve"> metų asignavimų ir kitų lėšų pasiskirstymas pagal programas (tūkst. eurų)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529"/>
        <w:gridCol w:w="1843"/>
        <w:gridCol w:w="1843"/>
        <w:gridCol w:w="1842"/>
      </w:tblGrid>
      <w:tr w:rsidR="00A635A1" w:rsidRPr="004C7FC7" w14:paraId="57039EFD" w14:textId="77777777" w:rsidTr="2CA315D8">
        <w:trPr>
          <w:trHeight w:val="252"/>
        </w:trPr>
        <w:tc>
          <w:tcPr>
            <w:tcW w:w="5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A1DBAE" w14:textId="77777777" w:rsidR="00BC59AF" w:rsidRPr="004C7FC7" w:rsidRDefault="0B899AEC" w:rsidP="00A17E01">
            <w:pPr>
              <w:jc w:val="center"/>
              <w:rPr>
                <w:b/>
                <w:bCs/>
                <w:sz w:val="18"/>
                <w:szCs w:val="18"/>
              </w:rPr>
            </w:pPr>
            <w:r w:rsidRPr="004C7FC7">
              <w:rPr>
                <w:b/>
                <w:bCs/>
                <w:sz w:val="18"/>
                <w:szCs w:val="18"/>
              </w:rPr>
              <w:t>Eil. Nr.</w:t>
            </w:r>
          </w:p>
        </w:tc>
        <w:tc>
          <w:tcPr>
            <w:tcW w:w="35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757E86" w14:textId="77777777" w:rsidR="00BC59AF" w:rsidRPr="004C7FC7" w:rsidRDefault="0B899AEC" w:rsidP="00A17E01">
            <w:pPr>
              <w:jc w:val="center"/>
              <w:rPr>
                <w:b/>
                <w:bCs/>
                <w:sz w:val="18"/>
                <w:szCs w:val="18"/>
              </w:rPr>
            </w:pPr>
            <w:r w:rsidRPr="004C7FC7">
              <w:rPr>
                <w:b/>
                <w:bCs/>
                <w:sz w:val="18"/>
                <w:szCs w:val="18"/>
              </w:rPr>
              <w:t>Programos kodas ir pavadinimas</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83AC22" w14:textId="77777777" w:rsidR="00BC59AF" w:rsidRPr="004C7FC7" w:rsidRDefault="0B899AEC" w:rsidP="00A17E01">
            <w:pPr>
              <w:jc w:val="center"/>
              <w:rPr>
                <w:b/>
                <w:bCs/>
                <w:sz w:val="18"/>
                <w:szCs w:val="18"/>
              </w:rPr>
            </w:pPr>
            <w:r w:rsidRPr="004C7FC7">
              <w:rPr>
                <w:b/>
                <w:bCs/>
                <w:sz w:val="18"/>
                <w:szCs w:val="18"/>
              </w:rPr>
              <w:t>202</w:t>
            </w:r>
            <w:r w:rsidR="584B52D6" w:rsidRPr="004C7FC7">
              <w:rPr>
                <w:b/>
                <w:bCs/>
                <w:sz w:val="18"/>
                <w:szCs w:val="18"/>
              </w:rPr>
              <w:t>6</w:t>
            </w:r>
            <w:r w:rsidRPr="004C7FC7">
              <w:rPr>
                <w:b/>
                <w:bCs/>
                <w:sz w:val="18"/>
                <w:szCs w:val="18"/>
              </w:rPr>
              <w:t xml:space="preserve"> metų asignavimai ir kitos lėšos</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36F3279" w14:textId="77777777" w:rsidR="00BC59AF" w:rsidRPr="004C7FC7" w:rsidRDefault="0B899AEC" w:rsidP="00A17E01">
            <w:pPr>
              <w:jc w:val="center"/>
              <w:rPr>
                <w:b/>
                <w:bCs/>
                <w:sz w:val="18"/>
                <w:szCs w:val="18"/>
              </w:rPr>
            </w:pPr>
            <w:r w:rsidRPr="004C7FC7">
              <w:rPr>
                <w:b/>
                <w:bCs/>
                <w:sz w:val="18"/>
                <w:szCs w:val="18"/>
              </w:rPr>
              <w:t>202</w:t>
            </w:r>
            <w:r w:rsidR="584B52D6" w:rsidRPr="004C7FC7">
              <w:rPr>
                <w:b/>
                <w:bCs/>
                <w:sz w:val="18"/>
                <w:szCs w:val="18"/>
              </w:rPr>
              <w:t>7</w:t>
            </w:r>
            <w:r w:rsidRPr="004C7FC7">
              <w:rPr>
                <w:b/>
                <w:bCs/>
                <w:sz w:val="18"/>
                <w:szCs w:val="18"/>
              </w:rPr>
              <w:t xml:space="preserve"> metų asignavimai ir kitos lėšos</w:t>
            </w: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F0268C" w14:textId="77777777" w:rsidR="00BC59AF" w:rsidRPr="004C7FC7" w:rsidRDefault="0B899AEC" w:rsidP="00A17E01">
            <w:pPr>
              <w:jc w:val="center"/>
              <w:rPr>
                <w:b/>
                <w:bCs/>
                <w:sz w:val="18"/>
                <w:szCs w:val="18"/>
              </w:rPr>
            </w:pPr>
            <w:r w:rsidRPr="004C7FC7">
              <w:rPr>
                <w:b/>
                <w:bCs/>
                <w:sz w:val="18"/>
                <w:szCs w:val="18"/>
              </w:rPr>
              <w:t>202</w:t>
            </w:r>
            <w:r w:rsidR="584B52D6" w:rsidRPr="004C7FC7">
              <w:rPr>
                <w:b/>
                <w:bCs/>
                <w:sz w:val="18"/>
                <w:szCs w:val="18"/>
              </w:rPr>
              <w:t>8</w:t>
            </w:r>
            <w:r w:rsidRPr="004C7FC7">
              <w:rPr>
                <w:b/>
                <w:bCs/>
                <w:sz w:val="18"/>
                <w:szCs w:val="18"/>
              </w:rPr>
              <w:t xml:space="preserve"> metų asignavimai ir kitos lėšos</w:t>
            </w:r>
          </w:p>
        </w:tc>
      </w:tr>
      <w:tr w:rsidR="00A635A1" w:rsidRPr="004C7FC7" w14:paraId="59A812A0" w14:textId="77777777" w:rsidTr="2CA315D8">
        <w:trPr>
          <w:trHeight w:val="90"/>
        </w:trPr>
        <w:tc>
          <w:tcPr>
            <w:tcW w:w="5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F73510" w14:textId="77777777" w:rsidR="00BC59AF" w:rsidRPr="004C7FC7" w:rsidRDefault="0B899AEC" w:rsidP="00A17E01">
            <w:pPr>
              <w:jc w:val="center"/>
              <w:rPr>
                <w:sz w:val="18"/>
                <w:szCs w:val="18"/>
              </w:rPr>
            </w:pPr>
            <w:r w:rsidRPr="004C7FC7">
              <w:rPr>
                <w:sz w:val="18"/>
                <w:szCs w:val="18"/>
              </w:rPr>
              <w:t>1</w:t>
            </w:r>
          </w:p>
        </w:tc>
        <w:tc>
          <w:tcPr>
            <w:tcW w:w="35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6BB88E4" w14:textId="77777777" w:rsidR="00BC59AF" w:rsidRPr="004C7FC7" w:rsidRDefault="0B899AEC" w:rsidP="00A17E01">
            <w:pPr>
              <w:jc w:val="center"/>
              <w:rPr>
                <w:sz w:val="18"/>
                <w:szCs w:val="18"/>
              </w:rPr>
            </w:pPr>
            <w:r w:rsidRPr="004C7FC7">
              <w:rPr>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F8A1D" w14:textId="77777777" w:rsidR="00BC59AF" w:rsidRPr="004C7FC7" w:rsidRDefault="3AA20F8F" w:rsidP="00A17E01">
            <w:pPr>
              <w:jc w:val="center"/>
              <w:rPr>
                <w:sz w:val="18"/>
                <w:szCs w:val="18"/>
              </w:rPr>
            </w:pPr>
            <w:r w:rsidRPr="004C7FC7">
              <w:rPr>
                <w:sz w:val="18"/>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25AF9" w14:textId="77777777" w:rsidR="00BC59AF" w:rsidRPr="004C7FC7" w:rsidRDefault="25B78890" w:rsidP="00A17E01">
            <w:pPr>
              <w:jc w:val="center"/>
              <w:rPr>
                <w:sz w:val="18"/>
                <w:szCs w:val="18"/>
              </w:rPr>
            </w:pPr>
            <w:r w:rsidRPr="004C7FC7">
              <w:rPr>
                <w:sz w:val="18"/>
                <w:szCs w:val="18"/>
              </w:rPr>
              <w:t>4</w:t>
            </w: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8AD2B" w14:textId="77777777" w:rsidR="00BC59AF" w:rsidRPr="004C7FC7" w:rsidRDefault="25B78890" w:rsidP="00A17E01">
            <w:pPr>
              <w:jc w:val="center"/>
              <w:rPr>
                <w:sz w:val="18"/>
                <w:szCs w:val="18"/>
              </w:rPr>
            </w:pPr>
            <w:r w:rsidRPr="004C7FC7">
              <w:rPr>
                <w:sz w:val="18"/>
                <w:szCs w:val="18"/>
              </w:rPr>
              <w:t>5</w:t>
            </w:r>
          </w:p>
        </w:tc>
      </w:tr>
      <w:tr w:rsidR="00A635A1" w:rsidRPr="004C7FC7" w14:paraId="16E4B2E2" w14:textId="77777777" w:rsidTr="2CA315D8">
        <w:trPr>
          <w:trHeight w:val="517"/>
        </w:trPr>
        <w:tc>
          <w:tcPr>
            <w:tcW w:w="577" w:type="dxa"/>
            <w:tcBorders>
              <w:top w:val="single" w:sz="4" w:space="0" w:color="auto"/>
              <w:left w:val="single" w:sz="4" w:space="0" w:color="auto"/>
              <w:bottom w:val="single" w:sz="4" w:space="0" w:color="auto"/>
              <w:right w:val="single" w:sz="4" w:space="0" w:color="auto"/>
            </w:tcBorders>
          </w:tcPr>
          <w:p w14:paraId="1FDF7352" w14:textId="77777777" w:rsidR="00BC59AF" w:rsidRPr="004C7FC7" w:rsidRDefault="2C0FA535" w:rsidP="00A17E01">
            <w:pPr>
              <w:jc w:val="center"/>
              <w:rPr>
                <w:sz w:val="20"/>
                <w:szCs w:val="20"/>
              </w:rPr>
            </w:pPr>
            <w:r w:rsidRPr="004C7FC7">
              <w:rPr>
                <w:sz w:val="20"/>
                <w:szCs w:val="20"/>
              </w:rPr>
              <w:t>001</w:t>
            </w:r>
          </w:p>
        </w:tc>
        <w:tc>
          <w:tcPr>
            <w:tcW w:w="3529" w:type="dxa"/>
            <w:tcBorders>
              <w:top w:val="single" w:sz="4" w:space="0" w:color="auto"/>
              <w:left w:val="single" w:sz="4" w:space="0" w:color="auto"/>
              <w:bottom w:val="single" w:sz="4" w:space="0" w:color="auto"/>
              <w:right w:val="single" w:sz="4" w:space="0" w:color="auto"/>
            </w:tcBorders>
          </w:tcPr>
          <w:p w14:paraId="5A57D98B" w14:textId="77777777" w:rsidR="00BC59AF" w:rsidRPr="004C7FC7" w:rsidRDefault="2C0FA535" w:rsidP="00A17E01">
            <w:pPr>
              <w:rPr>
                <w:sz w:val="20"/>
                <w:szCs w:val="20"/>
              </w:rPr>
            </w:pPr>
            <w:r w:rsidRPr="004C7FC7">
              <w:rPr>
                <w:sz w:val="20"/>
                <w:szCs w:val="20"/>
              </w:rPr>
              <w:t>Miesto urbanistinio planavimo programa</w:t>
            </w:r>
          </w:p>
        </w:tc>
        <w:tc>
          <w:tcPr>
            <w:tcW w:w="1843" w:type="dxa"/>
            <w:tcBorders>
              <w:top w:val="single" w:sz="4" w:space="0" w:color="auto"/>
              <w:left w:val="single" w:sz="4" w:space="0" w:color="auto"/>
              <w:bottom w:val="single" w:sz="4" w:space="0" w:color="auto"/>
              <w:right w:val="single" w:sz="4" w:space="0" w:color="auto"/>
            </w:tcBorders>
          </w:tcPr>
          <w:p w14:paraId="774191A5" w14:textId="77777777" w:rsidR="00BC59AF" w:rsidRPr="0035247D" w:rsidRDefault="6DD769C9" w:rsidP="2CA315D8">
            <w:pPr>
              <w:jc w:val="center"/>
              <w:rPr>
                <w:sz w:val="20"/>
                <w:szCs w:val="20"/>
              </w:rPr>
            </w:pPr>
            <w:r w:rsidRPr="0035247D">
              <w:rPr>
                <w:sz w:val="20"/>
                <w:szCs w:val="20"/>
              </w:rPr>
              <w:t>2</w:t>
            </w:r>
            <w:r w:rsidR="2D505D45" w:rsidRPr="0035247D">
              <w:rPr>
                <w:sz w:val="20"/>
                <w:szCs w:val="20"/>
              </w:rPr>
              <w:t> </w:t>
            </w:r>
            <w:r w:rsidR="3BA2EE46" w:rsidRPr="0035247D">
              <w:rPr>
                <w:sz w:val="20"/>
                <w:szCs w:val="20"/>
              </w:rPr>
              <w:t>648</w:t>
            </w:r>
            <w:r w:rsidRPr="0035247D">
              <w:rPr>
                <w:sz w:val="20"/>
                <w:szCs w:val="20"/>
              </w:rPr>
              <w:t>,</w:t>
            </w:r>
            <w:r w:rsidR="24527202" w:rsidRPr="0035247D">
              <w:rPr>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297D5337" w14:textId="77777777" w:rsidR="00BC59AF" w:rsidRPr="0035247D" w:rsidRDefault="22F3318F" w:rsidP="2CA315D8">
            <w:pPr>
              <w:jc w:val="center"/>
              <w:rPr>
                <w:sz w:val="20"/>
                <w:szCs w:val="20"/>
              </w:rPr>
            </w:pPr>
            <w:r w:rsidRPr="0035247D">
              <w:rPr>
                <w:sz w:val="20"/>
                <w:szCs w:val="20"/>
              </w:rPr>
              <w:t>4</w:t>
            </w:r>
            <w:r w:rsidR="2D505D45" w:rsidRPr="0035247D">
              <w:rPr>
                <w:sz w:val="20"/>
                <w:szCs w:val="20"/>
              </w:rPr>
              <w:t> </w:t>
            </w:r>
            <w:r w:rsidR="606BE018" w:rsidRPr="0035247D">
              <w:rPr>
                <w:sz w:val="20"/>
                <w:szCs w:val="20"/>
              </w:rPr>
              <w:t>076</w:t>
            </w:r>
            <w:r w:rsidR="6DD769C9" w:rsidRPr="0035247D">
              <w:rPr>
                <w:sz w:val="20"/>
                <w:szCs w:val="20"/>
              </w:rPr>
              <w:t>,0</w:t>
            </w:r>
          </w:p>
        </w:tc>
        <w:tc>
          <w:tcPr>
            <w:tcW w:w="1842" w:type="dxa"/>
            <w:tcBorders>
              <w:top w:val="single" w:sz="4" w:space="0" w:color="auto"/>
              <w:left w:val="single" w:sz="4" w:space="0" w:color="auto"/>
              <w:bottom w:val="single" w:sz="4" w:space="0" w:color="auto"/>
              <w:right w:val="single" w:sz="4" w:space="0" w:color="auto"/>
            </w:tcBorders>
          </w:tcPr>
          <w:p w14:paraId="47EE2A97" w14:textId="77777777" w:rsidR="00BC59AF" w:rsidRPr="0035247D" w:rsidRDefault="6DD769C9" w:rsidP="2CA315D8">
            <w:pPr>
              <w:jc w:val="center"/>
              <w:rPr>
                <w:sz w:val="20"/>
                <w:szCs w:val="20"/>
              </w:rPr>
            </w:pPr>
            <w:r w:rsidRPr="0035247D">
              <w:rPr>
                <w:sz w:val="20"/>
                <w:szCs w:val="20"/>
              </w:rPr>
              <w:t>1</w:t>
            </w:r>
            <w:r w:rsidR="2D505D45" w:rsidRPr="0035247D">
              <w:rPr>
                <w:sz w:val="20"/>
                <w:szCs w:val="20"/>
              </w:rPr>
              <w:t> </w:t>
            </w:r>
            <w:r w:rsidRPr="0035247D">
              <w:rPr>
                <w:sz w:val="20"/>
                <w:szCs w:val="20"/>
              </w:rPr>
              <w:t>9</w:t>
            </w:r>
            <w:r w:rsidR="1F083809" w:rsidRPr="0035247D">
              <w:rPr>
                <w:sz w:val="20"/>
                <w:szCs w:val="20"/>
              </w:rPr>
              <w:t>43</w:t>
            </w:r>
            <w:r w:rsidRPr="0035247D">
              <w:rPr>
                <w:sz w:val="20"/>
                <w:szCs w:val="20"/>
              </w:rPr>
              <w:t>,</w:t>
            </w:r>
            <w:r w:rsidR="1995A167" w:rsidRPr="0035247D">
              <w:rPr>
                <w:sz w:val="20"/>
                <w:szCs w:val="20"/>
              </w:rPr>
              <w:t>3</w:t>
            </w:r>
          </w:p>
        </w:tc>
      </w:tr>
      <w:tr w:rsidR="00A44ED2" w:rsidRPr="004C7FC7" w14:paraId="2655C165" w14:textId="77777777" w:rsidTr="2CA315D8">
        <w:trPr>
          <w:trHeight w:val="408"/>
        </w:trPr>
        <w:tc>
          <w:tcPr>
            <w:tcW w:w="577" w:type="dxa"/>
            <w:tcBorders>
              <w:top w:val="single" w:sz="4" w:space="0" w:color="auto"/>
              <w:left w:val="single" w:sz="4" w:space="0" w:color="auto"/>
              <w:bottom w:val="single" w:sz="4" w:space="0" w:color="auto"/>
              <w:right w:val="single" w:sz="4" w:space="0" w:color="auto"/>
            </w:tcBorders>
          </w:tcPr>
          <w:p w14:paraId="5EAF3B47" w14:textId="77777777" w:rsidR="00A44ED2" w:rsidRPr="004C7FC7" w:rsidRDefault="4B240981" w:rsidP="00A17E01">
            <w:pPr>
              <w:jc w:val="center"/>
              <w:rPr>
                <w:color w:val="000000" w:themeColor="text1"/>
                <w:sz w:val="18"/>
                <w:szCs w:val="18"/>
              </w:rPr>
            </w:pPr>
            <w:r w:rsidRPr="004C7FC7">
              <w:rPr>
                <w:sz w:val="18"/>
                <w:szCs w:val="18"/>
              </w:rPr>
              <w:t>002</w:t>
            </w:r>
          </w:p>
        </w:tc>
        <w:tc>
          <w:tcPr>
            <w:tcW w:w="3529" w:type="dxa"/>
            <w:tcBorders>
              <w:top w:val="single" w:sz="4" w:space="0" w:color="auto"/>
              <w:left w:val="single" w:sz="4" w:space="0" w:color="auto"/>
              <w:bottom w:val="single" w:sz="4" w:space="0" w:color="auto"/>
              <w:right w:val="single" w:sz="4" w:space="0" w:color="auto"/>
            </w:tcBorders>
          </w:tcPr>
          <w:p w14:paraId="0381EEF5" w14:textId="77777777" w:rsidR="00A44ED2" w:rsidRPr="004C7FC7" w:rsidRDefault="4B240981" w:rsidP="00A17E01">
            <w:pPr>
              <w:rPr>
                <w:color w:val="000000" w:themeColor="text1"/>
                <w:sz w:val="20"/>
                <w:szCs w:val="20"/>
              </w:rPr>
            </w:pPr>
            <w:r w:rsidRPr="004C7FC7">
              <w:rPr>
                <w:sz w:val="20"/>
                <w:szCs w:val="20"/>
              </w:rPr>
              <w:t>Ekonominės plėtros programa</w:t>
            </w:r>
          </w:p>
        </w:tc>
        <w:tc>
          <w:tcPr>
            <w:tcW w:w="1843" w:type="dxa"/>
            <w:tcBorders>
              <w:top w:val="single" w:sz="4" w:space="0" w:color="auto"/>
              <w:left w:val="single" w:sz="4" w:space="0" w:color="auto"/>
              <w:bottom w:val="single" w:sz="4" w:space="0" w:color="auto"/>
              <w:right w:val="single" w:sz="4" w:space="0" w:color="auto"/>
            </w:tcBorders>
          </w:tcPr>
          <w:p w14:paraId="2AB8F084" w14:textId="77777777" w:rsidR="5A0FC765" w:rsidRPr="0035247D" w:rsidRDefault="3330FCD4" w:rsidP="2CA315D8">
            <w:pPr>
              <w:jc w:val="center"/>
            </w:pPr>
            <w:r w:rsidRPr="0035247D">
              <w:rPr>
                <w:sz w:val="20"/>
                <w:szCs w:val="20"/>
              </w:rPr>
              <w:t>5 365,6</w:t>
            </w:r>
          </w:p>
        </w:tc>
        <w:tc>
          <w:tcPr>
            <w:tcW w:w="1843" w:type="dxa"/>
            <w:tcBorders>
              <w:top w:val="single" w:sz="4" w:space="0" w:color="auto"/>
              <w:left w:val="single" w:sz="4" w:space="0" w:color="auto"/>
              <w:bottom w:val="single" w:sz="4" w:space="0" w:color="auto"/>
              <w:right w:val="single" w:sz="4" w:space="0" w:color="auto"/>
            </w:tcBorders>
          </w:tcPr>
          <w:p w14:paraId="13EFC4AF" w14:textId="77777777" w:rsidR="5A0FC765" w:rsidRPr="0035247D" w:rsidRDefault="3330FCD4" w:rsidP="2CA315D8">
            <w:pPr>
              <w:jc w:val="center"/>
            </w:pPr>
            <w:r w:rsidRPr="0035247D">
              <w:rPr>
                <w:sz w:val="20"/>
                <w:szCs w:val="20"/>
              </w:rPr>
              <w:t>11 108,1</w:t>
            </w:r>
          </w:p>
        </w:tc>
        <w:tc>
          <w:tcPr>
            <w:tcW w:w="1842" w:type="dxa"/>
            <w:tcBorders>
              <w:top w:val="single" w:sz="4" w:space="0" w:color="auto"/>
              <w:left w:val="single" w:sz="4" w:space="0" w:color="auto"/>
              <w:bottom w:val="single" w:sz="4" w:space="0" w:color="auto"/>
              <w:right w:val="single" w:sz="4" w:space="0" w:color="auto"/>
            </w:tcBorders>
          </w:tcPr>
          <w:p w14:paraId="7059210C" w14:textId="77777777" w:rsidR="5A0FC765" w:rsidRPr="0035247D" w:rsidRDefault="3330FCD4" w:rsidP="2CA315D8">
            <w:pPr>
              <w:jc w:val="center"/>
              <w:rPr>
                <w:sz w:val="20"/>
                <w:szCs w:val="20"/>
              </w:rPr>
            </w:pPr>
            <w:r w:rsidRPr="0035247D">
              <w:rPr>
                <w:sz w:val="20"/>
                <w:szCs w:val="20"/>
              </w:rPr>
              <w:t>5 815,0</w:t>
            </w:r>
          </w:p>
        </w:tc>
      </w:tr>
      <w:tr w:rsidR="00BE21E7" w:rsidRPr="004C7FC7" w14:paraId="3EBF6C49" w14:textId="77777777" w:rsidTr="2CA315D8">
        <w:trPr>
          <w:trHeight w:val="413"/>
        </w:trPr>
        <w:tc>
          <w:tcPr>
            <w:tcW w:w="577" w:type="dxa"/>
            <w:tcBorders>
              <w:top w:val="single" w:sz="4" w:space="0" w:color="auto"/>
              <w:left w:val="single" w:sz="4" w:space="0" w:color="auto"/>
              <w:bottom w:val="single" w:sz="4" w:space="0" w:color="auto"/>
              <w:right w:val="single" w:sz="4" w:space="0" w:color="auto"/>
            </w:tcBorders>
          </w:tcPr>
          <w:p w14:paraId="42E9193B" w14:textId="77777777" w:rsidR="00BE21E7" w:rsidRPr="004C7FC7" w:rsidRDefault="112392C2" w:rsidP="00A17E01">
            <w:pPr>
              <w:jc w:val="center"/>
              <w:rPr>
                <w:color w:val="000000" w:themeColor="text1"/>
                <w:sz w:val="18"/>
                <w:szCs w:val="18"/>
              </w:rPr>
            </w:pPr>
            <w:r w:rsidRPr="004C7FC7">
              <w:rPr>
                <w:sz w:val="18"/>
                <w:szCs w:val="18"/>
              </w:rPr>
              <w:t>003</w:t>
            </w:r>
          </w:p>
        </w:tc>
        <w:tc>
          <w:tcPr>
            <w:tcW w:w="3529" w:type="dxa"/>
            <w:tcBorders>
              <w:top w:val="single" w:sz="4" w:space="0" w:color="auto"/>
              <w:left w:val="single" w:sz="4" w:space="0" w:color="auto"/>
              <w:bottom w:val="single" w:sz="4" w:space="0" w:color="auto"/>
              <w:right w:val="single" w:sz="4" w:space="0" w:color="auto"/>
            </w:tcBorders>
          </w:tcPr>
          <w:p w14:paraId="0379C899" w14:textId="77777777" w:rsidR="00BE21E7" w:rsidRPr="004C7FC7" w:rsidRDefault="112392C2" w:rsidP="00A17E01">
            <w:pPr>
              <w:rPr>
                <w:color w:val="000000" w:themeColor="text1"/>
                <w:sz w:val="20"/>
                <w:szCs w:val="20"/>
              </w:rPr>
            </w:pPr>
            <w:r w:rsidRPr="004C7FC7">
              <w:rPr>
                <w:sz w:val="20"/>
                <w:szCs w:val="20"/>
              </w:rPr>
              <w:t>Savivaldybės valdymo programa</w:t>
            </w:r>
          </w:p>
        </w:tc>
        <w:tc>
          <w:tcPr>
            <w:tcW w:w="1843" w:type="dxa"/>
            <w:tcBorders>
              <w:top w:val="single" w:sz="4" w:space="0" w:color="auto"/>
              <w:left w:val="single" w:sz="4" w:space="0" w:color="auto"/>
              <w:bottom w:val="single" w:sz="4" w:space="0" w:color="auto"/>
              <w:right w:val="single" w:sz="4" w:space="0" w:color="auto"/>
            </w:tcBorders>
          </w:tcPr>
          <w:p w14:paraId="72115917" w14:textId="12C2359A" w:rsidR="5A0FC765" w:rsidRPr="0035247D" w:rsidRDefault="6FF59AA6" w:rsidP="2CA315D8">
            <w:pPr>
              <w:jc w:val="center"/>
              <w:rPr>
                <w:sz w:val="20"/>
                <w:szCs w:val="20"/>
              </w:rPr>
            </w:pPr>
            <w:r w:rsidRPr="0035247D">
              <w:rPr>
                <w:sz w:val="20"/>
                <w:szCs w:val="20"/>
              </w:rPr>
              <w:t>32</w:t>
            </w:r>
            <w:r w:rsidR="004513D0" w:rsidRPr="0035247D">
              <w:rPr>
                <w:sz w:val="20"/>
                <w:szCs w:val="20"/>
              </w:rPr>
              <w:t> 650,0</w:t>
            </w:r>
          </w:p>
        </w:tc>
        <w:tc>
          <w:tcPr>
            <w:tcW w:w="1843" w:type="dxa"/>
            <w:tcBorders>
              <w:top w:val="single" w:sz="4" w:space="0" w:color="auto"/>
              <w:left w:val="single" w:sz="4" w:space="0" w:color="auto"/>
              <w:bottom w:val="single" w:sz="4" w:space="0" w:color="auto"/>
              <w:right w:val="single" w:sz="4" w:space="0" w:color="auto"/>
            </w:tcBorders>
          </w:tcPr>
          <w:p w14:paraId="1E93BA73" w14:textId="72E6D170" w:rsidR="5A0FC765" w:rsidRPr="0035247D" w:rsidRDefault="004513D0" w:rsidP="2CA315D8">
            <w:pPr>
              <w:jc w:val="center"/>
              <w:rPr>
                <w:sz w:val="20"/>
                <w:szCs w:val="20"/>
              </w:rPr>
            </w:pPr>
            <w:r w:rsidRPr="0035247D">
              <w:rPr>
                <w:sz w:val="20"/>
                <w:szCs w:val="20"/>
              </w:rPr>
              <w:t>33 726,1</w:t>
            </w:r>
          </w:p>
        </w:tc>
        <w:tc>
          <w:tcPr>
            <w:tcW w:w="1842" w:type="dxa"/>
            <w:tcBorders>
              <w:top w:val="single" w:sz="4" w:space="0" w:color="auto"/>
              <w:left w:val="single" w:sz="4" w:space="0" w:color="auto"/>
              <w:bottom w:val="single" w:sz="4" w:space="0" w:color="auto"/>
              <w:right w:val="single" w:sz="4" w:space="0" w:color="auto"/>
            </w:tcBorders>
          </w:tcPr>
          <w:p w14:paraId="24648141" w14:textId="35EEB80B" w:rsidR="5A0FC765" w:rsidRPr="0035247D" w:rsidRDefault="6FF59AA6" w:rsidP="2CA315D8">
            <w:pPr>
              <w:jc w:val="center"/>
              <w:rPr>
                <w:sz w:val="20"/>
                <w:szCs w:val="20"/>
              </w:rPr>
            </w:pPr>
            <w:r w:rsidRPr="0035247D">
              <w:rPr>
                <w:sz w:val="20"/>
                <w:szCs w:val="20"/>
              </w:rPr>
              <w:t>33</w:t>
            </w:r>
            <w:r w:rsidR="004513D0" w:rsidRPr="0035247D">
              <w:rPr>
                <w:sz w:val="20"/>
                <w:szCs w:val="20"/>
              </w:rPr>
              <w:t> 574,1</w:t>
            </w:r>
          </w:p>
        </w:tc>
      </w:tr>
      <w:tr w:rsidR="00A635A1" w:rsidRPr="004C7FC7" w14:paraId="6391D6BC" w14:textId="77777777" w:rsidTr="2CA315D8">
        <w:trPr>
          <w:trHeight w:val="419"/>
        </w:trPr>
        <w:tc>
          <w:tcPr>
            <w:tcW w:w="577" w:type="dxa"/>
            <w:tcBorders>
              <w:top w:val="single" w:sz="4" w:space="0" w:color="auto"/>
              <w:left w:val="single" w:sz="4" w:space="0" w:color="auto"/>
              <w:bottom w:val="single" w:sz="4" w:space="0" w:color="auto"/>
              <w:right w:val="single" w:sz="4" w:space="0" w:color="auto"/>
            </w:tcBorders>
          </w:tcPr>
          <w:p w14:paraId="50AA05E9" w14:textId="77777777" w:rsidR="00BC59AF" w:rsidRPr="004C7FC7" w:rsidRDefault="2C0FA535" w:rsidP="00A17E01">
            <w:pPr>
              <w:jc w:val="center"/>
              <w:rPr>
                <w:sz w:val="18"/>
                <w:szCs w:val="18"/>
              </w:rPr>
            </w:pPr>
            <w:r w:rsidRPr="004C7FC7">
              <w:rPr>
                <w:sz w:val="18"/>
                <w:szCs w:val="18"/>
              </w:rPr>
              <w:t>004</w:t>
            </w:r>
          </w:p>
        </w:tc>
        <w:tc>
          <w:tcPr>
            <w:tcW w:w="3529" w:type="dxa"/>
            <w:tcBorders>
              <w:top w:val="single" w:sz="4" w:space="0" w:color="auto"/>
              <w:left w:val="single" w:sz="4" w:space="0" w:color="auto"/>
              <w:bottom w:val="single" w:sz="4" w:space="0" w:color="auto"/>
              <w:right w:val="single" w:sz="4" w:space="0" w:color="auto"/>
            </w:tcBorders>
          </w:tcPr>
          <w:p w14:paraId="25B189DF" w14:textId="77777777" w:rsidR="00BC59AF" w:rsidRPr="004C7FC7" w:rsidRDefault="2C0FA535" w:rsidP="00A17E01">
            <w:pPr>
              <w:rPr>
                <w:sz w:val="20"/>
                <w:szCs w:val="20"/>
              </w:rPr>
            </w:pPr>
            <w:r w:rsidRPr="004C7FC7">
              <w:rPr>
                <w:sz w:val="20"/>
                <w:szCs w:val="20"/>
              </w:rPr>
              <w:t>Sveikatos apsaugos programa</w:t>
            </w:r>
          </w:p>
        </w:tc>
        <w:tc>
          <w:tcPr>
            <w:tcW w:w="1843" w:type="dxa"/>
            <w:tcBorders>
              <w:top w:val="single" w:sz="4" w:space="0" w:color="auto"/>
              <w:left w:val="single" w:sz="4" w:space="0" w:color="auto"/>
              <w:bottom w:val="single" w:sz="4" w:space="0" w:color="auto"/>
              <w:right w:val="single" w:sz="4" w:space="0" w:color="auto"/>
            </w:tcBorders>
          </w:tcPr>
          <w:p w14:paraId="2702FBC4" w14:textId="71A2B58D" w:rsidR="00BC59AF" w:rsidRPr="0035247D" w:rsidRDefault="00F55D0E" w:rsidP="00A17E01">
            <w:pPr>
              <w:jc w:val="center"/>
              <w:rPr>
                <w:sz w:val="20"/>
                <w:szCs w:val="20"/>
              </w:rPr>
            </w:pPr>
            <w:r w:rsidRPr="0035247D">
              <w:rPr>
                <w:sz w:val="20"/>
                <w:szCs w:val="20"/>
              </w:rPr>
              <w:t>19 259,4</w:t>
            </w:r>
          </w:p>
        </w:tc>
        <w:tc>
          <w:tcPr>
            <w:tcW w:w="1843" w:type="dxa"/>
            <w:tcBorders>
              <w:top w:val="single" w:sz="4" w:space="0" w:color="auto"/>
              <w:left w:val="single" w:sz="4" w:space="0" w:color="auto"/>
              <w:bottom w:val="single" w:sz="4" w:space="0" w:color="auto"/>
              <w:right w:val="single" w:sz="4" w:space="0" w:color="auto"/>
            </w:tcBorders>
          </w:tcPr>
          <w:p w14:paraId="38815A2E" w14:textId="497FE123" w:rsidR="00BC59AF" w:rsidRPr="0035247D" w:rsidRDefault="00F55D0E" w:rsidP="00A17E01">
            <w:pPr>
              <w:jc w:val="center"/>
              <w:rPr>
                <w:sz w:val="20"/>
                <w:szCs w:val="20"/>
              </w:rPr>
            </w:pPr>
            <w:r w:rsidRPr="0035247D">
              <w:rPr>
                <w:sz w:val="20"/>
                <w:szCs w:val="20"/>
              </w:rPr>
              <w:t>24 313,4</w:t>
            </w:r>
          </w:p>
        </w:tc>
        <w:tc>
          <w:tcPr>
            <w:tcW w:w="1842" w:type="dxa"/>
            <w:tcBorders>
              <w:top w:val="single" w:sz="4" w:space="0" w:color="auto"/>
              <w:left w:val="single" w:sz="4" w:space="0" w:color="auto"/>
              <w:bottom w:val="single" w:sz="4" w:space="0" w:color="auto"/>
              <w:right w:val="single" w:sz="4" w:space="0" w:color="auto"/>
            </w:tcBorders>
          </w:tcPr>
          <w:p w14:paraId="556D7798" w14:textId="2D2275B4" w:rsidR="00BC59AF" w:rsidRPr="0035247D" w:rsidRDefault="00F55D0E" w:rsidP="00A17E01">
            <w:pPr>
              <w:jc w:val="center"/>
              <w:rPr>
                <w:sz w:val="20"/>
                <w:szCs w:val="20"/>
              </w:rPr>
            </w:pPr>
            <w:r w:rsidRPr="0035247D">
              <w:rPr>
                <w:sz w:val="20"/>
                <w:szCs w:val="20"/>
              </w:rPr>
              <w:t>13 468,2</w:t>
            </w:r>
          </w:p>
        </w:tc>
      </w:tr>
      <w:tr w:rsidR="00A635A1" w:rsidRPr="004C7FC7" w14:paraId="13800B27" w14:textId="77777777" w:rsidTr="2CA315D8">
        <w:trPr>
          <w:trHeight w:val="425"/>
        </w:trPr>
        <w:tc>
          <w:tcPr>
            <w:tcW w:w="577" w:type="dxa"/>
            <w:tcBorders>
              <w:top w:val="single" w:sz="4" w:space="0" w:color="auto"/>
              <w:left w:val="single" w:sz="4" w:space="0" w:color="auto"/>
              <w:bottom w:val="single" w:sz="4" w:space="0" w:color="auto"/>
              <w:right w:val="single" w:sz="4" w:space="0" w:color="auto"/>
            </w:tcBorders>
          </w:tcPr>
          <w:p w14:paraId="6CE7E64D" w14:textId="77777777" w:rsidR="00BC59AF" w:rsidRPr="004C7FC7" w:rsidRDefault="2C0FA535" w:rsidP="00A17E01">
            <w:pPr>
              <w:jc w:val="center"/>
              <w:rPr>
                <w:sz w:val="18"/>
                <w:szCs w:val="18"/>
              </w:rPr>
            </w:pPr>
            <w:r w:rsidRPr="004C7FC7">
              <w:rPr>
                <w:sz w:val="18"/>
                <w:szCs w:val="18"/>
              </w:rPr>
              <w:t>005</w:t>
            </w:r>
          </w:p>
        </w:tc>
        <w:tc>
          <w:tcPr>
            <w:tcW w:w="3529" w:type="dxa"/>
            <w:tcBorders>
              <w:top w:val="single" w:sz="4" w:space="0" w:color="auto"/>
              <w:left w:val="single" w:sz="4" w:space="0" w:color="auto"/>
              <w:bottom w:val="single" w:sz="4" w:space="0" w:color="auto"/>
              <w:right w:val="single" w:sz="4" w:space="0" w:color="auto"/>
            </w:tcBorders>
          </w:tcPr>
          <w:p w14:paraId="177B096B" w14:textId="77777777" w:rsidR="00BC59AF" w:rsidRPr="004C7FC7" w:rsidRDefault="2C0FA535" w:rsidP="00A17E01">
            <w:pPr>
              <w:rPr>
                <w:sz w:val="20"/>
                <w:szCs w:val="20"/>
              </w:rPr>
            </w:pPr>
            <w:r w:rsidRPr="004C7FC7">
              <w:rPr>
                <w:sz w:val="20"/>
                <w:szCs w:val="20"/>
              </w:rPr>
              <w:t>Aplinkos apsaugos programa</w:t>
            </w:r>
          </w:p>
        </w:tc>
        <w:tc>
          <w:tcPr>
            <w:tcW w:w="1843" w:type="dxa"/>
            <w:tcBorders>
              <w:top w:val="single" w:sz="4" w:space="0" w:color="auto"/>
              <w:left w:val="single" w:sz="4" w:space="0" w:color="auto"/>
              <w:bottom w:val="single" w:sz="4" w:space="0" w:color="auto"/>
              <w:right w:val="single" w:sz="4" w:space="0" w:color="auto"/>
            </w:tcBorders>
          </w:tcPr>
          <w:p w14:paraId="662501A5" w14:textId="6AE812A1" w:rsidR="5A0FC765" w:rsidRPr="0035247D" w:rsidRDefault="42822DEF" w:rsidP="2CA315D8">
            <w:pPr>
              <w:jc w:val="center"/>
            </w:pPr>
            <w:r w:rsidRPr="0035247D">
              <w:rPr>
                <w:sz w:val="20"/>
                <w:szCs w:val="20"/>
              </w:rPr>
              <w:t>13 234,</w:t>
            </w:r>
            <w:r w:rsidR="009A0864" w:rsidRPr="0035247D">
              <w:rPr>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34BD047D" w14:textId="309DF4F1" w:rsidR="5A0FC765" w:rsidRPr="0035247D" w:rsidRDefault="00F57C9B" w:rsidP="2CA315D8">
            <w:pPr>
              <w:jc w:val="center"/>
            </w:pPr>
            <w:r w:rsidRPr="0035247D">
              <w:rPr>
                <w:sz w:val="20"/>
                <w:szCs w:val="20"/>
              </w:rPr>
              <w:t>12 991,2</w:t>
            </w:r>
          </w:p>
        </w:tc>
        <w:tc>
          <w:tcPr>
            <w:tcW w:w="1842" w:type="dxa"/>
            <w:tcBorders>
              <w:top w:val="single" w:sz="4" w:space="0" w:color="auto"/>
              <w:left w:val="single" w:sz="4" w:space="0" w:color="auto"/>
              <w:bottom w:val="single" w:sz="4" w:space="0" w:color="auto"/>
              <w:right w:val="single" w:sz="4" w:space="0" w:color="auto"/>
            </w:tcBorders>
          </w:tcPr>
          <w:p w14:paraId="5261F851" w14:textId="00E92833" w:rsidR="5A0FC765" w:rsidRPr="0035247D" w:rsidRDefault="42822DEF" w:rsidP="2CA315D8">
            <w:pPr>
              <w:jc w:val="center"/>
              <w:rPr>
                <w:sz w:val="20"/>
                <w:szCs w:val="20"/>
              </w:rPr>
            </w:pPr>
            <w:r w:rsidRPr="0035247D">
              <w:rPr>
                <w:sz w:val="20"/>
                <w:szCs w:val="20"/>
              </w:rPr>
              <w:t>12</w:t>
            </w:r>
            <w:r w:rsidR="00F57C9B" w:rsidRPr="0035247D">
              <w:rPr>
                <w:sz w:val="20"/>
                <w:szCs w:val="20"/>
              </w:rPr>
              <w:t> 477,4</w:t>
            </w:r>
          </w:p>
        </w:tc>
      </w:tr>
      <w:tr w:rsidR="00A635A1" w:rsidRPr="004C7FC7" w14:paraId="78FF0708" w14:textId="77777777" w:rsidTr="2CA315D8">
        <w:trPr>
          <w:trHeight w:val="497"/>
        </w:trPr>
        <w:tc>
          <w:tcPr>
            <w:tcW w:w="577" w:type="dxa"/>
            <w:tcBorders>
              <w:top w:val="single" w:sz="4" w:space="0" w:color="auto"/>
              <w:left w:val="single" w:sz="4" w:space="0" w:color="auto"/>
              <w:bottom w:val="single" w:sz="4" w:space="0" w:color="auto"/>
              <w:right w:val="single" w:sz="4" w:space="0" w:color="auto"/>
            </w:tcBorders>
          </w:tcPr>
          <w:p w14:paraId="323894D6" w14:textId="77777777" w:rsidR="00BC59AF" w:rsidRPr="004C7FC7" w:rsidRDefault="2C0FA535" w:rsidP="00A17E01">
            <w:pPr>
              <w:jc w:val="center"/>
              <w:rPr>
                <w:sz w:val="18"/>
                <w:szCs w:val="18"/>
              </w:rPr>
            </w:pPr>
            <w:r w:rsidRPr="004C7FC7">
              <w:rPr>
                <w:sz w:val="18"/>
                <w:szCs w:val="18"/>
              </w:rPr>
              <w:t>006</w:t>
            </w:r>
          </w:p>
        </w:tc>
        <w:tc>
          <w:tcPr>
            <w:tcW w:w="3529" w:type="dxa"/>
            <w:tcBorders>
              <w:top w:val="single" w:sz="4" w:space="0" w:color="auto"/>
              <w:left w:val="single" w:sz="4" w:space="0" w:color="auto"/>
              <w:bottom w:val="single" w:sz="4" w:space="0" w:color="auto"/>
              <w:right w:val="single" w:sz="4" w:space="0" w:color="auto"/>
            </w:tcBorders>
          </w:tcPr>
          <w:p w14:paraId="3FB29C06" w14:textId="77777777" w:rsidR="00BC59AF" w:rsidRPr="004C7FC7" w:rsidRDefault="2C0FA535" w:rsidP="00A17E01">
            <w:pPr>
              <w:rPr>
                <w:sz w:val="20"/>
                <w:szCs w:val="20"/>
              </w:rPr>
            </w:pPr>
            <w:r w:rsidRPr="004C7FC7">
              <w:rPr>
                <w:sz w:val="20"/>
                <w:szCs w:val="20"/>
              </w:rPr>
              <w:t>Susisiekimo sistemos priežiūros ir plėtros programa</w:t>
            </w:r>
          </w:p>
        </w:tc>
        <w:tc>
          <w:tcPr>
            <w:tcW w:w="1843" w:type="dxa"/>
            <w:tcBorders>
              <w:top w:val="single" w:sz="4" w:space="0" w:color="auto"/>
              <w:left w:val="single" w:sz="4" w:space="0" w:color="auto"/>
              <w:bottom w:val="single" w:sz="4" w:space="0" w:color="auto"/>
              <w:right w:val="single" w:sz="4" w:space="0" w:color="auto"/>
            </w:tcBorders>
          </w:tcPr>
          <w:p w14:paraId="42187A8E" w14:textId="77777777" w:rsidR="00BC59AF" w:rsidRPr="0035247D" w:rsidRDefault="1D57C39D" w:rsidP="2CA315D8">
            <w:pPr>
              <w:jc w:val="center"/>
              <w:rPr>
                <w:sz w:val="20"/>
                <w:szCs w:val="20"/>
              </w:rPr>
            </w:pPr>
            <w:r w:rsidRPr="0035247D">
              <w:rPr>
                <w:sz w:val="20"/>
                <w:szCs w:val="20"/>
              </w:rPr>
              <w:t>4</w:t>
            </w:r>
            <w:r w:rsidR="2CC7DF53" w:rsidRPr="0035247D">
              <w:rPr>
                <w:sz w:val="20"/>
                <w:szCs w:val="20"/>
              </w:rPr>
              <w:t>4</w:t>
            </w:r>
            <w:r w:rsidR="158DDD35" w:rsidRPr="0035247D">
              <w:rPr>
                <w:sz w:val="20"/>
                <w:szCs w:val="20"/>
              </w:rPr>
              <w:t> </w:t>
            </w:r>
            <w:r w:rsidR="06FAB007" w:rsidRPr="0035247D">
              <w:rPr>
                <w:sz w:val="20"/>
                <w:szCs w:val="20"/>
              </w:rPr>
              <w:t>8</w:t>
            </w:r>
            <w:r w:rsidR="4B470EEE" w:rsidRPr="0035247D">
              <w:rPr>
                <w:sz w:val="20"/>
                <w:szCs w:val="20"/>
              </w:rPr>
              <w:t>37</w:t>
            </w:r>
            <w:r w:rsidRPr="0035247D">
              <w:rPr>
                <w:sz w:val="20"/>
                <w:szCs w:val="20"/>
              </w:rPr>
              <w:t>,</w:t>
            </w:r>
            <w:r w:rsidR="1C178EDC" w:rsidRPr="0035247D">
              <w:rPr>
                <w:sz w:val="20"/>
                <w:szCs w:val="20"/>
              </w:rPr>
              <w:t>9</w:t>
            </w:r>
          </w:p>
        </w:tc>
        <w:tc>
          <w:tcPr>
            <w:tcW w:w="1843" w:type="dxa"/>
            <w:tcBorders>
              <w:top w:val="single" w:sz="4" w:space="0" w:color="auto"/>
              <w:left w:val="single" w:sz="4" w:space="0" w:color="auto"/>
              <w:bottom w:val="single" w:sz="4" w:space="0" w:color="auto"/>
              <w:right w:val="single" w:sz="4" w:space="0" w:color="auto"/>
            </w:tcBorders>
          </w:tcPr>
          <w:p w14:paraId="40227466" w14:textId="77777777" w:rsidR="00BC59AF" w:rsidRPr="0035247D" w:rsidRDefault="1D57C39D" w:rsidP="2CA315D8">
            <w:pPr>
              <w:jc w:val="center"/>
              <w:rPr>
                <w:sz w:val="20"/>
                <w:szCs w:val="20"/>
              </w:rPr>
            </w:pPr>
            <w:r w:rsidRPr="0035247D">
              <w:rPr>
                <w:sz w:val="20"/>
                <w:szCs w:val="20"/>
              </w:rPr>
              <w:t>45</w:t>
            </w:r>
            <w:r w:rsidR="158DDD35" w:rsidRPr="0035247D">
              <w:rPr>
                <w:sz w:val="20"/>
                <w:szCs w:val="20"/>
              </w:rPr>
              <w:t> </w:t>
            </w:r>
            <w:r w:rsidR="3BE9F63C" w:rsidRPr="0035247D">
              <w:rPr>
                <w:sz w:val="20"/>
                <w:szCs w:val="20"/>
              </w:rPr>
              <w:t>888</w:t>
            </w:r>
            <w:r w:rsidRPr="0035247D">
              <w:rPr>
                <w:sz w:val="20"/>
                <w:szCs w:val="20"/>
              </w:rPr>
              <w:t>,</w:t>
            </w:r>
            <w:r w:rsidR="40B1BA1A" w:rsidRPr="0035247D">
              <w:rPr>
                <w:sz w:val="20"/>
                <w:szCs w:val="20"/>
              </w:rPr>
              <w:t>1</w:t>
            </w:r>
          </w:p>
        </w:tc>
        <w:tc>
          <w:tcPr>
            <w:tcW w:w="1842" w:type="dxa"/>
            <w:tcBorders>
              <w:top w:val="single" w:sz="4" w:space="0" w:color="auto"/>
              <w:left w:val="single" w:sz="4" w:space="0" w:color="auto"/>
              <w:bottom w:val="single" w:sz="4" w:space="0" w:color="auto"/>
              <w:right w:val="single" w:sz="4" w:space="0" w:color="auto"/>
            </w:tcBorders>
          </w:tcPr>
          <w:p w14:paraId="04D84C98" w14:textId="77777777" w:rsidR="00BC59AF" w:rsidRPr="0035247D" w:rsidRDefault="1D57C39D" w:rsidP="2CA315D8">
            <w:pPr>
              <w:jc w:val="center"/>
              <w:rPr>
                <w:sz w:val="20"/>
                <w:szCs w:val="20"/>
              </w:rPr>
            </w:pPr>
            <w:r w:rsidRPr="0035247D">
              <w:rPr>
                <w:sz w:val="20"/>
                <w:szCs w:val="20"/>
              </w:rPr>
              <w:t>4</w:t>
            </w:r>
            <w:r w:rsidR="3129085D" w:rsidRPr="0035247D">
              <w:rPr>
                <w:sz w:val="20"/>
                <w:szCs w:val="20"/>
              </w:rPr>
              <w:t>9</w:t>
            </w:r>
            <w:r w:rsidR="158DDD35" w:rsidRPr="0035247D">
              <w:rPr>
                <w:sz w:val="20"/>
                <w:szCs w:val="20"/>
              </w:rPr>
              <w:t> </w:t>
            </w:r>
            <w:r w:rsidR="3129085D" w:rsidRPr="0035247D">
              <w:rPr>
                <w:sz w:val="20"/>
                <w:szCs w:val="20"/>
              </w:rPr>
              <w:t>272</w:t>
            </w:r>
            <w:r w:rsidRPr="0035247D">
              <w:rPr>
                <w:sz w:val="20"/>
                <w:szCs w:val="20"/>
              </w:rPr>
              <w:t>,</w:t>
            </w:r>
            <w:r w:rsidR="3129085D" w:rsidRPr="0035247D">
              <w:rPr>
                <w:sz w:val="20"/>
                <w:szCs w:val="20"/>
              </w:rPr>
              <w:t>0</w:t>
            </w:r>
          </w:p>
        </w:tc>
      </w:tr>
      <w:tr w:rsidR="00A635A1" w:rsidRPr="004C7FC7" w14:paraId="6C56D6DD" w14:textId="77777777" w:rsidTr="2CA315D8">
        <w:trPr>
          <w:trHeight w:val="547"/>
        </w:trPr>
        <w:tc>
          <w:tcPr>
            <w:tcW w:w="577" w:type="dxa"/>
            <w:tcBorders>
              <w:top w:val="single" w:sz="4" w:space="0" w:color="auto"/>
              <w:left w:val="single" w:sz="4" w:space="0" w:color="auto"/>
              <w:bottom w:val="single" w:sz="4" w:space="0" w:color="auto"/>
              <w:right w:val="single" w:sz="4" w:space="0" w:color="auto"/>
            </w:tcBorders>
          </w:tcPr>
          <w:p w14:paraId="6ABDB75D" w14:textId="77777777" w:rsidR="00BC59AF" w:rsidRPr="004C7FC7" w:rsidRDefault="2C0FA535" w:rsidP="00A17E01">
            <w:pPr>
              <w:jc w:val="center"/>
              <w:rPr>
                <w:sz w:val="18"/>
                <w:szCs w:val="18"/>
              </w:rPr>
            </w:pPr>
            <w:r w:rsidRPr="004C7FC7">
              <w:rPr>
                <w:sz w:val="18"/>
                <w:szCs w:val="18"/>
              </w:rPr>
              <w:t>007</w:t>
            </w:r>
          </w:p>
        </w:tc>
        <w:tc>
          <w:tcPr>
            <w:tcW w:w="3529" w:type="dxa"/>
            <w:tcBorders>
              <w:top w:val="single" w:sz="4" w:space="0" w:color="auto"/>
              <w:left w:val="single" w:sz="4" w:space="0" w:color="auto"/>
              <w:bottom w:val="single" w:sz="4" w:space="0" w:color="auto"/>
              <w:right w:val="single" w:sz="4" w:space="0" w:color="auto"/>
            </w:tcBorders>
          </w:tcPr>
          <w:p w14:paraId="0B305590" w14:textId="77777777" w:rsidR="00BC59AF" w:rsidRPr="004C7FC7" w:rsidRDefault="2C0FA535" w:rsidP="00A17E01">
            <w:pPr>
              <w:rPr>
                <w:sz w:val="20"/>
                <w:szCs w:val="20"/>
              </w:rPr>
            </w:pPr>
            <w:r w:rsidRPr="004C7FC7">
              <w:rPr>
                <w:sz w:val="20"/>
                <w:szCs w:val="20"/>
              </w:rPr>
              <w:t>Miesto infrastruktūros objektų priežiūros ir modernizavimo programa</w:t>
            </w:r>
          </w:p>
        </w:tc>
        <w:tc>
          <w:tcPr>
            <w:tcW w:w="1843" w:type="dxa"/>
            <w:tcBorders>
              <w:top w:val="single" w:sz="4" w:space="0" w:color="auto"/>
              <w:left w:val="single" w:sz="4" w:space="0" w:color="auto"/>
              <w:bottom w:val="single" w:sz="4" w:space="0" w:color="auto"/>
              <w:right w:val="single" w:sz="4" w:space="0" w:color="auto"/>
            </w:tcBorders>
          </w:tcPr>
          <w:p w14:paraId="584F2291" w14:textId="77777777" w:rsidR="00BC59AF" w:rsidRPr="0035247D" w:rsidRDefault="1C0E0C41" w:rsidP="2CA315D8">
            <w:pPr>
              <w:jc w:val="center"/>
              <w:rPr>
                <w:sz w:val="20"/>
                <w:szCs w:val="20"/>
              </w:rPr>
            </w:pPr>
            <w:r w:rsidRPr="0035247D">
              <w:rPr>
                <w:sz w:val="20"/>
                <w:szCs w:val="20"/>
              </w:rPr>
              <w:t>4</w:t>
            </w:r>
            <w:r w:rsidR="7796227C" w:rsidRPr="0035247D">
              <w:rPr>
                <w:sz w:val="20"/>
                <w:szCs w:val="20"/>
              </w:rPr>
              <w:t>5</w:t>
            </w:r>
            <w:r w:rsidR="158DDD35" w:rsidRPr="0035247D">
              <w:rPr>
                <w:sz w:val="20"/>
                <w:szCs w:val="20"/>
              </w:rPr>
              <w:t> </w:t>
            </w:r>
            <w:r w:rsidR="00D82DD3" w:rsidRPr="0035247D">
              <w:rPr>
                <w:sz w:val="20"/>
                <w:szCs w:val="20"/>
              </w:rPr>
              <w:t>286</w:t>
            </w:r>
            <w:r w:rsidRPr="0035247D">
              <w:rPr>
                <w:sz w:val="20"/>
                <w:szCs w:val="20"/>
              </w:rPr>
              <w:t>,</w:t>
            </w:r>
            <w:r w:rsidR="1966F34E" w:rsidRPr="0035247D">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EEE09C9" w14:textId="77777777" w:rsidR="00BC59AF" w:rsidRPr="0035247D" w:rsidRDefault="1C0E0C41" w:rsidP="2CA315D8">
            <w:pPr>
              <w:jc w:val="center"/>
              <w:rPr>
                <w:sz w:val="20"/>
                <w:szCs w:val="20"/>
              </w:rPr>
            </w:pPr>
            <w:r w:rsidRPr="0035247D">
              <w:rPr>
                <w:sz w:val="20"/>
                <w:szCs w:val="20"/>
              </w:rPr>
              <w:t>4</w:t>
            </w:r>
            <w:r w:rsidR="26DDA169" w:rsidRPr="0035247D">
              <w:rPr>
                <w:sz w:val="20"/>
                <w:szCs w:val="20"/>
              </w:rPr>
              <w:t>3</w:t>
            </w:r>
            <w:r w:rsidR="158DDD35" w:rsidRPr="0035247D">
              <w:rPr>
                <w:sz w:val="20"/>
                <w:szCs w:val="20"/>
              </w:rPr>
              <w:t> </w:t>
            </w:r>
            <w:r w:rsidR="53A92453" w:rsidRPr="0035247D">
              <w:rPr>
                <w:sz w:val="20"/>
                <w:szCs w:val="20"/>
              </w:rPr>
              <w:t>178</w:t>
            </w:r>
            <w:r w:rsidRPr="0035247D">
              <w:rPr>
                <w:sz w:val="20"/>
                <w:szCs w:val="20"/>
              </w:rPr>
              <w:t>,</w:t>
            </w:r>
            <w:r w:rsidR="3D6BEA5A" w:rsidRPr="0035247D">
              <w:rPr>
                <w:sz w:val="20"/>
                <w:szCs w:val="20"/>
              </w:rPr>
              <w:t>7</w:t>
            </w:r>
          </w:p>
        </w:tc>
        <w:tc>
          <w:tcPr>
            <w:tcW w:w="1842" w:type="dxa"/>
            <w:tcBorders>
              <w:top w:val="single" w:sz="4" w:space="0" w:color="auto"/>
              <w:left w:val="single" w:sz="4" w:space="0" w:color="auto"/>
              <w:bottom w:val="single" w:sz="4" w:space="0" w:color="auto"/>
              <w:right w:val="single" w:sz="4" w:space="0" w:color="auto"/>
            </w:tcBorders>
          </w:tcPr>
          <w:p w14:paraId="3CFA608D" w14:textId="77777777" w:rsidR="00BC59AF" w:rsidRPr="0035247D" w:rsidRDefault="3D6BEA5A" w:rsidP="2CA315D8">
            <w:pPr>
              <w:jc w:val="center"/>
              <w:rPr>
                <w:sz w:val="20"/>
                <w:szCs w:val="20"/>
              </w:rPr>
            </w:pPr>
            <w:r w:rsidRPr="0035247D">
              <w:rPr>
                <w:sz w:val="20"/>
                <w:szCs w:val="20"/>
              </w:rPr>
              <w:t>3</w:t>
            </w:r>
            <w:r w:rsidR="1C0E0C41" w:rsidRPr="0035247D">
              <w:rPr>
                <w:sz w:val="20"/>
                <w:szCs w:val="20"/>
              </w:rPr>
              <w:t>7</w:t>
            </w:r>
            <w:r w:rsidR="158DDD35" w:rsidRPr="0035247D">
              <w:rPr>
                <w:sz w:val="20"/>
                <w:szCs w:val="20"/>
              </w:rPr>
              <w:t> </w:t>
            </w:r>
            <w:r w:rsidR="1C0E0C41" w:rsidRPr="0035247D">
              <w:rPr>
                <w:sz w:val="20"/>
                <w:szCs w:val="20"/>
              </w:rPr>
              <w:t>3</w:t>
            </w:r>
            <w:r w:rsidR="6087D20A" w:rsidRPr="0035247D">
              <w:rPr>
                <w:sz w:val="20"/>
                <w:szCs w:val="20"/>
              </w:rPr>
              <w:t>76</w:t>
            </w:r>
            <w:r w:rsidR="1C0E0C41" w:rsidRPr="0035247D">
              <w:rPr>
                <w:sz w:val="20"/>
                <w:szCs w:val="20"/>
              </w:rPr>
              <w:t>,</w:t>
            </w:r>
            <w:r w:rsidR="00D7C155" w:rsidRPr="0035247D">
              <w:rPr>
                <w:sz w:val="20"/>
                <w:szCs w:val="20"/>
              </w:rPr>
              <w:t>9</w:t>
            </w:r>
          </w:p>
        </w:tc>
      </w:tr>
      <w:tr w:rsidR="00A635A1" w:rsidRPr="004C7FC7" w14:paraId="025312E7" w14:textId="77777777" w:rsidTr="2CA315D8">
        <w:trPr>
          <w:trHeight w:val="324"/>
        </w:trPr>
        <w:tc>
          <w:tcPr>
            <w:tcW w:w="577" w:type="dxa"/>
            <w:tcBorders>
              <w:top w:val="single" w:sz="4" w:space="0" w:color="auto"/>
              <w:left w:val="single" w:sz="4" w:space="0" w:color="auto"/>
              <w:bottom w:val="single" w:sz="4" w:space="0" w:color="auto"/>
              <w:right w:val="single" w:sz="4" w:space="0" w:color="auto"/>
            </w:tcBorders>
          </w:tcPr>
          <w:p w14:paraId="5A7DCDBA" w14:textId="77777777" w:rsidR="00BC59AF" w:rsidRPr="004C7FC7" w:rsidRDefault="2C0FA535" w:rsidP="00A17E01">
            <w:pPr>
              <w:jc w:val="center"/>
              <w:rPr>
                <w:sz w:val="18"/>
                <w:szCs w:val="18"/>
              </w:rPr>
            </w:pPr>
            <w:r w:rsidRPr="004C7FC7">
              <w:rPr>
                <w:sz w:val="18"/>
                <w:szCs w:val="18"/>
              </w:rPr>
              <w:t>008</w:t>
            </w:r>
          </w:p>
        </w:tc>
        <w:tc>
          <w:tcPr>
            <w:tcW w:w="3529" w:type="dxa"/>
            <w:tcBorders>
              <w:top w:val="single" w:sz="4" w:space="0" w:color="auto"/>
              <w:left w:val="single" w:sz="4" w:space="0" w:color="auto"/>
              <w:bottom w:val="single" w:sz="4" w:space="0" w:color="auto"/>
              <w:right w:val="single" w:sz="4" w:space="0" w:color="auto"/>
            </w:tcBorders>
          </w:tcPr>
          <w:p w14:paraId="274A32B6" w14:textId="77777777" w:rsidR="00BC59AF" w:rsidRPr="004C7FC7" w:rsidRDefault="2C0FA535" w:rsidP="00A17E01">
            <w:pPr>
              <w:rPr>
                <w:sz w:val="20"/>
                <w:szCs w:val="20"/>
              </w:rPr>
            </w:pPr>
            <w:r w:rsidRPr="004C7FC7">
              <w:rPr>
                <w:sz w:val="20"/>
                <w:szCs w:val="20"/>
              </w:rPr>
              <w:t>Kultūros plėtros programa</w:t>
            </w:r>
          </w:p>
        </w:tc>
        <w:tc>
          <w:tcPr>
            <w:tcW w:w="1843" w:type="dxa"/>
            <w:tcBorders>
              <w:top w:val="single" w:sz="4" w:space="0" w:color="auto"/>
              <w:left w:val="single" w:sz="4" w:space="0" w:color="auto"/>
              <w:bottom w:val="single" w:sz="4" w:space="0" w:color="auto"/>
              <w:right w:val="single" w:sz="4" w:space="0" w:color="auto"/>
            </w:tcBorders>
          </w:tcPr>
          <w:p w14:paraId="6488374C" w14:textId="77777777" w:rsidR="5A0FC765" w:rsidRPr="0035247D" w:rsidRDefault="6FF59AA6" w:rsidP="2CA315D8">
            <w:pPr>
              <w:jc w:val="center"/>
              <w:rPr>
                <w:sz w:val="20"/>
                <w:szCs w:val="20"/>
              </w:rPr>
            </w:pPr>
            <w:r w:rsidRPr="0035247D">
              <w:rPr>
                <w:sz w:val="20"/>
                <w:szCs w:val="20"/>
              </w:rPr>
              <w:t>2</w:t>
            </w:r>
            <w:r w:rsidR="18B28380" w:rsidRPr="0035247D">
              <w:rPr>
                <w:sz w:val="20"/>
                <w:szCs w:val="20"/>
              </w:rPr>
              <w:t>5</w:t>
            </w:r>
            <w:r w:rsidR="158DDD35" w:rsidRPr="0035247D">
              <w:rPr>
                <w:sz w:val="20"/>
                <w:szCs w:val="20"/>
              </w:rPr>
              <w:t> </w:t>
            </w:r>
            <w:r w:rsidR="0794E288" w:rsidRPr="0035247D">
              <w:rPr>
                <w:sz w:val="20"/>
                <w:szCs w:val="20"/>
              </w:rPr>
              <w:t>423</w:t>
            </w:r>
            <w:r w:rsidRPr="0035247D">
              <w:rPr>
                <w:sz w:val="20"/>
                <w:szCs w:val="20"/>
              </w:rPr>
              <w:t>,</w:t>
            </w:r>
            <w:r w:rsidR="5B862C64" w:rsidRPr="0035247D">
              <w:rPr>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58BE4DE0" w14:textId="77777777" w:rsidR="5A0FC765" w:rsidRPr="0035247D" w:rsidRDefault="6FF59AA6" w:rsidP="2CA315D8">
            <w:pPr>
              <w:jc w:val="center"/>
              <w:rPr>
                <w:sz w:val="20"/>
                <w:szCs w:val="20"/>
              </w:rPr>
            </w:pPr>
            <w:r w:rsidRPr="0035247D">
              <w:rPr>
                <w:sz w:val="20"/>
                <w:szCs w:val="20"/>
              </w:rPr>
              <w:t>23</w:t>
            </w:r>
            <w:r w:rsidR="158DDD35" w:rsidRPr="0035247D">
              <w:rPr>
                <w:sz w:val="20"/>
                <w:szCs w:val="20"/>
              </w:rPr>
              <w:t> </w:t>
            </w:r>
            <w:r w:rsidR="0C0820EA" w:rsidRPr="0035247D">
              <w:rPr>
                <w:sz w:val="20"/>
                <w:szCs w:val="20"/>
              </w:rPr>
              <w:t>6</w:t>
            </w:r>
            <w:r w:rsidR="2018B2C7" w:rsidRPr="0035247D">
              <w:rPr>
                <w:sz w:val="20"/>
                <w:szCs w:val="20"/>
              </w:rPr>
              <w:t>37,9</w:t>
            </w:r>
          </w:p>
        </w:tc>
        <w:tc>
          <w:tcPr>
            <w:tcW w:w="1842" w:type="dxa"/>
            <w:tcBorders>
              <w:top w:val="single" w:sz="4" w:space="0" w:color="auto"/>
              <w:left w:val="single" w:sz="4" w:space="0" w:color="auto"/>
              <w:bottom w:val="single" w:sz="4" w:space="0" w:color="auto"/>
              <w:right w:val="single" w:sz="4" w:space="0" w:color="auto"/>
            </w:tcBorders>
          </w:tcPr>
          <w:p w14:paraId="17BE8077" w14:textId="77777777" w:rsidR="5A0FC765" w:rsidRPr="0035247D" w:rsidRDefault="6FF59AA6" w:rsidP="2CA315D8">
            <w:pPr>
              <w:jc w:val="center"/>
              <w:rPr>
                <w:sz w:val="20"/>
                <w:szCs w:val="20"/>
              </w:rPr>
            </w:pPr>
            <w:r w:rsidRPr="0035247D">
              <w:rPr>
                <w:sz w:val="20"/>
                <w:szCs w:val="20"/>
              </w:rPr>
              <w:t>1</w:t>
            </w:r>
            <w:r w:rsidR="573E75CB" w:rsidRPr="0035247D">
              <w:rPr>
                <w:sz w:val="20"/>
                <w:szCs w:val="20"/>
              </w:rPr>
              <w:t>7 027,4</w:t>
            </w:r>
          </w:p>
        </w:tc>
      </w:tr>
      <w:tr w:rsidR="00A635A1" w:rsidRPr="004C7FC7" w14:paraId="5525E314" w14:textId="77777777" w:rsidTr="2CA315D8">
        <w:trPr>
          <w:trHeight w:val="517"/>
        </w:trPr>
        <w:tc>
          <w:tcPr>
            <w:tcW w:w="577" w:type="dxa"/>
            <w:tcBorders>
              <w:top w:val="single" w:sz="4" w:space="0" w:color="auto"/>
              <w:left w:val="single" w:sz="4" w:space="0" w:color="auto"/>
              <w:bottom w:val="single" w:sz="4" w:space="0" w:color="auto"/>
              <w:right w:val="single" w:sz="4" w:space="0" w:color="auto"/>
            </w:tcBorders>
          </w:tcPr>
          <w:p w14:paraId="4808C7D6" w14:textId="77777777" w:rsidR="00BC59AF" w:rsidRPr="004C7FC7" w:rsidRDefault="2C0FA535" w:rsidP="00A17E01">
            <w:pPr>
              <w:jc w:val="center"/>
              <w:rPr>
                <w:sz w:val="18"/>
                <w:szCs w:val="18"/>
              </w:rPr>
            </w:pPr>
            <w:r w:rsidRPr="004C7FC7">
              <w:rPr>
                <w:sz w:val="18"/>
                <w:szCs w:val="18"/>
              </w:rPr>
              <w:t>009</w:t>
            </w:r>
          </w:p>
        </w:tc>
        <w:tc>
          <w:tcPr>
            <w:tcW w:w="3529" w:type="dxa"/>
            <w:tcBorders>
              <w:top w:val="single" w:sz="4" w:space="0" w:color="auto"/>
              <w:left w:val="single" w:sz="4" w:space="0" w:color="auto"/>
              <w:bottom w:val="single" w:sz="4" w:space="0" w:color="auto"/>
              <w:right w:val="single" w:sz="4" w:space="0" w:color="auto"/>
            </w:tcBorders>
          </w:tcPr>
          <w:p w14:paraId="13E7451F" w14:textId="77777777" w:rsidR="00BC59AF" w:rsidRPr="004C7FC7" w:rsidRDefault="7A0FE019" w:rsidP="00A17E01">
            <w:pPr>
              <w:rPr>
                <w:sz w:val="20"/>
                <w:szCs w:val="20"/>
              </w:rPr>
            </w:pPr>
            <w:r w:rsidRPr="4E50A2D4">
              <w:rPr>
                <w:sz w:val="20"/>
                <w:szCs w:val="20"/>
              </w:rPr>
              <w:t>Jaunimo ir bendruomenių politikos</w:t>
            </w:r>
            <w:r w:rsidR="08DBF2D7" w:rsidRPr="4E50A2D4">
              <w:rPr>
                <w:sz w:val="20"/>
                <w:szCs w:val="20"/>
              </w:rPr>
              <w:t xml:space="preserve"> </w:t>
            </w:r>
            <w:r w:rsidR="08DBF2D7" w:rsidRPr="00CC7977">
              <w:rPr>
                <w:sz w:val="20"/>
                <w:szCs w:val="20"/>
              </w:rPr>
              <w:t>plėtros</w:t>
            </w:r>
            <w:r w:rsidRPr="00CC7977">
              <w:rPr>
                <w:sz w:val="20"/>
                <w:szCs w:val="20"/>
              </w:rPr>
              <w:t xml:space="preserve"> </w:t>
            </w:r>
            <w:r w:rsidRPr="4E50A2D4">
              <w:rPr>
                <w:sz w:val="20"/>
                <w:szCs w:val="20"/>
              </w:rPr>
              <w:t>programa</w:t>
            </w:r>
          </w:p>
        </w:tc>
        <w:tc>
          <w:tcPr>
            <w:tcW w:w="1843" w:type="dxa"/>
            <w:tcBorders>
              <w:top w:val="single" w:sz="4" w:space="0" w:color="auto"/>
              <w:left w:val="single" w:sz="4" w:space="0" w:color="auto"/>
              <w:bottom w:val="single" w:sz="4" w:space="0" w:color="auto"/>
              <w:right w:val="single" w:sz="4" w:space="0" w:color="auto"/>
            </w:tcBorders>
          </w:tcPr>
          <w:p w14:paraId="2A5381B7" w14:textId="77777777" w:rsidR="00BC59AF" w:rsidRPr="0035247D" w:rsidRDefault="1A1270A3" w:rsidP="2CA315D8">
            <w:pPr>
              <w:jc w:val="center"/>
              <w:rPr>
                <w:sz w:val="20"/>
                <w:szCs w:val="20"/>
              </w:rPr>
            </w:pPr>
            <w:r w:rsidRPr="0035247D">
              <w:rPr>
                <w:sz w:val="20"/>
                <w:szCs w:val="20"/>
              </w:rPr>
              <w:t>1 231,6</w:t>
            </w:r>
          </w:p>
        </w:tc>
        <w:tc>
          <w:tcPr>
            <w:tcW w:w="1843" w:type="dxa"/>
            <w:tcBorders>
              <w:top w:val="single" w:sz="4" w:space="0" w:color="auto"/>
              <w:left w:val="single" w:sz="4" w:space="0" w:color="auto"/>
              <w:bottom w:val="single" w:sz="4" w:space="0" w:color="auto"/>
              <w:right w:val="single" w:sz="4" w:space="0" w:color="auto"/>
            </w:tcBorders>
          </w:tcPr>
          <w:p w14:paraId="60A41FF2" w14:textId="77777777" w:rsidR="1A1270A3" w:rsidRPr="0035247D" w:rsidRDefault="1A1270A3" w:rsidP="2CA315D8">
            <w:pPr>
              <w:jc w:val="center"/>
              <w:rPr>
                <w:sz w:val="20"/>
                <w:szCs w:val="20"/>
              </w:rPr>
            </w:pPr>
            <w:r w:rsidRPr="0035247D">
              <w:rPr>
                <w:sz w:val="20"/>
                <w:szCs w:val="20"/>
              </w:rPr>
              <w:t>1 241,4</w:t>
            </w:r>
          </w:p>
          <w:p w14:paraId="136A7849" w14:textId="77777777" w:rsidR="0062666F" w:rsidRPr="0035247D" w:rsidRDefault="0062666F" w:rsidP="2CA315D8">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7695352C" w14:textId="77777777" w:rsidR="00BC59AF" w:rsidRPr="0035247D" w:rsidRDefault="1A1270A3" w:rsidP="2CA315D8">
            <w:pPr>
              <w:jc w:val="center"/>
              <w:rPr>
                <w:sz w:val="20"/>
                <w:szCs w:val="20"/>
              </w:rPr>
            </w:pPr>
            <w:r w:rsidRPr="0035247D">
              <w:rPr>
                <w:sz w:val="20"/>
                <w:szCs w:val="20"/>
              </w:rPr>
              <w:t>902,9</w:t>
            </w:r>
          </w:p>
        </w:tc>
      </w:tr>
      <w:tr w:rsidR="00A5394E" w:rsidRPr="004C7FC7" w14:paraId="004EDEFE" w14:textId="77777777" w:rsidTr="2CA315D8">
        <w:trPr>
          <w:trHeight w:val="542"/>
        </w:trPr>
        <w:tc>
          <w:tcPr>
            <w:tcW w:w="577" w:type="dxa"/>
            <w:tcBorders>
              <w:top w:val="single" w:sz="4" w:space="0" w:color="auto"/>
              <w:left w:val="single" w:sz="4" w:space="0" w:color="auto"/>
              <w:bottom w:val="single" w:sz="4" w:space="0" w:color="auto"/>
              <w:right w:val="single" w:sz="4" w:space="0" w:color="auto"/>
            </w:tcBorders>
          </w:tcPr>
          <w:p w14:paraId="2985471D" w14:textId="77777777" w:rsidR="00A5394E" w:rsidRPr="004C7FC7" w:rsidRDefault="71579BE9" w:rsidP="00A17E01">
            <w:pPr>
              <w:jc w:val="center"/>
              <w:rPr>
                <w:color w:val="000000" w:themeColor="text1"/>
                <w:sz w:val="18"/>
                <w:szCs w:val="18"/>
              </w:rPr>
            </w:pPr>
            <w:r w:rsidRPr="004C7FC7">
              <w:rPr>
                <w:sz w:val="18"/>
                <w:szCs w:val="18"/>
              </w:rPr>
              <w:t>010</w:t>
            </w:r>
          </w:p>
        </w:tc>
        <w:tc>
          <w:tcPr>
            <w:tcW w:w="3529" w:type="dxa"/>
            <w:tcBorders>
              <w:top w:val="single" w:sz="4" w:space="0" w:color="auto"/>
              <w:left w:val="single" w:sz="4" w:space="0" w:color="auto"/>
              <w:bottom w:val="single" w:sz="4" w:space="0" w:color="auto"/>
              <w:right w:val="single" w:sz="4" w:space="0" w:color="auto"/>
            </w:tcBorders>
          </w:tcPr>
          <w:p w14:paraId="7905FCFF" w14:textId="77777777" w:rsidR="00A5394E" w:rsidRPr="004C7FC7" w:rsidRDefault="71579BE9" w:rsidP="00A17E01">
            <w:pPr>
              <w:rPr>
                <w:color w:val="000000" w:themeColor="text1"/>
                <w:sz w:val="20"/>
                <w:szCs w:val="20"/>
              </w:rPr>
            </w:pPr>
            <w:r w:rsidRPr="004C7FC7">
              <w:rPr>
                <w:sz w:val="20"/>
                <w:szCs w:val="20"/>
              </w:rPr>
              <w:t>Ugdymo proceso užtikrinimo programa</w:t>
            </w:r>
          </w:p>
        </w:tc>
        <w:tc>
          <w:tcPr>
            <w:tcW w:w="1843" w:type="dxa"/>
            <w:tcBorders>
              <w:top w:val="single" w:sz="4" w:space="0" w:color="auto"/>
              <w:left w:val="single" w:sz="4" w:space="0" w:color="auto"/>
              <w:bottom w:val="single" w:sz="4" w:space="0" w:color="auto"/>
              <w:right w:val="single" w:sz="4" w:space="0" w:color="auto"/>
            </w:tcBorders>
          </w:tcPr>
          <w:p w14:paraId="75C7BE31" w14:textId="18D247C7" w:rsidR="00A5394E" w:rsidRPr="0035247D" w:rsidRDefault="44FE4DEA" w:rsidP="2CA315D8">
            <w:pPr>
              <w:jc w:val="center"/>
            </w:pPr>
            <w:r w:rsidRPr="0035247D">
              <w:rPr>
                <w:sz w:val="20"/>
                <w:szCs w:val="20"/>
              </w:rPr>
              <w:t>241 685,</w:t>
            </w:r>
            <w:r w:rsidR="00260351" w:rsidRPr="0035247D">
              <w:rPr>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0AD84BE0" w14:textId="77777777" w:rsidR="00A5394E" w:rsidRPr="0035247D" w:rsidRDefault="44FE4DEA" w:rsidP="2CA315D8">
            <w:pPr>
              <w:jc w:val="center"/>
            </w:pPr>
            <w:r w:rsidRPr="0035247D">
              <w:rPr>
                <w:sz w:val="20"/>
                <w:szCs w:val="20"/>
              </w:rPr>
              <w:t>236 927,1</w:t>
            </w:r>
          </w:p>
        </w:tc>
        <w:tc>
          <w:tcPr>
            <w:tcW w:w="1842" w:type="dxa"/>
            <w:tcBorders>
              <w:top w:val="single" w:sz="4" w:space="0" w:color="auto"/>
              <w:left w:val="single" w:sz="4" w:space="0" w:color="auto"/>
              <w:bottom w:val="single" w:sz="4" w:space="0" w:color="auto"/>
              <w:right w:val="single" w:sz="4" w:space="0" w:color="auto"/>
            </w:tcBorders>
          </w:tcPr>
          <w:p w14:paraId="26E37D69" w14:textId="77777777" w:rsidR="00A5394E" w:rsidRPr="0035247D" w:rsidRDefault="44FE4DEA" w:rsidP="2CA315D8">
            <w:pPr>
              <w:jc w:val="center"/>
            </w:pPr>
            <w:r w:rsidRPr="0035247D">
              <w:rPr>
                <w:sz w:val="20"/>
                <w:szCs w:val="20"/>
              </w:rPr>
              <w:t>226 574,1</w:t>
            </w:r>
          </w:p>
        </w:tc>
      </w:tr>
      <w:tr w:rsidR="00A635A1" w:rsidRPr="004C7FC7" w14:paraId="6096F4C2" w14:textId="77777777" w:rsidTr="2CA315D8">
        <w:trPr>
          <w:trHeight w:val="547"/>
        </w:trPr>
        <w:tc>
          <w:tcPr>
            <w:tcW w:w="577" w:type="dxa"/>
            <w:tcBorders>
              <w:top w:val="single" w:sz="4" w:space="0" w:color="auto"/>
              <w:left w:val="single" w:sz="4" w:space="0" w:color="auto"/>
              <w:bottom w:val="single" w:sz="4" w:space="0" w:color="auto"/>
              <w:right w:val="single" w:sz="4" w:space="0" w:color="auto"/>
            </w:tcBorders>
          </w:tcPr>
          <w:p w14:paraId="6CCD7270" w14:textId="77777777" w:rsidR="00BC59AF" w:rsidRPr="004C7FC7" w:rsidRDefault="2C0FA535" w:rsidP="00A17E01">
            <w:pPr>
              <w:jc w:val="center"/>
              <w:rPr>
                <w:sz w:val="18"/>
                <w:szCs w:val="18"/>
              </w:rPr>
            </w:pPr>
            <w:r w:rsidRPr="004C7FC7">
              <w:rPr>
                <w:sz w:val="18"/>
                <w:szCs w:val="18"/>
              </w:rPr>
              <w:t>011</w:t>
            </w:r>
          </w:p>
        </w:tc>
        <w:tc>
          <w:tcPr>
            <w:tcW w:w="3529" w:type="dxa"/>
            <w:tcBorders>
              <w:top w:val="single" w:sz="4" w:space="0" w:color="auto"/>
              <w:left w:val="single" w:sz="4" w:space="0" w:color="auto"/>
              <w:bottom w:val="single" w:sz="4" w:space="0" w:color="auto"/>
              <w:right w:val="single" w:sz="4" w:space="0" w:color="auto"/>
            </w:tcBorders>
          </w:tcPr>
          <w:p w14:paraId="20AC2D6C" w14:textId="77777777" w:rsidR="00BC59AF" w:rsidRPr="004C7FC7" w:rsidRDefault="2C0FA535" w:rsidP="00A17E01">
            <w:pPr>
              <w:rPr>
                <w:sz w:val="20"/>
                <w:szCs w:val="20"/>
              </w:rPr>
            </w:pPr>
            <w:r w:rsidRPr="004C7FC7">
              <w:rPr>
                <w:sz w:val="20"/>
                <w:szCs w:val="20"/>
              </w:rPr>
              <w:t>Kūno kultūros ir sporto plėtros programa</w:t>
            </w:r>
          </w:p>
        </w:tc>
        <w:tc>
          <w:tcPr>
            <w:tcW w:w="1843" w:type="dxa"/>
            <w:tcBorders>
              <w:top w:val="single" w:sz="4" w:space="0" w:color="auto"/>
              <w:left w:val="single" w:sz="4" w:space="0" w:color="auto"/>
              <w:bottom w:val="single" w:sz="4" w:space="0" w:color="auto"/>
              <w:right w:val="single" w:sz="4" w:space="0" w:color="auto"/>
            </w:tcBorders>
          </w:tcPr>
          <w:p w14:paraId="08575E55" w14:textId="775B4006" w:rsidR="00BC59AF" w:rsidRPr="0035247D" w:rsidRDefault="00F55D0E" w:rsidP="00A17E01">
            <w:pPr>
              <w:jc w:val="center"/>
              <w:rPr>
                <w:sz w:val="20"/>
                <w:szCs w:val="20"/>
              </w:rPr>
            </w:pPr>
            <w:r w:rsidRPr="0035247D">
              <w:rPr>
                <w:sz w:val="20"/>
                <w:szCs w:val="20"/>
              </w:rPr>
              <w:t>24 155,9</w:t>
            </w:r>
          </w:p>
          <w:p w14:paraId="1ACA8B0B" w14:textId="77777777" w:rsidR="00BC59AF" w:rsidRPr="0035247D" w:rsidRDefault="00BC59AF" w:rsidP="00A17E01">
            <w:pPr>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744E642" w14:textId="3BC44557" w:rsidR="00BC59AF" w:rsidRPr="0035247D" w:rsidRDefault="00F55D0E" w:rsidP="00A17E01">
            <w:pPr>
              <w:jc w:val="center"/>
              <w:rPr>
                <w:sz w:val="20"/>
                <w:szCs w:val="20"/>
              </w:rPr>
            </w:pPr>
            <w:r w:rsidRPr="0035247D">
              <w:rPr>
                <w:sz w:val="20"/>
                <w:szCs w:val="20"/>
              </w:rPr>
              <w:t>37 280,2</w:t>
            </w:r>
          </w:p>
        </w:tc>
        <w:tc>
          <w:tcPr>
            <w:tcW w:w="1842" w:type="dxa"/>
            <w:tcBorders>
              <w:top w:val="single" w:sz="4" w:space="0" w:color="auto"/>
              <w:left w:val="single" w:sz="4" w:space="0" w:color="auto"/>
              <w:bottom w:val="single" w:sz="4" w:space="0" w:color="auto"/>
              <w:right w:val="single" w:sz="4" w:space="0" w:color="auto"/>
            </w:tcBorders>
          </w:tcPr>
          <w:p w14:paraId="594253D5" w14:textId="5D322475" w:rsidR="00BC59AF" w:rsidRPr="0035247D" w:rsidRDefault="00F55D0E" w:rsidP="00A17E01">
            <w:pPr>
              <w:jc w:val="center"/>
              <w:rPr>
                <w:sz w:val="20"/>
                <w:szCs w:val="20"/>
              </w:rPr>
            </w:pPr>
            <w:r w:rsidRPr="0035247D">
              <w:rPr>
                <w:sz w:val="20"/>
                <w:szCs w:val="20"/>
              </w:rPr>
              <w:t>34 230,6</w:t>
            </w:r>
          </w:p>
        </w:tc>
      </w:tr>
      <w:tr w:rsidR="00A635A1" w:rsidRPr="004C7FC7" w14:paraId="48784120" w14:textId="77777777" w:rsidTr="2CA315D8">
        <w:trPr>
          <w:trHeight w:val="569"/>
        </w:trPr>
        <w:tc>
          <w:tcPr>
            <w:tcW w:w="577" w:type="dxa"/>
            <w:tcBorders>
              <w:top w:val="single" w:sz="4" w:space="0" w:color="auto"/>
              <w:left w:val="single" w:sz="4" w:space="0" w:color="auto"/>
              <w:bottom w:val="single" w:sz="4" w:space="0" w:color="auto"/>
              <w:right w:val="single" w:sz="4" w:space="0" w:color="auto"/>
            </w:tcBorders>
          </w:tcPr>
          <w:p w14:paraId="1A38A346" w14:textId="77777777" w:rsidR="00BC59AF" w:rsidRPr="004C7FC7" w:rsidRDefault="2C0FA535" w:rsidP="00A17E01">
            <w:pPr>
              <w:jc w:val="center"/>
              <w:rPr>
                <w:sz w:val="18"/>
                <w:szCs w:val="18"/>
              </w:rPr>
            </w:pPr>
            <w:r w:rsidRPr="004C7FC7">
              <w:rPr>
                <w:sz w:val="18"/>
                <w:szCs w:val="18"/>
              </w:rPr>
              <w:t>012</w:t>
            </w:r>
          </w:p>
        </w:tc>
        <w:tc>
          <w:tcPr>
            <w:tcW w:w="3529" w:type="dxa"/>
            <w:tcBorders>
              <w:top w:val="single" w:sz="4" w:space="0" w:color="auto"/>
              <w:left w:val="single" w:sz="4" w:space="0" w:color="auto"/>
              <w:bottom w:val="single" w:sz="4" w:space="0" w:color="auto"/>
              <w:right w:val="single" w:sz="4" w:space="0" w:color="auto"/>
            </w:tcBorders>
          </w:tcPr>
          <w:p w14:paraId="09DC8462" w14:textId="77777777" w:rsidR="00BC59AF" w:rsidRPr="004C7FC7" w:rsidRDefault="2C0FA535" w:rsidP="00A17E01">
            <w:pPr>
              <w:rPr>
                <w:sz w:val="20"/>
                <w:szCs w:val="20"/>
              </w:rPr>
            </w:pPr>
            <w:r w:rsidRPr="004C7FC7">
              <w:rPr>
                <w:sz w:val="20"/>
                <w:szCs w:val="20"/>
              </w:rPr>
              <w:t>Socialinės atskirties mažinimo programa</w:t>
            </w:r>
          </w:p>
        </w:tc>
        <w:tc>
          <w:tcPr>
            <w:tcW w:w="1843" w:type="dxa"/>
            <w:tcBorders>
              <w:top w:val="single" w:sz="4" w:space="0" w:color="auto"/>
              <w:left w:val="single" w:sz="4" w:space="0" w:color="auto"/>
              <w:bottom w:val="single" w:sz="4" w:space="0" w:color="auto"/>
              <w:right w:val="single" w:sz="4" w:space="0" w:color="auto"/>
            </w:tcBorders>
          </w:tcPr>
          <w:p w14:paraId="6BCF4FCF" w14:textId="030F4FCD" w:rsidR="3D728964" w:rsidRPr="0035247D" w:rsidRDefault="00F55D0E" w:rsidP="00A17E01">
            <w:pPr>
              <w:jc w:val="center"/>
              <w:rPr>
                <w:sz w:val="20"/>
                <w:szCs w:val="20"/>
              </w:rPr>
            </w:pPr>
            <w:r w:rsidRPr="0035247D">
              <w:rPr>
                <w:sz w:val="20"/>
                <w:szCs w:val="20"/>
              </w:rPr>
              <w:t>149 308,6</w:t>
            </w:r>
          </w:p>
          <w:p w14:paraId="0B35987C" w14:textId="77777777" w:rsidR="00BC59AF" w:rsidRPr="0035247D" w:rsidRDefault="00BC59AF" w:rsidP="00A17E01">
            <w:pPr>
              <w:jc w:val="center"/>
              <w:rPr>
                <w:strike/>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2279042" w14:textId="332004C6" w:rsidR="00BC59AF" w:rsidRPr="0035247D" w:rsidRDefault="00F55D0E" w:rsidP="00A17E01">
            <w:pPr>
              <w:jc w:val="center"/>
              <w:rPr>
                <w:sz w:val="20"/>
                <w:szCs w:val="20"/>
              </w:rPr>
            </w:pPr>
            <w:r w:rsidRPr="0035247D">
              <w:rPr>
                <w:sz w:val="20"/>
                <w:szCs w:val="20"/>
              </w:rPr>
              <w:t>135 827,2</w:t>
            </w:r>
          </w:p>
        </w:tc>
        <w:tc>
          <w:tcPr>
            <w:tcW w:w="1842" w:type="dxa"/>
            <w:tcBorders>
              <w:top w:val="single" w:sz="4" w:space="0" w:color="auto"/>
              <w:left w:val="single" w:sz="4" w:space="0" w:color="auto"/>
              <w:bottom w:val="single" w:sz="4" w:space="0" w:color="auto"/>
              <w:right w:val="single" w:sz="4" w:space="0" w:color="auto"/>
            </w:tcBorders>
          </w:tcPr>
          <w:p w14:paraId="62D60B31" w14:textId="5E5479CF" w:rsidR="00BC59AF" w:rsidRPr="0035247D" w:rsidRDefault="00F55D0E" w:rsidP="00A17E01">
            <w:pPr>
              <w:jc w:val="center"/>
              <w:rPr>
                <w:sz w:val="20"/>
                <w:szCs w:val="20"/>
              </w:rPr>
            </w:pPr>
            <w:r w:rsidRPr="0035247D">
              <w:rPr>
                <w:sz w:val="20"/>
                <w:szCs w:val="20"/>
              </w:rPr>
              <w:t>131 616,0</w:t>
            </w:r>
          </w:p>
        </w:tc>
      </w:tr>
      <w:tr w:rsidR="008044EA" w:rsidRPr="004C7FC7" w14:paraId="23B2EC40" w14:textId="77777777" w:rsidTr="2CA315D8">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486738CC" w14:textId="77777777" w:rsidR="008044EA" w:rsidRPr="004C7FC7" w:rsidRDefault="6E4A77E8" w:rsidP="00A17E01">
            <w:pPr>
              <w:rPr>
                <w:b/>
                <w:bCs/>
                <w:sz w:val="20"/>
                <w:szCs w:val="20"/>
              </w:rPr>
            </w:pPr>
            <w:r w:rsidRPr="004C7FC7">
              <w:rPr>
                <w:b/>
                <w:bCs/>
                <w:sz w:val="20"/>
                <w:szCs w:val="20"/>
              </w:rPr>
              <w:t>1. Savivaldybės biudžetas (įskaitant skolintas lėšas)</w:t>
            </w:r>
          </w:p>
        </w:tc>
        <w:tc>
          <w:tcPr>
            <w:tcW w:w="1843" w:type="dxa"/>
            <w:tcBorders>
              <w:top w:val="single" w:sz="4" w:space="0" w:color="auto"/>
              <w:left w:val="single" w:sz="4" w:space="0" w:color="auto"/>
              <w:bottom w:val="single" w:sz="4" w:space="0" w:color="auto"/>
              <w:right w:val="single" w:sz="4" w:space="0" w:color="auto"/>
            </w:tcBorders>
          </w:tcPr>
          <w:p w14:paraId="3AFAD196" w14:textId="279E0D5A" w:rsidR="008044EA" w:rsidRPr="00597004" w:rsidRDefault="00E07F7C" w:rsidP="00A17E01">
            <w:pPr>
              <w:jc w:val="center"/>
              <w:rPr>
                <w:b/>
                <w:bCs/>
                <w:noProof/>
                <w:sz w:val="20"/>
                <w:szCs w:val="20"/>
              </w:rPr>
            </w:pPr>
            <w:r w:rsidRPr="00597004">
              <w:rPr>
                <w:b/>
                <w:bCs/>
                <w:noProof/>
                <w:sz w:val="20"/>
                <w:szCs w:val="20"/>
              </w:rPr>
              <w:t>527 803,4</w:t>
            </w:r>
          </w:p>
        </w:tc>
        <w:tc>
          <w:tcPr>
            <w:tcW w:w="1843" w:type="dxa"/>
            <w:tcBorders>
              <w:top w:val="single" w:sz="4" w:space="0" w:color="auto"/>
              <w:left w:val="single" w:sz="4" w:space="0" w:color="auto"/>
              <w:bottom w:val="single" w:sz="4" w:space="0" w:color="auto"/>
              <w:right w:val="single" w:sz="4" w:space="0" w:color="auto"/>
            </w:tcBorders>
          </w:tcPr>
          <w:p w14:paraId="43473B69" w14:textId="4329B88C" w:rsidR="008044EA" w:rsidRPr="00597004" w:rsidRDefault="00E07F7C" w:rsidP="00A17E01">
            <w:pPr>
              <w:jc w:val="center"/>
              <w:rPr>
                <w:b/>
                <w:bCs/>
                <w:noProof/>
                <w:sz w:val="20"/>
                <w:szCs w:val="20"/>
              </w:rPr>
            </w:pPr>
            <w:r w:rsidRPr="00597004">
              <w:rPr>
                <w:b/>
                <w:bCs/>
                <w:noProof/>
                <w:sz w:val="20"/>
                <w:szCs w:val="20"/>
              </w:rPr>
              <w:t>500 014,7</w:t>
            </w:r>
          </w:p>
        </w:tc>
        <w:tc>
          <w:tcPr>
            <w:tcW w:w="1842" w:type="dxa"/>
            <w:tcBorders>
              <w:top w:val="single" w:sz="4" w:space="0" w:color="auto"/>
              <w:left w:val="single" w:sz="4" w:space="0" w:color="auto"/>
              <w:bottom w:val="single" w:sz="4" w:space="0" w:color="auto"/>
              <w:right w:val="single" w:sz="4" w:space="0" w:color="auto"/>
            </w:tcBorders>
          </w:tcPr>
          <w:p w14:paraId="1EBF15C5" w14:textId="66EAEB58" w:rsidR="008044EA" w:rsidRPr="00597004" w:rsidRDefault="00E07F7C" w:rsidP="00A17E01">
            <w:pPr>
              <w:jc w:val="center"/>
              <w:rPr>
                <w:b/>
                <w:bCs/>
                <w:noProof/>
                <w:sz w:val="20"/>
                <w:szCs w:val="20"/>
              </w:rPr>
            </w:pPr>
            <w:r w:rsidRPr="00597004">
              <w:rPr>
                <w:b/>
                <w:bCs/>
                <w:noProof/>
                <w:sz w:val="20"/>
                <w:szCs w:val="20"/>
              </w:rPr>
              <w:t>475 610,5</w:t>
            </w:r>
          </w:p>
        </w:tc>
      </w:tr>
      <w:tr w:rsidR="00A635A1" w:rsidRPr="004C7FC7" w14:paraId="799E4752" w14:textId="77777777" w:rsidTr="2CA315D8">
        <w:trPr>
          <w:trHeight w:val="300"/>
        </w:trPr>
        <w:tc>
          <w:tcPr>
            <w:tcW w:w="4106" w:type="dxa"/>
            <w:gridSpan w:val="2"/>
            <w:tcBorders>
              <w:top w:val="single" w:sz="4" w:space="0" w:color="auto"/>
              <w:left w:val="single" w:sz="4" w:space="0" w:color="auto"/>
              <w:bottom w:val="single" w:sz="4" w:space="0" w:color="auto"/>
              <w:right w:val="single" w:sz="4" w:space="0" w:color="auto"/>
            </w:tcBorders>
            <w:vAlign w:val="center"/>
          </w:tcPr>
          <w:p w14:paraId="221E2A3E" w14:textId="77777777" w:rsidR="00C21C3B" w:rsidRPr="004C7FC7" w:rsidRDefault="29B338BE" w:rsidP="00A17E01">
            <w:pPr>
              <w:rPr>
                <w:sz w:val="20"/>
                <w:szCs w:val="20"/>
              </w:rPr>
            </w:pPr>
            <w:r w:rsidRPr="004C7FC7">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7A4761F0" w14:textId="77777777" w:rsidR="00C21C3B" w:rsidRPr="004C7FC7" w:rsidRDefault="00C21C3B" w:rsidP="00A17E01">
            <w:pPr>
              <w:jc w:val="center"/>
              <w:rPr>
                <w:b/>
                <w:bCs/>
                <w:sz w:val="18"/>
                <w:szCs w:val="18"/>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1F853717" w14:textId="77777777" w:rsidR="00C21C3B" w:rsidRPr="004C7FC7" w:rsidRDefault="00C21C3B" w:rsidP="00A17E01">
            <w:pPr>
              <w:jc w:val="center"/>
              <w:rPr>
                <w:b/>
                <w:bCs/>
                <w:sz w:val="18"/>
                <w:szCs w:val="18"/>
                <w:highlight w:val="yellow"/>
              </w:rPr>
            </w:pPr>
          </w:p>
        </w:tc>
        <w:tc>
          <w:tcPr>
            <w:tcW w:w="1842" w:type="dxa"/>
            <w:tcBorders>
              <w:top w:val="single" w:sz="4" w:space="0" w:color="auto"/>
              <w:left w:val="single" w:sz="4" w:space="0" w:color="auto"/>
              <w:bottom w:val="single" w:sz="4" w:space="0" w:color="auto"/>
              <w:right w:val="single" w:sz="4" w:space="0" w:color="auto"/>
            </w:tcBorders>
            <w:vAlign w:val="center"/>
          </w:tcPr>
          <w:p w14:paraId="549F2D6B" w14:textId="77777777" w:rsidR="00C21C3B" w:rsidRPr="004C7FC7" w:rsidRDefault="00C21C3B" w:rsidP="00A17E01">
            <w:pPr>
              <w:jc w:val="center"/>
              <w:rPr>
                <w:b/>
                <w:bCs/>
                <w:sz w:val="18"/>
                <w:szCs w:val="18"/>
                <w:highlight w:val="yellow"/>
              </w:rPr>
            </w:pPr>
          </w:p>
        </w:tc>
      </w:tr>
      <w:tr w:rsidR="00A635A1" w:rsidRPr="004C7FC7" w14:paraId="4D9DB733" w14:textId="77777777" w:rsidTr="2CA315D8">
        <w:trPr>
          <w:trHeight w:val="556"/>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482312BE" w14:textId="77777777" w:rsidR="00C21C3B" w:rsidRPr="004C7FC7" w:rsidRDefault="29B338BE" w:rsidP="00A17E01">
            <w:pPr>
              <w:rPr>
                <w:sz w:val="20"/>
                <w:szCs w:val="20"/>
              </w:rPr>
            </w:pPr>
            <w:r w:rsidRPr="004C7FC7">
              <w:rPr>
                <w:sz w:val="20"/>
                <w:szCs w:val="20"/>
              </w:rPr>
              <w:t>1.1. Savivaldybės biudžeto lėšos (nuosavos, be ankstesnių metų likučio)</w:t>
            </w:r>
          </w:p>
        </w:tc>
        <w:tc>
          <w:tcPr>
            <w:tcW w:w="1843" w:type="dxa"/>
            <w:tcBorders>
              <w:top w:val="single" w:sz="4" w:space="0" w:color="auto"/>
              <w:left w:val="single" w:sz="4" w:space="0" w:color="auto"/>
              <w:bottom w:val="single" w:sz="4" w:space="0" w:color="auto"/>
              <w:right w:val="single" w:sz="4" w:space="0" w:color="auto"/>
            </w:tcBorders>
          </w:tcPr>
          <w:p w14:paraId="0492E9E7" w14:textId="77777777" w:rsidR="00C21C3B" w:rsidRPr="004C7FC7" w:rsidRDefault="0C756888" w:rsidP="002B71E7">
            <w:pPr>
              <w:jc w:val="center"/>
              <w:rPr>
                <w:sz w:val="20"/>
                <w:szCs w:val="20"/>
              </w:rPr>
            </w:pPr>
            <w:r w:rsidRPr="004C7FC7">
              <w:rPr>
                <w:sz w:val="20"/>
                <w:szCs w:val="20"/>
              </w:rPr>
              <w:t>258</w:t>
            </w:r>
            <w:r w:rsidR="00CB2FEA">
              <w:rPr>
                <w:sz w:val="20"/>
                <w:szCs w:val="20"/>
              </w:rPr>
              <w:t> </w:t>
            </w:r>
            <w:r w:rsidRPr="004C7FC7">
              <w:rPr>
                <w:sz w:val="20"/>
                <w:szCs w:val="20"/>
              </w:rPr>
              <w:t>284,7</w:t>
            </w:r>
          </w:p>
        </w:tc>
        <w:tc>
          <w:tcPr>
            <w:tcW w:w="1843" w:type="dxa"/>
            <w:tcBorders>
              <w:top w:val="single" w:sz="4" w:space="0" w:color="auto"/>
              <w:left w:val="single" w:sz="4" w:space="0" w:color="auto"/>
              <w:bottom w:val="single" w:sz="4" w:space="0" w:color="auto"/>
              <w:right w:val="single" w:sz="4" w:space="0" w:color="auto"/>
            </w:tcBorders>
          </w:tcPr>
          <w:p w14:paraId="13240575" w14:textId="1F29263B" w:rsidR="00C21C3B" w:rsidRPr="004C7FC7" w:rsidRDefault="00E07F7C" w:rsidP="002B71E7">
            <w:pPr>
              <w:jc w:val="center"/>
              <w:rPr>
                <w:sz w:val="20"/>
                <w:szCs w:val="20"/>
              </w:rPr>
            </w:pPr>
            <w:r>
              <w:rPr>
                <w:sz w:val="20"/>
                <w:szCs w:val="20"/>
              </w:rPr>
              <w:t>282 606,0</w:t>
            </w:r>
          </w:p>
        </w:tc>
        <w:tc>
          <w:tcPr>
            <w:tcW w:w="1842" w:type="dxa"/>
            <w:tcBorders>
              <w:top w:val="single" w:sz="4" w:space="0" w:color="auto"/>
              <w:left w:val="single" w:sz="4" w:space="0" w:color="auto"/>
              <w:bottom w:val="single" w:sz="4" w:space="0" w:color="auto"/>
              <w:right w:val="single" w:sz="4" w:space="0" w:color="auto"/>
            </w:tcBorders>
          </w:tcPr>
          <w:p w14:paraId="67F2185E" w14:textId="071FCB3C" w:rsidR="00A17E01" w:rsidRPr="004C7FC7" w:rsidRDefault="00A17E01" w:rsidP="00A17E01">
            <w:pPr>
              <w:jc w:val="center"/>
              <w:rPr>
                <w:sz w:val="20"/>
                <w:szCs w:val="20"/>
              </w:rPr>
            </w:pPr>
            <w:r w:rsidRPr="004C7FC7">
              <w:rPr>
                <w:sz w:val="20"/>
                <w:szCs w:val="20"/>
              </w:rPr>
              <w:t>28</w:t>
            </w:r>
            <w:r w:rsidR="00E07F7C">
              <w:rPr>
                <w:sz w:val="20"/>
                <w:szCs w:val="20"/>
              </w:rPr>
              <w:t>3 394,7</w:t>
            </w:r>
          </w:p>
        </w:tc>
      </w:tr>
      <w:tr w:rsidR="00A635A1" w:rsidRPr="004C7FC7" w14:paraId="53BB5462" w14:textId="77777777" w:rsidTr="2CA315D8">
        <w:trPr>
          <w:trHeight w:val="405"/>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3689EC54" w14:textId="77777777" w:rsidR="00C21C3B" w:rsidRPr="004C7FC7" w:rsidRDefault="29B338BE" w:rsidP="00A17E01">
            <w:pPr>
              <w:rPr>
                <w:sz w:val="20"/>
                <w:szCs w:val="20"/>
              </w:rPr>
            </w:pPr>
            <w:r w:rsidRPr="004C7FC7">
              <w:rPr>
                <w:sz w:val="20"/>
                <w:szCs w:val="20"/>
              </w:rPr>
              <w:lastRenderedPageBreak/>
              <w:t>1.2. Lietuvos Respublikos valstybės biudžeto dotacijos</w:t>
            </w:r>
          </w:p>
        </w:tc>
        <w:tc>
          <w:tcPr>
            <w:tcW w:w="1843" w:type="dxa"/>
            <w:tcBorders>
              <w:top w:val="single" w:sz="4" w:space="0" w:color="auto"/>
              <w:left w:val="single" w:sz="4" w:space="0" w:color="auto"/>
              <w:bottom w:val="single" w:sz="4" w:space="0" w:color="auto"/>
              <w:right w:val="single" w:sz="4" w:space="0" w:color="auto"/>
            </w:tcBorders>
          </w:tcPr>
          <w:p w14:paraId="643C3352" w14:textId="682CB416" w:rsidR="00A17E01" w:rsidRPr="004C7FC7" w:rsidRDefault="00E07F7C" w:rsidP="00A17E01">
            <w:pPr>
              <w:jc w:val="center"/>
            </w:pPr>
            <w:r>
              <w:rPr>
                <w:color w:val="000000" w:themeColor="text1"/>
                <w:sz w:val="20"/>
                <w:szCs w:val="20"/>
              </w:rPr>
              <w:t>169 778,0</w:t>
            </w:r>
          </w:p>
        </w:tc>
        <w:tc>
          <w:tcPr>
            <w:tcW w:w="1843" w:type="dxa"/>
            <w:tcBorders>
              <w:top w:val="single" w:sz="4" w:space="0" w:color="auto"/>
              <w:left w:val="single" w:sz="4" w:space="0" w:color="auto"/>
              <w:bottom w:val="single" w:sz="4" w:space="0" w:color="auto"/>
              <w:right w:val="single" w:sz="4" w:space="0" w:color="auto"/>
            </w:tcBorders>
          </w:tcPr>
          <w:p w14:paraId="7489C4B3" w14:textId="212C4C4E" w:rsidR="00A17E01" w:rsidRPr="004C7FC7" w:rsidRDefault="00E07F7C" w:rsidP="00A17E01">
            <w:pPr>
              <w:jc w:val="center"/>
            </w:pPr>
            <w:r>
              <w:rPr>
                <w:color w:val="000000" w:themeColor="text1"/>
                <w:sz w:val="20"/>
                <w:szCs w:val="20"/>
              </w:rPr>
              <w:t>146 360,2</w:t>
            </w:r>
          </w:p>
        </w:tc>
        <w:tc>
          <w:tcPr>
            <w:tcW w:w="1842" w:type="dxa"/>
            <w:tcBorders>
              <w:top w:val="single" w:sz="4" w:space="0" w:color="auto"/>
              <w:left w:val="single" w:sz="4" w:space="0" w:color="auto"/>
              <w:bottom w:val="single" w:sz="4" w:space="0" w:color="auto"/>
              <w:right w:val="single" w:sz="4" w:space="0" w:color="auto"/>
            </w:tcBorders>
          </w:tcPr>
          <w:p w14:paraId="644C0727" w14:textId="77777777" w:rsidR="00A17E01" w:rsidRPr="004C7FC7" w:rsidRDefault="00A17E01" w:rsidP="00A17E01">
            <w:pPr>
              <w:jc w:val="center"/>
            </w:pPr>
            <w:r w:rsidRPr="004C7FC7">
              <w:rPr>
                <w:color w:val="000000" w:themeColor="text1"/>
                <w:sz w:val="20"/>
                <w:szCs w:val="20"/>
              </w:rPr>
              <w:t>146</w:t>
            </w:r>
            <w:r w:rsidR="00CB2FEA">
              <w:rPr>
                <w:color w:val="000000" w:themeColor="text1"/>
                <w:sz w:val="20"/>
                <w:szCs w:val="20"/>
              </w:rPr>
              <w:t> </w:t>
            </w:r>
            <w:r w:rsidRPr="004C7FC7">
              <w:rPr>
                <w:color w:val="000000" w:themeColor="text1"/>
                <w:sz w:val="20"/>
                <w:szCs w:val="20"/>
              </w:rPr>
              <w:t>360,5</w:t>
            </w:r>
          </w:p>
        </w:tc>
      </w:tr>
      <w:tr w:rsidR="00A635A1" w:rsidRPr="004C7FC7" w14:paraId="187E72AB" w14:textId="77777777" w:rsidTr="2CA315D8">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54A11F0C" w14:textId="77777777" w:rsidR="00C21C3B" w:rsidRPr="004C7FC7" w:rsidRDefault="29B338BE" w:rsidP="00A17E01">
            <w:pPr>
              <w:rPr>
                <w:sz w:val="20"/>
                <w:szCs w:val="20"/>
              </w:rPr>
            </w:pPr>
            <w:r w:rsidRPr="004C7FC7">
              <w:rPr>
                <w:sz w:val="20"/>
                <w:szCs w:val="20"/>
              </w:rPr>
              <w:t>1.3. Pajamų įmokos ir kitos pajamos</w:t>
            </w:r>
          </w:p>
        </w:tc>
        <w:tc>
          <w:tcPr>
            <w:tcW w:w="1843" w:type="dxa"/>
            <w:tcBorders>
              <w:top w:val="single" w:sz="4" w:space="0" w:color="auto"/>
              <w:left w:val="single" w:sz="4" w:space="0" w:color="auto"/>
              <w:bottom w:val="single" w:sz="4" w:space="0" w:color="auto"/>
              <w:right w:val="single" w:sz="4" w:space="0" w:color="auto"/>
            </w:tcBorders>
          </w:tcPr>
          <w:p w14:paraId="4430FB55" w14:textId="77777777" w:rsidR="00A17E01" w:rsidRPr="004C7FC7" w:rsidRDefault="00A17E01" w:rsidP="00A17E01">
            <w:pPr>
              <w:jc w:val="center"/>
            </w:pPr>
            <w:r w:rsidRPr="004C7FC7">
              <w:rPr>
                <w:color w:val="000000" w:themeColor="text1"/>
                <w:sz w:val="20"/>
                <w:szCs w:val="20"/>
              </w:rPr>
              <w:t>15</w:t>
            </w:r>
            <w:r w:rsidR="00CB2FEA">
              <w:rPr>
                <w:color w:val="000000" w:themeColor="text1"/>
                <w:sz w:val="20"/>
                <w:szCs w:val="20"/>
              </w:rPr>
              <w:t> </w:t>
            </w:r>
            <w:r w:rsidRPr="004C7FC7">
              <w:rPr>
                <w:color w:val="000000" w:themeColor="text1"/>
                <w:sz w:val="20"/>
                <w:szCs w:val="20"/>
              </w:rPr>
              <w:t>615,9</w:t>
            </w:r>
          </w:p>
        </w:tc>
        <w:tc>
          <w:tcPr>
            <w:tcW w:w="1843" w:type="dxa"/>
            <w:tcBorders>
              <w:top w:val="single" w:sz="4" w:space="0" w:color="auto"/>
              <w:left w:val="single" w:sz="4" w:space="0" w:color="auto"/>
              <w:bottom w:val="single" w:sz="4" w:space="0" w:color="auto"/>
              <w:right w:val="single" w:sz="4" w:space="0" w:color="auto"/>
            </w:tcBorders>
          </w:tcPr>
          <w:p w14:paraId="2626BBE7" w14:textId="77777777" w:rsidR="00A17E01" w:rsidRPr="004C7FC7" w:rsidRDefault="00A17E01" w:rsidP="00A17E01">
            <w:pPr>
              <w:jc w:val="center"/>
            </w:pPr>
            <w:r w:rsidRPr="004C7FC7">
              <w:rPr>
                <w:color w:val="000000" w:themeColor="text1"/>
                <w:sz w:val="20"/>
                <w:szCs w:val="20"/>
              </w:rPr>
              <w:t>15</w:t>
            </w:r>
            <w:r w:rsidR="00CB2FEA">
              <w:rPr>
                <w:color w:val="000000" w:themeColor="text1"/>
                <w:sz w:val="20"/>
                <w:szCs w:val="20"/>
              </w:rPr>
              <w:t> </w:t>
            </w:r>
            <w:r w:rsidRPr="004C7FC7">
              <w:rPr>
                <w:color w:val="000000" w:themeColor="text1"/>
                <w:sz w:val="20"/>
                <w:szCs w:val="20"/>
              </w:rPr>
              <w:t>348,5</w:t>
            </w:r>
          </w:p>
        </w:tc>
        <w:tc>
          <w:tcPr>
            <w:tcW w:w="1842" w:type="dxa"/>
            <w:tcBorders>
              <w:top w:val="single" w:sz="4" w:space="0" w:color="auto"/>
              <w:left w:val="single" w:sz="4" w:space="0" w:color="auto"/>
              <w:bottom w:val="single" w:sz="4" w:space="0" w:color="auto"/>
              <w:right w:val="single" w:sz="4" w:space="0" w:color="auto"/>
            </w:tcBorders>
          </w:tcPr>
          <w:p w14:paraId="37036675" w14:textId="77777777" w:rsidR="00A17E01" w:rsidRPr="004C7FC7" w:rsidRDefault="00A17E01" w:rsidP="00A17E01">
            <w:pPr>
              <w:jc w:val="center"/>
            </w:pPr>
            <w:r w:rsidRPr="004C7FC7">
              <w:rPr>
                <w:color w:val="000000" w:themeColor="text1"/>
                <w:sz w:val="20"/>
                <w:szCs w:val="20"/>
              </w:rPr>
              <w:t>15</w:t>
            </w:r>
            <w:r w:rsidR="00CB2FEA">
              <w:rPr>
                <w:color w:val="000000" w:themeColor="text1"/>
                <w:sz w:val="20"/>
                <w:szCs w:val="20"/>
              </w:rPr>
              <w:t> </w:t>
            </w:r>
            <w:r w:rsidRPr="004C7FC7">
              <w:rPr>
                <w:color w:val="000000" w:themeColor="text1"/>
                <w:sz w:val="20"/>
                <w:szCs w:val="20"/>
              </w:rPr>
              <w:t>501,4</w:t>
            </w:r>
          </w:p>
        </w:tc>
      </w:tr>
      <w:tr w:rsidR="00A635A1" w:rsidRPr="004C7FC7" w14:paraId="5D1CB092" w14:textId="77777777" w:rsidTr="2CA315D8">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4601CDA2" w14:textId="77777777" w:rsidR="00C21C3B" w:rsidRPr="004C7FC7" w:rsidRDefault="29B338BE" w:rsidP="00A17E01">
            <w:pPr>
              <w:rPr>
                <w:sz w:val="20"/>
                <w:szCs w:val="20"/>
              </w:rPr>
            </w:pPr>
            <w:r w:rsidRPr="004C7FC7">
              <w:rPr>
                <w:sz w:val="20"/>
                <w:szCs w:val="20"/>
              </w:rPr>
              <w:t>1.4. Europos Sąjungos ir kitos tarptautinės finansinės paramos lėšos</w:t>
            </w:r>
          </w:p>
        </w:tc>
        <w:tc>
          <w:tcPr>
            <w:tcW w:w="1843" w:type="dxa"/>
            <w:tcBorders>
              <w:top w:val="single" w:sz="4" w:space="0" w:color="auto"/>
              <w:left w:val="single" w:sz="4" w:space="0" w:color="auto"/>
              <w:bottom w:val="single" w:sz="4" w:space="0" w:color="auto"/>
              <w:right w:val="single" w:sz="4" w:space="0" w:color="auto"/>
            </w:tcBorders>
          </w:tcPr>
          <w:p w14:paraId="4E3A8C94" w14:textId="6870D8F1" w:rsidR="00A17E01" w:rsidRPr="004C7FC7" w:rsidRDefault="00E07F7C" w:rsidP="00A17E01">
            <w:pPr>
              <w:jc w:val="center"/>
            </w:pPr>
            <w:r>
              <w:rPr>
                <w:color w:val="000000" w:themeColor="text1"/>
                <w:sz w:val="20"/>
                <w:szCs w:val="20"/>
              </w:rPr>
              <w:t>33 119,6</w:t>
            </w:r>
          </w:p>
        </w:tc>
        <w:tc>
          <w:tcPr>
            <w:tcW w:w="1843" w:type="dxa"/>
            <w:tcBorders>
              <w:top w:val="single" w:sz="4" w:space="0" w:color="auto"/>
              <w:left w:val="single" w:sz="4" w:space="0" w:color="auto"/>
              <w:bottom w:val="single" w:sz="4" w:space="0" w:color="auto"/>
              <w:right w:val="single" w:sz="4" w:space="0" w:color="auto"/>
            </w:tcBorders>
          </w:tcPr>
          <w:p w14:paraId="372FE39B" w14:textId="018A40EF" w:rsidR="00A17E01" w:rsidRPr="004C7FC7" w:rsidRDefault="00A17E01" w:rsidP="00A17E01">
            <w:pPr>
              <w:jc w:val="center"/>
            </w:pPr>
            <w:r w:rsidRPr="004C7FC7">
              <w:rPr>
                <w:color w:val="000000" w:themeColor="text1"/>
                <w:sz w:val="20"/>
                <w:szCs w:val="20"/>
              </w:rPr>
              <w:t>19</w:t>
            </w:r>
            <w:r w:rsidR="00E07F7C">
              <w:rPr>
                <w:color w:val="000000" w:themeColor="text1"/>
                <w:sz w:val="20"/>
                <w:szCs w:val="20"/>
              </w:rPr>
              <w:t> 430,5</w:t>
            </w:r>
          </w:p>
        </w:tc>
        <w:tc>
          <w:tcPr>
            <w:tcW w:w="1842" w:type="dxa"/>
            <w:tcBorders>
              <w:top w:val="single" w:sz="4" w:space="0" w:color="auto"/>
              <w:left w:val="single" w:sz="4" w:space="0" w:color="auto"/>
              <w:bottom w:val="single" w:sz="4" w:space="0" w:color="auto"/>
              <w:right w:val="single" w:sz="4" w:space="0" w:color="auto"/>
            </w:tcBorders>
          </w:tcPr>
          <w:p w14:paraId="433B82FB" w14:textId="77777777" w:rsidR="00A17E01" w:rsidRPr="004C7FC7" w:rsidRDefault="00A17E01" w:rsidP="00A17E01">
            <w:pPr>
              <w:jc w:val="center"/>
            </w:pPr>
            <w:r w:rsidRPr="004C7FC7">
              <w:rPr>
                <w:color w:val="000000" w:themeColor="text1"/>
                <w:sz w:val="20"/>
                <w:szCs w:val="20"/>
              </w:rPr>
              <w:t>4</w:t>
            </w:r>
            <w:r w:rsidR="00CB2FEA">
              <w:rPr>
                <w:color w:val="000000" w:themeColor="text1"/>
                <w:sz w:val="20"/>
                <w:szCs w:val="20"/>
              </w:rPr>
              <w:t> </w:t>
            </w:r>
            <w:r w:rsidRPr="004C7FC7">
              <w:rPr>
                <w:color w:val="000000" w:themeColor="text1"/>
                <w:sz w:val="20"/>
                <w:szCs w:val="20"/>
              </w:rPr>
              <w:t>245,3</w:t>
            </w:r>
          </w:p>
        </w:tc>
      </w:tr>
      <w:tr w:rsidR="00A635A1" w:rsidRPr="004C7FC7" w14:paraId="489AAE1F" w14:textId="77777777" w:rsidTr="2CA315D8">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30AEC5A1" w14:textId="77777777" w:rsidR="00C21C3B" w:rsidRPr="004C7FC7" w:rsidRDefault="29B338BE" w:rsidP="00A17E01">
            <w:pPr>
              <w:rPr>
                <w:sz w:val="20"/>
                <w:szCs w:val="20"/>
              </w:rPr>
            </w:pPr>
            <w:r w:rsidRPr="004C7FC7">
              <w:rPr>
                <w:sz w:val="20"/>
                <w:szCs w:val="20"/>
              </w:rPr>
              <w:t>1.5. Skolintos lėšos</w:t>
            </w:r>
          </w:p>
        </w:tc>
        <w:tc>
          <w:tcPr>
            <w:tcW w:w="1843" w:type="dxa"/>
            <w:tcBorders>
              <w:top w:val="single" w:sz="4" w:space="0" w:color="auto"/>
              <w:left w:val="single" w:sz="4" w:space="0" w:color="auto"/>
              <w:bottom w:val="single" w:sz="4" w:space="0" w:color="auto"/>
              <w:right w:val="single" w:sz="4" w:space="0" w:color="auto"/>
            </w:tcBorders>
          </w:tcPr>
          <w:p w14:paraId="3BE07D3E" w14:textId="7F5AF3AD" w:rsidR="00A17E01" w:rsidRPr="004C7FC7" w:rsidRDefault="00E07F7C" w:rsidP="00A17E01">
            <w:pPr>
              <w:jc w:val="center"/>
              <w:rPr>
                <w:sz w:val="20"/>
                <w:szCs w:val="20"/>
              </w:rPr>
            </w:pPr>
            <w:r>
              <w:rPr>
                <w:sz w:val="20"/>
                <w:szCs w:val="20"/>
              </w:rPr>
              <w:t>20 578,1</w:t>
            </w:r>
          </w:p>
        </w:tc>
        <w:tc>
          <w:tcPr>
            <w:tcW w:w="1843" w:type="dxa"/>
            <w:tcBorders>
              <w:top w:val="single" w:sz="4" w:space="0" w:color="auto"/>
              <w:left w:val="single" w:sz="4" w:space="0" w:color="auto"/>
              <w:bottom w:val="single" w:sz="4" w:space="0" w:color="auto"/>
              <w:right w:val="single" w:sz="4" w:space="0" w:color="auto"/>
            </w:tcBorders>
          </w:tcPr>
          <w:p w14:paraId="2E317F81" w14:textId="068F4C95" w:rsidR="00C21C3B" w:rsidRPr="004C7FC7" w:rsidRDefault="00E07F7C" w:rsidP="00A17E01">
            <w:pPr>
              <w:jc w:val="center"/>
              <w:rPr>
                <w:sz w:val="20"/>
                <w:szCs w:val="20"/>
              </w:rPr>
            </w:pPr>
            <w:r>
              <w:rPr>
                <w:sz w:val="20"/>
                <w:szCs w:val="20"/>
              </w:rPr>
              <w:t>13 034,4</w:t>
            </w:r>
          </w:p>
        </w:tc>
        <w:tc>
          <w:tcPr>
            <w:tcW w:w="1842" w:type="dxa"/>
            <w:tcBorders>
              <w:top w:val="single" w:sz="4" w:space="0" w:color="auto"/>
              <w:left w:val="single" w:sz="4" w:space="0" w:color="auto"/>
              <w:bottom w:val="single" w:sz="4" w:space="0" w:color="auto"/>
              <w:right w:val="single" w:sz="4" w:space="0" w:color="auto"/>
            </w:tcBorders>
          </w:tcPr>
          <w:p w14:paraId="3BF53262" w14:textId="77777777" w:rsidR="00C21C3B" w:rsidRPr="004C7FC7" w:rsidRDefault="48DF888E" w:rsidP="00A17E01">
            <w:pPr>
              <w:jc w:val="center"/>
              <w:rPr>
                <w:sz w:val="20"/>
                <w:szCs w:val="20"/>
              </w:rPr>
            </w:pPr>
            <w:r w:rsidRPr="004C7FC7">
              <w:rPr>
                <w:sz w:val="20"/>
                <w:szCs w:val="20"/>
              </w:rPr>
              <w:t>10</w:t>
            </w:r>
            <w:r w:rsidR="00CB2FEA">
              <w:rPr>
                <w:sz w:val="20"/>
                <w:szCs w:val="20"/>
              </w:rPr>
              <w:t> </w:t>
            </w:r>
            <w:r w:rsidRPr="004C7FC7">
              <w:rPr>
                <w:sz w:val="20"/>
                <w:szCs w:val="20"/>
              </w:rPr>
              <w:t>000,0</w:t>
            </w:r>
          </w:p>
        </w:tc>
      </w:tr>
      <w:tr w:rsidR="00A635A1" w:rsidRPr="004C7FC7" w14:paraId="2059560B" w14:textId="77777777" w:rsidTr="2CA315D8">
        <w:trPr>
          <w:trHeight w:val="357"/>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7116B0E7" w14:textId="77777777" w:rsidR="00C21C3B" w:rsidRPr="004C7FC7" w:rsidRDefault="29B338BE" w:rsidP="00A17E01">
            <w:pPr>
              <w:rPr>
                <w:sz w:val="20"/>
                <w:szCs w:val="20"/>
              </w:rPr>
            </w:pPr>
            <w:r w:rsidRPr="004C7FC7">
              <w:rPr>
                <w:sz w:val="20"/>
                <w:szCs w:val="20"/>
              </w:rPr>
              <w:t>1.6. Ankstesnių metų likučiai</w:t>
            </w:r>
          </w:p>
        </w:tc>
        <w:tc>
          <w:tcPr>
            <w:tcW w:w="1843" w:type="dxa"/>
            <w:tcBorders>
              <w:top w:val="single" w:sz="4" w:space="0" w:color="auto"/>
              <w:left w:val="single" w:sz="4" w:space="0" w:color="auto"/>
              <w:bottom w:val="single" w:sz="4" w:space="0" w:color="auto"/>
              <w:right w:val="single" w:sz="4" w:space="0" w:color="auto"/>
            </w:tcBorders>
          </w:tcPr>
          <w:p w14:paraId="0E8D7F5D" w14:textId="50639906" w:rsidR="00A17E01" w:rsidRPr="004C7FC7" w:rsidRDefault="00A17E01" w:rsidP="00A17E01">
            <w:pPr>
              <w:jc w:val="center"/>
              <w:rPr>
                <w:sz w:val="20"/>
                <w:szCs w:val="20"/>
              </w:rPr>
            </w:pPr>
            <w:r w:rsidRPr="004C7FC7">
              <w:rPr>
                <w:sz w:val="20"/>
                <w:szCs w:val="20"/>
              </w:rPr>
              <w:t>30</w:t>
            </w:r>
            <w:r w:rsidR="00CB2FEA">
              <w:rPr>
                <w:sz w:val="20"/>
                <w:szCs w:val="20"/>
              </w:rPr>
              <w:t> </w:t>
            </w:r>
            <w:r w:rsidRPr="004C7FC7">
              <w:rPr>
                <w:sz w:val="20"/>
                <w:szCs w:val="20"/>
              </w:rPr>
              <w:t>427,</w:t>
            </w:r>
            <w:r w:rsidR="00E07F7C">
              <w:rPr>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655BC68F" w14:textId="0F9E7F00" w:rsidR="00A17E01" w:rsidRPr="00B95625" w:rsidRDefault="00E07F7C" w:rsidP="00A17E01">
            <w:pPr>
              <w:jc w:val="center"/>
              <w:rPr>
                <w:sz w:val="20"/>
                <w:szCs w:val="20"/>
              </w:rPr>
            </w:pPr>
            <w:r>
              <w:rPr>
                <w:sz w:val="20"/>
                <w:szCs w:val="20"/>
              </w:rPr>
              <w:t>23 235,1</w:t>
            </w:r>
          </w:p>
        </w:tc>
        <w:tc>
          <w:tcPr>
            <w:tcW w:w="1842" w:type="dxa"/>
            <w:tcBorders>
              <w:top w:val="single" w:sz="4" w:space="0" w:color="auto"/>
              <w:left w:val="single" w:sz="4" w:space="0" w:color="auto"/>
              <w:bottom w:val="single" w:sz="4" w:space="0" w:color="auto"/>
              <w:right w:val="single" w:sz="4" w:space="0" w:color="auto"/>
            </w:tcBorders>
          </w:tcPr>
          <w:p w14:paraId="0CDD497F" w14:textId="7717EC52" w:rsidR="00A17E01" w:rsidRPr="00B95625" w:rsidRDefault="00E07F7C" w:rsidP="00A17E01">
            <w:pPr>
              <w:jc w:val="center"/>
              <w:rPr>
                <w:sz w:val="20"/>
                <w:szCs w:val="20"/>
              </w:rPr>
            </w:pPr>
            <w:r>
              <w:rPr>
                <w:sz w:val="20"/>
                <w:szCs w:val="20"/>
              </w:rPr>
              <w:t>16 108,6</w:t>
            </w:r>
          </w:p>
        </w:tc>
      </w:tr>
      <w:tr w:rsidR="00A635A1" w:rsidRPr="004C7FC7" w14:paraId="0564D1AC" w14:textId="77777777" w:rsidTr="2CA315D8">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1E46B3B9" w14:textId="77777777" w:rsidR="00C21C3B" w:rsidRPr="004C7FC7" w:rsidRDefault="29B338BE" w:rsidP="00A17E01">
            <w:pPr>
              <w:rPr>
                <w:b/>
                <w:bCs/>
                <w:sz w:val="20"/>
                <w:szCs w:val="20"/>
              </w:rPr>
            </w:pPr>
            <w:r w:rsidRPr="004C7FC7">
              <w:rPr>
                <w:b/>
                <w:bCs/>
                <w:sz w:val="20"/>
                <w:szCs w:val="20"/>
              </w:rPr>
              <w:t>2. Kiti šaltiniai (Europos Sąjungos finansinė parama projektams įgyvendinti ir kitos teisėtai gautos lėšos, nurodant atskirus šaltinius)</w:t>
            </w:r>
          </w:p>
        </w:tc>
        <w:tc>
          <w:tcPr>
            <w:tcW w:w="1843" w:type="dxa"/>
            <w:tcBorders>
              <w:top w:val="single" w:sz="4" w:space="0" w:color="auto"/>
              <w:left w:val="single" w:sz="4" w:space="0" w:color="auto"/>
              <w:bottom w:val="single" w:sz="4" w:space="0" w:color="auto"/>
              <w:right w:val="single" w:sz="4" w:space="0" w:color="auto"/>
            </w:tcBorders>
          </w:tcPr>
          <w:p w14:paraId="19697DE0" w14:textId="7E3BA5D2" w:rsidR="00A17E01" w:rsidRPr="004C7FC7" w:rsidRDefault="00E07F7C" w:rsidP="00A17E01">
            <w:pPr>
              <w:jc w:val="center"/>
              <w:rPr>
                <w:b/>
                <w:bCs/>
                <w:sz w:val="20"/>
                <w:szCs w:val="20"/>
              </w:rPr>
            </w:pPr>
            <w:r>
              <w:rPr>
                <w:b/>
                <w:bCs/>
                <w:sz w:val="20"/>
                <w:szCs w:val="20"/>
              </w:rPr>
              <w:t>77 283,8</w:t>
            </w:r>
          </w:p>
        </w:tc>
        <w:tc>
          <w:tcPr>
            <w:tcW w:w="1843" w:type="dxa"/>
            <w:tcBorders>
              <w:top w:val="single" w:sz="4" w:space="0" w:color="auto"/>
              <w:left w:val="single" w:sz="4" w:space="0" w:color="auto"/>
              <w:bottom w:val="single" w:sz="4" w:space="0" w:color="auto"/>
              <w:right w:val="single" w:sz="4" w:space="0" w:color="auto"/>
            </w:tcBorders>
          </w:tcPr>
          <w:p w14:paraId="7F0EC0A7" w14:textId="1230BFB9" w:rsidR="00A17E01" w:rsidRPr="00B95625" w:rsidRDefault="00E07F7C" w:rsidP="00A17E01">
            <w:pPr>
              <w:jc w:val="center"/>
              <w:rPr>
                <w:b/>
                <w:bCs/>
                <w:sz w:val="20"/>
                <w:szCs w:val="20"/>
              </w:rPr>
            </w:pPr>
            <w:r>
              <w:rPr>
                <w:b/>
                <w:bCs/>
                <w:sz w:val="20"/>
                <w:szCs w:val="20"/>
              </w:rPr>
              <w:t>110 180,7</w:t>
            </w:r>
          </w:p>
        </w:tc>
        <w:tc>
          <w:tcPr>
            <w:tcW w:w="1842" w:type="dxa"/>
            <w:tcBorders>
              <w:top w:val="single" w:sz="4" w:space="0" w:color="auto"/>
              <w:left w:val="single" w:sz="4" w:space="0" w:color="auto"/>
              <w:bottom w:val="single" w:sz="4" w:space="0" w:color="auto"/>
              <w:right w:val="single" w:sz="4" w:space="0" w:color="auto"/>
            </w:tcBorders>
          </w:tcPr>
          <w:p w14:paraId="7401D567" w14:textId="7AECDF6E" w:rsidR="00A17E01" w:rsidRPr="00B95625" w:rsidRDefault="00E07F7C" w:rsidP="00A17E01">
            <w:pPr>
              <w:jc w:val="center"/>
              <w:rPr>
                <w:b/>
                <w:bCs/>
                <w:sz w:val="20"/>
                <w:szCs w:val="20"/>
              </w:rPr>
            </w:pPr>
            <w:r>
              <w:rPr>
                <w:b/>
                <w:bCs/>
                <w:sz w:val="20"/>
                <w:szCs w:val="20"/>
              </w:rPr>
              <w:t>88 667,4</w:t>
            </w:r>
          </w:p>
        </w:tc>
      </w:tr>
      <w:tr w:rsidR="00A635A1" w:rsidRPr="004C7FC7" w14:paraId="0C305C44" w14:textId="77777777" w:rsidTr="2CA315D8">
        <w:trPr>
          <w:trHeight w:val="327"/>
        </w:trPr>
        <w:tc>
          <w:tcPr>
            <w:tcW w:w="4106" w:type="dxa"/>
            <w:gridSpan w:val="2"/>
            <w:tcBorders>
              <w:top w:val="single" w:sz="4" w:space="0" w:color="auto"/>
              <w:left w:val="single" w:sz="4" w:space="0" w:color="auto"/>
              <w:bottom w:val="single" w:sz="4" w:space="0" w:color="auto"/>
              <w:right w:val="single" w:sz="4" w:space="0" w:color="auto"/>
            </w:tcBorders>
            <w:vAlign w:val="center"/>
          </w:tcPr>
          <w:p w14:paraId="07CC73B4" w14:textId="77777777" w:rsidR="00C21C3B" w:rsidRPr="004C7FC7" w:rsidRDefault="29B338BE" w:rsidP="00A17E01">
            <w:pPr>
              <w:rPr>
                <w:sz w:val="20"/>
                <w:szCs w:val="20"/>
              </w:rPr>
            </w:pPr>
            <w:r w:rsidRPr="004C7FC7">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497F670E" w14:textId="77777777" w:rsidR="00C21C3B" w:rsidRPr="004C7FC7" w:rsidRDefault="00C21C3B" w:rsidP="00A17E01">
            <w:pPr>
              <w:jc w:val="center"/>
              <w:rPr>
                <w:b/>
                <w:bCs/>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37A15370" w14:textId="77777777" w:rsidR="00C21C3B" w:rsidRPr="00B95625" w:rsidRDefault="00C21C3B" w:rsidP="00A17E01">
            <w:pPr>
              <w:jc w:val="center"/>
              <w:rPr>
                <w:b/>
                <w:bCs/>
                <w:sz w:val="20"/>
                <w:szCs w:val="20"/>
                <w:highlight w:val="yellow"/>
              </w:rPr>
            </w:pPr>
          </w:p>
        </w:tc>
        <w:tc>
          <w:tcPr>
            <w:tcW w:w="1842" w:type="dxa"/>
            <w:tcBorders>
              <w:top w:val="single" w:sz="4" w:space="0" w:color="auto"/>
              <w:left w:val="single" w:sz="4" w:space="0" w:color="auto"/>
              <w:bottom w:val="single" w:sz="4" w:space="0" w:color="auto"/>
              <w:right w:val="single" w:sz="4" w:space="0" w:color="auto"/>
            </w:tcBorders>
            <w:vAlign w:val="center"/>
          </w:tcPr>
          <w:p w14:paraId="430AB0E0" w14:textId="77777777" w:rsidR="00C21C3B" w:rsidRPr="00B95625" w:rsidRDefault="00C21C3B" w:rsidP="00A17E01">
            <w:pPr>
              <w:jc w:val="center"/>
              <w:rPr>
                <w:b/>
                <w:bCs/>
                <w:sz w:val="20"/>
                <w:szCs w:val="20"/>
                <w:highlight w:val="yellow"/>
              </w:rPr>
            </w:pPr>
          </w:p>
        </w:tc>
      </w:tr>
      <w:tr w:rsidR="00A635A1" w:rsidRPr="004C7FC7" w14:paraId="1516739E" w14:textId="77777777" w:rsidTr="2CA315D8">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tcPr>
          <w:p w14:paraId="36505CD8" w14:textId="77777777" w:rsidR="00C21C3B" w:rsidRPr="004C7FC7" w:rsidRDefault="29B338BE" w:rsidP="00A17E01">
            <w:pPr>
              <w:rPr>
                <w:sz w:val="20"/>
                <w:szCs w:val="20"/>
              </w:rPr>
            </w:pPr>
            <w:r w:rsidRPr="004C7FC7">
              <w:rPr>
                <w:sz w:val="20"/>
                <w:szCs w:val="20"/>
              </w:rPr>
              <w:t>2.1. Europos Sąjungos paramos lėšos</w:t>
            </w:r>
          </w:p>
        </w:tc>
        <w:tc>
          <w:tcPr>
            <w:tcW w:w="1843" w:type="dxa"/>
            <w:tcBorders>
              <w:top w:val="single" w:sz="4" w:space="0" w:color="auto"/>
              <w:left w:val="single" w:sz="4" w:space="0" w:color="auto"/>
              <w:bottom w:val="single" w:sz="4" w:space="0" w:color="auto"/>
              <w:right w:val="single" w:sz="4" w:space="0" w:color="auto"/>
            </w:tcBorders>
          </w:tcPr>
          <w:p w14:paraId="44069087" w14:textId="4D4996F4" w:rsidR="00A17E01" w:rsidRPr="004C7FC7" w:rsidRDefault="00A17E01" w:rsidP="00A17E01">
            <w:pPr>
              <w:jc w:val="center"/>
              <w:rPr>
                <w:sz w:val="20"/>
                <w:szCs w:val="20"/>
              </w:rPr>
            </w:pPr>
            <w:r w:rsidRPr="004C7FC7">
              <w:rPr>
                <w:sz w:val="20"/>
                <w:szCs w:val="20"/>
              </w:rPr>
              <w:t>2</w:t>
            </w:r>
            <w:r w:rsidR="00E07F7C">
              <w:rPr>
                <w:sz w:val="20"/>
                <w:szCs w:val="20"/>
              </w:rPr>
              <w:t> 848,7</w:t>
            </w:r>
          </w:p>
        </w:tc>
        <w:tc>
          <w:tcPr>
            <w:tcW w:w="1843" w:type="dxa"/>
            <w:tcBorders>
              <w:top w:val="single" w:sz="4" w:space="0" w:color="auto"/>
              <w:left w:val="single" w:sz="4" w:space="0" w:color="auto"/>
              <w:bottom w:val="single" w:sz="4" w:space="0" w:color="auto"/>
              <w:right w:val="single" w:sz="4" w:space="0" w:color="auto"/>
            </w:tcBorders>
          </w:tcPr>
          <w:p w14:paraId="4AE35E83" w14:textId="7DB16040" w:rsidR="00A17E01" w:rsidRPr="00B95625" w:rsidRDefault="00A17E01" w:rsidP="00A17E01">
            <w:pPr>
              <w:jc w:val="center"/>
              <w:rPr>
                <w:sz w:val="20"/>
                <w:szCs w:val="20"/>
              </w:rPr>
            </w:pPr>
            <w:r w:rsidRPr="00B95625">
              <w:rPr>
                <w:sz w:val="20"/>
                <w:szCs w:val="20"/>
              </w:rPr>
              <w:t>12</w:t>
            </w:r>
            <w:r w:rsidR="00CB2FEA">
              <w:rPr>
                <w:sz w:val="20"/>
                <w:szCs w:val="20"/>
              </w:rPr>
              <w:t> </w:t>
            </w:r>
            <w:r w:rsidR="003C77DB">
              <w:rPr>
                <w:sz w:val="20"/>
                <w:szCs w:val="20"/>
              </w:rPr>
              <w:t>866</w:t>
            </w:r>
            <w:r w:rsidRPr="00B95625">
              <w:rPr>
                <w:sz w:val="20"/>
                <w:szCs w:val="20"/>
              </w:rPr>
              <w:t>,</w:t>
            </w:r>
            <w:r w:rsidR="003C77DB">
              <w:rPr>
                <w:sz w:val="20"/>
                <w:szCs w:val="20"/>
              </w:rPr>
              <w:t>0</w:t>
            </w:r>
          </w:p>
        </w:tc>
        <w:tc>
          <w:tcPr>
            <w:tcW w:w="1842" w:type="dxa"/>
            <w:tcBorders>
              <w:top w:val="single" w:sz="4" w:space="0" w:color="auto"/>
              <w:left w:val="single" w:sz="4" w:space="0" w:color="auto"/>
              <w:bottom w:val="single" w:sz="4" w:space="0" w:color="auto"/>
              <w:right w:val="single" w:sz="4" w:space="0" w:color="auto"/>
            </w:tcBorders>
          </w:tcPr>
          <w:p w14:paraId="0FADAEC5" w14:textId="0384FBA2" w:rsidR="00C21C3B" w:rsidRPr="00B95625" w:rsidRDefault="3B4163BB" w:rsidP="00A17E01">
            <w:pPr>
              <w:jc w:val="center"/>
              <w:rPr>
                <w:sz w:val="20"/>
                <w:szCs w:val="20"/>
              </w:rPr>
            </w:pPr>
            <w:r w:rsidRPr="00B95625">
              <w:rPr>
                <w:sz w:val="20"/>
                <w:szCs w:val="20"/>
              </w:rPr>
              <w:t>7</w:t>
            </w:r>
            <w:r w:rsidR="00CB2FEA">
              <w:rPr>
                <w:sz w:val="20"/>
                <w:szCs w:val="20"/>
              </w:rPr>
              <w:t> </w:t>
            </w:r>
            <w:r w:rsidRPr="00B95625">
              <w:rPr>
                <w:sz w:val="20"/>
                <w:szCs w:val="20"/>
              </w:rPr>
              <w:t>5</w:t>
            </w:r>
            <w:r w:rsidR="003C77DB">
              <w:rPr>
                <w:sz w:val="20"/>
                <w:szCs w:val="20"/>
              </w:rPr>
              <w:t>99</w:t>
            </w:r>
            <w:r w:rsidRPr="00B95625">
              <w:rPr>
                <w:sz w:val="20"/>
                <w:szCs w:val="20"/>
              </w:rPr>
              <w:t>,</w:t>
            </w:r>
            <w:r w:rsidR="003C77DB">
              <w:rPr>
                <w:sz w:val="20"/>
                <w:szCs w:val="20"/>
              </w:rPr>
              <w:t>6</w:t>
            </w:r>
          </w:p>
        </w:tc>
      </w:tr>
      <w:tr w:rsidR="00A635A1" w:rsidRPr="004C7FC7" w14:paraId="6184C77B" w14:textId="77777777" w:rsidTr="2CA315D8">
        <w:trPr>
          <w:trHeight w:val="312"/>
        </w:trPr>
        <w:tc>
          <w:tcPr>
            <w:tcW w:w="4106" w:type="dxa"/>
            <w:gridSpan w:val="2"/>
            <w:tcBorders>
              <w:top w:val="single" w:sz="4" w:space="0" w:color="auto"/>
              <w:left w:val="single" w:sz="4" w:space="0" w:color="auto"/>
              <w:bottom w:val="single" w:sz="4" w:space="0" w:color="auto"/>
              <w:right w:val="single" w:sz="4" w:space="0" w:color="auto"/>
            </w:tcBorders>
            <w:vAlign w:val="center"/>
          </w:tcPr>
          <w:p w14:paraId="195E22C8" w14:textId="77777777" w:rsidR="00C21C3B" w:rsidRPr="004C7FC7" w:rsidRDefault="29B338BE" w:rsidP="00A17E01">
            <w:pPr>
              <w:rPr>
                <w:sz w:val="20"/>
                <w:szCs w:val="20"/>
              </w:rPr>
            </w:pPr>
            <w:r w:rsidRPr="004C7FC7">
              <w:rPr>
                <w:sz w:val="20"/>
                <w:szCs w:val="20"/>
              </w:rPr>
              <w:t>2.2. Privalomojo sveikatos draudimo fondo lėšos</w:t>
            </w:r>
          </w:p>
        </w:tc>
        <w:tc>
          <w:tcPr>
            <w:tcW w:w="1843" w:type="dxa"/>
            <w:tcBorders>
              <w:top w:val="single" w:sz="4" w:space="0" w:color="auto"/>
              <w:left w:val="single" w:sz="4" w:space="0" w:color="auto"/>
              <w:bottom w:val="single" w:sz="4" w:space="0" w:color="auto"/>
              <w:right w:val="single" w:sz="4" w:space="0" w:color="auto"/>
            </w:tcBorders>
          </w:tcPr>
          <w:p w14:paraId="4B6916D7" w14:textId="77777777" w:rsidR="00C21C3B" w:rsidRPr="004C7FC7" w:rsidRDefault="773B6C10" w:rsidP="002B71E7">
            <w:pPr>
              <w:jc w:val="center"/>
              <w:rPr>
                <w:sz w:val="20"/>
                <w:szCs w:val="20"/>
              </w:rPr>
            </w:pPr>
            <w:r w:rsidRPr="004C7FC7">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14:paraId="199E1B30" w14:textId="77777777" w:rsidR="00C21C3B" w:rsidRPr="00B95625" w:rsidRDefault="773B6C10" w:rsidP="002B71E7">
            <w:pPr>
              <w:jc w:val="center"/>
              <w:rPr>
                <w:sz w:val="20"/>
                <w:szCs w:val="20"/>
              </w:rPr>
            </w:pPr>
            <w:r w:rsidRPr="00B95625">
              <w:rPr>
                <w:sz w:val="20"/>
                <w:szCs w:val="20"/>
              </w:rPr>
              <w:t>0,0</w:t>
            </w:r>
          </w:p>
        </w:tc>
        <w:tc>
          <w:tcPr>
            <w:tcW w:w="1842" w:type="dxa"/>
            <w:tcBorders>
              <w:top w:val="single" w:sz="4" w:space="0" w:color="auto"/>
              <w:left w:val="single" w:sz="4" w:space="0" w:color="auto"/>
              <w:bottom w:val="single" w:sz="4" w:space="0" w:color="auto"/>
              <w:right w:val="single" w:sz="4" w:space="0" w:color="auto"/>
            </w:tcBorders>
          </w:tcPr>
          <w:p w14:paraId="6185B52F" w14:textId="77777777" w:rsidR="00C21C3B" w:rsidRPr="00B95625" w:rsidRDefault="773B6C10" w:rsidP="002B71E7">
            <w:pPr>
              <w:jc w:val="center"/>
              <w:rPr>
                <w:sz w:val="20"/>
                <w:szCs w:val="20"/>
              </w:rPr>
            </w:pPr>
            <w:r w:rsidRPr="00B95625">
              <w:rPr>
                <w:sz w:val="20"/>
                <w:szCs w:val="20"/>
              </w:rPr>
              <w:t>0,0</w:t>
            </w:r>
          </w:p>
        </w:tc>
      </w:tr>
      <w:tr w:rsidR="00A635A1" w:rsidRPr="004C7FC7" w14:paraId="71027CB8" w14:textId="77777777" w:rsidTr="2CA315D8">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tcPr>
          <w:p w14:paraId="3DE599BE" w14:textId="77777777" w:rsidR="00C21C3B" w:rsidRPr="004C7FC7" w:rsidRDefault="29B338BE" w:rsidP="00A17E01">
            <w:pPr>
              <w:rPr>
                <w:sz w:val="20"/>
                <w:szCs w:val="20"/>
              </w:rPr>
            </w:pPr>
            <w:r w:rsidRPr="004C7FC7">
              <w:rPr>
                <w:sz w:val="20"/>
                <w:szCs w:val="20"/>
              </w:rPr>
              <w:t>2.3. Klaipėdos valstybinio jūrų uosto direkcijos lėšos (KVJUD)</w:t>
            </w:r>
          </w:p>
        </w:tc>
        <w:tc>
          <w:tcPr>
            <w:tcW w:w="1843" w:type="dxa"/>
            <w:tcBorders>
              <w:top w:val="single" w:sz="4" w:space="0" w:color="auto"/>
              <w:left w:val="single" w:sz="4" w:space="0" w:color="auto"/>
              <w:bottom w:val="single" w:sz="4" w:space="0" w:color="auto"/>
              <w:right w:val="single" w:sz="4" w:space="0" w:color="auto"/>
            </w:tcBorders>
          </w:tcPr>
          <w:p w14:paraId="2C47E29E" w14:textId="7DC2D33E" w:rsidR="00A17E01" w:rsidRPr="004C7FC7" w:rsidRDefault="00A17E01" w:rsidP="00A17E01">
            <w:pPr>
              <w:jc w:val="center"/>
              <w:rPr>
                <w:sz w:val="20"/>
                <w:szCs w:val="20"/>
              </w:rPr>
            </w:pPr>
            <w:r w:rsidRPr="004C7FC7">
              <w:rPr>
                <w:sz w:val="20"/>
                <w:szCs w:val="20"/>
              </w:rPr>
              <w:t>1</w:t>
            </w:r>
            <w:r w:rsidR="00F53924">
              <w:rPr>
                <w:sz w:val="20"/>
                <w:szCs w:val="20"/>
              </w:rPr>
              <w:t> 900,0</w:t>
            </w:r>
          </w:p>
        </w:tc>
        <w:tc>
          <w:tcPr>
            <w:tcW w:w="1843" w:type="dxa"/>
            <w:tcBorders>
              <w:top w:val="single" w:sz="4" w:space="0" w:color="auto"/>
              <w:left w:val="single" w:sz="4" w:space="0" w:color="auto"/>
              <w:bottom w:val="single" w:sz="4" w:space="0" w:color="auto"/>
              <w:right w:val="single" w:sz="4" w:space="0" w:color="auto"/>
            </w:tcBorders>
          </w:tcPr>
          <w:p w14:paraId="5CCDA402" w14:textId="77777777" w:rsidR="00C21C3B" w:rsidRPr="00B95625" w:rsidRDefault="0F6D8FB9" w:rsidP="00A17E01">
            <w:pPr>
              <w:jc w:val="center"/>
              <w:rPr>
                <w:sz w:val="20"/>
                <w:szCs w:val="20"/>
              </w:rPr>
            </w:pPr>
            <w:r w:rsidRPr="00B95625">
              <w:rPr>
                <w:sz w:val="20"/>
                <w:szCs w:val="20"/>
              </w:rPr>
              <w:t>1</w:t>
            </w:r>
            <w:r w:rsidR="00CB2FEA">
              <w:rPr>
                <w:sz w:val="20"/>
                <w:szCs w:val="20"/>
              </w:rPr>
              <w:t> </w:t>
            </w:r>
            <w:r w:rsidRPr="00B95625">
              <w:rPr>
                <w:sz w:val="20"/>
                <w:szCs w:val="20"/>
              </w:rPr>
              <w:t>200,0</w:t>
            </w:r>
          </w:p>
        </w:tc>
        <w:tc>
          <w:tcPr>
            <w:tcW w:w="1842" w:type="dxa"/>
            <w:tcBorders>
              <w:top w:val="single" w:sz="4" w:space="0" w:color="auto"/>
              <w:left w:val="single" w:sz="4" w:space="0" w:color="auto"/>
              <w:bottom w:val="single" w:sz="4" w:space="0" w:color="auto"/>
              <w:right w:val="single" w:sz="4" w:space="0" w:color="auto"/>
            </w:tcBorders>
          </w:tcPr>
          <w:p w14:paraId="5819CE0C" w14:textId="77777777" w:rsidR="00C21C3B" w:rsidRPr="00B95625" w:rsidRDefault="29B338BE" w:rsidP="00A17E01">
            <w:pPr>
              <w:jc w:val="center"/>
              <w:rPr>
                <w:sz w:val="20"/>
                <w:szCs w:val="20"/>
              </w:rPr>
            </w:pPr>
            <w:r w:rsidRPr="00B95625">
              <w:rPr>
                <w:sz w:val="20"/>
                <w:szCs w:val="20"/>
              </w:rPr>
              <w:t>0,0</w:t>
            </w:r>
          </w:p>
        </w:tc>
      </w:tr>
      <w:tr w:rsidR="00A635A1" w:rsidRPr="004C7FC7" w14:paraId="2BA088C5" w14:textId="77777777" w:rsidTr="2CA315D8">
        <w:trPr>
          <w:trHeight w:val="300"/>
        </w:trPr>
        <w:tc>
          <w:tcPr>
            <w:tcW w:w="4106" w:type="dxa"/>
            <w:gridSpan w:val="2"/>
            <w:tcBorders>
              <w:top w:val="single" w:sz="4" w:space="0" w:color="auto"/>
              <w:left w:val="single" w:sz="4" w:space="0" w:color="auto"/>
              <w:bottom w:val="single" w:sz="4" w:space="0" w:color="auto"/>
              <w:right w:val="single" w:sz="4" w:space="0" w:color="auto"/>
            </w:tcBorders>
            <w:vAlign w:val="center"/>
          </w:tcPr>
          <w:p w14:paraId="0777A14C" w14:textId="77777777" w:rsidR="00C21C3B" w:rsidRPr="004C7FC7" w:rsidRDefault="29B338BE" w:rsidP="00A17E01">
            <w:pPr>
              <w:rPr>
                <w:sz w:val="20"/>
                <w:szCs w:val="20"/>
              </w:rPr>
            </w:pPr>
            <w:r w:rsidRPr="004C7FC7">
              <w:rPr>
                <w:sz w:val="20"/>
                <w:szCs w:val="20"/>
              </w:rPr>
              <w:t>2.4. Valstybės biudžeto lėšos (LRVB)</w:t>
            </w:r>
          </w:p>
        </w:tc>
        <w:tc>
          <w:tcPr>
            <w:tcW w:w="1843" w:type="dxa"/>
            <w:tcBorders>
              <w:top w:val="single" w:sz="4" w:space="0" w:color="auto"/>
              <w:left w:val="single" w:sz="4" w:space="0" w:color="auto"/>
              <w:bottom w:val="single" w:sz="4" w:space="0" w:color="auto"/>
              <w:right w:val="single" w:sz="4" w:space="0" w:color="auto"/>
            </w:tcBorders>
          </w:tcPr>
          <w:p w14:paraId="13739D3B" w14:textId="37269F13" w:rsidR="00A17E01" w:rsidRPr="004C7FC7" w:rsidRDefault="00F53924" w:rsidP="00A17E01">
            <w:pPr>
              <w:jc w:val="center"/>
            </w:pPr>
            <w:r>
              <w:rPr>
                <w:color w:val="000000" w:themeColor="text1"/>
                <w:sz w:val="20"/>
                <w:szCs w:val="20"/>
              </w:rPr>
              <w:t>71 510,1</w:t>
            </w:r>
          </w:p>
        </w:tc>
        <w:tc>
          <w:tcPr>
            <w:tcW w:w="1843" w:type="dxa"/>
            <w:tcBorders>
              <w:top w:val="single" w:sz="4" w:space="0" w:color="auto"/>
              <w:left w:val="single" w:sz="4" w:space="0" w:color="auto"/>
              <w:bottom w:val="single" w:sz="4" w:space="0" w:color="auto"/>
              <w:right w:val="single" w:sz="4" w:space="0" w:color="auto"/>
            </w:tcBorders>
          </w:tcPr>
          <w:p w14:paraId="556391E3" w14:textId="62DE26FE" w:rsidR="00A17E01" w:rsidRPr="00B95625" w:rsidRDefault="00F53924" w:rsidP="00A17E01">
            <w:pPr>
              <w:jc w:val="center"/>
            </w:pPr>
            <w:r>
              <w:rPr>
                <w:sz w:val="20"/>
                <w:szCs w:val="20"/>
              </w:rPr>
              <w:t>80 607,2</w:t>
            </w:r>
          </w:p>
        </w:tc>
        <w:tc>
          <w:tcPr>
            <w:tcW w:w="1842" w:type="dxa"/>
            <w:tcBorders>
              <w:top w:val="single" w:sz="4" w:space="0" w:color="auto"/>
              <w:left w:val="single" w:sz="4" w:space="0" w:color="auto"/>
              <w:bottom w:val="single" w:sz="4" w:space="0" w:color="auto"/>
              <w:right w:val="single" w:sz="4" w:space="0" w:color="auto"/>
            </w:tcBorders>
          </w:tcPr>
          <w:p w14:paraId="67E086CE" w14:textId="4631724A" w:rsidR="00A17E01" w:rsidRPr="00B95625" w:rsidRDefault="00F53924" w:rsidP="00A17E01">
            <w:pPr>
              <w:jc w:val="center"/>
            </w:pPr>
            <w:r>
              <w:rPr>
                <w:sz w:val="20"/>
                <w:szCs w:val="20"/>
              </w:rPr>
              <w:t>73 877,3</w:t>
            </w:r>
          </w:p>
        </w:tc>
      </w:tr>
      <w:tr w:rsidR="00C21C3B" w:rsidRPr="004C7FC7" w14:paraId="709BD977" w14:textId="77777777" w:rsidTr="2CA315D8">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tcPr>
          <w:p w14:paraId="48ABB1AD" w14:textId="77777777" w:rsidR="00C21C3B" w:rsidRPr="004C7FC7" w:rsidRDefault="29B338BE" w:rsidP="00A17E01">
            <w:pPr>
              <w:rPr>
                <w:sz w:val="20"/>
                <w:szCs w:val="20"/>
              </w:rPr>
            </w:pPr>
            <w:r w:rsidRPr="004C7FC7">
              <w:rPr>
                <w:sz w:val="20"/>
                <w:szCs w:val="20"/>
              </w:rPr>
              <w:t>2.5. Kiti finansavimo šaltiniai</w:t>
            </w:r>
          </w:p>
        </w:tc>
        <w:tc>
          <w:tcPr>
            <w:tcW w:w="1843" w:type="dxa"/>
            <w:tcBorders>
              <w:top w:val="single" w:sz="4" w:space="0" w:color="auto"/>
              <w:left w:val="single" w:sz="4" w:space="0" w:color="auto"/>
              <w:bottom w:val="single" w:sz="4" w:space="0" w:color="auto"/>
              <w:right w:val="single" w:sz="4" w:space="0" w:color="auto"/>
            </w:tcBorders>
          </w:tcPr>
          <w:p w14:paraId="7DCC17F4" w14:textId="107EA143" w:rsidR="00A17E01" w:rsidRPr="004C7FC7" w:rsidRDefault="00F53924" w:rsidP="00A17E01">
            <w:pPr>
              <w:jc w:val="center"/>
            </w:pPr>
            <w:r>
              <w:rPr>
                <w:color w:val="000000" w:themeColor="text1"/>
                <w:sz w:val="20"/>
                <w:szCs w:val="20"/>
              </w:rPr>
              <w:t>1 025,0</w:t>
            </w:r>
          </w:p>
        </w:tc>
        <w:tc>
          <w:tcPr>
            <w:tcW w:w="1843" w:type="dxa"/>
            <w:tcBorders>
              <w:top w:val="single" w:sz="4" w:space="0" w:color="auto"/>
              <w:left w:val="single" w:sz="4" w:space="0" w:color="auto"/>
              <w:bottom w:val="single" w:sz="4" w:space="0" w:color="auto"/>
              <w:right w:val="single" w:sz="4" w:space="0" w:color="auto"/>
            </w:tcBorders>
          </w:tcPr>
          <w:p w14:paraId="19BFF13E" w14:textId="77777777" w:rsidR="00A17E01" w:rsidRPr="00B95625" w:rsidRDefault="00A17E01" w:rsidP="00A17E01">
            <w:pPr>
              <w:jc w:val="center"/>
            </w:pPr>
            <w:r w:rsidRPr="00B95625">
              <w:rPr>
                <w:sz w:val="20"/>
                <w:szCs w:val="20"/>
              </w:rPr>
              <w:t>8</w:t>
            </w:r>
            <w:r w:rsidR="00CB2FEA">
              <w:rPr>
                <w:sz w:val="20"/>
                <w:szCs w:val="20"/>
              </w:rPr>
              <w:t> </w:t>
            </w:r>
            <w:r w:rsidRPr="00B95625">
              <w:rPr>
                <w:sz w:val="20"/>
                <w:szCs w:val="20"/>
              </w:rPr>
              <w:t>697,5</w:t>
            </w:r>
          </w:p>
        </w:tc>
        <w:tc>
          <w:tcPr>
            <w:tcW w:w="1842" w:type="dxa"/>
            <w:tcBorders>
              <w:top w:val="single" w:sz="4" w:space="0" w:color="auto"/>
              <w:left w:val="single" w:sz="4" w:space="0" w:color="auto"/>
              <w:bottom w:val="single" w:sz="4" w:space="0" w:color="auto"/>
              <w:right w:val="single" w:sz="4" w:space="0" w:color="auto"/>
            </w:tcBorders>
          </w:tcPr>
          <w:p w14:paraId="739685E7" w14:textId="77777777" w:rsidR="00A17E01" w:rsidRPr="00B95625" w:rsidRDefault="00A17E01" w:rsidP="00A17E01">
            <w:pPr>
              <w:jc w:val="center"/>
            </w:pPr>
            <w:r w:rsidRPr="00B95625">
              <w:rPr>
                <w:sz w:val="20"/>
                <w:szCs w:val="20"/>
              </w:rPr>
              <w:t>680,5</w:t>
            </w:r>
          </w:p>
        </w:tc>
      </w:tr>
      <w:tr w:rsidR="00C21C3B" w:rsidRPr="004C7FC7" w14:paraId="5C818FAF" w14:textId="77777777" w:rsidTr="2CA315D8">
        <w:trPr>
          <w:trHeight w:val="571"/>
        </w:trPr>
        <w:tc>
          <w:tcPr>
            <w:tcW w:w="4106" w:type="dxa"/>
            <w:gridSpan w:val="2"/>
            <w:tcBorders>
              <w:top w:val="single" w:sz="4" w:space="0" w:color="auto"/>
              <w:left w:val="single" w:sz="4" w:space="0" w:color="auto"/>
              <w:bottom w:val="single" w:sz="4" w:space="0" w:color="auto"/>
              <w:right w:val="single" w:sz="4" w:space="0" w:color="auto"/>
            </w:tcBorders>
            <w:vAlign w:val="center"/>
          </w:tcPr>
          <w:p w14:paraId="25F28F76" w14:textId="77777777" w:rsidR="00C21C3B" w:rsidRPr="004C7FC7" w:rsidRDefault="29B338BE" w:rsidP="00A17E01">
            <w:pPr>
              <w:rPr>
                <w:sz w:val="20"/>
                <w:szCs w:val="20"/>
              </w:rPr>
            </w:pPr>
            <w:r w:rsidRPr="004C7FC7">
              <w:rPr>
                <w:sz w:val="20"/>
                <w:szCs w:val="20"/>
              </w:rPr>
              <w:t>2.6. Kelių priežiūros ir plėtros programos lėšos (KPP)</w:t>
            </w:r>
          </w:p>
        </w:tc>
        <w:tc>
          <w:tcPr>
            <w:tcW w:w="1843" w:type="dxa"/>
            <w:tcBorders>
              <w:top w:val="single" w:sz="4" w:space="0" w:color="auto"/>
              <w:left w:val="single" w:sz="4" w:space="0" w:color="auto"/>
              <w:bottom w:val="single" w:sz="4" w:space="0" w:color="auto"/>
              <w:right w:val="single" w:sz="4" w:space="0" w:color="auto"/>
            </w:tcBorders>
          </w:tcPr>
          <w:p w14:paraId="657664A0" w14:textId="5A0CA819" w:rsidR="00C21C3B" w:rsidRPr="004C7FC7" w:rsidRDefault="00F53924" w:rsidP="00A17E01">
            <w:pPr>
              <w:jc w:val="center"/>
              <w:rPr>
                <w:sz w:val="20"/>
                <w:szCs w:val="20"/>
              </w:rPr>
            </w:pPr>
            <w:r>
              <w:rPr>
                <w:sz w:val="20"/>
                <w:szCs w:val="20"/>
              </w:rPr>
              <w:t>0,0</w:t>
            </w:r>
          </w:p>
        </w:tc>
        <w:tc>
          <w:tcPr>
            <w:tcW w:w="1843" w:type="dxa"/>
            <w:tcBorders>
              <w:top w:val="single" w:sz="4" w:space="0" w:color="auto"/>
              <w:left w:val="single" w:sz="4" w:space="0" w:color="auto"/>
              <w:bottom w:val="single" w:sz="4" w:space="0" w:color="auto"/>
              <w:right w:val="single" w:sz="4" w:space="0" w:color="auto"/>
            </w:tcBorders>
          </w:tcPr>
          <w:p w14:paraId="09FF4843" w14:textId="77777777" w:rsidR="00C21C3B" w:rsidRPr="00B95625" w:rsidRDefault="50A3176E" w:rsidP="00A17E01">
            <w:pPr>
              <w:jc w:val="center"/>
              <w:rPr>
                <w:sz w:val="20"/>
                <w:szCs w:val="20"/>
              </w:rPr>
            </w:pPr>
            <w:r w:rsidRPr="00B95625">
              <w:rPr>
                <w:sz w:val="20"/>
                <w:szCs w:val="20"/>
              </w:rPr>
              <w:t>6</w:t>
            </w:r>
            <w:r w:rsidR="00CB2FEA">
              <w:rPr>
                <w:sz w:val="20"/>
                <w:szCs w:val="20"/>
              </w:rPr>
              <w:t> </w:t>
            </w:r>
            <w:r w:rsidRPr="00B95625">
              <w:rPr>
                <w:sz w:val="20"/>
                <w:szCs w:val="20"/>
              </w:rPr>
              <w:t>810,0</w:t>
            </w:r>
          </w:p>
        </w:tc>
        <w:tc>
          <w:tcPr>
            <w:tcW w:w="1842" w:type="dxa"/>
            <w:tcBorders>
              <w:top w:val="single" w:sz="4" w:space="0" w:color="auto"/>
              <w:left w:val="single" w:sz="4" w:space="0" w:color="auto"/>
              <w:bottom w:val="single" w:sz="4" w:space="0" w:color="auto"/>
              <w:right w:val="single" w:sz="4" w:space="0" w:color="auto"/>
            </w:tcBorders>
          </w:tcPr>
          <w:p w14:paraId="2183E8AA" w14:textId="77777777" w:rsidR="00C21C3B" w:rsidRPr="00B95625" w:rsidRDefault="50A3176E" w:rsidP="00A17E01">
            <w:pPr>
              <w:jc w:val="center"/>
              <w:rPr>
                <w:sz w:val="20"/>
                <w:szCs w:val="20"/>
              </w:rPr>
            </w:pPr>
            <w:r w:rsidRPr="00B95625">
              <w:rPr>
                <w:sz w:val="20"/>
                <w:szCs w:val="20"/>
              </w:rPr>
              <w:t>6</w:t>
            </w:r>
            <w:r w:rsidR="00CB2FEA">
              <w:rPr>
                <w:sz w:val="20"/>
                <w:szCs w:val="20"/>
              </w:rPr>
              <w:t> </w:t>
            </w:r>
            <w:r w:rsidRPr="00B95625">
              <w:rPr>
                <w:sz w:val="20"/>
                <w:szCs w:val="20"/>
              </w:rPr>
              <w:t>510,0</w:t>
            </w:r>
          </w:p>
        </w:tc>
      </w:tr>
      <w:tr w:rsidR="00C21C3B" w:rsidRPr="004C7FC7" w14:paraId="2FA4A34F" w14:textId="77777777" w:rsidTr="2CA315D8">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717202D0" w14:textId="77777777" w:rsidR="00C21C3B" w:rsidRPr="004C7FC7" w:rsidRDefault="29B338BE" w:rsidP="00A17E01">
            <w:pPr>
              <w:rPr>
                <w:b/>
                <w:bCs/>
                <w:sz w:val="20"/>
                <w:szCs w:val="20"/>
              </w:rPr>
            </w:pPr>
            <w:r w:rsidRPr="004C7FC7">
              <w:rPr>
                <w:b/>
                <w:bCs/>
                <w:sz w:val="20"/>
                <w:szCs w:val="20"/>
              </w:rPr>
              <w:t xml:space="preserve">IŠ VISO programai finansuoti pagal finansavimo šaltinius </w:t>
            </w:r>
            <w:r w:rsidRPr="004C7FC7">
              <w:rPr>
                <w:b/>
                <w:bCs/>
                <w:i/>
                <w:iCs/>
                <w:sz w:val="20"/>
                <w:szCs w:val="20"/>
              </w:rPr>
              <w:t>(1 ir 2 punktai)</w:t>
            </w:r>
          </w:p>
        </w:tc>
        <w:tc>
          <w:tcPr>
            <w:tcW w:w="1843" w:type="dxa"/>
            <w:tcBorders>
              <w:top w:val="single" w:sz="4" w:space="0" w:color="auto"/>
              <w:left w:val="single" w:sz="4" w:space="0" w:color="auto"/>
              <w:bottom w:val="single" w:sz="4" w:space="0" w:color="auto"/>
              <w:right w:val="single" w:sz="4" w:space="0" w:color="auto"/>
            </w:tcBorders>
          </w:tcPr>
          <w:p w14:paraId="3DE2E863" w14:textId="32AB7D23" w:rsidR="00A17E01" w:rsidRPr="004C7FC7" w:rsidRDefault="00F53924" w:rsidP="00A17E01">
            <w:pPr>
              <w:jc w:val="center"/>
              <w:rPr>
                <w:b/>
                <w:bCs/>
                <w:sz w:val="20"/>
                <w:szCs w:val="20"/>
              </w:rPr>
            </w:pPr>
            <w:r>
              <w:rPr>
                <w:b/>
                <w:bCs/>
                <w:sz w:val="20"/>
                <w:szCs w:val="20"/>
              </w:rPr>
              <w:t>605 087,2</w:t>
            </w:r>
          </w:p>
        </w:tc>
        <w:tc>
          <w:tcPr>
            <w:tcW w:w="1843" w:type="dxa"/>
            <w:tcBorders>
              <w:top w:val="single" w:sz="4" w:space="0" w:color="auto"/>
              <w:left w:val="single" w:sz="4" w:space="0" w:color="auto"/>
              <w:bottom w:val="single" w:sz="4" w:space="0" w:color="auto"/>
              <w:right w:val="single" w:sz="4" w:space="0" w:color="auto"/>
            </w:tcBorders>
          </w:tcPr>
          <w:p w14:paraId="44F9FD80" w14:textId="47725AC5" w:rsidR="00A17E01" w:rsidRPr="00B95625" w:rsidRDefault="00F53924" w:rsidP="00A17E01">
            <w:pPr>
              <w:jc w:val="center"/>
              <w:rPr>
                <w:b/>
                <w:bCs/>
                <w:sz w:val="20"/>
                <w:szCs w:val="20"/>
              </w:rPr>
            </w:pPr>
            <w:r>
              <w:rPr>
                <w:b/>
                <w:bCs/>
                <w:sz w:val="20"/>
                <w:szCs w:val="20"/>
              </w:rPr>
              <w:t>610 195,4</w:t>
            </w:r>
          </w:p>
        </w:tc>
        <w:tc>
          <w:tcPr>
            <w:tcW w:w="1842" w:type="dxa"/>
            <w:tcBorders>
              <w:top w:val="single" w:sz="4" w:space="0" w:color="auto"/>
              <w:left w:val="single" w:sz="4" w:space="0" w:color="auto"/>
              <w:bottom w:val="single" w:sz="4" w:space="0" w:color="auto"/>
              <w:right w:val="single" w:sz="4" w:space="0" w:color="auto"/>
            </w:tcBorders>
          </w:tcPr>
          <w:p w14:paraId="457EE1AE" w14:textId="7C07C392" w:rsidR="00A17E01" w:rsidRPr="00B95625" w:rsidRDefault="00F53924" w:rsidP="00A17E01">
            <w:pPr>
              <w:jc w:val="center"/>
              <w:rPr>
                <w:b/>
                <w:bCs/>
                <w:sz w:val="20"/>
                <w:szCs w:val="20"/>
              </w:rPr>
            </w:pPr>
            <w:r>
              <w:rPr>
                <w:b/>
                <w:bCs/>
                <w:sz w:val="20"/>
                <w:szCs w:val="20"/>
              </w:rPr>
              <w:t>564 277,9</w:t>
            </w:r>
          </w:p>
        </w:tc>
      </w:tr>
      <w:tr w:rsidR="00582C17" w:rsidRPr="004C7FC7" w14:paraId="53916976" w14:textId="77777777" w:rsidTr="2CA315D8">
        <w:trPr>
          <w:trHeight w:val="300"/>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5A19D208" w14:textId="77777777" w:rsidR="00582C17" w:rsidRPr="004C7FC7" w:rsidRDefault="4DD7FD4F" w:rsidP="00A17E01">
            <w:pPr>
              <w:rPr>
                <w:sz w:val="20"/>
                <w:szCs w:val="20"/>
                <w:highlight w:val="red"/>
              </w:rPr>
            </w:pPr>
            <w:r w:rsidRPr="004C7FC7">
              <w:rPr>
                <w:sz w:val="20"/>
                <w:szCs w:val="20"/>
              </w:rPr>
              <w:t>Iš jų: regioninių pažangos priemonių lėšos</w:t>
            </w:r>
          </w:p>
        </w:tc>
        <w:tc>
          <w:tcPr>
            <w:tcW w:w="1843" w:type="dxa"/>
            <w:tcBorders>
              <w:top w:val="single" w:sz="4" w:space="0" w:color="auto"/>
              <w:left w:val="single" w:sz="4" w:space="0" w:color="auto"/>
              <w:bottom w:val="single" w:sz="4" w:space="0" w:color="auto"/>
              <w:right w:val="single" w:sz="4" w:space="0" w:color="auto"/>
            </w:tcBorders>
          </w:tcPr>
          <w:p w14:paraId="2B9B6FEC" w14:textId="23D3297C" w:rsidR="00A17E01" w:rsidRPr="004C7FC7" w:rsidRDefault="00F53924" w:rsidP="00281D5F">
            <w:pPr>
              <w:jc w:val="center"/>
            </w:pPr>
            <w:r>
              <w:rPr>
                <w:color w:val="000000"/>
                <w:sz w:val="20"/>
                <w:szCs w:val="20"/>
              </w:rPr>
              <w:t>46 503,0</w:t>
            </w:r>
          </w:p>
        </w:tc>
        <w:tc>
          <w:tcPr>
            <w:tcW w:w="1843" w:type="dxa"/>
            <w:tcBorders>
              <w:top w:val="single" w:sz="4" w:space="0" w:color="auto"/>
              <w:left w:val="single" w:sz="4" w:space="0" w:color="auto"/>
              <w:bottom w:val="single" w:sz="4" w:space="0" w:color="auto"/>
              <w:right w:val="single" w:sz="4" w:space="0" w:color="auto"/>
            </w:tcBorders>
          </w:tcPr>
          <w:p w14:paraId="0521839C" w14:textId="28489551" w:rsidR="00A17E01" w:rsidRPr="004C7FC7" w:rsidRDefault="00F53924" w:rsidP="004F0EC4">
            <w:pPr>
              <w:jc w:val="center"/>
            </w:pPr>
            <w:r>
              <w:rPr>
                <w:color w:val="000000"/>
                <w:sz w:val="20"/>
                <w:szCs w:val="20"/>
              </w:rPr>
              <w:t>48 870,1</w:t>
            </w:r>
          </w:p>
        </w:tc>
        <w:tc>
          <w:tcPr>
            <w:tcW w:w="1842" w:type="dxa"/>
            <w:tcBorders>
              <w:top w:val="single" w:sz="4" w:space="0" w:color="auto"/>
              <w:left w:val="single" w:sz="4" w:space="0" w:color="auto"/>
              <w:bottom w:val="single" w:sz="4" w:space="0" w:color="auto"/>
              <w:right w:val="single" w:sz="4" w:space="0" w:color="auto"/>
            </w:tcBorders>
          </w:tcPr>
          <w:p w14:paraId="71C2A719" w14:textId="427D5645" w:rsidR="00582C17" w:rsidRPr="004C7FC7" w:rsidRDefault="00F53924" w:rsidP="00D3702A">
            <w:pPr>
              <w:jc w:val="center"/>
              <w:rPr>
                <w:sz w:val="20"/>
                <w:szCs w:val="20"/>
              </w:rPr>
            </w:pPr>
            <w:r>
              <w:rPr>
                <w:color w:val="000000"/>
                <w:sz w:val="20"/>
                <w:szCs w:val="20"/>
              </w:rPr>
              <w:t>20 856,3</w:t>
            </w:r>
          </w:p>
        </w:tc>
      </w:tr>
      <w:tr w:rsidR="00582C17" w:rsidRPr="004C7FC7" w14:paraId="2F42169E" w14:textId="77777777" w:rsidTr="2CA315D8">
        <w:trPr>
          <w:trHeight w:val="324"/>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0C87A59E" w14:textId="77777777" w:rsidR="00582C17" w:rsidRPr="004C7FC7" w:rsidRDefault="4DD7FD4F" w:rsidP="00A17E01">
            <w:pPr>
              <w:rPr>
                <w:sz w:val="20"/>
                <w:szCs w:val="20"/>
              </w:rPr>
            </w:pPr>
            <w:r w:rsidRPr="004C7FC7">
              <w:rPr>
                <w:sz w:val="20"/>
                <w:szCs w:val="20"/>
              </w:rPr>
              <w:t>Asignavimų ir kitų lėšų pokytis, palyginti su ankstesnių metų patvirtintų asignavimų ir kitų lėšų planu</w:t>
            </w:r>
          </w:p>
        </w:tc>
        <w:tc>
          <w:tcPr>
            <w:tcW w:w="1843" w:type="dxa"/>
            <w:tcBorders>
              <w:top w:val="single" w:sz="4" w:space="0" w:color="auto"/>
              <w:left w:val="single" w:sz="4" w:space="0" w:color="auto"/>
              <w:bottom w:val="single" w:sz="4" w:space="0" w:color="auto"/>
              <w:right w:val="single" w:sz="4" w:space="0" w:color="auto"/>
            </w:tcBorders>
          </w:tcPr>
          <w:p w14:paraId="4AE95865" w14:textId="5D6379B2" w:rsidR="00A17E01" w:rsidRPr="004C7FC7" w:rsidRDefault="00A17E01" w:rsidP="00A17E01">
            <w:pPr>
              <w:jc w:val="center"/>
            </w:pPr>
          </w:p>
        </w:tc>
        <w:tc>
          <w:tcPr>
            <w:tcW w:w="1843" w:type="dxa"/>
            <w:tcBorders>
              <w:top w:val="single" w:sz="4" w:space="0" w:color="auto"/>
              <w:left w:val="single" w:sz="4" w:space="0" w:color="auto"/>
              <w:bottom w:val="single" w:sz="4" w:space="0" w:color="auto"/>
              <w:right w:val="single" w:sz="4" w:space="0" w:color="auto"/>
            </w:tcBorders>
          </w:tcPr>
          <w:p w14:paraId="74F0E4CB" w14:textId="13BA53DD" w:rsidR="00A17E01" w:rsidRPr="004C7FC7" w:rsidRDefault="00F53924" w:rsidP="00A17E01">
            <w:pPr>
              <w:jc w:val="center"/>
            </w:pPr>
            <w:r>
              <w:rPr>
                <w:color w:val="000000" w:themeColor="text1"/>
                <w:sz w:val="20"/>
                <w:szCs w:val="20"/>
              </w:rPr>
              <w:t>5 108,2</w:t>
            </w:r>
          </w:p>
        </w:tc>
        <w:tc>
          <w:tcPr>
            <w:tcW w:w="1842" w:type="dxa"/>
            <w:tcBorders>
              <w:top w:val="single" w:sz="4" w:space="0" w:color="auto"/>
              <w:left w:val="single" w:sz="4" w:space="0" w:color="auto"/>
              <w:bottom w:val="single" w:sz="4" w:space="0" w:color="auto"/>
              <w:right w:val="single" w:sz="4" w:space="0" w:color="auto"/>
            </w:tcBorders>
          </w:tcPr>
          <w:p w14:paraId="5886323C" w14:textId="17B96BF3" w:rsidR="00A17E01" w:rsidRPr="004C7FC7" w:rsidRDefault="00A17E01" w:rsidP="00A17E01">
            <w:pPr>
              <w:jc w:val="center"/>
            </w:pPr>
            <w:r w:rsidRPr="004C7FC7">
              <w:rPr>
                <w:color w:val="000000" w:themeColor="text1"/>
                <w:sz w:val="20"/>
                <w:szCs w:val="20"/>
              </w:rPr>
              <w:t>-</w:t>
            </w:r>
            <w:r w:rsidR="00F53924">
              <w:rPr>
                <w:color w:val="000000" w:themeColor="text1"/>
                <w:sz w:val="20"/>
                <w:szCs w:val="20"/>
              </w:rPr>
              <w:t>45 917,5</w:t>
            </w:r>
          </w:p>
        </w:tc>
      </w:tr>
    </w:tbl>
    <w:p w14:paraId="156A77AE" w14:textId="77777777" w:rsidR="00BC59AF" w:rsidRPr="004C7FC7" w:rsidRDefault="00BC59AF" w:rsidP="28690DFE">
      <w:pPr>
        <w:spacing w:line="360" w:lineRule="auto"/>
        <w:jc w:val="both"/>
      </w:pPr>
    </w:p>
    <w:p w14:paraId="307DFE3E" w14:textId="77777777" w:rsidR="00BE4FC4" w:rsidRPr="004C7FC7" w:rsidRDefault="00BE4FC4">
      <w:pPr>
        <w:spacing w:after="200" w:line="276" w:lineRule="auto"/>
        <w:rPr>
          <w:b/>
          <w:bCs/>
        </w:rPr>
      </w:pPr>
      <w:bookmarkStart w:id="17" w:name="_Hlk151221423"/>
      <w:r w:rsidRPr="004C7FC7">
        <w:rPr>
          <w:b/>
          <w:bCs/>
        </w:rPr>
        <w:br w:type="page"/>
      </w:r>
    </w:p>
    <w:p w14:paraId="6C8F548E" w14:textId="77777777" w:rsidR="00BC59AF" w:rsidRPr="004C7FC7" w:rsidRDefault="0B899AEC" w:rsidP="00BC59AF">
      <w:pPr>
        <w:spacing w:line="360" w:lineRule="auto"/>
        <w:rPr>
          <w:b/>
          <w:bCs/>
        </w:rPr>
      </w:pPr>
      <w:r w:rsidRPr="004C7FC7">
        <w:rPr>
          <w:b/>
          <w:bCs/>
        </w:rPr>
        <w:lastRenderedPageBreak/>
        <w:t>1 grafikas.</w:t>
      </w:r>
      <w:r w:rsidRPr="004C7FC7">
        <w:rPr>
          <w:i/>
          <w:iCs/>
        </w:rPr>
        <w:t xml:space="preserve"> </w:t>
      </w:r>
      <w:r w:rsidRPr="004C7FC7">
        <w:rPr>
          <w:b/>
          <w:bCs/>
        </w:rPr>
        <w:t>202</w:t>
      </w:r>
      <w:r w:rsidR="584B52D6" w:rsidRPr="004C7FC7">
        <w:rPr>
          <w:b/>
          <w:bCs/>
        </w:rPr>
        <w:t>6</w:t>
      </w:r>
      <w:r w:rsidRPr="004C7FC7">
        <w:rPr>
          <w:b/>
          <w:bCs/>
        </w:rPr>
        <w:t>–202</w:t>
      </w:r>
      <w:r w:rsidR="584B52D6" w:rsidRPr="004C7FC7">
        <w:rPr>
          <w:b/>
          <w:bCs/>
        </w:rPr>
        <w:t>8</w:t>
      </w:r>
      <w:r w:rsidRPr="004C7FC7">
        <w:rPr>
          <w:b/>
          <w:bCs/>
        </w:rPr>
        <w:t xml:space="preserve"> metų asignavimų ir kitų lėšų pasiskirstymas pagal programas</w:t>
      </w:r>
    </w:p>
    <w:p w14:paraId="51ABC917" w14:textId="77777777" w:rsidR="00BC59AF" w:rsidRPr="004C7FC7" w:rsidRDefault="00BC59AF" w:rsidP="00BC59AF">
      <w:r w:rsidRPr="004C7FC7">
        <w:rPr>
          <w:b/>
          <w:bCs/>
          <w:noProof/>
          <w:color w:val="FF0000"/>
        </w:rPr>
        <w:drawing>
          <wp:inline distT="0" distB="0" distL="0" distR="0" wp14:anchorId="79AFFB53" wp14:editId="109C1C69">
            <wp:extent cx="5915771" cy="5414838"/>
            <wp:effectExtent l="0" t="0" r="8890" b="1460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4E5AC9" w14:textId="77777777" w:rsidR="00BE4FC4" w:rsidRPr="004C7FC7" w:rsidRDefault="00BE4FC4">
      <w:pPr>
        <w:spacing w:after="200" w:line="276" w:lineRule="auto"/>
      </w:pPr>
      <w:r w:rsidRPr="004C7FC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0CC72924"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6FDAC48" w14:textId="77777777" w:rsidR="0021521C" w:rsidRPr="004C7FC7" w:rsidRDefault="0021521C" w:rsidP="00614985">
            <w:pPr>
              <w:ind w:firstLine="62"/>
              <w:jc w:val="center"/>
              <w:rPr>
                <w:b/>
                <w:bCs/>
                <w:color w:val="000000"/>
              </w:rPr>
            </w:pPr>
            <w:r w:rsidRPr="004C7FC7">
              <w:lastRenderedPageBreak/>
              <w:br w:type="page"/>
            </w:r>
            <w:r w:rsidRPr="004C7FC7">
              <w:rPr>
                <w:b/>
                <w:bCs/>
              </w:rPr>
              <w:t xml:space="preserve">001 Miesto urbanistinio planavimo </w:t>
            </w:r>
            <w:r w:rsidRPr="004C7FC7">
              <w:rPr>
                <w:b/>
                <w:bCs/>
                <w:iCs/>
              </w:rPr>
              <w:t>programa</w:t>
            </w:r>
          </w:p>
        </w:tc>
      </w:tr>
      <w:bookmarkEnd w:id="17"/>
    </w:tbl>
    <w:p w14:paraId="4F81FB88" w14:textId="77777777" w:rsidR="0021521C" w:rsidRPr="004C7FC7" w:rsidRDefault="0021521C" w:rsidP="0021521C">
      <w:pPr>
        <w:tabs>
          <w:tab w:val="left" w:pos="34"/>
          <w:tab w:val="left" w:pos="284"/>
        </w:tabs>
        <w:jc w:val="both"/>
        <w:rPr>
          <w:b/>
          <w:bCs/>
          <w:i/>
          <w:color w:val="808080"/>
        </w:rPr>
      </w:pPr>
    </w:p>
    <w:p w14:paraId="489B65C0" w14:textId="77777777" w:rsidR="0021521C" w:rsidRPr="004C7FC7" w:rsidRDefault="0021521C" w:rsidP="0021521C">
      <w:pPr>
        <w:rPr>
          <w:b/>
          <w:bCs/>
        </w:rPr>
      </w:pPr>
      <w:r w:rsidRPr="004C7FC7">
        <w:rPr>
          <w:b/>
          <w:bCs/>
        </w:rPr>
        <w:t>2 grafikas.</w:t>
      </w:r>
      <w:r w:rsidRPr="004C7FC7">
        <w:rPr>
          <w:i/>
        </w:rPr>
        <w:t xml:space="preserve"> </w:t>
      </w:r>
      <w:r w:rsidRPr="004C7FC7">
        <w:rPr>
          <w:b/>
          <w:bCs/>
        </w:rPr>
        <w:t>Miesto urbanistinio planavimo programa ir jos uždaviniai</w:t>
      </w:r>
    </w:p>
    <w:p w14:paraId="0C9B4C52" w14:textId="77777777" w:rsidR="0021521C" w:rsidRPr="004C7FC7" w:rsidRDefault="0021521C" w:rsidP="0021521C">
      <w:pPr>
        <w:rPr>
          <w:i/>
          <w:color w:val="808080"/>
        </w:rPr>
      </w:pPr>
    </w:p>
    <w:p w14:paraId="3CCBA9E6" w14:textId="77777777" w:rsidR="0021521C" w:rsidRPr="004C7FC7" w:rsidRDefault="0021521C" w:rsidP="00A17E01">
      <w:pPr>
        <w:tabs>
          <w:tab w:val="left" w:pos="34"/>
          <w:tab w:val="left" w:pos="284"/>
        </w:tabs>
        <w:jc w:val="both"/>
        <w:rPr>
          <w:b/>
          <w:bCs/>
          <w:i/>
          <w:iCs/>
          <w:color w:val="808080"/>
        </w:rPr>
      </w:pPr>
      <w:r w:rsidRPr="004C7FC7">
        <w:rPr>
          <w:b/>
          <w:bCs/>
          <w:i/>
          <w:noProof/>
          <w:color w:val="808080"/>
        </w:rPr>
        <w:drawing>
          <wp:inline distT="0" distB="0" distL="0" distR="0" wp14:anchorId="754B250C" wp14:editId="5ED93FA8">
            <wp:extent cx="6115050" cy="2447925"/>
            <wp:effectExtent l="0" t="19050" r="0" b="4762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C41BAAA" w14:textId="77777777" w:rsidR="0021521C" w:rsidRPr="004C7FC7" w:rsidRDefault="0021521C" w:rsidP="0021521C">
      <w:pPr>
        <w:ind w:firstLine="709"/>
        <w:contextualSpacing/>
        <w:jc w:val="both"/>
      </w:pPr>
      <w:r w:rsidRPr="004C7FC7">
        <w:t>Pagal šią programą užsibrėžta įgyvendinti 3 uždavinius:</w:t>
      </w:r>
    </w:p>
    <w:p w14:paraId="30A2EAFE" w14:textId="77777777" w:rsidR="0021521C" w:rsidRPr="004C7FC7" w:rsidRDefault="0021521C" w:rsidP="0021521C">
      <w:pPr>
        <w:ind w:firstLine="709"/>
        <w:contextualSpacing/>
        <w:jc w:val="both"/>
        <w:rPr>
          <w:b/>
          <w:bCs/>
          <w:i/>
          <w:iCs/>
          <w:lang w:eastAsia="lt-LT"/>
        </w:rPr>
      </w:pPr>
    </w:p>
    <w:p w14:paraId="751DE704" w14:textId="77777777" w:rsidR="0021521C" w:rsidRPr="004C7FC7" w:rsidRDefault="0021521C" w:rsidP="0021521C">
      <w:pPr>
        <w:ind w:firstLine="709"/>
        <w:jc w:val="both"/>
        <w:rPr>
          <w:b/>
          <w:bCs/>
          <w:i/>
          <w:iCs/>
          <w:lang w:eastAsia="lt-LT"/>
        </w:rPr>
      </w:pPr>
      <w:r w:rsidRPr="004C7FC7">
        <w:rPr>
          <w:b/>
          <w:bCs/>
          <w:i/>
          <w:iCs/>
          <w:lang w:eastAsia="lt-LT"/>
        </w:rPr>
        <w:t>001-01 Tęstinės veiklos uždavinys. Rengti miesto teritorijų planavimo bei susijusius dokumentus.</w:t>
      </w:r>
    </w:p>
    <w:p w14:paraId="17346F01" w14:textId="77777777" w:rsidR="0021521C" w:rsidRPr="004C7FC7" w:rsidRDefault="0021521C" w:rsidP="5A0FC765">
      <w:pPr>
        <w:ind w:firstLine="709"/>
        <w:contextualSpacing/>
        <w:jc w:val="both"/>
        <w:rPr>
          <w:b/>
          <w:bCs/>
          <w:i/>
          <w:iCs/>
          <w:lang w:eastAsia="lt-LT"/>
        </w:rPr>
      </w:pPr>
    </w:p>
    <w:p w14:paraId="5193383A" w14:textId="77777777" w:rsidR="0021521C" w:rsidRPr="004C7FC7" w:rsidRDefault="08D245F7" w:rsidP="5A0FC765">
      <w:pPr>
        <w:ind w:firstLine="709"/>
        <w:contextualSpacing/>
        <w:jc w:val="both"/>
        <w:rPr>
          <w:b/>
          <w:bCs/>
          <w:lang w:eastAsia="lt-LT"/>
        </w:rPr>
      </w:pPr>
      <w:r w:rsidRPr="004C7FC7">
        <w:t>Numatoma vykdyti šias priemones:</w:t>
      </w:r>
    </w:p>
    <w:p w14:paraId="17E0F21F" w14:textId="77777777" w:rsidR="0021521C" w:rsidRPr="004C7FC7" w:rsidRDefault="08D245F7" w:rsidP="5A0FC765">
      <w:pPr>
        <w:ind w:left="708"/>
        <w:jc w:val="both"/>
        <w:rPr>
          <w:b/>
          <w:bCs/>
          <w:lang w:eastAsia="lt-LT"/>
        </w:rPr>
      </w:pPr>
      <w:r w:rsidRPr="004C7FC7">
        <w:rPr>
          <w:b/>
          <w:bCs/>
          <w:lang w:eastAsia="lt-LT"/>
        </w:rPr>
        <w:t xml:space="preserve">001-01-01 Detaliųjų ir kitų planų rengimas. </w:t>
      </w:r>
    </w:p>
    <w:p w14:paraId="2BB55C11" w14:textId="77777777" w:rsidR="0021521C" w:rsidRPr="004C7FC7" w:rsidRDefault="08D245F7" w:rsidP="5A0FC765">
      <w:pPr>
        <w:ind w:firstLine="708"/>
        <w:jc w:val="both"/>
      </w:pPr>
      <w:r w:rsidRPr="004C7FC7">
        <w:rPr>
          <w:b/>
          <w:bCs/>
        </w:rPr>
        <w:t xml:space="preserve">001-01-01-01 Klaipėdos miesto vandens tiekimo ir nuotekų bei paviršinių nuotekų tvarkymo infrastruktūros plėtros specialiojo plano parengimas. </w:t>
      </w:r>
      <w:r w:rsidRPr="004C7FC7">
        <w:t>Konkretizuojant Savivaldybės tarybos 2021 m. rugsėjo 30 d. sprendimu Nr. T2-191 „Dėl Klaipėdos miesto bendrojo plano keitimo patvirtinimo“ patvirtinto Klaipėdos miesto bendrojo plano geriamojo vandens tiekimo, buitinių nuotekų tvarkymo, paviršinių (lietaus) nuotekų tvarkymo sprendinius, turi būti parengtas Klaipėdos miesto savivaldybės teritorijos geriamojo vandens tiekimo ir nuotekų tvarkymo infrastruktūros plėtros planas, nustatantis geriamojo vandens tiekimo ir nuotekų tvarkymo infrastruktūros plėtros kryptis, įgyvendinimo etapus, aglomeracijų ribas. Atlikus viešojo pirkimo procedūras 2022 m. spalio 13 d. pasirašyta paslaugų sutartis dėl šio specialiojo plano parengimo. 2023 m. pritarta Specialiojo plano koncepcijai, 202</w:t>
      </w:r>
      <w:r w:rsidR="77FFCF86" w:rsidRPr="004C7FC7">
        <w:t>6</w:t>
      </w:r>
      <w:r w:rsidRPr="004C7FC7">
        <w:t xml:space="preserve"> m. planuojama patvirtinti Vandens tiekimo ir nuotekų bei paviršinių nuotekų tvarkymo infrastruktūros plėtros specialųjį planą.</w:t>
      </w:r>
    </w:p>
    <w:p w14:paraId="6799B29E" w14:textId="77777777" w:rsidR="0021521C" w:rsidRPr="009847EE" w:rsidRDefault="08D245F7" w:rsidP="5A0FC765">
      <w:pPr>
        <w:tabs>
          <w:tab w:val="left" w:pos="284"/>
        </w:tabs>
        <w:ind w:firstLine="709"/>
        <w:jc w:val="both"/>
      </w:pPr>
      <w:bookmarkStart w:id="18" w:name="_Hlk153521643"/>
      <w:r w:rsidRPr="004C7FC7">
        <w:rPr>
          <w:b/>
          <w:bCs/>
          <w:lang w:eastAsia="lt-LT"/>
        </w:rPr>
        <w:t xml:space="preserve">001-01-01-02 </w:t>
      </w:r>
      <w:bookmarkEnd w:id="18"/>
      <w:r w:rsidRPr="004C7FC7">
        <w:rPr>
          <w:b/>
          <w:bCs/>
        </w:rPr>
        <w:t xml:space="preserve">Leidinio apie Klaipėdos miesto architektūrą ir urbanistiką išleidimas ir architektūrinės parodos organizavimas. </w:t>
      </w:r>
      <w:r w:rsidRPr="004C7FC7">
        <w:t xml:space="preserve">Tradicinės priemonės, vykdomos daugiau kaip 20 metų, tęsiant bendradarbiavimą su Lietuvos architektų sąjunga. Leidinio ir architektūrinių darbų parodos organizavimo paslaugos poreikis – vadovaujantis </w:t>
      </w:r>
      <w:r w:rsidRPr="009847EE">
        <w:t>L</w:t>
      </w:r>
      <w:r w:rsidR="00FA61FA" w:rsidRPr="009847EE">
        <w:t xml:space="preserve">ietuvos </w:t>
      </w:r>
      <w:r w:rsidR="5E8E9EF0" w:rsidRPr="009847EE">
        <w:t>R</w:t>
      </w:r>
      <w:r w:rsidR="00FA61FA" w:rsidRPr="009847EE">
        <w:t>espublikos</w:t>
      </w:r>
      <w:r w:rsidR="5E8E9EF0" w:rsidRPr="009847EE">
        <w:t xml:space="preserve"> </w:t>
      </w:r>
      <w:r w:rsidRPr="009847EE">
        <w:t>architektūros įstatymo 14 straipsnio nuostatomis, siekti architektūros plėtros tikslo – aukštos architektūros kokybės, pasirenkant architektūros plėtros kryptį – stiprinti visuomenės supratimą apie architektūros kokybės reikšmę. Leidinyje ir parodoje visuomenei pristatomi geriausi praėjusių metų architektūros, urbanistikos projektai.</w:t>
      </w:r>
    </w:p>
    <w:p w14:paraId="0E664B51" w14:textId="6E22A665" w:rsidR="73AF662A" w:rsidRPr="003F20AA" w:rsidRDefault="73AF662A" w:rsidP="4E50A2D4">
      <w:pPr>
        <w:tabs>
          <w:tab w:val="left" w:pos="284"/>
        </w:tabs>
        <w:ind w:firstLine="709"/>
        <w:jc w:val="both"/>
      </w:pPr>
      <w:r w:rsidRPr="4E50A2D4">
        <w:rPr>
          <w:b/>
          <w:bCs/>
          <w:lang w:eastAsia="lt-LT"/>
        </w:rPr>
        <w:t xml:space="preserve">001-01-01-03 </w:t>
      </w:r>
      <w:r w:rsidRPr="4E50A2D4">
        <w:rPr>
          <w:b/>
          <w:bCs/>
        </w:rPr>
        <w:t xml:space="preserve">Planavimo dokumentų viešinimas ir sklaida. </w:t>
      </w:r>
      <w:r>
        <w:t xml:space="preserve">Savivaldybės užsakymu planuojama rengti </w:t>
      </w:r>
      <w:r w:rsidR="6759D4E2">
        <w:t>keletą reikšmingų miestui teritorijų planavimo dokumentų, todėl jų rengimo etapuose numatoma organizuoti viešinimo renginius, kviečiant dalyvauti suinteresuotą miesto bendruomenę</w:t>
      </w:r>
      <w:r w:rsidR="6759D4E2" w:rsidRPr="003F20AA">
        <w:t>.</w:t>
      </w:r>
      <w:r w:rsidR="1FA21D6B" w:rsidRPr="003F20AA">
        <w:t xml:space="preserve"> </w:t>
      </w:r>
      <w:r w:rsidR="0FA9BBCB" w:rsidRPr="003F20AA">
        <w:t>Taip pat planuojama užsakyti informacinius straipsnius ir skelbimus spaudoje, skirtus ši</w:t>
      </w:r>
      <w:r w:rsidR="003E0E2F" w:rsidRPr="003F20AA">
        <w:t>ems</w:t>
      </w:r>
      <w:r w:rsidR="0FA9BBCB" w:rsidRPr="003F20AA">
        <w:t xml:space="preserve"> dokument</w:t>
      </w:r>
      <w:r w:rsidR="003E0E2F" w:rsidRPr="003F20AA">
        <w:t>ams</w:t>
      </w:r>
      <w:r w:rsidR="0FA9BBCB" w:rsidRPr="003F20AA">
        <w:t xml:space="preserve"> viešin</w:t>
      </w:r>
      <w:r w:rsidR="003E0E2F" w:rsidRPr="003F20AA">
        <w:t>t</w:t>
      </w:r>
      <w:r w:rsidR="0FA9BBCB" w:rsidRPr="003F20AA">
        <w:t>i.</w:t>
      </w:r>
    </w:p>
    <w:p w14:paraId="056415D5" w14:textId="4865C506" w:rsidR="0021521C" w:rsidRPr="003F20AA" w:rsidRDefault="73AF662A" w:rsidP="5A0FC765">
      <w:pPr>
        <w:ind w:firstLine="709"/>
        <w:jc w:val="both"/>
      </w:pPr>
      <w:r w:rsidRPr="4E50A2D4">
        <w:rPr>
          <w:b/>
          <w:bCs/>
          <w:lang w:eastAsia="lt-LT"/>
        </w:rPr>
        <w:t xml:space="preserve">001-01-01-04 </w:t>
      </w:r>
      <w:r w:rsidRPr="4E50A2D4">
        <w:rPr>
          <w:b/>
          <w:bCs/>
        </w:rPr>
        <w:t xml:space="preserve">Rengiamų planavimo dokumentų ekspertinis vertinimas. </w:t>
      </w:r>
      <w:r w:rsidR="7AD1F201">
        <w:t xml:space="preserve">Vadovaujantis </w:t>
      </w:r>
      <w:r w:rsidR="196275B5">
        <w:t>A</w:t>
      </w:r>
      <w:r w:rsidR="7AD1F201">
        <w:t xml:space="preserve">rchitektūros įstatymo 11 str. nuostatomis, privaloma užtikrinti suplanuojamų urbanistinių </w:t>
      </w:r>
      <w:r w:rsidR="7AD1F201" w:rsidRPr="003F20AA">
        <w:lastRenderedPageBreak/>
        <w:t>kompleksų, statinių ir kraštovaizdžio architektūros sprendinių atitiktį nustatytiems įstatyme</w:t>
      </w:r>
      <w:r w:rsidR="7A27D63F" w:rsidRPr="003F20AA">
        <w:t xml:space="preserve"> </w:t>
      </w:r>
      <w:r w:rsidR="7AD1F201" w:rsidRPr="003F20AA">
        <w:t>architektūros kokybės kriterijams, todėl būtina atlikti svarbių projektų ekspertinį vertinimą</w:t>
      </w:r>
      <w:r w:rsidR="7494F3C4" w:rsidRPr="003F20AA">
        <w:t>.</w:t>
      </w:r>
      <w:r w:rsidRPr="003F20AA">
        <w:t xml:space="preserve"> </w:t>
      </w:r>
      <w:r w:rsidR="2A03EF8D" w:rsidRPr="003F20AA">
        <w:t xml:space="preserve">2026 m. </w:t>
      </w:r>
      <w:r w:rsidRPr="003F20AA">
        <w:t xml:space="preserve">planuojama atlikti </w:t>
      </w:r>
      <w:r w:rsidR="1EB96997" w:rsidRPr="003F20AA">
        <w:t xml:space="preserve">4 </w:t>
      </w:r>
      <w:r w:rsidR="4E18EE35" w:rsidRPr="003F20AA">
        <w:t>ekspertin</w:t>
      </w:r>
      <w:r w:rsidR="02118211" w:rsidRPr="003F20AA">
        <w:t>ius</w:t>
      </w:r>
      <w:r w:rsidR="4E18EE35" w:rsidRPr="003F20AA">
        <w:t xml:space="preserve"> </w:t>
      </w:r>
      <w:r w:rsidRPr="003F20AA">
        <w:t>vertinim</w:t>
      </w:r>
      <w:r w:rsidR="7AF2C577" w:rsidRPr="003F20AA">
        <w:t>us</w:t>
      </w:r>
      <w:r w:rsidRPr="003F20AA">
        <w:t xml:space="preserve">. </w:t>
      </w:r>
    </w:p>
    <w:p w14:paraId="6BA630B7" w14:textId="77777777" w:rsidR="0021521C" w:rsidRPr="004C7FC7" w:rsidRDefault="08D245F7" w:rsidP="0021521C">
      <w:pPr>
        <w:tabs>
          <w:tab w:val="left" w:pos="284"/>
        </w:tabs>
        <w:ind w:firstLine="709"/>
        <w:jc w:val="both"/>
      </w:pPr>
      <w:r w:rsidRPr="003F20AA">
        <w:rPr>
          <w:b/>
          <w:bCs/>
          <w:lang w:eastAsia="lt-LT"/>
        </w:rPr>
        <w:t xml:space="preserve">001-01-01-05 </w:t>
      </w:r>
      <w:r w:rsidRPr="003F20AA">
        <w:rPr>
          <w:b/>
          <w:bCs/>
        </w:rPr>
        <w:t xml:space="preserve">Smiltynės kurortinės vietovės bendrojo </w:t>
      </w:r>
      <w:r w:rsidRPr="004C7FC7">
        <w:rPr>
          <w:b/>
          <w:bCs/>
        </w:rPr>
        <w:t xml:space="preserve">plano parengimas. </w:t>
      </w:r>
      <w:r w:rsidRPr="004C7FC7">
        <w:t>Vietovės lygmens bendrojo plano parengimas suplanuotas pagal Klaipėdos miesto bendrojo plano sprendinius ir Klaipėdos miesto bendrojo plano sprendinių įgyvendinimo programą, kurioje numatyta atlikti esamų medynų inventorizaciją ir (ar) tyrimus ir, architektūrinio konkurso būdu išrinkus geriausią urbanistinę idėją, parengti vietovės lygmens teritorijų planavimo dokumentą. 202</w:t>
      </w:r>
      <w:r w:rsidR="4F382DE0" w:rsidRPr="004C7FC7">
        <w:t>7</w:t>
      </w:r>
      <w:r w:rsidRPr="004C7FC7">
        <w:t>–202</w:t>
      </w:r>
      <w:r w:rsidR="1E6BBE34" w:rsidRPr="004C7FC7">
        <w:t>8</w:t>
      </w:r>
      <w:r w:rsidRPr="004C7FC7">
        <w:t xml:space="preserve"> m. planuojama parengti galimybių studiją, 202</w:t>
      </w:r>
      <w:r w:rsidR="049C2D30" w:rsidRPr="004C7FC7">
        <w:t>8</w:t>
      </w:r>
      <w:r w:rsidRPr="004C7FC7">
        <w:t>–202</w:t>
      </w:r>
      <w:r w:rsidR="650F18E6" w:rsidRPr="004C7FC7">
        <w:t>9</w:t>
      </w:r>
      <w:r w:rsidRPr="004C7FC7">
        <w:t xml:space="preserve"> m. – suorganizuoti architektūrinį-urbanistinį konkursą, 202</w:t>
      </w:r>
      <w:r w:rsidR="03EE542A" w:rsidRPr="004C7FC7">
        <w:t>9</w:t>
      </w:r>
      <w:r w:rsidRPr="004C7FC7">
        <w:t>–2030 m. – parengti vietovės lygmens bendrąjį planą.</w:t>
      </w:r>
    </w:p>
    <w:p w14:paraId="61A7E05A" w14:textId="77777777" w:rsidR="08D245F7" w:rsidRPr="009847EE" w:rsidRDefault="08D245F7" w:rsidP="5A0FC765">
      <w:pPr>
        <w:ind w:firstLine="709"/>
        <w:jc w:val="both"/>
      </w:pPr>
      <w:r w:rsidRPr="004C7FC7">
        <w:rPr>
          <w:b/>
          <w:bCs/>
        </w:rPr>
        <w:t xml:space="preserve">001-01-01-06 Detaliųjų ar specialiųjų planų koregavimas ar keitimas. </w:t>
      </w:r>
      <w:r w:rsidRPr="004C7FC7">
        <w:t>202</w:t>
      </w:r>
      <w:r w:rsidR="677DABDD" w:rsidRPr="004C7FC7">
        <w:t>6</w:t>
      </w:r>
      <w:r w:rsidRPr="004C7FC7">
        <w:t xml:space="preserve"> m. numatoma </w:t>
      </w:r>
      <w:r w:rsidR="75627907" w:rsidRPr="004C7FC7">
        <w:t>parengti</w:t>
      </w:r>
      <w:r w:rsidR="6331A4DD" w:rsidRPr="004C7FC7">
        <w:t xml:space="preserve"> </w:t>
      </w:r>
      <w:r w:rsidR="41C1EBAF" w:rsidRPr="004C7FC7">
        <w:t xml:space="preserve">kvartalo prie Kosmonautų g. tęsinio iki Pievų ir Rokiškio gatvių detaliojo </w:t>
      </w:r>
      <w:r w:rsidR="41C1EBAF" w:rsidRPr="009847EE">
        <w:t>plano korektūr</w:t>
      </w:r>
      <w:r w:rsidR="0F8C45FF" w:rsidRPr="009847EE">
        <w:t>ą</w:t>
      </w:r>
      <w:r w:rsidR="41C1EBAF" w:rsidRPr="009847EE">
        <w:t xml:space="preserve"> suplanuotos teritorijos dalyje – žemės sklypuose</w:t>
      </w:r>
      <w:r w:rsidR="03B22E19" w:rsidRPr="009847EE">
        <w:t>.</w:t>
      </w:r>
      <w:r w:rsidR="41C1EBAF" w:rsidRPr="009847EE">
        <w:t xml:space="preserve"> </w:t>
      </w:r>
      <w:r w:rsidR="158E71F5" w:rsidRPr="009847EE">
        <w:t>Numatoma</w:t>
      </w:r>
      <w:r w:rsidR="41C1EBAF" w:rsidRPr="009847EE">
        <w:t xml:space="preserve"> pertvarkyti esamus ir</w:t>
      </w:r>
      <w:r w:rsidR="581B85EA" w:rsidRPr="009847EE">
        <w:t xml:space="preserve"> </w:t>
      </w:r>
      <w:r w:rsidR="41C1EBAF" w:rsidRPr="009847EE">
        <w:t xml:space="preserve">suplanuotus sklypus, </w:t>
      </w:r>
      <w:r w:rsidR="43BD142B" w:rsidRPr="009847EE">
        <w:t xml:space="preserve">o </w:t>
      </w:r>
      <w:r w:rsidR="41C1EBAF" w:rsidRPr="009847EE">
        <w:t>suformuotiems sklypams</w:t>
      </w:r>
      <w:r w:rsidR="008760B0" w:rsidRPr="009847EE">
        <w:t>,</w:t>
      </w:r>
      <w:r w:rsidR="41C1EBAF" w:rsidRPr="009847EE">
        <w:t xml:space="preserve"> detalizuojant </w:t>
      </w:r>
      <w:r w:rsidR="00B72070" w:rsidRPr="009847EE">
        <w:t>b</w:t>
      </w:r>
      <w:r w:rsidR="41C1EBAF" w:rsidRPr="009847EE">
        <w:t>endrojo plano sprendinius</w:t>
      </w:r>
      <w:r w:rsidR="008760B0" w:rsidRPr="009847EE">
        <w:t>,</w:t>
      </w:r>
      <w:r w:rsidR="41C1EBAF" w:rsidRPr="009847EE">
        <w:t xml:space="preserve"> nustatyti teritorijos naudojimo reglamento reikalavimus</w:t>
      </w:r>
      <w:r w:rsidR="5109A2FC" w:rsidRPr="009847EE">
        <w:t>. Numatoma</w:t>
      </w:r>
      <w:r w:rsidR="41C1EBAF" w:rsidRPr="009847EE">
        <w:t xml:space="preserve"> suplanuot</w:t>
      </w:r>
      <w:r w:rsidR="1EE6D267" w:rsidRPr="009847EE">
        <w:t>i</w:t>
      </w:r>
      <w:r w:rsidR="41C1EBAF" w:rsidRPr="009847EE">
        <w:t xml:space="preserve"> visuomeninės paskirties teritorijų naudojimo būdo žemės sklypą (-us)</w:t>
      </w:r>
      <w:r w:rsidR="7E8F76B1" w:rsidRPr="009847EE">
        <w:t xml:space="preserve">, pavyzdžiui, </w:t>
      </w:r>
      <w:r w:rsidR="41C1EBAF" w:rsidRPr="009847EE">
        <w:t>medicininės slaugos ligoninei</w:t>
      </w:r>
      <w:r w:rsidR="07DCB50A" w:rsidRPr="009847EE">
        <w:t>.</w:t>
      </w:r>
    </w:p>
    <w:p w14:paraId="1D9949EC" w14:textId="77777777" w:rsidR="08D245F7" w:rsidRPr="004C7FC7" w:rsidRDefault="08D245F7" w:rsidP="5A0FC765">
      <w:pPr>
        <w:tabs>
          <w:tab w:val="left" w:pos="284"/>
        </w:tabs>
        <w:ind w:firstLine="709"/>
        <w:jc w:val="both"/>
      </w:pPr>
      <w:r w:rsidRPr="009847EE">
        <w:rPr>
          <w:b/>
          <w:bCs/>
        </w:rPr>
        <w:t xml:space="preserve">001-01-01-07 Pietinio pocentrio Stariškių rajone bendrojo plano parengimas. </w:t>
      </w:r>
      <w:r w:rsidRPr="009847EE">
        <w:t>Vietovės lygmens bendrojo plano parengimas suplanuotas pagal Klaipėdos miesto bendrojo plano sprendinius ir Klaipėdos miesto bendrojo plano sprendinių įgyvendinimo programą, kurioje numatyta atlikti parengiamuosius darbus (tyrimus, analizes, galimybių studiją ar pan.)</w:t>
      </w:r>
      <w:r w:rsidR="006E097D" w:rsidRPr="009847EE">
        <w:t>,</w:t>
      </w:r>
      <w:r w:rsidRPr="009847EE">
        <w:t xml:space="preserve"> ir</w:t>
      </w:r>
      <w:r w:rsidR="006E097D" w:rsidRPr="009847EE">
        <w:t>,</w:t>
      </w:r>
      <w:r w:rsidRPr="009847EE">
        <w:t xml:space="preserve"> architektūrinio konkurso būdu išrinkus geriausią urbanistinę idėją, parengti vietovės lygmens teritorijų planavimo</w:t>
      </w:r>
      <w:r w:rsidRPr="004C7FC7">
        <w:t xml:space="preserve"> dokumentą. </w:t>
      </w:r>
      <w:r w:rsidR="61C4CC38" w:rsidRPr="004C7FC7">
        <w:t xml:space="preserve">2025 m. parengta galimybių studija, įvyko projekto konkurso (architektūrinio konkurso) organizavimo pagalbinių paslaugų viešasis pirkimas. 2026 m. planuojama suorganizuoti projekto </w:t>
      </w:r>
      <w:r w:rsidR="5B97C103" w:rsidRPr="004C7FC7">
        <w:t xml:space="preserve">architektūrinį </w:t>
      </w:r>
      <w:r w:rsidR="61C4CC38" w:rsidRPr="004C7FC7">
        <w:t>konkursą, 2028 m. planuojama parengti ir patvirtinti vietovės lygmens bendrąjį planą.</w:t>
      </w:r>
    </w:p>
    <w:p w14:paraId="1CB59CF5" w14:textId="77777777" w:rsidR="0021521C" w:rsidRPr="004C7FC7" w:rsidRDefault="08D245F7" w:rsidP="5A0FC765">
      <w:pPr>
        <w:ind w:firstLine="709"/>
        <w:contextualSpacing/>
        <w:jc w:val="both"/>
      </w:pPr>
      <w:r w:rsidRPr="004C7FC7">
        <w:rPr>
          <w:b/>
          <w:bCs/>
        </w:rPr>
        <w:t xml:space="preserve">001-01-01-08 Melnragės ir Girulių kurortinės vietovės bendrojo plano parengimas. </w:t>
      </w:r>
      <w:r w:rsidRPr="004C7FC7">
        <w:t>Vietovės lygmens bendrasis planas rengiamas pagal Klaipėdos miesto bendrojo plano sprendinius ir Klaipėdos miesto bendrojo plano sprendinių įgyvendinimo programą, kurioje numatyta atlikti esamų medynų inventorizaciją ir (ar) tyrimus ir, architektūrinio konkurso būdu išrinkus geriausią urbanistinę idėją, parengti vietovės lygmens teritorijų planavimo dokumentą. 202</w:t>
      </w:r>
      <w:r w:rsidR="7F9702E8" w:rsidRPr="004C7FC7">
        <w:t>6</w:t>
      </w:r>
      <w:r w:rsidRPr="004C7FC7">
        <w:t xml:space="preserve"> m. planuojama parengti galimybių studiją, </w:t>
      </w:r>
      <w:r w:rsidR="77CCF92E" w:rsidRPr="004C7FC7">
        <w:t xml:space="preserve">2027 m. </w:t>
      </w:r>
      <w:r w:rsidRPr="004C7FC7">
        <w:t>suorganizuoti architektūrinį konkursą. 2027–2029 m. – parengti vietovės lygmens bendrąjį planą.</w:t>
      </w:r>
    </w:p>
    <w:p w14:paraId="7E532A08" w14:textId="77777777" w:rsidR="08D245F7" w:rsidRPr="003F20AA" w:rsidRDefault="73AF662A" w:rsidP="4E50A2D4">
      <w:pPr>
        <w:tabs>
          <w:tab w:val="left" w:pos="284"/>
        </w:tabs>
        <w:ind w:firstLine="709"/>
        <w:jc w:val="both"/>
      </w:pPr>
      <w:r w:rsidRPr="4E50A2D4">
        <w:rPr>
          <w:b/>
          <w:bCs/>
        </w:rPr>
        <w:t xml:space="preserve">001-01-01-09 Teritorijos, pagal Bendrojo plano sprendinius patenkančios į 9.1, 9.2, 9.3, 9.4, 9.8 ir 9.9 nagrinėjamus rajonus, </w:t>
      </w:r>
      <w:r w:rsidR="3646B247" w:rsidRPr="4E50A2D4">
        <w:rPr>
          <w:b/>
          <w:bCs/>
        </w:rPr>
        <w:t>plėtros urbanistinės vizijos parengimas</w:t>
      </w:r>
      <w:r w:rsidRPr="4E50A2D4">
        <w:rPr>
          <w:b/>
          <w:bCs/>
        </w:rPr>
        <w:t xml:space="preserve">. </w:t>
      </w:r>
      <w:r>
        <w:t xml:space="preserve">Vietovės lygmens bendrojo plano parengimo poreikis – detalizuoti Bendrojo plano 9.1, 9.2, 9.3, 9.4, 9.8, 9.9 nagrinėjamuose rajonuose suplanuotų funkcinių zonų teritorijų naudojimo tipus, galimus žemės naudojimo būdus (pagal rekomenduojamą teritorijų struktūrą), užstatymo erdvinius reglamentus (užstatymo intensyvumas, tankumas, aukštingumas), pateikti jungčių su gretimomis teritorijomis vystymo gaires, detalizuoti ugdymo įstaigų išsidėstymą ir pateikti šių objektų architektūrinius reikalavimus. </w:t>
      </w:r>
      <w:r w:rsidR="0CAAD8BE">
        <w:t xml:space="preserve">2026 m. planuojama suorganizuoti projekto konkursą </w:t>
      </w:r>
      <w:r w:rsidR="0CAAD8BE" w:rsidRPr="003F20AA">
        <w:t>urbanistin</w:t>
      </w:r>
      <w:r w:rsidR="3E3E63C3" w:rsidRPr="003F20AA">
        <w:t>ei</w:t>
      </w:r>
      <w:r w:rsidR="0CAAD8BE" w:rsidRPr="003F20AA">
        <w:t xml:space="preserve"> vizij</w:t>
      </w:r>
      <w:r w:rsidR="3E3E63C3" w:rsidRPr="003F20AA">
        <w:t>ai</w:t>
      </w:r>
      <w:r w:rsidR="0CAAD8BE" w:rsidRPr="003F20AA">
        <w:t xml:space="preserve"> parink</w:t>
      </w:r>
      <w:r w:rsidR="3E3E63C3" w:rsidRPr="003F20AA">
        <w:t>t</w:t>
      </w:r>
      <w:r w:rsidR="0CAAD8BE" w:rsidRPr="003F20AA">
        <w:t>i</w:t>
      </w:r>
      <w:r w:rsidR="691B3754" w:rsidRPr="003F20AA">
        <w:t xml:space="preserve">, o 2027 m. </w:t>
      </w:r>
      <w:r w:rsidR="46F808A1" w:rsidRPr="003F20AA">
        <w:t xml:space="preserve">– </w:t>
      </w:r>
      <w:r w:rsidR="691B3754" w:rsidRPr="003F20AA">
        <w:t>pagal architektūrinį (projekto</w:t>
      </w:r>
      <w:r w:rsidR="10ED708A" w:rsidRPr="003F20AA">
        <w:t>)</w:t>
      </w:r>
      <w:r w:rsidR="691B3754" w:rsidRPr="003F20AA">
        <w:t xml:space="preserve"> konkursą numatyta įsigyti šios teritorijos urbanistinės koncepcijos parengimo paslaugas.</w:t>
      </w:r>
    </w:p>
    <w:p w14:paraId="57807C9A" w14:textId="707B6E60" w:rsidR="00A635A1" w:rsidRPr="003F20AA" w:rsidRDefault="24A6BF06" w:rsidP="5A0FC765">
      <w:pPr>
        <w:ind w:firstLine="709"/>
        <w:jc w:val="both"/>
      </w:pPr>
      <w:bookmarkStart w:id="19" w:name="_Hlk210116709"/>
      <w:r w:rsidRPr="003F20AA">
        <w:rPr>
          <w:b/>
          <w:bCs/>
        </w:rPr>
        <w:t>001-01-01-1</w:t>
      </w:r>
      <w:r w:rsidR="05F5C402" w:rsidRPr="003F20AA">
        <w:rPr>
          <w:b/>
          <w:bCs/>
        </w:rPr>
        <w:t>0</w:t>
      </w:r>
      <w:r w:rsidRPr="003F20AA">
        <w:rPr>
          <w:b/>
          <w:bCs/>
        </w:rPr>
        <w:t xml:space="preserve"> Dalyvavimas projekte „Išmanusis miestas“. </w:t>
      </w:r>
      <w:r w:rsidR="7DCE8D6A" w:rsidRPr="003F20AA">
        <w:t>Įvertinus naudingą dalyvavimo patirtį dviejuose ankstesniuose projektuose, buvo nuspręsta dalyvauti</w:t>
      </w:r>
      <w:r w:rsidR="7BFC7184" w:rsidRPr="003F20AA">
        <w:t xml:space="preserve"> ir</w:t>
      </w:r>
      <w:r w:rsidR="7DCE8D6A" w:rsidRPr="003F20AA">
        <w:t xml:space="preserve"> 2026 m. vyksiančiame projekte „Išmanusis miestas“. Projekto dalyviams pateikti miestui aktualūs objektai ar vystytinos teritorijos, laukiant koncepcinių architektūrinės išraiškos ar plėtros vizijų, t. y. parengiant objektų ir (ar) teritorijos sprendinius su vizualizacijomis: </w:t>
      </w:r>
      <w:r w:rsidR="324302CC" w:rsidRPr="003F20AA">
        <w:t>p</w:t>
      </w:r>
      <w:r w:rsidR="7DCE8D6A" w:rsidRPr="003F20AA">
        <w:t>rekybos paviljonų architektūra pajūryje</w:t>
      </w:r>
      <w:r w:rsidR="3387A685" w:rsidRPr="003F20AA">
        <w:t xml:space="preserve"> ir</w:t>
      </w:r>
      <w:r w:rsidR="7DCE8D6A" w:rsidRPr="003F20AA">
        <w:t xml:space="preserve"> </w:t>
      </w:r>
      <w:r w:rsidR="5A9F17E7" w:rsidRPr="003F20AA">
        <w:t>i</w:t>
      </w:r>
      <w:r w:rsidR="7DCE8D6A" w:rsidRPr="003F20AA">
        <w:t xml:space="preserve">storinio žiemos uosto vizija. </w:t>
      </w:r>
    </w:p>
    <w:p w14:paraId="7738F7FC" w14:textId="77777777" w:rsidR="00A635A1" w:rsidRPr="003F20AA" w:rsidRDefault="6EB9D931" w:rsidP="4E50A2D4">
      <w:pPr>
        <w:ind w:firstLine="709"/>
        <w:jc w:val="both"/>
      </w:pPr>
      <w:r w:rsidRPr="003F20AA">
        <w:t xml:space="preserve">2027 m. taip pat planuojama dalyvauti projekte, nes </w:t>
      </w:r>
      <w:r w:rsidR="225ABF33" w:rsidRPr="003F20AA">
        <w:t>k</w:t>
      </w:r>
      <w:r w:rsidRPr="003F20AA">
        <w:t>iekvienais metais atsiranda naujų ir aktualių temų, kurioms būtina rasti geriausius sprendimus.</w:t>
      </w:r>
    </w:p>
    <w:bookmarkEnd w:id="19"/>
    <w:p w14:paraId="5F8E68CB" w14:textId="77777777" w:rsidR="08D245F7" w:rsidRPr="004C7FC7" w:rsidRDefault="08D245F7" w:rsidP="5A0FC765">
      <w:pPr>
        <w:tabs>
          <w:tab w:val="left" w:pos="284"/>
          <w:tab w:val="left" w:pos="993"/>
        </w:tabs>
        <w:ind w:firstLine="709"/>
        <w:jc w:val="both"/>
      </w:pPr>
      <w:r w:rsidRPr="003F20AA">
        <w:rPr>
          <w:b/>
          <w:bCs/>
        </w:rPr>
        <w:t>001-01-01-</w:t>
      </w:r>
      <w:r w:rsidR="4F74CF38" w:rsidRPr="003F20AA">
        <w:rPr>
          <w:b/>
          <w:bCs/>
        </w:rPr>
        <w:t>1</w:t>
      </w:r>
      <w:r w:rsidR="3AA78E65" w:rsidRPr="003F20AA">
        <w:rPr>
          <w:b/>
          <w:bCs/>
        </w:rPr>
        <w:t>1</w:t>
      </w:r>
      <w:r w:rsidR="4F74CF38" w:rsidRPr="003F20AA">
        <w:rPr>
          <w:b/>
          <w:bCs/>
        </w:rPr>
        <w:t xml:space="preserve"> </w:t>
      </w:r>
      <w:r w:rsidRPr="003F20AA">
        <w:rPr>
          <w:b/>
          <w:bCs/>
        </w:rPr>
        <w:t xml:space="preserve">Žemės sklypo Jaunystės g. 1, žemės sklypų, kurių </w:t>
      </w:r>
      <w:r w:rsidRPr="004C7FC7">
        <w:rPr>
          <w:b/>
          <w:bCs/>
        </w:rPr>
        <w:t>kadastro Nr.</w:t>
      </w:r>
      <w:r w:rsidR="00866954" w:rsidRPr="004C7FC7">
        <w:rPr>
          <w:b/>
          <w:bCs/>
        </w:rPr>
        <w:t> </w:t>
      </w:r>
      <w:r w:rsidRPr="004C7FC7">
        <w:rPr>
          <w:b/>
          <w:bCs/>
        </w:rPr>
        <w:t xml:space="preserve">210100360313, Nr. 210100360102, ir laisvos valstybinės žemės detaliojo plano parengimas. </w:t>
      </w:r>
      <w:r w:rsidRPr="004C7FC7">
        <w:t xml:space="preserve">Detaliojo plano parengimo poreikis – detalizuojant Bendrojo plano sprendinius, suplanuoti žemės </w:t>
      </w:r>
      <w:r w:rsidRPr="004C7FC7">
        <w:lastRenderedPageBreak/>
        <w:t xml:space="preserve">sklypus C ir D kategorijos gatvėms, pagal poreikį pertvarkyti esamus žemės sklypus, suformuoti naujus žemės sklypus laisvoje valstybinėje žemėje ir nustatyti naudojimo reglamentus. </w:t>
      </w:r>
      <w:r w:rsidR="35781158" w:rsidRPr="004C7FC7">
        <w:t>2026 m. planuojama parengti ir patvirtinti detalųjį planą.</w:t>
      </w:r>
    </w:p>
    <w:p w14:paraId="75572376" w14:textId="77777777" w:rsidR="0021521C" w:rsidRPr="004C7FC7" w:rsidRDefault="08D245F7" w:rsidP="5A0FC765">
      <w:pPr>
        <w:tabs>
          <w:tab w:val="left" w:pos="284"/>
          <w:tab w:val="left" w:pos="993"/>
        </w:tabs>
        <w:ind w:firstLine="709"/>
        <w:jc w:val="both"/>
      </w:pPr>
      <w:r w:rsidRPr="004C7FC7">
        <w:rPr>
          <w:b/>
          <w:bCs/>
        </w:rPr>
        <w:t>001-01-01-</w:t>
      </w:r>
      <w:r w:rsidR="4F74CF38" w:rsidRPr="004C7FC7">
        <w:rPr>
          <w:b/>
          <w:bCs/>
        </w:rPr>
        <w:t>1</w:t>
      </w:r>
      <w:r w:rsidR="5C4A5F8B" w:rsidRPr="004C7FC7">
        <w:rPr>
          <w:b/>
          <w:bCs/>
        </w:rPr>
        <w:t>2</w:t>
      </w:r>
      <w:r w:rsidR="4F74CF38" w:rsidRPr="004C7FC7">
        <w:rPr>
          <w:b/>
          <w:bCs/>
        </w:rPr>
        <w:t xml:space="preserve"> </w:t>
      </w:r>
      <w:r w:rsidRPr="004C7FC7">
        <w:rPr>
          <w:b/>
          <w:bCs/>
        </w:rPr>
        <w:t xml:space="preserve">Žardės rajono (Bendrajame plane 1.8 nagrinėjamas rajonas) vietovės lygmens bendrojo plano parengimas. </w:t>
      </w:r>
      <w:r w:rsidRPr="004C7FC7">
        <w:t>Vietovės lygmens bendrojo plano parengimo poreikis – Bendrojo plano 1.8 nagrinėjamame rajone detalizuoti susisiekimo komunikacijų inžinerinės infrastruktūros vystymo sprendinius, pateikti jungčių su gretimomis teritorijomis vystymo gaires, suplanuotų funkcinių zonų teritorijų naudojimo tipus, galimus žemės naudojimo būdus (pagal rekomenduojamą teritorijų struktūrą), užstatymo erdvinius reglamentus (užstatymo intensyvumas, tankumas, aukštingumas), detalizuoti ugdymo įstaigų išsidėstymą. Vietovės lygmens bendrąjį planą planuojama parengti 202</w:t>
      </w:r>
      <w:r w:rsidR="7E1D53B7" w:rsidRPr="004C7FC7">
        <w:t>8</w:t>
      </w:r>
      <w:r w:rsidRPr="004C7FC7">
        <w:t xml:space="preserve"> m.  </w:t>
      </w:r>
    </w:p>
    <w:p w14:paraId="2AF85F67" w14:textId="77777777" w:rsidR="0021521C" w:rsidRPr="004C7FC7" w:rsidRDefault="08D245F7" w:rsidP="5A0FC765">
      <w:pPr>
        <w:ind w:firstLine="601"/>
        <w:jc w:val="both"/>
        <w:rPr>
          <w:b/>
          <w:bCs/>
          <w:noProof/>
        </w:rPr>
      </w:pPr>
      <w:r w:rsidRPr="004C7FC7">
        <w:rPr>
          <w:b/>
          <w:bCs/>
          <w:noProof/>
        </w:rPr>
        <w:t>001-01-02 Žemės sklypų planų rengimas.</w:t>
      </w:r>
    </w:p>
    <w:p w14:paraId="1570BDE0" w14:textId="77777777" w:rsidR="0021521C" w:rsidRPr="004C7FC7" w:rsidRDefault="08D245F7" w:rsidP="5A0FC765">
      <w:pPr>
        <w:ind w:firstLine="601"/>
        <w:jc w:val="both"/>
        <w:rPr>
          <w:noProof/>
        </w:rPr>
      </w:pPr>
      <w:r w:rsidRPr="004C7FC7">
        <w:rPr>
          <w:b/>
          <w:bCs/>
          <w:noProof/>
        </w:rPr>
        <w:t xml:space="preserve">001-01-02-01 Atskirų žemės sklypų planų ir susijusių dokumentų parengimas. </w:t>
      </w:r>
      <w:r w:rsidRPr="004C7FC7">
        <w:rPr>
          <w:noProof/>
        </w:rPr>
        <w:t>Siekiant suformuoti žemės sklypus prie daugiabučių gyvenamųjų namų, Savivaldybei nuosavybės teise priklausančių pastatų, susisiekimo komunikacijų, kitų inžinerinių statinių, skverų, miesto parkų bei kitų objektų, kuriems eksploatuoti, statyti ar rekonstruoti reikalingi žemės sklypai, numatoma rengti valstybinės žemės sklypų formavimo ir pertvarkymo projektus, o jų pagrindu – žemės sklypų planus su kadastrinių matavimų duomenimis. Taip pat numatoma rengti žemės sklypų planus</w:t>
      </w:r>
      <w:r w:rsidR="623D3742" w:rsidRPr="004C7FC7">
        <w:rPr>
          <w:noProof/>
        </w:rPr>
        <w:t xml:space="preserve"> </w:t>
      </w:r>
      <w:r w:rsidRPr="004C7FC7">
        <w:rPr>
          <w:noProof/>
        </w:rPr>
        <w:t>su kadastrinių matavimų duomenimis, kuriuos privalo rengti Savivaldybės administracija pagal teisės aktus. Perdavus žemės valdymo patikėjimo teise funkciją Savivaldybei, būtina vykdyti aukcionuose numatomų parduoti ar išnuomoti žemės sklypų bei naudojamų žemės sklypų, kuriuose esančių pastatų naudojimo būdas neatitinka žemės sklypo naudojimo būdo, individualų vertinimą, siekiant nustatyti rinkos vertę.</w:t>
      </w:r>
    </w:p>
    <w:p w14:paraId="2130EA7B" w14:textId="77777777" w:rsidR="08D245F7" w:rsidRPr="004C7FC7" w:rsidRDefault="08D245F7" w:rsidP="5A0FC765">
      <w:pPr>
        <w:ind w:firstLine="709"/>
        <w:jc w:val="both"/>
      </w:pPr>
      <w:bookmarkStart w:id="20" w:name="_Hlk153545011"/>
      <w:r w:rsidRPr="004C7FC7">
        <w:rPr>
          <w:b/>
          <w:bCs/>
        </w:rPr>
        <w:t xml:space="preserve">001-01-02-02 Žemės paėmimo visuomenės poreikiams dokumentų parengimas. </w:t>
      </w:r>
      <w:bookmarkEnd w:id="20"/>
      <w:r w:rsidRPr="004C7FC7">
        <w:t xml:space="preserve">Numatomi rengti žemės paėmimo visuomenės poreikiams projektai, bus atliekama paimamo turto sąnaudų ir naudos analizė, vertinimas. </w:t>
      </w:r>
      <w:r w:rsidR="72DBBE0D" w:rsidRPr="004C7FC7">
        <w:t>2026 m. numatoma atlikti paimamo visuomenės poreikiams objektų sąnaudų ir naudos analizes, paimamų žemės sklypų ar jų dalių vertinimą.</w:t>
      </w:r>
    </w:p>
    <w:p w14:paraId="6CA03BAF" w14:textId="77777777" w:rsidR="0021521C" w:rsidRPr="004C7FC7" w:rsidRDefault="08D245F7" w:rsidP="5A0FC765">
      <w:pPr>
        <w:ind w:firstLine="720"/>
        <w:jc w:val="both"/>
      </w:pPr>
      <w:r w:rsidRPr="004C7FC7">
        <w:rPr>
          <w:b/>
          <w:bCs/>
        </w:rPr>
        <w:t>001-01-02-03 Kompensacijų išmokėjimas už visuomenės poreikiams paimtą turtą ir turto įsigijimas infrastruktūros plėtrai</w:t>
      </w:r>
      <w:r w:rsidRPr="004C7FC7">
        <w:t>. Kai kuriems Savivaldybės reikmėms reikalingiems žemės sklypams suformuoti būtina vykdyti žemės paėmimo visuomenės poreikiams procedūrą. Numatoma tęsti pradėtus ir pradėti rengti naujus žemės paėmimo visuomenės poreikiams pro</w:t>
      </w:r>
      <w:r w:rsidR="7BC711C9" w:rsidRPr="004C7FC7">
        <w:t>cedūras</w:t>
      </w:r>
      <w:r w:rsidRPr="004C7FC7">
        <w:t xml:space="preserve"> ir išmokėti kompensacijas už paimamą turtą:</w:t>
      </w:r>
    </w:p>
    <w:p w14:paraId="5A1EA1F5" w14:textId="77777777" w:rsidR="0021521C" w:rsidRPr="004C7FC7" w:rsidRDefault="08D245F7" w:rsidP="5A0FC765">
      <w:pPr>
        <w:ind w:firstLine="720"/>
        <w:jc w:val="both"/>
      </w:pPr>
      <w:r w:rsidRPr="004C7FC7">
        <w:t xml:space="preserve">1. Žemės sklypas </w:t>
      </w:r>
      <w:r w:rsidRPr="004C7FC7">
        <w:rPr>
          <w:b/>
          <w:bCs/>
        </w:rPr>
        <w:t>Pajūrio g. ir Vėjo g</w:t>
      </w:r>
      <w:r w:rsidRPr="004C7FC7">
        <w:t xml:space="preserve">. </w:t>
      </w:r>
      <w:r w:rsidRPr="004C7FC7">
        <w:rPr>
          <w:b/>
          <w:bCs/>
        </w:rPr>
        <w:t xml:space="preserve">žiedinei sankryžai </w:t>
      </w:r>
      <w:r w:rsidRPr="004C7FC7">
        <w:t>įrengti (2 sklypai, 0,24 ha ir 0,03 ha). 2023 m. atlikta sąnaudų ir naudos analizė, įvertintas paimamas visuomenės poreikiams turtas. Kompensacijos išmokėjimas planuojamas 202</w:t>
      </w:r>
      <w:r w:rsidR="6127D8FF" w:rsidRPr="004C7FC7">
        <w:t>6</w:t>
      </w:r>
      <w:r w:rsidRPr="004C7FC7">
        <w:t xml:space="preserve"> m.</w:t>
      </w:r>
    </w:p>
    <w:p w14:paraId="643817BB" w14:textId="2B449E42" w:rsidR="0021521C" w:rsidRPr="006E4AD5" w:rsidRDefault="73AF662A" w:rsidP="5A0FC765">
      <w:pPr>
        <w:ind w:firstLine="720"/>
        <w:jc w:val="both"/>
      </w:pPr>
      <w:r>
        <w:t xml:space="preserve">2. Teritorija, reikalinga </w:t>
      </w:r>
      <w:r w:rsidRPr="4E50A2D4">
        <w:rPr>
          <w:b/>
          <w:bCs/>
        </w:rPr>
        <w:t>nauj</w:t>
      </w:r>
      <w:r w:rsidR="6431346E" w:rsidRPr="4E50A2D4">
        <w:rPr>
          <w:b/>
          <w:bCs/>
        </w:rPr>
        <w:t>ai</w:t>
      </w:r>
      <w:r w:rsidRPr="4E50A2D4">
        <w:rPr>
          <w:b/>
          <w:bCs/>
        </w:rPr>
        <w:t xml:space="preserve"> Lankiškių g. ties</w:t>
      </w:r>
      <w:r w:rsidR="6431346E" w:rsidRPr="4E50A2D4">
        <w:rPr>
          <w:b/>
          <w:bCs/>
        </w:rPr>
        <w:t>t</w:t>
      </w:r>
      <w:r w:rsidRPr="4E50A2D4">
        <w:rPr>
          <w:b/>
          <w:bCs/>
        </w:rPr>
        <w:t>i</w:t>
      </w:r>
      <w:r>
        <w:t xml:space="preserve"> (0,26 ha). Pagal Savivaldybės administracijos direktoriaus įsakymu patvirtino detaliojo plano sprendinius</w:t>
      </w:r>
      <w:r w:rsidR="6431346E">
        <w:t>,</w:t>
      </w:r>
      <w:r>
        <w:t xml:space="preserve"> yra numatyta Paupių gyvenamajame kvartale nutiesti D kategorijos gatvę tarp Klemiškės g. ir Medikių g. Nauj</w:t>
      </w:r>
      <w:r w:rsidR="6431346E">
        <w:t>ai</w:t>
      </w:r>
      <w:r>
        <w:t xml:space="preserve"> gatv</w:t>
      </w:r>
      <w:r w:rsidR="6431346E">
        <w:t>ei</w:t>
      </w:r>
      <w:r>
        <w:t xml:space="preserve"> projekt</w:t>
      </w:r>
      <w:r w:rsidR="6431346E">
        <w:t>uoti</w:t>
      </w:r>
      <w:r>
        <w:t xml:space="preserve"> ir ties</w:t>
      </w:r>
      <w:r w:rsidR="6431346E">
        <w:t>t</w:t>
      </w:r>
      <w:r>
        <w:t xml:space="preserve">i būtina paimti visuomenės poreikiams 0,26 ha dydžio privačios žemės sklypą. Atlikus sąnaudų ir naudos analizę, </w:t>
      </w:r>
      <w:r w:rsidR="2B142CCE" w:rsidRPr="002A3C8F">
        <w:t xml:space="preserve">2027 </w:t>
      </w:r>
      <w:r>
        <w:t>m. planuojamas paimamo visuomenės poreikiams turto vertinimas ir išmokama kompensacija.</w:t>
      </w:r>
    </w:p>
    <w:p w14:paraId="56F35812" w14:textId="564D2036" w:rsidR="0021521C" w:rsidRPr="004C7FC7" w:rsidRDefault="26D5F854" w:rsidP="5A0FC765">
      <w:pPr>
        <w:ind w:firstLine="720"/>
        <w:jc w:val="both"/>
      </w:pPr>
      <w:r>
        <w:t>3. Teritorija</w:t>
      </w:r>
      <w:r w:rsidR="02B54879">
        <w:t>,</w:t>
      </w:r>
      <w:r w:rsidR="5A5C2B23">
        <w:t xml:space="preserve"> reikalinga</w:t>
      </w:r>
      <w:r>
        <w:t xml:space="preserve"> </w:t>
      </w:r>
      <w:r w:rsidRPr="4E50A2D4">
        <w:rPr>
          <w:b/>
          <w:bCs/>
        </w:rPr>
        <w:t>nauj</w:t>
      </w:r>
      <w:r w:rsidR="02B54879" w:rsidRPr="4E50A2D4">
        <w:rPr>
          <w:b/>
          <w:bCs/>
        </w:rPr>
        <w:t>ai</w:t>
      </w:r>
      <w:r w:rsidRPr="4E50A2D4">
        <w:rPr>
          <w:b/>
          <w:bCs/>
        </w:rPr>
        <w:t xml:space="preserve"> Dovo Zauniaus C kategorijos gatv</w:t>
      </w:r>
      <w:r w:rsidR="02B54879" w:rsidRPr="4E50A2D4">
        <w:rPr>
          <w:b/>
          <w:bCs/>
        </w:rPr>
        <w:t>ei</w:t>
      </w:r>
      <w:r w:rsidRPr="4E50A2D4">
        <w:rPr>
          <w:b/>
          <w:bCs/>
        </w:rPr>
        <w:t xml:space="preserve"> ties</w:t>
      </w:r>
      <w:r w:rsidR="02B54879" w:rsidRPr="4E50A2D4">
        <w:rPr>
          <w:b/>
          <w:bCs/>
        </w:rPr>
        <w:t>t</w:t>
      </w:r>
      <w:r w:rsidRPr="4E50A2D4">
        <w:rPr>
          <w:b/>
          <w:bCs/>
        </w:rPr>
        <w:t>i</w:t>
      </w:r>
      <w:r>
        <w:t xml:space="preserve"> nuo Liepų g. iki Karaliaučiaus g.</w:t>
      </w:r>
      <w:r w:rsidR="02B54879">
        <w:t>,</w:t>
      </w:r>
      <w:r>
        <w:t xml:space="preserve"> </w:t>
      </w:r>
      <w:r w:rsidR="5AF9BBC6">
        <w:t xml:space="preserve">apima </w:t>
      </w:r>
      <w:r>
        <w:t>apie 5,2 ha. Įgyvendinant Klaipėdos miesto rytinės B dalies (tarp Pajūrio g., kelio A13, Liepų g. ir Danės upės) susisiekimo ir infrastruktūros vystymo specialiojo plano sprendinių I ir II vystymo etapus</w:t>
      </w:r>
      <w:r w:rsidR="7083433B">
        <w:t>,</w:t>
      </w:r>
      <w:r>
        <w:t xml:space="preserve"> tęsiama numatyta priemonė. 2023 m. </w:t>
      </w:r>
      <w:r w:rsidR="2208272D">
        <w:t xml:space="preserve">buvo </w:t>
      </w:r>
      <w:r>
        <w:t>nupirkta sąnaudų ir naudos analizės atlikimo paslauga. 2025 m. pateiktas prašymas Nacionalin</w:t>
      </w:r>
      <w:r w:rsidR="1E05688E">
        <w:t>ei</w:t>
      </w:r>
      <w:r>
        <w:t xml:space="preserve"> žemės tarnyba</w:t>
      </w:r>
      <w:r w:rsidR="6E0A7F97">
        <w:t>i</w:t>
      </w:r>
      <w:r>
        <w:t xml:space="preserve"> dėl procedūros </w:t>
      </w:r>
      <w:r w:rsidRPr="002A3C8F">
        <w:t xml:space="preserve">pradžios. </w:t>
      </w:r>
      <w:r w:rsidR="002A3C8F" w:rsidRPr="002A3C8F">
        <w:t>2</w:t>
      </w:r>
      <w:r w:rsidR="2347DA3E" w:rsidRPr="002A3C8F">
        <w:t xml:space="preserve">027 </w:t>
      </w:r>
      <w:r w:rsidRPr="002A3C8F">
        <w:t xml:space="preserve">m. </w:t>
      </w:r>
      <w:r>
        <w:t>planuojama atlikti paimamo turto vertinimą, pertvarkyti 20 privačios</w:t>
      </w:r>
      <w:r w:rsidRPr="4E50A2D4">
        <w:rPr>
          <w:color w:val="00B050"/>
        </w:rPr>
        <w:t xml:space="preserve"> </w:t>
      </w:r>
      <w:r>
        <w:t>žemės sklypų</w:t>
      </w:r>
      <w:r w:rsidR="13B1AE8B">
        <w:t>,</w:t>
      </w:r>
      <w:r>
        <w:t xml:space="preserve"> atidalinti visuomenės poreikiams </w:t>
      </w:r>
      <w:r w:rsidR="17DE02B0">
        <w:t xml:space="preserve">paimamus </w:t>
      </w:r>
      <w:r>
        <w:t>sklypus</w:t>
      </w:r>
      <w:r w:rsidR="3F0F87AE">
        <w:t xml:space="preserve"> ir</w:t>
      </w:r>
      <w:r>
        <w:t xml:space="preserve"> išmokėti kompensacij</w:t>
      </w:r>
      <w:r w:rsidR="622C3691">
        <w:t>as</w:t>
      </w:r>
      <w:r>
        <w:t xml:space="preserve"> už paimamą žemę.</w:t>
      </w:r>
    </w:p>
    <w:p w14:paraId="50867D09" w14:textId="77777777" w:rsidR="3693667E" w:rsidRPr="006E4AD5" w:rsidRDefault="3693667E" w:rsidP="4DAB7A6D">
      <w:pPr>
        <w:ind w:firstLine="720"/>
        <w:jc w:val="both"/>
      </w:pPr>
      <w:r w:rsidRPr="004C7FC7">
        <w:t xml:space="preserve">4. </w:t>
      </w:r>
      <w:r w:rsidR="32FFF761" w:rsidRPr="004C7FC7">
        <w:t xml:space="preserve">Teritorija, reikalinga </w:t>
      </w:r>
      <w:r w:rsidR="32FFF761" w:rsidRPr="004C7FC7">
        <w:rPr>
          <w:b/>
          <w:bCs/>
        </w:rPr>
        <w:t xml:space="preserve">kapinių </w:t>
      </w:r>
      <w:r w:rsidR="32FFF761" w:rsidRPr="006E4AD5">
        <w:rPr>
          <w:b/>
          <w:bCs/>
        </w:rPr>
        <w:t>plėtrai</w:t>
      </w:r>
      <w:r w:rsidR="00C6231A" w:rsidRPr="006E4AD5">
        <w:t>,</w:t>
      </w:r>
      <w:r w:rsidR="12E6496E" w:rsidRPr="004C7FC7">
        <w:t xml:space="preserve"> </w:t>
      </w:r>
      <w:r w:rsidR="006E4AD5">
        <w:t xml:space="preserve">apima </w:t>
      </w:r>
      <w:r w:rsidR="12E6496E" w:rsidRPr="004C7FC7">
        <w:t>apie 3,0 ha. Planuo</w:t>
      </w:r>
      <w:r w:rsidR="70B4BD92" w:rsidRPr="004C7FC7">
        <w:t>j</w:t>
      </w:r>
      <w:r w:rsidR="5A02B79F" w:rsidRPr="004C7FC7">
        <w:t>a</w:t>
      </w:r>
      <w:r w:rsidR="70B4BD92" w:rsidRPr="004C7FC7">
        <w:t>nt</w:t>
      </w:r>
      <w:r w:rsidR="12E6496E" w:rsidRPr="004C7FC7">
        <w:t xml:space="preserve"> Klaipėdos miesto teritorijos vystymą ir siek</w:t>
      </w:r>
      <w:r w:rsidR="739B4D82" w:rsidRPr="004C7FC7">
        <w:t>iant</w:t>
      </w:r>
      <w:r w:rsidR="12E6496E" w:rsidRPr="004C7FC7">
        <w:t xml:space="preserve"> padidinti esamų veikiančių Lėbartų kapinių teritorijos plotą </w:t>
      </w:r>
      <w:r w:rsidR="1F231FBC" w:rsidRPr="004C7FC7">
        <w:t>bei</w:t>
      </w:r>
      <w:r w:rsidR="12E6496E" w:rsidRPr="004C7FC7">
        <w:t xml:space="preserve"> užtikrinti papildomų laidojimo vietų atsiradimą, </w:t>
      </w:r>
      <w:r w:rsidR="51FF2C61" w:rsidRPr="004C7FC7">
        <w:t xml:space="preserve">numatyta įsigyti su kapinių žemės sklypu </w:t>
      </w:r>
      <w:r w:rsidR="51FF2C61" w:rsidRPr="004C7FC7">
        <w:lastRenderedPageBreak/>
        <w:t>besiribojantį privatų žemės sklypą.</w:t>
      </w:r>
      <w:r w:rsidR="12E6496E" w:rsidRPr="004C7FC7">
        <w:t xml:space="preserve"> </w:t>
      </w:r>
      <w:r w:rsidR="29C0B01A" w:rsidRPr="004C7FC7">
        <w:t>G</w:t>
      </w:r>
      <w:r w:rsidR="12E6496E" w:rsidRPr="004C7FC7">
        <w:t>aut</w:t>
      </w:r>
      <w:r w:rsidR="15ADC479" w:rsidRPr="004C7FC7">
        <w:t>as</w:t>
      </w:r>
      <w:r w:rsidR="12E6496E" w:rsidRPr="004C7FC7">
        <w:t xml:space="preserve"> priva</w:t>
      </w:r>
      <w:r w:rsidR="096F655A" w:rsidRPr="004C7FC7">
        <w:t>taus</w:t>
      </w:r>
      <w:r w:rsidR="12E6496E" w:rsidRPr="004C7FC7">
        <w:t xml:space="preserve"> asmen</w:t>
      </w:r>
      <w:r w:rsidR="1F942F82" w:rsidRPr="004C7FC7">
        <w:t>s</w:t>
      </w:r>
      <w:r w:rsidR="12E6496E" w:rsidRPr="004C7FC7">
        <w:t xml:space="preserve"> pasiūlyma</w:t>
      </w:r>
      <w:r w:rsidR="368A0FF6" w:rsidRPr="004C7FC7">
        <w:t>s</w:t>
      </w:r>
      <w:r w:rsidR="12E6496E" w:rsidRPr="004C7FC7">
        <w:t xml:space="preserve"> parduoti j</w:t>
      </w:r>
      <w:r w:rsidR="001E3C57" w:rsidRPr="004C7FC7">
        <w:t>am</w:t>
      </w:r>
      <w:r w:rsidR="12E6496E" w:rsidRPr="004C7FC7">
        <w:t xml:space="preserve"> nuosavybės teise priklausan</w:t>
      </w:r>
      <w:r w:rsidR="6187B6CD" w:rsidRPr="004C7FC7">
        <w:t>tį</w:t>
      </w:r>
      <w:r w:rsidR="12E6496E" w:rsidRPr="004C7FC7">
        <w:t xml:space="preserve"> žemės sklyp</w:t>
      </w:r>
      <w:r w:rsidR="47DE61FC" w:rsidRPr="004C7FC7">
        <w:t>ą</w:t>
      </w:r>
      <w:r w:rsidR="2DE2557B" w:rsidRPr="004C7FC7">
        <w:t>, kurio pardavimo kaina neviršija vertintojo nustatytos rinkos vertės</w:t>
      </w:r>
      <w:r w:rsidR="130C0F68" w:rsidRPr="004C7FC7">
        <w:t>,</w:t>
      </w:r>
      <w:r w:rsidR="2F53A91F" w:rsidRPr="004C7FC7">
        <w:t xml:space="preserve"> </w:t>
      </w:r>
      <w:r w:rsidR="130C0F68" w:rsidRPr="004C7FC7">
        <w:t xml:space="preserve">todėl tikslinga šį žemės sklypą įsigyti Savivaldybės nuosavybėn. </w:t>
      </w:r>
      <w:r w:rsidR="0A9E258E" w:rsidRPr="004C7FC7">
        <w:t xml:space="preserve">Atliktas individualus šio žemės sklypo turto </w:t>
      </w:r>
      <w:r w:rsidR="0A9E258E" w:rsidRPr="006E4AD5">
        <w:t>vertinimas, o kompensacijos išmokėjimas numatomas 2026 m.</w:t>
      </w:r>
      <w:r w:rsidR="12E6496E" w:rsidRPr="006E4AD5">
        <w:t xml:space="preserve"> </w:t>
      </w:r>
    </w:p>
    <w:p w14:paraId="52779B95" w14:textId="77777777" w:rsidR="101470FE" w:rsidRPr="006E4AD5" w:rsidRDefault="3693667E" w:rsidP="5A0FC765">
      <w:pPr>
        <w:ind w:firstLine="720"/>
        <w:jc w:val="both"/>
      </w:pPr>
      <w:r w:rsidRPr="006E4AD5">
        <w:t>5</w:t>
      </w:r>
      <w:r w:rsidR="101470FE" w:rsidRPr="006E4AD5">
        <w:t xml:space="preserve">. </w:t>
      </w:r>
      <w:r w:rsidR="1E6D69B1" w:rsidRPr="006E4AD5">
        <w:t>Teritorija</w:t>
      </w:r>
      <w:r w:rsidR="00C6231A" w:rsidRPr="006E4AD5">
        <w:t>,</w:t>
      </w:r>
      <w:r w:rsidR="1E6D69B1" w:rsidRPr="006E4AD5">
        <w:t xml:space="preserve"> </w:t>
      </w:r>
      <w:r w:rsidR="0A84796D" w:rsidRPr="006E4AD5">
        <w:t xml:space="preserve">reikalinga </w:t>
      </w:r>
      <w:r w:rsidR="1E6D69B1" w:rsidRPr="006E4AD5">
        <w:t>nauj</w:t>
      </w:r>
      <w:r w:rsidR="00C6231A" w:rsidRPr="006E4AD5">
        <w:t>ai</w:t>
      </w:r>
      <w:r w:rsidR="1E6D69B1" w:rsidRPr="006E4AD5">
        <w:t xml:space="preserve"> </w:t>
      </w:r>
      <w:r w:rsidR="1E6D69B1" w:rsidRPr="006E4AD5">
        <w:rPr>
          <w:b/>
          <w:bCs/>
        </w:rPr>
        <w:t>Gumbinės g. ties</w:t>
      </w:r>
      <w:r w:rsidR="00C6231A" w:rsidRPr="006E4AD5">
        <w:rPr>
          <w:b/>
          <w:bCs/>
        </w:rPr>
        <w:t>t</w:t>
      </w:r>
      <w:r w:rsidR="1E6D69B1" w:rsidRPr="006E4AD5">
        <w:rPr>
          <w:b/>
          <w:bCs/>
        </w:rPr>
        <w:t>i</w:t>
      </w:r>
      <w:r w:rsidR="00C6231A" w:rsidRPr="006E4AD5">
        <w:rPr>
          <w:b/>
          <w:bCs/>
        </w:rPr>
        <w:t>,</w:t>
      </w:r>
      <w:r w:rsidR="1E6D69B1" w:rsidRPr="006E4AD5">
        <w:t xml:space="preserve"> apima apie 3,2 ha. Įgyvendinant Klaipėdos miesto rytinės B dalies (tarp Pajūrio g., kelio A13, Liepų g. ir Danės upės) susisiekimo ir infrastruktūros vystymo specialiojo plano sprendinių I ir II vystymo etapus</w:t>
      </w:r>
      <w:r w:rsidR="00C6231A" w:rsidRPr="006E4AD5">
        <w:t>,</w:t>
      </w:r>
      <w:r w:rsidR="1E6D69B1" w:rsidRPr="006E4AD5">
        <w:t xml:space="preserve"> numatyta nauja priemonė. 2025 m. buvo atlikta sąnaudų ir naudos analizė. 2026 m. </w:t>
      </w:r>
      <w:r w:rsidR="5A4EEE55" w:rsidRPr="006E4AD5">
        <w:t>planuojama</w:t>
      </w:r>
      <w:r w:rsidR="1E6D69B1" w:rsidRPr="006E4AD5">
        <w:t xml:space="preserve"> atlikti paimamo turto vertinimą, pertvarkyti 34 privači</w:t>
      </w:r>
      <w:r w:rsidR="33280299" w:rsidRPr="006E4AD5">
        <w:t>us</w:t>
      </w:r>
      <w:r w:rsidR="1E6D69B1" w:rsidRPr="006E4AD5">
        <w:t xml:space="preserve"> žemės sklyp</w:t>
      </w:r>
      <w:r w:rsidR="0DCBE23F" w:rsidRPr="006E4AD5">
        <w:t>us</w:t>
      </w:r>
      <w:r w:rsidR="5BC11411" w:rsidRPr="006E4AD5">
        <w:t>,</w:t>
      </w:r>
      <w:r w:rsidR="1E6D69B1" w:rsidRPr="006E4AD5">
        <w:t xml:space="preserve"> atidalinti paimamus visuomenės poreikiams sklypus</w:t>
      </w:r>
      <w:r w:rsidR="5414A18D" w:rsidRPr="006E4AD5">
        <w:t>.</w:t>
      </w:r>
      <w:r w:rsidR="1E6D69B1" w:rsidRPr="006E4AD5">
        <w:t xml:space="preserve"> 2027</w:t>
      </w:r>
      <w:r w:rsidR="00C6231A" w:rsidRPr="006E4AD5">
        <w:t> </w:t>
      </w:r>
      <w:r w:rsidR="1E6D69B1" w:rsidRPr="006E4AD5">
        <w:t xml:space="preserve">m. </w:t>
      </w:r>
      <w:r w:rsidR="6284DBD4" w:rsidRPr="006E4AD5">
        <w:t>numatoma</w:t>
      </w:r>
      <w:r w:rsidR="4B631620" w:rsidRPr="006E4AD5">
        <w:t xml:space="preserve"> </w:t>
      </w:r>
      <w:r w:rsidR="1E6D69B1" w:rsidRPr="006E4AD5">
        <w:t>išmokėti kompensaciją už paimamą žemę.</w:t>
      </w:r>
    </w:p>
    <w:p w14:paraId="519890C0" w14:textId="77777777" w:rsidR="08D245F7" w:rsidRPr="004C7FC7" w:rsidRDefault="24E1E6C0" w:rsidP="5A0FC765">
      <w:pPr>
        <w:ind w:firstLine="720"/>
        <w:jc w:val="both"/>
      </w:pPr>
      <w:r w:rsidRPr="006E4AD5">
        <w:t>6</w:t>
      </w:r>
      <w:r w:rsidR="08D245F7" w:rsidRPr="006E4AD5">
        <w:t xml:space="preserve">. </w:t>
      </w:r>
      <w:r w:rsidR="59DB858C" w:rsidRPr="006E4AD5">
        <w:t xml:space="preserve">Teritorija, reikalinga </w:t>
      </w:r>
      <w:r w:rsidR="59DB858C" w:rsidRPr="006E4AD5">
        <w:rPr>
          <w:b/>
          <w:bCs/>
        </w:rPr>
        <w:t>C kategorijos Karaliaučiaus g. (buvusi</w:t>
      </w:r>
      <w:r w:rsidR="4E0A3F28" w:rsidRPr="006E4AD5">
        <w:rPr>
          <w:b/>
          <w:bCs/>
        </w:rPr>
        <w:t>os</w:t>
      </w:r>
      <w:r w:rsidR="59DB858C" w:rsidRPr="006E4AD5">
        <w:rPr>
          <w:b/>
          <w:bCs/>
        </w:rPr>
        <w:t xml:space="preserve"> Girdavos g</w:t>
      </w:r>
      <w:r w:rsidR="59DB858C" w:rsidRPr="006E4AD5">
        <w:t xml:space="preserve">.) </w:t>
      </w:r>
      <w:r w:rsidR="59DB858C" w:rsidRPr="006E4AD5">
        <w:rPr>
          <w:b/>
          <w:bCs/>
        </w:rPr>
        <w:t>ties</w:t>
      </w:r>
      <w:r w:rsidR="004759B4" w:rsidRPr="006E4AD5">
        <w:rPr>
          <w:b/>
          <w:bCs/>
        </w:rPr>
        <w:t>t</w:t>
      </w:r>
      <w:r w:rsidR="59DB858C" w:rsidRPr="006E4AD5">
        <w:rPr>
          <w:b/>
          <w:bCs/>
        </w:rPr>
        <w:t>i</w:t>
      </w:r>
      <w:r w:rsidR="563F3021" w:rsidRPr="006E4AD5">
        <w:rPr>
          <w:b/>
          <w:bCs/>
        </w:rPr>
        <w:t xml:space="preserve"> </w:t>
      </w:r>
      <w:r w:rsidR="563F3021" w:rsidRPr="006E4AD5">
        <w:t>ir</w:t>
      </w:r>
      <w:r w:rsidR="59DB858C" w:rsidRPr="006E4AD5">
        <w:t xml:space="preserve"> rekonstrukcijai</w:t>
      </w:r>
      <w:r w:rsidR="5463BA13" w:rsidRPr="006E4AD5">
        <w:t>,</w:t>
      </w:r>
      <w:r w:rsidR="59DB858C" w:rsidRPr="006E4AD5">
        <w:t xml:space="preserve"> </w:t>
      </w:r>
      <w:r w:rsidR="77128777" w:rsidRPr="006E4AD5">
        <w:t>a</w:t>
      </w:r>
      <w:r w:rsidR="59DB858C" w:rsidRPr="006E4AD5">
        <w:t>pima apie 5,1 ha. Numatoma pradėti žemės, reikalingos Karaliaučiaus</w:t>
      </w:r>
      <w:r w:rsidR="59DB858C" w:rsidRPr="004C7FC7">
        <w:t xml:space="preserve"> g. rekonstrukcijai ir jos </w:t>
      </w:r>
      <w:r w:rsidR="59DB858C" w:rsidRPr="009847EE">
        <w:t>tęsini</w:t>
      </w:r>
      <w:r w:rsidR="004759B4" w:rsidRPr="009847EE">
        <w:t>ui</w:t>
      </w:r>
      <w:r w:rsidR="59DB858C" w:rsidRPr="009847EE">
        <w:t xml:space="preserve"> ties</w:t>
      </w:r>
      <w:r w:rsidR="004759B4" w:rsidRPr="009847EE">
        <w:t>t</w:t>
      </w:r>
      <w:r w:rsidR="59DB858C" w:rsidRPr="009847EE">
        <w:t>i</w:t>
      </w:r>
      <w:r w:rsidR="59DB858C" w:rsidRPr="004C7FC7">
        <w:t xml:space="preserve"> (nuo sankryžos su Dovo Zauniaus g. iki krašto kelio), paėmimo visuomenės poreikiams procedūrą. Esama Karaliaučiaus g. yra 3,5 m pločio</w:t>
      </w:r>
      <w:r w:rsidR="7E0C36E4" w:rsidRPr="004C7FC7">
        <w:t>.</w:t>
      </w:r>
      <w:r w:rsidR="59DB858C" w:rsidRPr="004C7FC7">
        <w:t xml:space="preserve"> </w:t>
      </w:r>
      <w:r w:rsidR="19BF3D4E" w:rsidRPr="004C7FC7">
        <w:t>P</w:t>
      </w:r>
      <w:r w:rsidR="59DB858C" w:rsidRPr="004C7FC7">
        <w:t xml:space="preserve">agal Klaipėdos miesto rytinės B dalies (tarp Pajūrio g., kelio A13, Liepų g. ir Danės upės) susisiekimo ir infrastruktūros vystymo specialiojo plano </w:t>
      </w:r>
      <w:r w:rsidR="59DB858C" w:rsidRPr="009847EE">
        <w:t>sprendinius</w:t>
      </w:r>
      <w:r w:rsidR="004759B4" w:rsidRPr="009847EE">
        <w:t>,</w:t>
      </w:r>
      <w:r w:rsidR="59DB858C" w:rsidRPr="009847EE">
        <w:t xml:space="preserve"> nu</w:t>
      </w:r>
      <w:r w:rsidR="59DB858C" w:rsidRPr="004C7FC7">
        <w:t xml:space="preserve">matyta </w:t>
      </w:r>
      <w:r w:rsidR="1021F1CF" w:rsidRPr="004C7FC7">
        <w:t>ją</w:t>
      </w:r>
      <w:r w:rsidR="59DB858C" w:rsidRPr="004C7FC7">
        <w:t xml:space="preserve"> rekonstruoti į C kategorijos gatvę. </w:t>
      </w:r>
      <w:r w:rsidR="7283A130" w:rsidRPr="004C7FC7">
        <w:t>2027 m. numatoma išmokėti kompensaciją už paimamą žemę.</w:t>
      </w:r>
    </w:p>
    <w:p w14:paraId="64F5E59F" w14:textId="77777777" w:rsidR="08D245F7" w:rsidRPr="004C7FC7" w:rsidRDefault="256B3B4B" w:rsidP="5A0FC765">
      <w:pPr>
        <w:ind w:firstLine="720"/>
        <w:jc w:val="both"/>
      </w:pPr>
      <w:r>
        <w:t>7</w:t>
      </w:r>
      <w:r w:rsidR="73AF662A">
        <w:t xml:space="preserve">. </w:t>
      </w:r>
      <w:r w:rsidR="56B9CDD2">
        <w:t>Teritorija</w:t>
      </w:r>
      <w:r w:rsidR="02B54879">
        <w:t>,</w:t>
      </w:r>
      <w:r w:rsidR="56B9CDD2">
        <w:t xml:space="preserve"> reikalinga </w:t>
      </w:r>
      <w:r w:rsidR="56B9CDD2" w:rsidRPr="4E50A2D4">
        <w:rPr>
          <w:b/>
          <w:bCs/>
        </w:rPr>
        <w:t>Dovo Zauniaus g. C kategorijos gatv</w:t>
      </w:r>
      <w:r w:rsidR="4C051FA6" w:rsidRPr="4E50A2D4">
        <w:rPr>
          <w:b/>
          <w:bCs/>
        </w:rPr>
        <w:t xml:space="preserve">ei </w:t>
      </w:r>
      <w:r w:rsidR="47411FE9" w:rsidRPr="4E50A2D4">
        <w:rPr>
          <w:b/>
          <w:bCs/>
        </w:rPr>
        <w:t>ties</w:t>
      </w:r>
      <w:r w:rsidR="4C051FA6" w:rsidRPr="4E50A2D4">
        <w:rPr>
          <w:b/>
          <w:bCs/>
        </w:rPr>
        <w:t>t</w:t>
      </w:r>
      <w:r w:rsidR="47411FE9" w:rsidRPr="4E50A2D4">
        <w:rPr>
          <w:b/>
          <w:bCs/>
        </w:rPr>
        <w:t>i</w:t>
      </w:r>
      <w:r w:rsidR="47411FE9">
        <w:t xml:space="preserve"> </w:t>
      </w:r>
      <w:r w:rsidR="56B9CDD2">
        <w:t>nuo Karaliaučiaus g. iki Pajūrio g.</w:t>
      </w:r>
      <w:r w:rsidR="4C051FA6">
        <w:t>,</w:t>
      </w:r>
      <w:r w:rsidR="6F16E890">
        <w:t xml:space="preserve"> apima</w:t>
      </w:r>
      <w:r w:rsidR="56B9CDD2" w:rsidRPr="4E50A2D4">
        <w:rPr>
          <w:b/>
          <w:bCs/>
        </w:rPr>
        <w:t xml:space="preserve"> </w:t>
      </w:r>
      <w:r w:rsidR="56B9CDD2">
        <w:t>apie 3,7 ha</w:t>
      </w:r>
      <w:r w:rsidR="09BEBA14">
        <w:t>.</w:t>
      </w:r>
      <w:r w:rsidR="56B9CDD2" w:rsidRPr="4E50A2D4">
        <w:rPr>
          <w:b/>
          <w:bCs/>
        </w:rPr>
        <w:t xml:space="preserve"> </w:t>
      </w:r>
      <w:r w:rsidR="56B9CDD2">
        <w:t>Planuojama pradėti nauj</w:t>
      </w:r>
      <w:r w:rsidR="4C051FA6">
        <w:t>ai</w:t>
      </w:r>
      <w:r w:rsidR="56B9CDD2">
        <w:t xml:space="preserve"> C kategorijos gatvės tęsini</w:t>
      </w:r>
      <w:r w:rsidR="4C051FA6">
        <w:t>ui</w:t>
      </w:r>
      <w:r w:rsidR="56B9CDD2">
        <w:t xml:space="preserve"> ties</w:t>
      </w:r>
      <w:r w:rsidR="4C051FA6">
        <w:t>t</w:t>
      </w:r>
      <w:r w:rsidR="56B9CDD2">
        <w:t xml:space="preserve">i reikalingos žemės paėmimo visuomenės poreikiams procedūrą. 2025 m. </w:t>
      </w:r>
      <w:r w:rsidR="750DD2AA">
        <w:t xml:space="preserve">buvo </w:t>
      </w:r>
      <w:r w:rsidR="56B9CDD2">
        <w:t>atlikta paimamų sklypų sąnaudų ir naudos analizė, 2027–2028 m. numatoma atlikti paimamo turto vertinimą, pertvarkyti 38 privačios žemės sklypus</w:t>
      </w:r>
      <w:r w:rsidR="406BB2EA">
        <w:t>,</w:t>
      </w:r>
      <w:r w:rsidR="56B9CDD2">
        <w:t xml:space="preserve"> atidalinti paimamus visuomenės poreikiams sklypus, 2028 m. išmokėti kompensaciją už paimamą žemę.</w:t>
      </w:r>
    </w:p>
    <w:p w14:paraId="4876F6BA" w14:textId="77777777" w:rsidR="589DBA8F" w:rsidRPr="00FF27F7" w:rsidRDefault="589DBA8F" w:rsidP="4E50A2D4">
      <w:pPr>
        <w:ind w:firstLine="720"/>
        <w:jc w:val="both"/>
      </w:pPr>
      <w:r w:rsidRPr="00FF27F7">
        <w:t>8. Teritorija, reikalinga Nemuno g. rekonstrukcijai (įsigyjamas turtas Nemuno g. 113</w:t>
      </w:r>
      <w:r w:rsidR="1492157B" w:rsidRPr="00FF27F7">
        <w:t xml:space="preserve"> ir</w:t>
      </w:r>
      <w:r w:rsidRPr="00FF27F7">
        <w:t xml:space="preserve"> 133)</w:t>
      </w:r>
      <w:r w:rsidR="5FD943DF" w:rsidRPr="00FF27F7">
        <w:t>.</w:t>
      </w:r>
      <w:r w:rsidR="7B6601E6" w:rsidRPr="00FF27F7">
        <w:t xml:space="preserve"> </w:t>
      </w:r>
      <w:r w:rsidR="57235DC0" w:rsidRPr="00FF27F7">
        <w:t>Pagal teismo sprendimą numatyta išmokėti likusią kompensacijos dalį už visuomenės poreikiams paimamą turtą Nemuno g. 113 ir 133 (teritorijos plotas – 0,1 ha).</w:t>
      </w:r>
    </w:p>
    <w:p w14:paraId="16E421FA" w14:textId="77777777" w:rsidR="0021521C" w:rsidRPr="004C7FC7" w:rsidRDefault="08D245F7" w:rsidP="5A0FC765">
      <w:pPr>
        <w:ind w:firstLine="720"/>
        <w:jc w:val="both"/>
        <w:rPr>
          <w:strike/>
        </w:rPr>
      </w:pPr>
      <w:r w:rsidRPr="00FF27F7">
        <w:rPr>
          <w:b/>
          <w:bCs/>
        </w:rPr>
        <w:t xml:space="preserve">001-01-02-04 Miško žemės keitimas kitomis naudmenomis </w:t>
      </w:r>
      <w:r w:rsidRPr="004C7FC7">
        <w:rPr>
          <w:b/>
          <w:bCs/>
        </w:rPr>
        <w:t xml:space="preserve">inžinerinės infrastruktūros plėtrai. </w:t>
      </w:r>
      <w:r w:rsidR="28EDAB58" w:rsidRPr="004C7FC7">
        <w:t xml:space="preserve">Numatoma 0,3 ha miško žemės plotą pakeisti kitomis naudmenomis, kad būtų sudarytos </w:t>
      </w:r>
      <w:r w:rsidR="28EDAB58" w:rsidRPr="009847EE">
        <w:t>sąlygos nauj</w:t>
      </w:r>
      <w:r w:rsidR="00ED32D3" w:rsidRPr="009847EE">
        <w:t>ai</w:t>
      </w:r>
      <w:r w:rsidR="28EDAB58" w:rsidRPr="009847EE">
        <w:t xml:space="preserve"> Gumbinės gatv</w:t>
      </w:r>
      <w:r w:rsidR="00ED32D3" w:rsidRPr="009847EE">
        <w:t>ei</w:t>
      </w:r>
      <w:r w:rsidR="28EDAB58" w:rsidRPr="009847EE">
        <w:t xml:space="preserve"> ties</w:t>
      </w:r>
      <w:r w:rsidR="00ED32D3" w:rsidRPr="009847EE">
        <w:t>t</w:t>
      </w:r>
      <w:r w:rsidR="28EDAB58" w:rsidRPr="009847EE">
        <w:t>i</w:t>
      </w:r>
      <w:r w:rsidR="28EDAB58" w:rsidRPr="004C7FC7">
        <w:t>.</w:t>
      </w:r>
    </w:p>
    <w:p w14:paraId="48F83695" w14:textId="77777777" w:rsidR="0021521C" w:rsidRPr="004C7FC7" w:rsidRDefault="0021521C" w:rsidP="5A0FC765">
      <w:pPr>
        <w:ind w:firstLine="720"/>
        <w:jc w:val="both"/>
        <w:rPr>
          <w:strike/>
        </w:rPr>
      </w:pPr>
    </w:p>
    <w:p w14:paraId="7552C5E5" w14:textId="77777777" w:rsidR="0021521C" w:rsidRPr="004C7FC7" w:rsidRDefault="08D245F7" w:rsidP="5A0FC765">
      <w:pPr>
        <w:ind w:firstLine="601"/>
        <w:jc w:val="both"/>
        <w:rPr>
          <w:b/>
          <w:bCs/>
          <w:i/>
          <w:iCs/>
          <w:noProof/>
        </w:rPr>
      </w:pPr>
      <w:r w:rsidRPr="004C7FC7">
        <w:rPr>
          <w:b/>
          <w:bCs/>
          <w:i/>
          <w:iCs/>
          <w:noProof/>
        </w:rPr>
        <w:t>001-02 T</w:t>
      </w:r>
      <w:r w:rsidRPr="004C7FC7">
        <w:rPr>
          <w:b/>
          <w:bCs/>
          <w:i/>
          <w:iCs/>
          <w:lang w:eastAsia="lt-LT"/>
        </w:rPr>
        <w:t>ęstinės veiklos uždavinys.</w:t>
      </w:r>
      <w:r w:rsidRPr="004C7FC7">
        <w:rPr>
          <w:b/>
          <w:bCs/>
          <w:i/>
          <w:iCs/>
          <w:noProof/>
        </w:rPr>
        <w:t xml:space="preserve"> Užtikrinti geoinformacinių sistemų (GIS) administravimą ir vykdomų geodezinių darbų kontrolę.</w:t>
      </w:r>
    </w:p>
    <w:p w14:paraId="037EE53F" w14:textId="77777777" w:rsidR="0021521C" w:rsidRPr="004C7FC7" w:rsidRDefault="0021521C" w:rsidP="5A0FC765">
      <w:pPr>
        <w:ind w:firstLine="601"/>
        <w:jc w:val="both"/>
        <w:rPr>
          <w:b/>
          <w:bCs/>
          <w:i/>
          <w:iCs/>
          <w:noProof/>
        </w:rPr>
      </w:pPr>
    </w:p>
    <w:p w14:paraId="362D4986" w14:textId="77777777" w:rsidR="0021521C" w:rsidRPr="004C7FC7" w:rsidRDefault="08D245F7" w:rsidP="5A0FC765">
      <w:pPr>
        <w:ind w:firstLine="601"/>
        <w:jc w:val="both"/>
        <w:rPr>
          <w:noProof/>
        </w:rPr>
      </w:pPr>
      <w:r w:rsidRPr="004C7FC7">
        <w:rPr>
          <w:b/>
          <w:bCs/>
        </w:rPr>
        <w:t>001-02-01 Geoinformacinių sistemų (GIS) administravimas ir kontrolė.</w:t>
      </w:r>
      <w:r w:rsidRPr="004C7FC7">
        <w:rPr>
          <w:noProof/>
        </w:rPr>
        <w:t xml:space="preserve"> </w:t>
      </w:r>
    </w:p>
    <w:p w14:paraId="026A76E5" w14:textId="77777777" w:rsidR="08D245F7" w:rsidRPr="004C7FC7" w:rsidRDefault="08D245F7" w:rsidP="5A0FC765">
      <w:pPr>
        <w:ind w:firstLine="567"/>
        <w:jc w:val="both"/>
        <w:rPr>
          <w:noProof/>
        </w:rPr>
      </w:pPr>
      <w:r w:rsidRPr="004C7FC7">
        <w:rPr>
          <w:b/>
          <w:bCs/>
          <w:noProof/>
        </w:rPr>
        <w:t xml:space="preserve">001-02-01-01 GIS programinės įrangos </w:t>
      </w:r>
      <w:r w:rsidR="7FC3AC4F" w:rsidRPr="004C7FC7">
        <w:rPr>
          <w:b/>
          <w:bCs/>
          <w:noProof/>
        </w:rPr>
        <w:t xml:space="preserve">atnaujinimas </w:t>
      </w:r>
      <w:r w:rsidRPr="004C7FC7">
        <w:rPr>
          <w:b/>
          <w:bCs/>
          <w:noProof/>
        </w:rPr>
        <w:t xml:space="preserve">ir </w:t>
      </w:r>
      <w:r w:rsidR="0EDDB17C" w:rsidRPr="004C7FC7">
        <w:rPr>
          <w:b/>
          <w:bCs/>
          <w:noProof/>
        </w:rPr>
        <w:t>techninių konsultacijų įsigijimas</w:t>
      </w:r>
      <w:r w:rsidRPr="004C7FC7">
        <w:rPr>
          <w:b/>
          <w:bCs/>
          <w:noProof/>
        </w:rPr>
        <w:t>.</w:t>
      </w:r>
      <w:r w:rsidR="25DE671E" w:rsidRPr="004C7FC7">
        <w:rPr>
          <w:b/>
          <w:bCs/>
          <w:noProof/>
        </w:rPr>
        <w:t xml:space="preserve"> </w:t>
      </w:r>
      <w:r w:rsidR="25DE671E" w:rsidRPr="004C7FC7">
        <w:rPr>
          <w:noProof/>
        </w:rPr>
        <w:t>Savivaldybės GIS duomenų bazė yra gyvas įrankis, kuris nuolat papildomas naujais duomenimis ir naudojamas įvairiose miesto valdymo srityse. Siekiant užtikrinti jos patikimumą ir funkcionalumą, būtina nuolatinė priežiūra, atnaujinimas bei integracija su kitomis nacionalinėmis ir tarptautinėmis duomenų bazėmis. Tai leis išvengti duomenų vertės praradimo, užtikrins spartų veikimą ir suteiks galimybę naudoti pažangias analitikos bei vizualizacijos priemones.</w:t>
      </w:r>
    </w:p>
    <w:p w14:paraId="495FE12B" w14:textId="77777777" w:rsidR="25DE671E" w:rsidRPr="004C7FC7" w:rsidRDefault="08D245F7" w:rsidP="5A0FC765">
      <w:pPr>
        <w:ind w:firstLine="567"/>
        <w:jc w:val="both"/>
      </w:pPr>
      <w:r w:rsidRPr="004C7FC7">
        <w:rPr>
          <w:b/>
          <w:bCs/>
        </w:rPr>
        <w:t xml:space="preserve">001-02-01-02 </w:t>
      </w:r>
      <w:r w:rsidR="60D469E4" w:rsidRPr="004C7FC7">
        <w:rPr>
          <w:b/>
          <w:bCs/>
        </w:rPr>
        <w:t xml:space="preserve">Geodezinių darbų tikrinimo programinės įrangos nuoma ir GIS duomenų įsigijimas. </w:t>
      </w:r>
      <w:r w:rsidR="60D469E4" w:rsidRPr="004C7FC7">
        <w:t xml:space="preserve">Klaipėdos mieste nuolat vyksta projektavimo ir statybos darbai, todėl </w:t>
      </w:r>
      <w:r w:rsidR="5B1D0B31" w:rsidRPr="004C7FC7">
        <w:t>būtina</w:t>
      </w:r>
      <w:r w:rsidR="60D469E4" w:rsidRPr="004C7FC7">
        <w:t xml:space="preserve"> sistemingai prižiūrėti </w:t>
      </w:r>
      <w:r w:rsidR="2E801532" w:rsidRPr="004C7FC7">
        <w:t xml:space="preserve">visus </w:t>
      </w:r>
      <w:r w:rsidR="60D469E4" w:rsidRPr="004C7FC7">
        <w:t>geodezini</w:t>
      </w:r>
      <w:r w:rsidR="467F6685" w:rsidRPr="004C7FC7">
        <w:t>us</w:t>
      </w:r>
      <w:r w:rsidR="60D469E4" w:rsidRPr="004C7FC7">
        <w:t xml:space="preserve"> darb</w:t>
      </w:r>
      <w:r w:rsidR="646CBD0A" w:rsidRPr="004C7FC7">
        <w:t>us</w:t>
      </w:r>
      <w:r w:rsidR="60D469E4" w:rsidRPr="004C7FC7">
        <w:t xml:space="preserve"> – nuo priešprojektinių topografinių nuotraukų iki kontrolinių matavimų po statybų. </w:t>
      </w:r>
      <w:r w:rsidR="4EDF51E4" w:rsidRPr="009847EE">
        <w:t>P</w:t>
      </w:r>
      <w:r w:rsidR="60D469E4" w:rsidRPr="009847EE">
        <w:t xml:space="preserve">agal </w:t>
      </w:r>
      <w:r w:rsidR="00A85ED4" w:rsidRPr="009847EE">
        <w:t>Lietuvos Respublikos g</w:t>
      </w:r>
      <w:r w:rsidR="60D469E4" w:rsidRPr="009847EE">
        <w:t>eodezijos ir kartografijos įstatymą</w:t>
      </w:r>
      <w:r w:rsidR="00A85ED4" w:rsidRPr="009847EE">
        <w:t>,</w:t>
      </w:r>
      <w:r w:rsidR="60D469E4" w:rsidRPr="009847EE">
        <w:t xml:space="preserve"> </w:t>
      </w:r>
      <w:r w:rsidR="429FE048" w:rsidRPr="009847EE">
        <w:t xml:space="preserve">šie darbai </w:t>
      </w:r>
      <w:r w:rsidR="60D469E4" w:rsidRPr="009847EE">
        <w:t>turi būti kontroliuojami ir koordinuojami</w:t>
      </w:r>
      <w:r w:rsidR="4E584F8D" w:rsidRPr="009847EE">
        <w:t>:</w:t>
      </w:r>
      <w:r w:rsidR="60D469E4" w:rsidRPr="009847EE">
        <w:t xml:space="preserve"> išduodami duomenys geodezini</w:t>
      </w:r>
      <w:r w:rsidR="00313825" w:rsidRPr="009847EE">
        <w:t>ams</w:t>
      </w:r>
      <w:r w:rsidR="60D469E4" w:rsidRPr="009847EE">
        <w:t xml:space="preserve"> darb</w:t>
      </w:r>
      <w:r w:rsidR="00313825" w:rsidRPr="009847EE">
        <w:t>ams</w:t>
      </w:r>
      <w:r w:rsidR="60D469E4" w:rsidRPr="009847EE">
        <w:t xml:space="preserve"> vykdy</w:t>
      </w:r>
      <w:r w:rsidR="00313825" w:rsidRPr="009847EE">
        <w:t>t</w:t>
      </w:r>
      <w:r w:rsidR="60D469E4" w:rsidRPr="009847EE">
        <w:t>i,</w:t>
      </w:r>
      <w:r w:rsidR="60D469E4" w:rsidRPr="004C7FC7">
        <w:t xml:space="preserve"> tikrinama darbų kokybė, kontroliuojamas geodezininkų darbas, derinami topografiniai planai.</w:t>
      </w:r>
      <w:r w:rsidR="276BC64F" w:rsidRPr="004C7FC7">
        <w:t xml:space="preserve"> Tam</w:t>
      </w:r>
      <w:r w:rsidR="60D469E4" w:rsidRPr="004C7FC7">
        <w:t xml:space="preserve"> naudojama specializuota programinė įranga, kuri turi būti atnaujinama, kad būtų užtikrinta aukšta duomenų kokybė ir greita prieiga. Tai leis efektyviau valdyti projektus, užtikrinti teisinių reikalavimų laikymąsi </w:t>
      </w:r>
      <w:r w:rsidR="2594E335" w:rsidRPr="004C7FC7">
        <w:t>ir</w:t>
      </w:r>
      <w:r w:rsidR="60D469E4" w:rsidRPr="004C7FC7">
        <w:t xml:space="preserve"> sudaryti sąlygas tiksliam miesto planavimui. </w:t>
      </w:r>
    </w:p>
    <w:p w14:paraId="7E4E0E61" w14:textId="77777777" w:rsidR="60D469E4" w:rsidRPr="004C7FC7" w:rsidRDefault="60D469E4" w:rsidP="5A0FC765">
      <w:pPr>
        <w:ind w:firstLine="567"/>
        <w:jc w:val="both"/>
      </w:pPr>
      <w:r w:rsidRPr="004C7FC7">
        <w:t xml:space="preserve">Klaipėdos miesto inžinerinių statinių skaitmeniniai duomenys </w:t>
      </w:r>
      <w:r w:rsidR="4EF4F20C" w:rsidRPr="004C7FC7">
        <w:t>yra būtini</w:t>
      </w:r>
      <w:r w:rsidRPr="004C7FC7">
        <w:t xml:space="preserve"> Išmanaus skaitmeninio miesto skyriaus </w:t>
      </w:r>
      <w:r w:rsidR="39FA1828" w:rsidRPr="004C7FC7">
        <w:t>bei</w:t>
      </w:r>
      <w:r w:rsidRPr="004C7FC7">
        <w:t xml:space="preserve"> </w:t>
      </w:r>
      <w:r w:rsidR="182A9248" w:rsidRPr="004C7FC7">
        <w:t>S</w:t>
      </w:r>
      <w:r w:rsidRPr="004C7FC7">
        <w:t xml:space="preserve">avivaldybės administracijos skyrių </w:t>
      </w:r>
      <w:r w:rsidR="4426B4A7" w:rsidRPr="004C7FC7">
        <w:t>deleguotoms funkcijoms vykdyti.</w:t>
      </w:r>
    </w:p>
    <w:p w14:paraId="138A9554" w14:textId="77777777" w:rsidR="08D245F7" w:rsidRPr="004C7FC7" w:rsidRDefault="08D245F7" w:rsidP="6A6A7321">
      <w:pPr>
        <w:ind w:firstLine="567"/>
        <w:jc w:val="both"/>
      </w:pPr>
      <w:r w:rsidRPr="004C7FC7">
        <w:rPr>
          <w:b/>
          <w:bCs/>
        </w:rPr>
        <w:lastRenderedPageBreak/>
        <w:t xml:space="preserve">001-02-01-03 </w:t>
      </w:r>
      <w:r w:rsidR="339DB619" w:rsidRPr="004C7FC7">
        <w:rPr>
          <w:b/>
          <w:bCs/>
        </w:rPr>
        <w:t xml:space="preserve">WebGIS </w:t>
      </w:r>
      <w:r w:rsidR="366D87A7" w:rsidRPr="004C7FC7">
        <w:rPr>
          <w:b/>
          <w:bCs/>
        </w:rPr>
        <w:t>programų</w:t>
      </w:r>
      <w:r w:rsidR="24289AA0" w:rsidRPr="004C7FC7">
        <w:rPr>
          <w:b/>
          <w:bCs/>
        </w:rPr>
        <w:t xml:space="preserve"> ir</w:t>
      </w:r>
      <w:r w:rsidR="339DB619" w:rsidRPr="004C7FC7">
        <w:rPr>
          <w:b/>
          <w:bCs/>
        </w:rPr>
        <w:t xml:space="preserve"> infrastruktūros projektų koordinavimo platformos sukūrimas. </w:t>
      </w:r>
      <w:r w:rsidR="4F77F3C3" w:rsidRPr="004C7FC7">
        <w:t>Planuojama diegti ir vystyti infrastruktūros projektų koordinavimo platformą, kuri leis efektyviai planuoti, prižiūrėti ir koordinuoti miesto viešųjų erdvių darbų projektus realiu laiku.</w:t>
      </w:r>
      <w:r w:rsidR="4F3D3429" w:rsidRPr="004C7FC7">
        <w:t xml:space="preserve"> </w:t>
      </w:r>
      <w:r w:rsidR="4B59BDB2" w:rsidRPr="004C7FC7">
        <w:t>Platforma suteiks galimybę vienoje virtualioje aplinkoje matyti tiek planuojamus, tiek vykdomus darbus. Į sistemą bus integruojami požeminės ir antžeminės infrastruktūros planai, taip sukuriant bendrą informacijos bazę.</w:t>
      </w:r>
      <w:r w:rsidR="4F3D3429" w:rsidRPr="004C7FC7">
        <w:t xml:space="preserve"> </w:t>
      </w:r>
      <w:r w:rsidR="72B08791" w:rsidRPr="004C7FC7">
        <w:t>Tai padės išvengti darbų dubliavimosi, pagerins komunikaciją tarp Savivaldybės padalinių ir įmonių, leis sutaupyti lėšų bei užtikrinti kokybės kontrolę.</w:t>
      </w:r>
      <w:r w:rsidR="4F3D3429" w:rsidRPr="004C7FC7">
        <w:t xml:space="preserve"> Šis įrankis </w:t>
      </w:r>
      <w:r w:rsidR="1F78E6F9" w:rsidRPr="004C7FC7">
        <w:t>sudarys sąlygas</w:t>
      </w:r>
      <w:r w:rsidR="4F3D3429" w:rsidRPr="004C7FC7">
        <w:t xml:space="preserve"> racionaliau planuoti darbus, išvengiant situacijų, kai pirma paklojamas asfaltas, o vėliau tiesiamos komunikacijos</w:t>
      </w:r>
      <w:r w:rsidR="5E89B4FA" w:rsidRPr="004C7FC7">
        <w:t>.</w:t>
      </w:r>
      <w:r w:rsidR="4F3D3429" w:rsidRPr="004C7FC7">
        <w:t xml:space="preserve"> </w:t>
      </w:r>
      <w:r w:rsidR="3F81F70A" w:rsidRPr="004C7FC7">
        <w:t>Projektai galės būti derinami taip, kad darbai vyktų vienu metu, sumažinant nepatogumus gyventojams ir verslui.</w:t>
      </w:r>
    </w:p>
    <w:p w14:paraId="468F752E" w14:textId="77777777" w:rsidR="4F3D3429" w:rsidRPr="004C7FC7" w:rsidRDefault="4F3D3429" w:rsidP="5A0FC765">
      <w:pPr>
        <w:ind w:firstLine="567"/>
        <w:jc w:val="both"/>
      </w:pPr>
      <w:r w:rsidRPr="004C7FC7">
        <w:t>2027</w:t>
      </w:r>
      <w:r w:rsidR="7EFF7F25" w:rsidRPr="004C7FC7">
        <w:t>–</w:t>
      </w:r>
      <w:r w:rsidRPr="004C7FC7">
        <w:t>2028</w:t>
      </w:r>
      <w:r w:rsidR="7931E464" w:rsidRPr="004C7FC7">
        <w:t xml:space="preserve"> </w:t>
      </w:r>
      <w:r w:rsidRPr="004C7FC7">
        <w:t xml:space="preserve">m. planuojama </w:t>
      </w:r>
      <w:r w:rsidRPr="009847EE">
        <w:t xml:space="preserve">įsigyti </w:t>
      </w:r>
      <w:r w:rsidR="0068133C" w:rsidRPr="009847EE">
        <w:t>bendrą</w:t>
      </w:r>
      <w:r w:rsidRPr="009847EE">
        <w:t xml:space="preserve"> GIS platformą ekstremalioms situacijoms valdyti</w:t>
      </w:r>
      <w:r w:rsidR="4FA53BD4" w:rsidRPr="009847EE">
        <w:t>.</w:t>
      </w:r>
      <w:r w:rsidRPr="009847EE">
        <w:t xml:space="preserve"> </w:t>
      </w:r>
      <w:r w:rsidR="2750BB30" w:rsidRPr="009847EE">
        <w:t>J</w:t>
      </w:r>
      <w:r w:rsidRPr="009847EE">
        <w:t>oje bus integruoti rizikos žemėlapiai (potvynių, gaisrų, avarijų ir t.</w:t>
      </w:r>
      <w:r w:rsidR="0068133C" w:rsidRPr="009847EE">
        <w:t xml:space="preserve"> </w:t>
      </w:r>
      <w:r w:rsidRPr="009847EE">
        <w:t xml:space="preserve">t.), gyventojų evakuacijos maršrutai, realaus laiko duomenys iš įvairiausių jutiklių bei specialiųjų tarnybų. Platforma užtikrins ne tik duomenų surinkimą, bet ir jų prieinamumą visoms suinteresuotoms institucijoms – </w:t>
      </w:r>
      <w:r w:rsidR="4CBB05A7" w:rsidRPr="009847EE">
        <w:t>S</w:t>
      </w:r>
      <w:r w:rsidRPr="009847EE">
        <w:t>avivaldybei, policijai, ugniagesiams bei kitoms tarnyboms. Tai leis operatyviai reaguoti į incidentus, planuoti bei vykdyti veiksmus</w:t>
      </w:r>
      <w:r w:rsidR="25F8ABCD" w:rsidRPr="009847EE">
        <w:t>,</w:t>
      </w:r>
      <w:r w:rsidRPr="009847EE">
        <w:t xml:space="preserve"> </w:t>
      </w:r>
      <w:r w:rsidR="62474A4D" w:rsidRPr="009847EE">
        <w:t>o</w:t>
      </w:r>
      <w:r w:rsidRPr="009847EE">
        <w:t xml:space="preserve"> vėliau atlikti išsamią įvykusių situacijų analizę. Informacija bus prieinama ir mobiliose darbo vietose</w:t>
      </w:r>
      <w:r w:rsidR="10932F13" w:rsidRPr="009847EE">
        <w:t>, todėl</w:t>
      </w:r>
      <w:r w:rsidRPr="009847EE">
        <w:t xml:space="preserve"> ją galės naudoti lauke dirbančios reagavimo komandos, užtikrinant greitą sprendimų priėmimą vietoje. </w:t>
      </w:r>
      <w:r w:rsidR="27BB3D79" w:rsidRPr="009847EE">
        <w:t xml:space="preserve">Tarpžinybinis komunikavimas vyks realiuoju laiku, sudarydamas sąlygas efektyviai koordinuoti veiksmus tarp skirtingų tarnybų. </w:t>
      </w:r>
      <w:r w:rsidR="5BE81F6B" w:rsidRPr="009847EE">
        <w:t xml:space="preserve">Taip pat planuojama sukurti transporto duomenų valdymo </w:t>
      </w:r>
      <w:r w:rsidR="00572C64" w:rsidRPr="009847EE">
        <w:t>programą</w:t>
      </w:r>
      <w:r w:rsidR="5BE81F6B" w:rsidRPr="009847EE">
        <w:t>.</w:t>
      </w:r>
      <w:r w:rsidR="5BE81F6B" w:rsidRPr="004C7FC7">
        <w:t xml:space="preserve"> Ji leis kaupti informaciją apie kelio ženklus, horizontalų ženklinimą ir eismo schemas. Sukaupti duomenys bus prieinami specialistams, kurie galės registruoti pokyčius, planuoti darbus, užtikrinti ženklinimo kokybę, optimizuoti eismo srautų valdymą ir didinti kelių eismo saugumą.</w:t>
      </w:r>
      <w:r w:rsidRPr="004C7FC7">
        <w:t xml:space="preserve"> Prieinamumas mobiliuose įrenginiuose sudarys sąlygas naudotis informacija tiesiog darbo vietoje</w:t>
      </w:r>
      <w:r w:rsidR="3CF6F3B4" w:rsidRPr="004C7FC7">
        <w:t>.</w:t>
      </w:r>
      <w:r w:rsidRPr="004C7FC7">
        <w:t xml:space="preserve"> </w:t>
      </w:r>
      <w:r w:rsidR="2203451E" w:rsidRPr="004C7FC7">
        <w:t>I</w:t>
      </w:r>
      <w:r w:rsidRPr="004C7FC7">
        <w:t xml:space="preserve">ntegracija su kitomis </w:t>
      </w:r>
      <w:r w:rsidR="5B058496" w:rsidRPr="004C7FC7">
        <w:t>S</w:t>
      </w:r>
      <w:r w:rsidRPr="004C7FC7">
        <w:t>avivaldybės sistemomis leis geriau koordinuoti veiksmus tarp skirtingų skyrių i</w:t>
      </w:r>
      <w:r w:rsidR="217E6F1E" w:rsidRPr="004C7FC7">
        <w:t>r</w:t>
      </w:r>
      <w:r w:rsidRPr="004C7FC7">
        <w:t xml:space="preserve"> užtikrinti nuoseklų duomenų naudojimą analizei </w:t>
      </w:r>
      <w:r w:rsidR="6A03BF96" w:rsidRPr="004C7FC7">
        <w:t>bei</w:t>
      </w:r>
      <w:r w:rsidRPr="004C7FC7">
        <w:t xml:space="preserve"> strateginiam planavimui.</w:t>
      </w:r>
    </w:p>
    <w:p w14:paraId="088F525C" w14:textId="77777777" w:rsidR="0021521C" w:rsidRPr="004C7FC7" w:rsidRDefault="08D245F7" w:rsidP="5A0FC765">
      <w:pPr>
        <w:ind w:firstLine="567"/>
        <w:jc w:val="both"/>
      </w:pPr>
      <w:r w:rsidRPr="004C7FC7">
        <w:rPr>
          <w:b/>
          <w:bCs/>
        </w:rPr>
        <w:t>001-02-01-04 Aerofotografinių žemėlapių, panaudojant dronus, sukūrimas.</w:t>
      </w:r>
      <w:r w:rsidR="21C13E56" w:rsidRPr="004C7FC7">
        <w:rPr>
          <w:b/>
          <w:bCs/>
        </w:rPr>
        <w:t xml:space="preserve"> </w:t>
      </w:r>
      <w:r w:rsidR="21C13E56" w:rsidRPr="004C7FC7">
        <w:t xml:space="preserve">Naudojant bepiločius orlaivius (dronus) bus kuriami reguliariai atnaujinami aerofotografiniai miesto žemėlapiai. Jie leis tiksliai fiksuoti teritorijos pokyčius </w:t>
      </w:r>
      <w:r w:rsidR="75A1BA40" w:rsidRPr="004C7FC7">
        <w:t>ir yra būtini nuolatiniam miesto planavimo bei statybos procesų stebėjimui. Tokie žemėlapiai padės analizuoti žemės naudojimo pokyčius, identifikuoti naujus objektus ir atnaujinti teritorijų planavimo dokumentus.</w:t>
      </w:r>
    </w:p>
    <w:p w14:paraId="7D57556E" w14:textId="77777777" w:rsidR="0021521C" w:rsidRPr="004C7FC7" w:rsidRDefault="21C13E56" w:rsidP="5A0FC765">
      <w:pPr>
        <w:ind w:firstLine="567"/>
        <w:jc w:val="both"/>
      </w:pPr>
      <w:r w:rsidRPr="004C7FC7">
        <w:t xml:space="preserve">Papildomai dronai gali būti naudojami ir kitoms </w:t>
      </w:r>
      <w:r w:rsidR="5F3A23A7" w:rsidRPr="004C7FC7">
        <w:t>S</w:t>
      </w:r>
      <w:r w:rsidRPr="004C7FC7">
        <w:t>avivaldybės reikmėms</w:t>
      </w:r>
      <w:r w:rsidR="6283D893" w:rsidRPr="004C7FC7">
        <w:t>:</w:t>
      </w:r>
      <w:r w:rsidRPr="004C7FC7">
        <w:t xml:space="preserve"> statybų pažangos fiksavimui, vandens telkinių ir aplinkos būklės stebėsenai, eismo saugumo užtikrinimui renginių metu. </w:t>
      </w:r>
      <w:r w:rsidR="2A22DCFA" w:rsidRPr="004C7FC7">
        <w:t>Taip surinkti duomenys prisidės prie efektyvesnio miesto išteklių valdymo, greitesnio reagavimo į problemas ir didesnio miesto bendruomenės saugumo.</w:t>
      </w:r>
    </w:p>
    <w:p w14:paraId="1A755E24" w14:textId="77777777" w:rsidR="0021521C" w:rsidRPr="004C7FC7" w:rsidRDefault="05FC0216" w:rsidP="5A0FC765">
      <w:pPr>
        <w:ind w:firstLine="567"/>
        <w:jc w:val="both"/>
      </w:pPr>
      <w:r w:rsidRPr="004C7FC7">
        <w:rPr>
          <w:b/>
          <w:bCs/>
        </w:rPr>
        <w:t xml:space="preserve">001-02-01-05 Miesto žemėlapių portalo atnaujinimas, interaktyvių sprendimų ir vizualizacijų tobulinimas. </w:t>
      </w:r>
      <w:r w:rsidR="1BAE0862" w:rsidRPr="004C7FC7">
        <w:t xml:space="preserve">Šiuo metu </w:t>
      </w:r>
      <w:r w:rsidRPr="004C7FC7">
        <w:t xml:space="preserve">Savivaldybės svetainėje jau veikia WebGIS portalas ir teminiai žemėlapiai. Atsižvelgiant į sparčiai besikeičiančias technologijas, numatoma pertvarkyti miesto žemėlapių portalą – atnaujinti jo funkcijas, sustiprinti vizualinį patrauklumą ir plėtoti interaktyvius sprendimus. Taip </w:t>
      </w:r>
      <w:r w:rsidR="3D70217E" w:rsidRPr="004C7FC7">
        <w:t>modernizuotas</w:t>
      </w:r>
      <w:r w:rsidRPr="004C7FC7">
        <w:t xml:space="preserve"> portalas taps šiuolaikišku įrankiu, suteikiančiu patrauklias vizualizacijas, patogią gyventojų bei verslo prieigą prie erdvinių duomenų</w:t>
      </w:r>
      <w:r w:rsidR="3DF17EA6" w:rsidRPr="004C7FC7">
        <w:t>.</w:t>
      </w:r>
      <w:r w:rsidRPr="004C7FC7">
        <w:t xml:space="preserve"> </w:t>
      </w:r>
      <w:r w:rsidR="6EC613FC" w:rsidRPr="004C7FC7">
        <w:t>Jis</w:t>
      </w:r>
      <w:r w:rsidRPr="004C7FC7">
        <w:t xml:space="preserve"> pad</w:t>
      </w:r>
      <w:r w:rsidR="35A0B8DC" w:rsidRPr="004C7FC7">
        <w:t>ės</w:t>
      </w:r>
      <w:r w:rsidRPr="004C7FC7">
        <w:t xml:space="preserve"> </w:t>
      </w:r>
      <w:r w:rsidR="15FD5209" w:rsidRPr="004C7FC7">
        <w:t>S</w:t>
      </w:r>
      <w:r w:rsidRPr="004C7FC7">
        <w:t>avivaldybei efektyviau viešinti sprendimus bei koordinuoti darbus.</w:t>
      </w:r>
    </w:p>
    <w:p w14:paraId="23A94440" w14:textId="77777777" w:rsidR="0021521C" w:rsidRPr="004C7FC7" w:rsidRDefault="0021521C" w:rsidP="5A0FC765">
      <w:pPr>
        <w:jc w:val="both"/>
        <w:rPr>
          <w:rFonts w:eastAsia="Consolas"/>
        </w:rPr>
      </w:pPr>
    </w:p>
    <w:p w14:paraId="2FAC156E" w14:textId="77777777" w:rsidR="0021521C" w:rsidRPr="004C7FC7" w:rsidRDefault="08D245F7" w:rsidP="5A0FC765">
      <w:pPr>
        <w:ind w:firstLine="601"/>
        <w:jc w:val="both"/>
        <w:rPr>
          <w:b/>
          <w:bCs/>
          <w:i/>
          <w:iCs/>
          <w:noProof/>
        </w:rPr>
      </w:pPr>
      <w:r w:rsidRPr="004C7FC7">
        <w:rPr>
          <w:b/>
          <w:bCs/>
          <w:i/>
          <w:iCs/>
          <w:noProof/>
        </w:rPr>
        <w:t>001-03 T</w:t>
      </w:r>
      <w:r w:rsidRPr="004C7FC7">
        <w:rPr>
          <w:b/>
          <w:bCs/>
          <w:i/>
          <w:iCs/>
          <w:lang w:eastAsia="lt-LT"/>
        </w:rPr>
        <w:t>ęstinės veiklos uždavinys.</w:t>
      </w:r>
      <w:r w:rsidRPr="004C7FC7">
        <w:rPr>
          <w:b/>
          <w:bCs/>
          <w:noProof/>
        </w:rPr>
        <w:t xml:space="preserve"> </w:t>
      </w:r>
      <w:r w:rsidRPr="004C7FC7">
        <w:rPr>
          <w:b/>
          <w:bCs/>
          <w:i/>
          <w:iCs/>
          <w:noProof/>
        </w:rPr>
        <w:t>Vykdyti paveldo objektų išsaugojimo priemones.</w:t>
      </w:r>
    </w:p>
    <w:p w14:paraId="77BEF00E" w14:textId="77777777" w:rsidR="0021521C" w:rsidRPr="004C7FC7" w:rsidRDefault="0021521C" w:rsidP="5A0FC765">
      <w:pPr>
        <w:ind w:firstLine="601"/>
        <w:jc w:val="both"/>
        <w:rPr>
          <w:b/>
          <w:bCs/>
          <w:i/>
          <w:iCs/>
          <w:noProof/>
        </w:rPr>
      </w:pPr>
    </w:p>
    <w:p w14:paraId="730C33C8" w14:textId="77777777" w:rsidR="0021521C" w:rsidRPr="004C7FC7" w:rsidRDefault="08D245F7" w:rsidP="5A0FC765">
      <w:pPr>
        <w:ind w:firstLine="601"/>
        <w:jc w:val="both"/>
      </w:pPr>
      <w:r w:rsidRPr="004C7FC7">
        <w:rPr>
          <w:b/>
          <w:bCs/>
        </w:rPr>
        <w:t>001-03-01 Kultūros paveldo objektų apskaitos, tvarkybos ir sklaidos dokumentacijos parengimas</w:t>
      </w:r>
      <w:r w:rsidRPr="004C7FC7">
        <w:t xml:space="preserve">. </w:t>
      </w:r>
    </w:p>
    <w:p w14:paraId="362B72AC" w14:textId="77777777" w:rsidR="08D245F7" w:rsidRPr="004C7FC7" w:rsidRDefault="08D245F7" w:rsidP="5A0FC765">
      <w:pPr>
        <w:ind w:firstLine="601"/>
        <w:contextualSpacing/>
        <w:jc w:val="both"/>
      </w:pPr>
      <w:r w:rsidRPr="004C7FC7">
        <w:rPr>
          <w:b/>
          <w:bCs/>
        </w:rPr>
        <w:t>001-03-01-01 Kultūrinės vertės nustatymo objektų dokumentacijos parengimas.</w:t>
      </w:r>
      <w:r w:rsidRPr="004C7FC7">
        <w:t xml:space="preserve"> Kaip ir kiekvienais metais, planuojama tobulinti kultūros paveldo objektų dokumentaciją, nustatant ar tikslinant jų vertingąsias savybes. Kasmet planuojama parengti po 3 </w:t>
      </w:r>
      <w:r w:rsidRPr="004C7FC7">
        <w:rPr>
          <w:noProof/>
        </w:rPr>
        <w:t>Savivaldybės saugomų kultūros paveldo objektų (</w:t>
      </w:r>
      <w:r w:rsidRPr="004C7FC7">
        <w:t>statytų iki 1940 m.)</w:t>
      </w:r>
      <w:r w:rsidRPr="004C7FC7">
        <w:rPr>
          <w:noProof/>
        </w:rPr>
        <w:t xml:space="preserve"> vertinimo dokumentacijas. </w:t>
      </w:r>
      <w:r w:rsidRPr="004C7FC7">
        <w:t>202</w:t>
      </w:r>
      <w:r w:rsidR="47E6465F" w:rsidRPr="004C7FC7">
        <w:t>6</w:t>
      </w:r>
      <w:r w:rsidRPr="004C7FC7">
        <w:t xml:space="preserve"> m. planuojami pirkimai dėl šių </w:t>
      </w:r>
      <w:r w:rsidRPr="004C7FC7">
        <w:lastRenderedPageBreak/>
        <w:t xml:space="preserve">objektų įvertinimo paveldosauginiu aspektu: </w:t>
      </w:r>
      <w:r w:rsidR="0C214820" w:rsidRPr="004C7FC7">
        <w:t>Lietuvininkų a. 3, 5, 7, Šaulių g. 29, H. Manto g. 46 (Lietuvininkų a. šiaurinės dalies užstatymas).</w:t>
      </w:r>
    </w:p>
    <w:p w14:paraId="3BDB036E" w14:textId="77777777" w:rsidR="0021521C" w:rsidRPr="004C7FC7" w:rsidRDefault="08D245F7" w:rsidP="5A0FC765">
      <w:pPr>
        <w:ind w:firstLine="601"/>
        <w:contextualSpacing/>
        <w:jc w:val="both"/>
      </w:pPr>
      <w:r w:rsidRPr="004C7FC7">
        <w:rPr>
          <w:b/>
          <w:bCs/>
          <w:noProof/>
        </w:rPr>
        <w:t xml:space="preserve">001-03-01-02 Klaipėdos miesto savivaldybės nekilnojamojo kultūros paveldo vertinimo tarybos darbo organizavimas (ekspertų paslaugų įsigijimas). </w:t>
      </w:r>
      <w:r w:rsidRPr="004C7FC7">
        <w:t>Siekiant tinkamai saugoti miesto kultūros paveldą ir remiantis paveldo apsaugos įstatymais, Savivaldybėje įkurta ir veikia Klaipėdos miesto savivaldybės nekilnojamojo kultūros paveldo vertinimo taryba, kurią sudaro 8 nariai – ekspertai, turintys arba mokslinius laipsnius, arba atitinkamą nekilnojamojo kultūros paveldo eksperto kvalifikaciją (tarybos sudėtyje yra mokslo daktarų, profesorių, akademikų, o pagal profesijas – architektų, istorikų, archeologų, inžinierių). Ši taryba užtikrina tam tikrą Savivaldybės savarankiškumą, sprendžiant kultūros paveldo apsaugos klausimus. Tarybos veikla naudinga tiek kultūros paveldo objektų valdytojams, tiek Savivaldybės administracijai, nes nemaža dalis klausimų išsprendžiama vietoje, nevykstant į Kultūros paveldo departamento Nekilnojamojo kultūros paveldo vertinimo tarybą. Per metus numatoma surengti 6 vertinimo tarybos posėdžius.</w:t>
      </w:r>
    </w:p>
    <w:p w14:paraId="5C1F6FB9" w14:textId="77777777" w:rsidR="0021521C" w:rsidRPr="004C7FC7" w:rsidRDefault="08D245F7" w:rsidP="5A0FC765">
      <w:pPr>
        <w:ind w:firstLine="601"/>
        <w:jc w:val="both"/>
      </w:pPr>
      <w:r w:rsidRPr="004C7FC7">
        <w:rPr>
          <w:b/>
          <w:bCs/>
        </w:rPr>
        <w:t>001-03-01-03 Kultūros paveldo sklaida.</w:t>
      </w:r>
      <w:r w:rsidRPr="004C7FC7">
        <w:t xml:space="preserve"> Kasmet visoje Europoje minimos Europos paveldo dienos. Renginius koordinuoja Kultūros paveldo departamentas prie Kultūros ministerijos, rengia – Savivaldybė. Kasmet rugsėjo mėnesį planuojama organizuoti kasmetinį Europos paveldo dienų renginį. Informacinį leidinį apie paveldo objektus planuojama išleisti 202</w:t>
      </w:r>
      <w:r w:rsidR="16BE0350" w:rsidRPr="004C7FC7">
        <w:t>7</w:t>
      </w:r>
      <w:r w:rsidRPr="004C7FC7">
        <w:t xml:space="preserve"> m., planuojamas tiražas – </w:t>
      </w:r>
      <w:r w:rsidR="4FC98939" w:rsidRPr="004C7FC7">
        <w:t>15</w:t>
      </w:r>
      <w:r w:rsidRPr="004C7FC7">
        <w:t xml:space="preserve">0 egz. </w:t>
      </w:r>
    </w:p>
    <w:p w14:paraId="3D0DE11A" w14:textId="77777777" w:rsidR="0021521C" w:rsidRPr="004C7FC7" w:rsidRDefault="08D245F7" w:rsidP="5A0FC765">
      <w:pPr>
        <w:ind w:firstLine="601"/>
        <w:jc w:val="both"/>
      </w:pPr>
      <w:r w:rsidRPr="004C7FC7">
        <w:rPr>
          <w:b/>
          <w:bCs/>
        </w:rPr>
        <w:t>001-03-01-04 Archeologinių tyrimų vykdymas Klaipėdos miesto teritorijoje.</w:t>
      </w:r>
      <w:r w:rsidRPr="004C7FC7">
        <w:rPr>
          <w:i/>
          <w:iCs/>
        </w:rPr>
        <w:t xml:space="preserve"> </w:t>
      </w:r>
      <w:r w:rsidRPr="004C7FC7">
        <w:t>Atliekant meninių akcentų, inžinerinių komunikacijų įrengimo bei statinių statybos darbus, nuolat atsiranda būtinybė senojo miesto vietoje atlikti archeologinius tyrimus. 202</w:t>
      </w:r>
      <w:r w:rsidR="42A9D095" w:rsidRPr="004C7FC7">
        <w:t>6</w:t>
      </w:r>
      <w:r w:rsidRPr="004C7FC7">
        <w:t>–202</w:t>
      </w:r>
      <w:r w:rsidR="5D5DD0F4" w:rsidRPr="004C7FC7">
        <w:t>8</w:t>
      </w:r>
      <w:r w:rsidRPr="004C7FC7">
        <w:t xml:space="preserve"> m. kasmet numatoma atlikti po vieną nedidelės apimties archeologinį tyrimą.</w:t>
      </w:r>
    </w:p>
    <w:p w14:paraId="58817491" w14:textId="77777777" w:rsidR="0021521C" w:rsidRPr="009847EE" w:rsidRDefault="08D245F7" w:rsidP="5A0FC765">
      <w:pPr>
        <w:ind w:firstLine="601"/>
        <w:contextualSpacing/>
        <w:jc w:val="both"/>
      </w:pPr>
      <w:r w:rsidRPr="004C7FC7">
        <w:rPr>
          <w:b/>
          <w:bCs/>
        </w:rPr>
        <w:t xml:space="preserve">001-03-01-05 Pastatų fasadų tvarkymo rėmimo viešinimas. </w:t>
      </w:r>
      <w:r w:rsidRPr="004C7FC7">
        <w:t xml:space="preserve">Numatoma, kad kasmet </w:t>
      </w:r>
      <w:r w:rsidR="007601E8" w:rsidRPr="009847EE">
        <w:t>interneto</w:t>
      </w:r>
      <w:r w:rsidRPr="009847EE">
        <w:t xml:space="preserve"> svetain</w:t>
      </w:r>
      <w:r w:rsidR="007601E8" w:rsidRPr="009847EE">
        <w:t>ei</w:t>
      </w:r>
      <w:r w:rsidRPr="009847EE">
        <w:t xml:space="preserve"> tvarkau.klaipeda.lt laiky</w:t>
      </w:r>
      <w:r w:rsidR="007601E8" w:rsidRPr="009847EE">
        <w:t>t</w:t>
      </w:r>
      <w:r w:rsidRPr="009847EE">
        <w:t xml:space="preserve">i serveryje reikės skirti apie </w:t>
      </w:r>
      <w:r w:rsidR="0626BB51" w:rsidRPr="009847EE">
        <w:t>3</w:t>
      </w:r>
      <w:r w:rsidRPr="009847EE">
        <w:t>00,0 Eur.</w:t>
      </w:r>
    </w:p>
    <w:p w14:paraId="7961BB82" w14:textId="77777777" w:rsidR="0021521C" w:rsidRPr="009847EE" w:rsidRDefault="08D245F7" w:rsidP="5A0FC765">
      <w:pPr>
        <w:ind w:firstLine="601"/>
        <w:jc w:val="both"/>
        <w:rPr>
          <w:b/>
          <w:bCs/>
        </w:rPr>
      </w:pPr>
      <w:r w:rsidRPr="009847EE">
        <w:rPr>
          <w:b/>
          <w:bCs/>
        </w:rPr>
        <w:t xml:space="preserve">001-03-02 Kultūros paveldo objektų tvarkyba. </w:t>
      </w:r>
    </w:p>
    <w:p w14:paraId="35636C74" w14:textId="22417D1F" w:rsidR="08D245F7" w:rsidRPr="00FF27F7" w:rsidRDefault="73AF662A" w:rsidP="4E50A2D4">
      <w:pPr>
        <w:ind w:firstLine="601"/>
        <w:contextualSpacing/>
        <w:jc w:val="both"/>
      </w:pPr>
      <w:r w:rsidRPr="4E50A2D4">
        <w:rPr>
          <w:b/>
          <w:bCs/>
        </w:rPr>
        <w:t xml:space="preserve">001-03-02-01 Kultūros paveldo objektų tvarkybos darbų vykdymas. </w:t>
      </w:r>
      <w:r>
        <w:t>202</w:t>
      </w:r>
      <w:r w:rsidR="4F72C107">
        <w:t>6</w:t>
      </w:r>
      <w:r>
        <w:t xml:space="preserve"> m. planuojama </w:t>
      </w:r>
      <w:r w:rsidRPr="00FF27F7">
        <w:t>prisidėti prie</w:t>
      </w:r>
      <w:r w:rsidR="017087B9" w:rsidRPr="00FF27F7">
        <w:t xml:space="preserve"> 5</w:t>
      </w:r>
      <w:r w:rsidRPr="00FF27F7">
        <w:t xml:space="preserve"> kultūros paveldo objektų tvarkybos darbų finansavimo. Paraiškos priimamos iki 202</w:t>
      </w:r>
      <w:r w:rsidR="24633E85" w:rsidRPr="00FF27F7">
        <w:t>6</w:t>
      </w:r>
      <w:r w:rsidRPr="00FF27F7">
        <w:t xml:space="preserve"> m. sausio 1</w:t>
      </w:r>
      <w:r w:rsidR="202062E9" w:rsidRPr="00FF27F7">
        <w:t>6</w:t>
      </w:r>
      <w:r w:rsidRPr="00FF27F7">
        <w:t xml:space="preserve"> d. 202</w:t>
      </w:r>
      <w:r w:rsidR="0098E563" w:rsidRPr="00FF27F7">
        <w:t>6</w:t>
      </w:r>
      <w:r w:rsidRPr="00FF27F7">
        <w:t xml:space="preserve"> m. </w:t>
      </w:r>
      <w:r w:rsidR="03B3A856" w:rsidRPr="00FF27F7">
        <w:t>bus tęsiami tvarkybos darbai K. Donelaičio g. 13 i</w:t>
      </w:r>
      <w:r w:rsidR="70BFA5E3" w:rsidRPr="00FF27F7">
        <w:t>r</w:t>
      </w:r>
      <w:r w:rsidR="03B3A856" w:rsidRPr="00FF27F7">
        <w:t xml:space="preserve"> </w:t>
      </w:r>
      <w:r w:rsidR="44579DAB" w:rsidRPr="00FF27F7">
        <w:t xml:space="preserve">buvusioje </w:t>
      </w:r>
      <w:r w:rsidR="30CD35EC" w:rsidRPr="00FF27F7">
        <w:t>Luizės sanatorijoje, adresu Girulių pl. 4</w:t>
      </w:r>
      <w:r w:rsidR="717CF8C6" w:rsidRPr="00FF27F7">
        <w:t xml:space="preserve">, </w:t>
      </w:r>
      <w:r w:rsidR="4653348B" w:rsidRPr="00FF27F7">
        <w:t>taip pat bus tvarkomi kiti pastatai pagal naujai pateiktas ir patvirtintas paraiškas.</w:t>
      </w:r>
    </w:p>
    <w:p w14:paraId="42446C4B" w14:textId="06B89023" w:rsidR="0021521C" w:rsidRPr="004C7FC7" w:rsidRDefault="73AF662A" w:rsidP="4E50A2D4">
      <w:pPr>
        <w:ind w:firstLine="601"/>
        <w:contextualSpacing/>
        <w:jc w:val="both"/>
      </w:pPr>
      <w:r w:rsidRPr="00FF27F7">
        <w:rPr>
          <w:b/>
          <w:bCs/>
        </w:rPr>
        <w:t xml:space="preserve">001-03-02-02 Pastatų fasadų tvarkymo rėmimas. </w:t>
      </w:r>
      <w:r w:rsidR="1207749D" w:rsidRPr="00FF27F7">
        <w:t xml:space="preserve">2026–2028 m. numatoma plėsti vieną iš svarbiausių darbų – prisidėti ne tik prie Senamiestyje esančių pastatų fasadų sutvarkymo, bet ir prie </w:t>
      </w:r>
      <w:r w:rsidR="7589977E" w:rsidRPr="00FF27F7">
        <w:t>m</w:t>
      </w:r>
      <w:r w:rsidR="1207749D" w:rsidRPr="00FF27F7">
        <w:t xml:space="preserve">iesto istorinės dalies, vadinamos Naujamiesčiu, pastatų fasadų tvarkymo. </w:t>
      </w:r>
      <w:r w:rsidR="7589977E" w:rsidRPr="00FF27F7">
        <w:t xml:space="preserve">Savivaldybės </w:t>
      </w:r>
      <w:r w:rsidR="03F5F566" w:rsidRPr="00FF27F7">
        <w:t xml:space="preserve">tarybos </w:t>
      </w:r>
      <w:r w:rsidR="7589977E" w:rsidRPr="00FF27F7">
        <w:t xml:space="preserve">2025 m. spalio 30 d. </w:t>
      </w:r>
      <w:r w:rsidR="03F5F566" w:rsidRPr="00FF27F7">
        <w:t>sprendimu Nr. T2-377 buvo pakoreguotas tvarkos aprašas, leidžiantis finansuoti ir Naujamiesčio pastatų fasadų tvarkymo darbus.</w:t>
      </w:r>
      <w:r w:rsidR="1207749D" w:rsidRPr="00FF27F7">
        <w:t xml:space="preserve"> </w:t>
      </w:r>
      <w:r w:rsidR="3D7FCCC2" w:rsidRPr="00FF27F7">
        <w:t xml:space="preserve">2026 m. numatoma, kad Savivaldybė prisidės prie </w:t>
      </w:r>
      <w:r w:rsidR="60A252C3" w:rsidRPr="00FF27F7">
        <w:t xml:space="preserve"> 32</w:t>
      </w:r>
      <w:r w:rsidR="3D7FCCC2" w:rsidRPr="00FF27F7">
        <w:t xml:space="preserve"> pastatų fasadų </w:t>
      </w:r>
      <w:r w:rsidR="3D7FCCC2">
        <w:t>tvarkymo.</w:t>
      </w:r>
    </w:p>
    <w:p w14:paraId="55FB3E07" w14:textId="77777777" w:rsidR="0021521C" w:rsidRPr="004C7FC7" w:rsidRDefault="08D245F7" w:rsidP="5A0FC765">
      <w:pPr>
        <w:ind w:firstLine="601"/>
        <w:contextualSpacing/>
        <w:jc w:val="both"/>
      </w:pPr>
      <w:r w:rsidRPr="004C7FC7">
        <w:rPr>
          <w:b/>
          <w:bCs/>
        </w:rPr>
        <w:t>001-03-02-03 Klaipėdos Vitės istorinių kapinių sutvarkymo projekto parengimas</w:t>
      </w:r>
      <w:r w:rsidRPr="004C7FC7">
        <w:t>. 202</w:t>
      </w:r>
      <w:r w:rsidR="2113B45E" w:rsidRPr="004C7FC7">
        <w:t>6</w:t>
      </w:r>
      <w:r w:rsidRPr="004C7FC7">
        <w:t> m. numatyta užbaigti rengti valstybės saugomo kultūros paveldo objekto – Vitės istorinių kapinių sutvarkymo techninį projektą. Tai viešosios pagarbos paveldo objektas, todėl jo priežiūrai turi būti skirtas didesnis dėmesys. Techninio projekto rengimo metu bus sprendžiamos kapinių apsaugos bei naudojimo kitokiai paskirčiai (pavyzdžiui, ramiai pažintinei rekreacijai, želdynams) problemos.</w:t>
      </w:r>
    </w:p>
    <w:p w14:paraId="22878902" w14:textId="77777777" w:rsidR="0021521C" w:rsidRPr="004C7FC7" w:rsidRDefault="08D245F7" w:rsidP="5A0FC765">
      <w:pPr>
        <w:ind w:firstLine="601"/>
        <w:contextualSpacing/>
        <w:jc w:val="both"/>
      </w:pPr>
      <w:r w:rsidRPr="004C7FC7">
        <w:rPr>
          <w:b/>
          <w:bCs/>
        </w:rPr>
        <w:t xml:space="preserve">001-03-02-04 Antrojo pasaulinio karo Sovietų Sąjungos karių palaidojimo vietos, esančios S. Daukanto gatvėje, pertvarkymas. </w:t>
      </w:r>
      <w:r w:rsidRPr="004C7FC7">
        <w:t>202</w:t>
      </w:r>
      <w:r w:rsidR="4A51EC91" w:rsidRPr="004C7FC7">
        <w:t>6</w:t>
      </w:r>
      <w:r w:rsidRPr="004C7FC7">
        <w:t xml:space="preserve"> m. numatoma užbaigti parengti techninį projektą. 2023 m. įvyko Antrojo pasaulinio karo Sovietų Sąjungos karių palaidojimo vietos sutvarkymo idėjos konkursas. Pirmosios vietos laimėtojai pasiūlė integruoti palaidojimo vietą į Skulptūrų parko teritoriją – įrengti takus, apšvietimą, suoliukus, memorialines plokštes su karių pavardėmis išdėstyti horizontaliai, atlikti reljefo formavimo, esamų betoninių konstrukcijų išmontavimo darbus, apželdinimo darbus. Memorialas užima apie 0,5 ha ploto</w:t>
      </w:r>
      <w:r w:rsidRPr="004C7FC7">
        <w:rPr>
          <w:color w:val="00B050"/>
        </w:rPr>
        <w:t xml:space="preserve">. </w:t>
      </w:r>
    </w:p>
    <w:p w14:paraId="449FCBDF" w14:textId="77777777" w:rsidR="0021521C" w:rsidRPr="004C7FC7" w:rsidRDefault="08D245F7" w:rsidP="5A0FC765">
      <w:pPr>
        <w:ind w:firstLine="709"/>
        <w:contextualSpacing/>
        <w:jc w:val="both"/>
      </w:pPr>
      <w:r w:rsidRPr="004C7FC7">
        <w:rPr>
          <w:b/>
          <w:bCs/>
        </w:rPr>
        <w:t xml:space="preserve">001-03-02-05 Buvusių dvarų ir kaimų istorinių kapinaičių sutvarkymo projektinių sprendimų parengimas. </w:t>
      </w:r>
      <w:r w:rsidRPr="004C7FC7">
        <w:t xml:space="preserve">2027 m. numatoma parengti buvusių dvarų ir kaimų istorinių kapinaičių sutvarkymo projektinius sprendinius. </w:t>
      </w:r>
    </w:p>
    <w:p w14:paraId="415D020D" w14:textId="77777777" w:rsidR="0021521C" w:rsidRPr="004C7FC7" w:rsidRDefault="0021521C" w:rsidP="5A0FC765">
      <w:pPr>
        <w:ind w:firstLine="601"/>
        <w:contextualSpacing/>
        <w:jc w:val="both"/>
        <w:rPr>
          <w:b/>
          <w:bCs/>
        </w:rPr>
      </w:pPr>
      <w:bookmarkStart w:id="21" w:name="_Hlk154568098"/>
    </w:p>
    <w:p w14:paraId="282496F9" w14:textId="77777777" w:rsidR="74B03577" w:rsidRPr="004C7FC7" w:rsidRDefault="74B03577" w:rsidP="5A0FC765">
      <w:pPr>
        <w:tabs>
          <w:tab w:val="left" w:pos="284"/>
        </w:tabs>
        <w:ind w:firstLine="709"/>
        <w:jc w:val="both"/>
      </w:pPr>
      <w:r w:rsidRPr="004C7FC7">
        <w:lastRenderedPageBreak/>
        <w:t xml:space="preserve">Pateikiami programos asignavimų esminių (didesnių nei 10 procentų) pakeitimų, palyginti su praėjusiais 2025 metais, paaiškinimai: dėl </w:t>
      </w:r>
      <w:r w:rsidR="75B3C259" w:rsidRPr="004C7FC7">
        <w:t>k</w:t>
      </w:r>
      <w:r w:rsidR="3980DE97" w:rsidRPr="004C7FC7">
        <w:t>ompensacijų išmokėjim</w:t>
      </w:r>
      <w:r w:rsidR="197ABCC4" w:rsidRPr="004C7FC7">
        <w:t>o</w:t>
      </w:r>
      <w:r w:rsidR="3980DE97" w:rsidRPr="004C7FC7">
        <w:t xml:space="preserve"> už visuomenės poreikiams paimtą turtą ir turto įsigijim</w:t>
      </w:r>
      <w:r w:rsidR="61C54CF2" w:rsidRPr="004C7FC7">
        <w:t>o</w:t>
      </w:r>
      <w:r w:rsidR="3980DE97" w:rsidRPr="004C7FC7">
        <w:t xml:space="preserve"> infrastruktūros plėtrai</w:t>
      </w:r>
      <w:r w:rsidR="7909DA11" w:rsidRPr="004C7FC7">
        <w:t>.</w:t>
      </w:r>
    </w:p>
    <w:p w14:paraId="1EC097AA" w14:textId="77777777" w:rsidR="5A0FC765" w:rsidRPr="004C7FC7" w:rsidRDefault="5A0FC765" w:rsidP="5A0FC765">
      <w:pPr>
        <w:ind w:firstLine="709"/>
        <w:contextualSpacing/>
        <w:jc w:val="both"/>
      </w:pPr>
    </w:p>
    <w:p w14:paraId="5D8719FD" w14:textId="77777777" w:rsidR="0021521C" w:rsidRPr="004C7FC7" w:rsidRDefault="08D245F7" w:rsidP="5A0FC765">
      <w:pPr>
        <w:tabs>
          <w:tab w:val="left" w:pos="284"/>
        </w:tabs>
        <w:ind w:firstLine="709"/>
        <w:jc w:val="both"/>
        <w:rPr>
          <w:b/>
          <w:bCs/>
        </w:rPr>
      </w:pPr>
      <w:r w:rsidRPr="004C7FC7">
        <w:rPr>
          <w:b/>
          <w:bCs/>
        </w:rPr>
        <w:t xml:space="preserve">Programa yra tęstinė ir neterminuota. </w:t>
      </w:r>
    </w:p>
    <w:p w14:paraId="22FCF8D2" w14:textId="77777777" w:rsidR="0021521C" w:rsidRPr="004C7FC7" w:rsidRDefault="0021521C" w:rsidP="5A0FC765">
      <w:pPr>
        <w:tabs>
          <w:tab w:val="left" w:pos="284"/>
        </w:tabs>
        <w:ind w:firstLine="709"/>
        <w:jc w:val="both"/>
      </w:pPr>
    </w:p>
    <w:p w14:paraId="5DE25812" w14:textId="77777777" w:rsidR="0021521C" w:rsidRPr="004C7FC7" w:rsidRDefault="08D245F7" w:rsidP="5A0FC765">
      <w:pPr>
        <w:tabs>
          <w:tab w:val="left" w:pos="284"/>
        </w:tabs>
        <w:ind w:firstLine="709"/>
        <w:jc w:val="both"/>
      </w:pPr>
      <w:r w:rsidRPr="004C7FC7">
        <w:rPr>
          <w:b/>
          <w:bCs/>
        </w:rPr>
        <w:t xml:space="preserve">Programos vykdytoja </w:t>
      </w:r>
      <w:r w:rsidRPr="004C7FC7">
        <w:t xml:space="preserve">– Savivaldybės administracija. </w:t>
      </w:r>
    </w:p>
    <w:p w14:paraId="4F5984D4" w14:textId="77777777" w:rsidR="0021521C" w:rsidRPr="004C7FC7" w:rsidRDefault="08D245F7" w:rsidP="5A0FC765">
      <w:pPr>
        <w:tabs>
          <w:tab w:val="left" w:pos="284"/>
        </w:tabs>
        <w:ind w:firstLine="709"/>
        <w:jc w:val="both"/>
      </w:pPr>
      <w:r w:rsidRPr="004C7FC7">
        <w:rPr>
          <w:b/>
          <w:bCs/>
        </w:rPr>
        <w:t>Programos koordinatori</w:t>
      </w:r>
      <w:r w:rsidR="76638123" w:rsidRPr="004C7FC7">
        <w:rPr>
          <w:b/>
          <w:bCs/>
        </w:rPr>
        <w:t xml:space="preserve">us </w:t>
      </w:r>
      <w:r w:rsidR="7BAE0AD6" w:rsidRPr="004C7FC7">
        <w:rPr>
          <w:b/>
          <w:bCs/>
        </w:rPr>
        <w:t xml:space="preserve">– </w:t>
      </w:r>
      <w:r w:rsidRPr="004C7FC7">
        <w:t xml:space="preserve">Kastytis Macijauskas, Urbanistikos ir architektūros departamento direktorius, tel. (0 46) 39 60 07, el. p. </w:t>
      </w:r>
      <w:hyperlink r:id="rId19">
        <w:r w:rsidRPr="004C7FC7">
          <w:rPr>
            <w:rStyle w:val="Hipersaitas"/>
            <w:color w:val="auto"/>
            <w:u w:val="none"/>
          </w:rPr>
          <w:t>kastytis.macijauskas@klaipeda.lt</w:t>
        </w:r>
        <w:r w:rsidR="342B3C93" w:rsidRPr="004C7FC7">
          <w:rPr>
            <w:rStyle w:val="Hipersaitas"/>
            <w:color w:val="auto"/>
            <w:u w:val="none"/>
          </w:rPr>
          <w:t>.</w:t>
        </w:r>
      </w:hyperlink>
    </w:p>
    <w:p w14:paraId="38498E23" w14:textId="77777777" w:rsidR="0021521C" w:rsidRPr="004C7FC7" w:rsidRDefault="0021521C" w:rsidP="5A0FC765">
      <w:pPr>
        <w:tabs>
          <w:tab w:val="left" w:pos="284"/>
        </w:tabs>
        <w:ind w:firstLine="709"/>
        <w:jc w:val="both"/>
      </w:pPr>
    </w:p>
    <w:p w14:paraId="78DE9560" w14:textId="3B32371A" w:rsidR="0021521C" w:rsidRPr="004C7FC7" w:rsidRDefault="08D245F7" w:rsidP="5A0FC765">
      <w:pPr>
        <w:ind w:firstLine="709"/>
        <w:jc w:val="both"/>
      </w:pPr>
      <w:r w:rsidRPr="004C7FC7">
        <w:rPr>
          <w:b/>
          <w:bCs/>
        </w:rPr>
        <w:t>3 lentelė. Klaipėdos miesto savivaldybės 202</w:t>
      </w:r>
      <w:r w:rsidR="6ADEC424" w:rsidRPr="004C7FC7">
        <w:rPr>
          <w:b/>
          <w:bCs/>
        </w:rPr>
        <w:t>6</w:t>
      </w:r>
      <w:r w:rsidRPr="004C7FC7">
        <w:rPr>
          <w:b/>
          <w:bCs/>
        </w:rPr>
        <w:t>–202</w:t>
      </w:r>
      <w:r w:rsidR="1F616779" w:rsidRPr="004C7FC7">
        <w:rPr>
          <w:b/>
          <w:bCs/>
        </w:rPr>
        <w:t>8</w:t>
      </w:r>
      <w:r w:rsidRPr="004C7FC7">
        <w:rPr>
          <w:b/>
          <w:bCs/>
        </w:rPr>
        <w:t xml:space="preserve"> metų 001 Miesto urbanistinio planavimo programos uždaviniai, priemonės, asignavimai ir kitos lėšos (tūkst. eurų)</w:t>
      </w:r>
      <w:r w:rsidR="4E610C7E" w:rsidRPr="004C7FC7">
        <w:rPr>
          <w:b/>
          <w:bCs/>
        </w:rPr>
        <w:t xml:space="preserve"> bei priemonių stebėsenos rodikliai</w:t>
      </w:r>
      <w:r w:rsidRPr="004C7FC7">
        <w:rPr>
          <w:b/>
          <w:bCs/>
        </w:rPr>
        <w:t xml:space="preserve"> </w:t>
      </w:r>
      <w:r w:rsidRPr="004C7FC7">
        <w:t>pateikiam</w:t>
      </w:r>
      <w:r w:rsidR="6C5AEBA7" w:rsidRPr="004C7FC7">
        <w:t>i</w:t>
      </w:r>
      <w:r w:rsidRPr="004C7FC7">
        <w:t xml:space="preserve"> „Microsoft Excel“ </w:t>
      </w:r>
      <w:r w:rsidRPr="00087F48">
        <w:t xml:space="preserve">formatu, </w:t>
      </w:r>
      <w:r w:rsidR="002824D3" w:rsidRPr="00087F48">
        <w:t>7</w:t>
      </w:r>
      <w:r w:rsidR="796FDEDE" w:rsidRPr="00087F48">
        <w:t xml:space="preserve"> </w:t>
      </w:r>
      <w:r w:rsidRPr="00087F48">
        <w:t>lapai</w:t>
      </w:r>
      <w:r w:rsidRPr="004C7FC7">
        <w:t>.</w:t>
      </w:r>
    </w:p>
    <w:p w14:paraId="0E157AB7" w14:textId="77777777" w:rsidR="0021521C" w:rsidRPr="004C7FC7" w:rsidRDefault="0021521C" w:rsidP="0021521C">
      <w:pPr>
        <w:ind w:firstLine="709"/>
        <w:jc w:val="both"/>
        <w:rPr>
          <w:b/>
          <w:bCs/>
        </w:rPr>
      </w:pPr>
    </w:p>
    <w:bookmarkEnd w:id="21"/>
    <w:p w14:paraId="69117540" w14:textId="77777777" w:rsidR="0021521C" w:rsidRPr="004C7FC7" w:rsidRDefault="0021521C" w:rsidP="0021521C">
      <w:pPr>
        <w:spacing w:after="160" w:line="259" w:lineRule="auto"/>
        <w:rPr>
          <w:b/>
          <w:bCs/>
        </w:rPr>
      </w:pPr>
      <w:r w:rsidRPr="004C7FC7">
        <w:rPr>
          <w:b/>
          <w:bCs/>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788E1A6C"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DCC0FFC" w14:textId="77777777" w:rsidR="0021521C" w:rsidRPr="004C7FC7" w:rsidRDefault="0021521C" w:rsidP="00614985">
            <w:pPr>
              <w:ind w:left="-78"/>
              <w:jc w:val="center"/>
              <w:rPr>
                <w:b/>
                <w:bCs/>
                <w:color w:val="000000"/>
              </w:rPr>
            </w:pPr>
            <w:r w:rsidRPr="004C7FC7">
              <w:rPr>
                <w:b/>
                <w:bCs/>
              </w:rPr>
              <w:lastRenderedPageBreak/>
              <w:t xml:space="preserve">002 Ekonominės plėtros </w:t>
            </w:r>
            <w:r w:rsidRPr="004C7FC7">
              <w:rPr>
                <w:b/>
                <w:bCs/>
                <w:iCs/>
              </w:rPr>
              <w:t>programa</w:t>
            </w:r>
          </w:p>
        </w:tc>
      </w:tr>
    </w:tbl>
    <w:p w14:paraId="7E98A64E" w14:textId="77777777" w:rsidR="0021521C" w:rsidRPr="004C7FC7" w:rsidRDefault="0021521C" w:rsidP="0021521C">
      <w:pPr>
        <w:tabs>
          <w:tab w:val="left" w:pos="34"/>
          <w:tab w:val="left" w:pos="284"/>
        </w:tabs>
        <w:jc w:val="both"/>
        <w:rPr>
          <w:b/>
          <w:bCs/>
          <w:i/>
          <w:color w:val="808080"/>
        </w:rPr>
      </w:pPr>
    </w:p>
    <w:p w14:paraId="4130EEF4" w14:textId="77777777" w:rsidR="0021521C" w:rsidRPr="004C7FC7" w:rsidRDefault="08D245F7" w:rsidP="0021521C">
      <w:pPr>
        <w:rPr>
          <w:lang w:eastAsia="lt-LT"/>
        </w:rPr>
      </w:pPr>
      <w:r w:rsidRPr="004C7FC7">
        <w:rPr>
          <w:b/>
          <w:bCs/>
        </w:rPr>
        <w:t>3 grafikas.</w:t>
      </w:r>
      <w:r w:rsidRPr="004C7FC7">
        <w:rPr>
          <w:i/>
          <w:iCs/>
        </w:rPr>
        <w:t xml:space="preserve"> </w:t>
      </w:r>
      <w:r w:rsidRPr="004C7FC7">
        <w:rPr>
          <w:b/>
          <w:bCs/>
        </w:rPr>
        <w:t>Ekonominės plėtros programa ir jos uždaviniai</w:t>
      </w:r>
      <w:r w:rsidR="0021521C" w:rsidRPr="004C7FC7">
        <w:rPr>
          <w:b/>
          <w:bCs/>
          <w:i/>
          <w:noProof/>
          <w:color w:val="808080"/>
        </w:rPr>
        <w:drawing>
          <wp:inline distT="0" distB="0" distL="0" distR="0" wp14:anchorId="4F6C0B70" wp14:editId="7EFFA7BE">
            <wp:extent cx="6127750" cy="2794000"/>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D4BE0C8" w14:textId="77777777" w:rsidR="0021521C" w:rsidRPr="004C7FC7" w:rsidRDefault="0021521C" w:rsidP="0021521C">
      <w:pPr>
        <w:ind w:firstLine="709"/>
        <w:contextualSpacing/>
        <w:jc w:val="both"/>
        <w:rPr>
          <w:bCs/>
        </w:rPr>
      </w:pPr>
      <w:r w:rsidRPr="004C7FC7">
        <w:rPr>
          <w:bCs/>
        </w:rPr>
        <w:t>Pagal šią programą užsibrėžta įgyvendinti 2 uždavinius:</w:t>
      </w:r>
    </w:p>
    <w:p w14:paraId="32FB1FD7" w14:textId="77777777" w:rsidR="0021521C" w:rsidRPr="004C7FC7" w:rsidRDefault="0021521C" w:rsidP="0021521C">
      <w:pPr>
        <w:ind w:firstLine="709"/>
        <w:contextualSpacing/>
        <w:jc w:val="both"/>
        <w:rPr>
          <w:b/>
          <w:bCs/>
          <w:lang w:eastAsia="lt-LT"/>
        </w:rPr>
      </w:pPr>
    </w:p>
    <w:p w14:paraId="67014402" w14:textId="77777777" w:rsidR="0021521C" w:rsidRPr="004C7FC7" w:rsidRDefault="08D245F7" w:rsidP="5A0FC765">
      <w:pPr>
        <w:ind w:firstLine="709"/>
        <w:contextualSpacing/>
        <w:jc w:val="both"/>
        <w:rPr>
          <w:b/>
          <w:bCs/>
          <w:i/>
          <w:iCs/>
          <w:lang w:eastAsia="lt-LT"/>
        </w:rPr>
      </w:pPr>
      <w:r w:rsidRPr="004C7FC7">
        <w:rPr>
          <w:b/>
          <w:bCs/>
          <w:i/>
          <w:iCs/>
          <w:lang w:eastAsia="lt-LT"/>
        </w:rPr>
        <w:t>002-01 Tęstinės veiklos uždavinys. Plėtoti turizmo ir rekreacijos infrastruktūrą bei paslaugas.</w:t>
      </w:r>
    </w:p>
    <w:p w14:paraId="369AF6D0" w14:textId="77777777" w:rsidR="0021521C" w:rsidRPr="004C7FC7" w:rsidRDefault="0021521C" w:rsidP="5A0FC765">
      <w:pPr>
        <w:ind w:firstLine="709"/>
        <w:contextualSpacing/>
        <w:jc w:val="both"/>
        <w:rPr>
          <w:b/>
          <w:bCs/>
          <w:i/>
          <w:iCs/>
          <w:lang w:eastAsia="lt-LT"/>
        </w:rPr>
      </w:pPr>
    </w:p>
    <w:p w14:paraId="71FB6D97" w14:textId="77777777" w:rsidR="0021521C" w:rsidRPr="004C7FC7" w:rsidRDefault="08D245F7" w:rsidP="5A0FC765">
      <w:pPr>
        <w:ind w:firstLine="709"/>
        <w:contextualSpacing/>
        <w:jc w:val="both"/>
        <w:rPr>
          <w:b/>
          <w:bCs/>
          <w:lang w:eastAsia="lt-LT"/>
        </w:rPr>
      </w:pPr>
      <w:r w:rsidRPr="004C7FC7">
        <w:t>Numatoma vykdyti šias priemones:</w:t>
      </w:r>
    </w:p>
    <w:p w14:paraId="55A82680" w14:textId="77777777" w:rsidR="0021521C" w:rsidRPr="004C7FC7" w:rsidRDefault="08D245F7" w:rsidP="5A0FC765">
      <w:pPr>
        <w:ind w:firstLine="709"/>
        <w:contextualSpacing/>
        <w:jc w:val="both"/>
        <w:rPr>
          <w:b/>
          <w:bCs/>
          <w:lang w:eastAsia="lt-LT"/>
        </w:rPr>
      </w:pPr>
      <w:r w:rsidRPr="004C7FC7">
        <w:rPr>
          <w:b/>
          <w:bCs/>
          <w:lang w:eastAsia="lt-LT"/>
        </w:rPr>
        <w:t xml:space="preserve">002-01-01 Klaipėdos miesto turizmo informacinės sistemos plėtojimas. </w:t>
      </w:r>
    </w:p>
    <w:p w14:paraId="2ED9E507" w14:textId="77777777" w:rsidR="08D245F7" w:rsidRPr="004C7FC7" w:rsidRDefault="08D245F7" w:rsidP="5A0FC765">
      <w:pPr>
        <w:ind w:firstLine="709"/>
        <w:jc w:val="both"/>
      </w:pPr>
      <w:r w:rsidRPr="004C7FC7">
        <w:rPr>
          <w:b/>
          <w:bCs/>
          <w:lang w:eastAsia="lt-LT"/>
        </w:rPr>
        <w:t>002-01-01-01 Atvykstamojo ir vietinio turizmo skatinimo Klaipėdoje programos įgyvendinimas.</w:t>
      </w:r>
      <w:r w:rsidRPr="004C7FC7">
        <w:t xml:space="preserve"> </w:t>
      </w:r>
      <w:r w:rsidR="01741176" w:rsidRPr="004C7FC7">
        <w:t>Klaipėdos turizmo informacijos centras (KTIC) tęs veiklas, skirtas miesto patrauklumui didinti ir lankytojų patirčiai gerinti. Bus teikiamos nemokamos konsultacijos vietoje, telefonu ir internetu, dalijami informaciniai leidiniai bei žemėlapiai, plečiamas infodėžių tinklas, atnaujinamos interaktyvių stendų informacinės sistemos ir tobulinama interneto svetainė www.klaipedatravel.lt. Planuojama kurti virtualius gidus, rengti teminius maršrutus, stiprinti partnerystes su verslo atstovais ir vykdyti lankytojų patirties stebėseną. Klaipėda bus aktyviai pristatoma nacionalinėse ir tarptautinėse parodose, šventėse bei mugėse, plėtojant bendradarbiavimą su turizmo sektoriaus atstovais, kelionių organizatoriais ir žiniasklaida. Bus užtikrinamas kokybiškas kruizinių laivų keleivių ir įgulų sutikimas, siekiant išlaikyti aukštą aptarnavimo standartą.</w:t>
      </w:r>
    </w:p>
    <w:p w14:paraId="7833FFED" w14:textId="77777777" w:rsidR="08D245F7" w:rsidRPr="004C7FC7" w:rsidRDefault="08D245F7" w:rsidP="5A0FC765">
      <w:pPr>
        <w:ind w:firstLine="709"/>
        <w:jc w:val="both"/>
      </w:pPr>
      <w:r w:rsidRPr="004C7FC7">
        <w:rPr>
          <w:b/>
          <w:bCs/>
        </w:rPr>
        <w:t>002-01-01-0</w:t>
      </w:r>
      <w:r w:rsidR="2524A77D" w:rsidRPr="004C7FC7">
        <w:rPr>
          <w:b/>
          <w:bCs/>
        </w:rPr>
        <w:t>2</w:t>
      </w:r>
      <w:r w:rsidRPr="004C7FC7">
        <w:rPr>
          <w:b/>
          <w:bCs/>
        </w:rPr>
        <w:t xml:space="preserve"> Klaipėdos, kaip svetingo, konkurencingo ir išskirtinę vertę kuriančio turizmo traukos centro, vystymas. </w:t>
      </w:r>
      <w:r w:rsidR="3FD52CAE" w:rsidRPr="004C7FC7">
        <w:t>Toliau bus</w:t>
      </w:r>
      <w:r w:rsidR="34A89CCD" w:rsidRPr="004C7FC7">
        <w:t xml:space="preserve"> siek</w:t>
      </w:r>
      <w:r w:rsidR="38E53BF0" w:rsidRPr="004C7FC7">
        <w:t>iama</w:t>
      </w:r>
      <w:r w:rsidR="34A89CCD" w:rsidRPr="004C7FC7">
        <w:t xml:space="preserve"> kryptingai plėtoti turizmą kaip svarbų miesto ekonomikos ir identiteto veiksnį. Bus investuojama į naujų traukos objektų kūrimą, konkurencingų turizmo produktų ir renginių vystymą, taip pat stiprinamas viešojo ir privataus sektorių bendradarbiavimas. Dėmesys skiriamas miesto unikalumui, darnaus turizmo planavimui, paslaugų kokybės gerinimui ir sezoniškumo mažinimui. Tikslas – padaryti Klaipėdą patrauklesnę lankytojams, konkurencingesnę tarptautinėje erdvėje ir užtikrinti ilgalaikę naudą vietos bendruomenei.</w:t>
      </w:r>
    </w:p>
    <w:p w14:paraId="7DEE24C0" w14:textId="77777777" w:rsidR="0021521C" w:rsidRPr="004C7FC7" w:rsidRDefault="08D245F7" w:rsidP="5A0FC765">
      <w:pPr>
        <w:ind w:firstLine="709"/>
        <w:jc w:val="both"/>
        <w:rPr>
          <w:b/>
          <w:bCs/>
          <w:lang w:eastAsia="lt-LT"/>
        </w:rPr>
      </w:pPr>
      <w:r w:rsidRPr="004C7FC7">
        <w:rPr>
          <w:b/>
          <w:bCs/>
          <w:lang w:eastAsia="lt-LT"/>
        </w:rPr>
        <w:t xml:space="preserve">002-01-02 Turistų traukos centrų formavimas gerinant rekreacijos infrastruktūrą. </w:t>
      </w:r>
    </w:p>
    <w:p w14:paraId="3404CB1E" w14:textId="77777777" w:rsidR="08D245F7" w:rsidRPr="004C7FC7" w:rsidRDefault="08D245F7" w:rsidP="5A0FC765">
      <w:pPr>
        <w:ind w:firstLine="709"/>
        <w:jc w:val="both"/>
      </w:pPr>
      <w:r w:rsidRPr="004C7FC7">
        <w:rPr>
          <w:b/>
          <w:bCs/>
        </w:rPr>
        <w:t>002-01-02-0</w:t>
      </w:r>
      <w:r w:rsidR="6074ABB9" w:rsidRPr="004C7FC7">
        <w:rPr>
          <w:b/>
          <w:bCs/>
        </w:rPr>
        <w:t>1</w:t>
      </w:r>
      <w:r w:rsidRPr="004C7FC7">
        <w:rPr>
          <w:b/>
          <w:bCs/>
        </w:rPr>
        <w:t xml:space="preserve"> Klaipėdos pilies didžiojo bokšto įveiklinimas ir</w:t>
      </w:r>
      <w:r w:rsidRPr="004C7FC7">
        <w:t xml:space="preserve"> </w:t>
      </w:r>
      <w:r w:rsidRPr="004C7FC7">
        <w:rPr>
          <w:b/>
          <w:bCs/>
        </w:rPr>
        <w:t xml:space="preserve">pritaikymas įvairių grupių poreikiams. </w:t>
      </w:r>
      <w:r w:rsidR="3DFE8567" w:rsidRPr="004C7FC7">
        <w:t>Siekiama įveiklinti atkurtą Klaipėdos pilies didįjį bokštą, sudaryti galimybę lankytojams susipažinti su piliavietės istorija ir ateities perspektyva. Bokšto vidinės erdvės bus išnaudojamos įvairiems, šiuolaikiškomis technologinėmis priemonėmis eksponuojamiems projektams. Ekspozicija bus pritaikyta įvairių lankytojų grupių poreikiams.</w:t>
      </w:r>
    </w:p>
    <w:p w14:paraId="36F110FF" w14:textId="77777777" w:rsidR="0021521C" w:rsidRPr="004C7FC7" w:rsidRDefault="08D245F7" w:rsidP="5A0FC765">
      <w:pPr>
        <w:ind w:firstLine="709"/>
        <w:jc w:val="both"/>
      </w:pPr>
      <w:r w:rsidRPr="004C7FC7">
        <w:rPr>
          <w:b/>
          <w:bCs/>
          <w:lang w:eastAsia="lt-LT"/>
        </w:rPr>
        <w:t>002-01-02-0</w:t>
      </w:r>
      <w:r w:rsidR="12C6DD11" w:rsidRPr="004C7FC7">
        <w:rPr>
          <w:b/>
          <w:bCs/>
          <w:lang w:eastAsia="lt-LT"/>
        </w:rPr>
        <w:t>2</w:t>
      </w:r>
      <w:r w:rsidRPr="004C7FC7">
        <w:rPr>
          <w:b/>
          <w:bCs/>
          <w:lang w:eastAsia="lt-LT"/>
        </w:rPr>
        <w:t xml:space="preserve"> Istorinių krantinių sutvarkymas. </w:t>
      </w:r>
      <w:r w:rsidRPr="004C7FC7">
        <w:t>Istorinė krantinė</w:t>
      </w:r>
      <w:r w:rsidR="7D019F5D" w:rsidRPr="004C7FC7">
        <w:t>, esanti</w:t>
      </w:r>
      <w:r w:rsidRPr="004C7FC7">
        <w:t xml:space="preserve"> Klaipėdos piliavietės šiaurinėje dalyje</w:t>
      </w:r>
      <w:r w:rsidR="301682C3" w:rsidRPr="004C7FC7">
        <w:t xml:space="preserve">, </w:t>
      </w:r>
      <w:r w:rsidRPr="004C7FC7">
        <w:t>yra avarinės būklės. 202</w:t>
      </w:r>
      <w:r w:rsidR="133DC854" w:rsidRPr="004C7FC7">
        <w:t>6</w:t>
      </w:r>
      <w:r w:rsidRPr="004C7FC7">
        <w:t xml:space="preserve"> m. numatoma parengti krantinės techninį </w:t>
      </w:r>
      <w:r w:rsidRPr="004C7FC7">
        <w:lastRenderedPageBreak/>
        <w:t>projektą</w:t>
      </w:r>
      <w:r w:rsidR="507A407F" w:rsidRPr="004C7FC7">
        <w:t>, pradėti rangos darbus.</w:t>
      </w:r>
      <w:r w:rsidRPr="004C7FC7">
        <w:t xml:space="preserve"> </w:t>
      </w:r>
      <w:r w:rsidR="7D40F678" w:rsidRPr="004C7FC7">
        <w:t>R</w:t>
      </w:r>
      <w:r w:rsidRPr="004C7FC7">
        <w:t>ekonstruo</w:t>
      </w:r>
      <w:r w:rsidR="2D7728ED" w:rsidRPr="004C7FC7">
        <w:t>jant</w:t>
      </w:r>
      <w:r w:rsidRPr="004C7FC7">
        <w:t xml:space="preserve"> krantinę, </w:t>
      </w:r>
      <w:r w:rsidR="4F0B8477" w:rsidRPr="004C7FC7">
        <w:t xml:space="preserve">planuojama </w:t>
      </w:r>
      <w:r w:rsidRPr="004C7FC7">
        <w:t>įrengti vandentiekio ir elektros tinklus, pastatyti pontonus, įrengti saugų nusileidimą prie laivų.</w:t>
      </w:r>
    </w:p>
    <w:p w14:paraId="5925CAF8" w14:textId="77D625FA" w:rsidR="0021521C" w:rsidRPr="004C7FC7" w:rsidRDefault="06EEF8B7" w:rsidP="547E30FD">
      <w:pPr>
        <w:ind w:firstLine="709"/>
        <w:jc w:val="both"/>
      </w:pPr>
      <w:r w:rsidRPr="4E50A2D4">
        <w:rPr>
          <w:b/>
          <w:bCs/>
          <w:lang w:eastAsia="lt-LT"/>
        </w:rPr>
        <w:t>002-01-02-0</w:t>
      </w:r>
      <w:r w:rsidR="3D162660" w:rsidRPr="4E50A2D4">
        <w:rPr>
          <w:b/>
          <w:bCs/>
          <w:lang w:eastAsia="lt-LT"/>
        </w:rPr>
        <w:t>3</w:t>
      </w:r>
      <w:r w:rsidRPr="4E50A2D4">
        <w:rPr>
          <w:b/>
          <w:bCs/>
        </w:rPr>
        <w:t xml:space="preserve"> </w:t>
      </w:r>
      <w:r w:rsidR="025141F7" w:rsidRPr="4E50A2D4">
        <w:rPr>
          <w:b/>
          <w:bCs/>
        </w:rPr>
        <w:t>Klaipėdos pilies ir bastionų komplekso atkūrimas.</w:t>
      </w:r>
      <w:r w:rsidR="74001C28" w:rsidRPr="4E50A2D4">
        <w:rPr>
          <w:b/>
          <w:bCs/>
        </w:rPr>
        <w:t xml:space="preserve"> </w:t>
      </w:r>
      <w:r w:rsidR="7064DA55">
        <w:t>Klaipėdos pilies atkūrimui planuojama parengti priešprojektinius pasiūlymus bei visuomenei priimtiną pilies atkūrimo koncepciją</w:t>
      </w:r>
      <w:r w:rsidR="13F38C16">
        <w:t>. Vėliau planuojama</w:t>
      </w:r>
      <w:r w:rsidR="6CB7CF9C">
        <w:t xml:space="preserve"> </w:t>
      </w:r>
      <w:r w:rsidR="20F68C9A" w:rsidRPr="00CC7977">
        <w:t>atlikti archeologinius tyrimus</w:t>
      </w:r>
      <w:r w:rsidR="20F68C9A">
        <w:t xml:space="preserve">, </w:t>
      </w:r>
      <w:r w:rsidR="6CB7CF9C">
        <w:t>rengti ar</w:t>
      </w:r>
      <w:r w:rsidR="6F8419EC">
        <w:t xml:space="preserve">chitektūrinį konkursą viso piliavietės komplekso atkūrimui. </w:t>
      </w:r>
      <w:r w:rsidR="0B919604">
        <w:t>Po konkurso bus rengiami</w:t>
      </w:r>
      <w:r w:rsidR="7064DA55">
        <w:t xml:space="preserve"> techniniai projektai bastioninių įtvirtinimų atkūrimui, taip pat šiaurinio, pietinio, rytinio ir vakarinio pilies korpusų atstatymui.</w:t>
      </w:r>
    </w:p>
    <w:p w14:paraId="19E87F1C" w14:textId="77777777" w:rsidR="56A5861B" w:rsidRPr="004C7FC7" w:rsidRDefault="56A5861B" w:rsidP="547E30FD">
      <w:pPr>
        <w:ind w:firstLine="709"/>
        <w:jc w:val="both"/>
      </w:pPr>
      <w:r w:rsidRPr="004C7FC7">
        <w:rPr>
          <w:b/>
          <w:bCs/>
          <w:lang w:eastAsia="lt-LT"/>
        </w:rPr>
        <w:t>002-01-02-0</w:t>
      </w:r>
      <w:r w:rsidR="178BC2E6" w:rsidRPr="004C7FC7">
        <w:rPr>
          <w:b/>
          <w:bCs/>
          <w:lang w:eastAsia="lt-LT"/>
        </w:rPr>
        <w:t>4</w:t>
      </w:r>
      <w:r w:rsidRPr="004C7FC7">
        <w:rPr>
          <w:b/>
          <w:bCs/>
          <w:lang w:eastAsia="lt-LT"/>
        </w:rPr>
        <w:t xml:space="preserve"> </w:t>
      </w:r>
      <w:r w:rsidRPr="004C7FC7">
        <w:rPr>
          <w:b/>
          <w:bCs/>
        </w:rPr>
        <w:t>Šv. Jono bažnyčios bokšto atkūrimas</w:t>
      </w:r>
      <w:r w:rsidR="54067152" w:rsidRPr="004C7FC7">
        <w:rPr>
          <w:b/>
          <w:bCs/>
        </w:rPr>
        <w:t xml:space="preserve">. </w:t>
      </w:r>
      <w:r w:rsidR="2D7D095E" w:rsidRPr="004C7FC7">
        <w:t xml:space="preserve">Baigiamas rengti </w:t>
      </w:r>
      <w:r w:rsidR="00A677DD" w:rsidRPr="007E1B9B">
        <w:t>Š</w:t>
      </w:r>
      <w:r w:rsidR="54067152" w:rsidRPr="007E1B9B">
        <w:t>v.</w:t>
      </w:r>
      <w:r w:rsidR="54067152" w:rsidRPr="004C7FC7">
        <w:t xml:space="preserve"> Jono bažnyčios atstatymo projektas (užsakovas </w:t>
      </w:r>
      <w:r w:rsidR="191BB26F" w:rsidRPr="004C7FC7">
        <w:t>–</w:t>
      </w:r>
      <w:r w:rsidR="54067152" w:rsidRPr="004C7FC7">
        <w:t xml:space="preserve"> Klaipėdos miesto evangelikų liuteronų parapija). Savivaldybė ir Klaipėdos miesto evangelikų liuteronų parapija yra pasirašiusi bendradarbiavimo sutartį. 2025</w:t>
      </w:r>
      <w:r w:rsidR="69CAE4A9" w:rsidRPr="004C7FC7">
        <w:t xml:space="preserve"> m gruodžio mėn. </w:t>
      </w:r>
      <w:r w:rsidR="54067152" w:rsidRPr="004C7FC7">
        <w:t>įvyko viešas projektinių pasiūlymų pristatymas. Dėl bokšto statybos finansavimo bus kontaktuojama su Vyriausybe, evangelikų liuteronų bendruomenė taip pat rūpinasi privačių lėšų pritraukimu.</w:t>
      </w:r>
    </w:p>
    <w:p w14:paraId="0761280C" w14:textId="77777777" w:rsidR="0021521C" w:rsidRPr="004C7FC7" w:rsidRDefault="08D245F7" w:rsidP="5A0FC765">
      <w:pPr>
        <w:ind w:firstLine="709"/>
        <w:contextualSpacing/>
        <w:jc w:val="both"/>
        <w:rPr>
          <w:b/>
          <w:bCs/>
          <w:i/>
          <w:iCs/>
          <w:lang w:eastAsia="lt-LT"/>
        </w:rPr>
      </w:pPr>
      <w:r w:rsidRPr="004C7FC7">
        <w:rPr>
          <w:b/>
          <w:bCs/>
          <w:i/>
          <w:iCs/>
          <w:lang w:eastAsia="lt-LT"/>
        </w:rPr>
        <w:t>002-02 Tęstinės veiklos uždavinys. Gerinti verslo ir investicinę aplinką Klaipėdos mieste.</w:t>
      </w:r>
    </w:p>
    <w:p w14:paraId="354A03CA" w14:textId="77777777" w:rsidR="0021521C" w:rsidRPr="004C7FC7" w:rsidRDefault="0021521C" w:rsidP="5A0FC765">
      <w:pPr>
        <w:ind w:firstLine="709"/>
        <w:contextualSpacing/>
        <w:jc w:val="both"/>
        <w:rPr>
          <w:b/>
          <w:bCs/>
          <w:i/>
          <w:iCs/>
          <w:lang w:eastAsia="lt-LT"/>
        </w:rPr>
      </w:pPr>
    </w:p>
    <w:p w14:paraId="73803565" w14:textId="77777777" w:rsidR="0021521C" w:rsidRPr="004C7FC7" w:rsidRDefault="08D245F7" w:rsidP="5A0FC765">
      <w:pPr>
        <w:ind w:firstLine="709"/>
        <w:contextualSpacing/>
        <w:jc w:val="both"/>
        <w:rPr>
          <w:b/>
          <w:bCs/>
          <w:lang w:eastAsia="lt-LT"/>
        </w:rPr>
      </w:pPr>
      <w:r w:rsidRPr="004C7FC7">
        <w:t>Numatoma vykdyti šias priemones:</w:t>
      </w:r>
    </w:p>
    <w:p w14:paraId="188D5BCE" w14:textId="77777777" w:rsidR="0021521C" w:rsidRPr="004C7FC7" w:rsidRDefault="08D245F7" w:rsidP="5A0FC765">
      <w:pPr>
        <w:ind w:firstLine="709"/>
        <w:jc w:val="both"/>
        <w:rPr>
          <w:b/>
          <w:bCs/>
          <w:lang w:eastAsia="lt-LT"/>
        </w:rPr>
      </w:pPr>
      <w:r w:rsidRPr="004C7FC7">
        <w:rPr>
          <w:b/>
          <w:bCs/>
          <w:lang w:eastAsia="lt-LT"/>
        </w:rPr>
        <w:t xml:space="preserve">002-02-01 Klaipėdos miesto verslo paramos ir investicinės aplinkos gerinimo sistemos plėtojimas. </w:t>
      </w:r>
    </w:p>
    <w:p w14:paraId="0207A7E9" w14:textId="77777777" w:rsidR="08D245F7" w:rsidRPr="004C7FC7" w:rsidRDefault="08D245F7" w:rsidP="5A0FC765">
      <w:pPr>
        <w:ind w:firstLine="709"/>
        <w:jc w:val="both"/>
      </w:pPr>
      <w:r w:rsidRPr="004C7FC7">
        <w:rPr>
          <w:b/>
          <w:bCs/>
          <w:lang w:eastAsia="lt-LT"/>
        </w:rPr>
        <w:t>002-02-01-0</w:t>
      </w:r>
      <w:r w:rsidR="7B7EB995" w:rsidRPr="004C7FC7">
        <w:rPr>
          <w:b/>
          <w:bCs/>
          <w:lang w:eastAsia="lt-LT"/>
        </w:rPr>
        <w:t>1</w:t>
      </w:r>
      <w:r w:rsidRPr="004C7FC7">
        <w:rPr>
          <w:b/>
          <w:bCs/>
          <w:lang w:eastAsia="lt-LT"/>
        </w:rPr>
        <w:t xml:space="preserve"> Viešųjų paslaugų smulkiojo ir vidutinio verslo (SVV) subjektams teikimas verslo inkubatoriuje. </w:t>
      </w:r>
      <w:r w:rsidR="5CBE9C0A" w:rsidRPr="004C7FC7">
        <w:t xml:space="preserve">Paslaugos teikiamos pagal 2024 m. rugsėjo 9 d. pasirašytą bendradarbiavimo sutartį, siekiant gerinti Klaipėdos verslo aplinką smulkiajam ir vidutiniam verslui, ypatingą dėmesį skiriant kultūros ir kūrybinių industrijų subjektams. </w:t>
      </w:r>
      <w:r w:rsidR="4C2946BC" w:rsidRPr="004C7FC7">
        <w:t>VšĮ „Klaipėdos kultūros fabrikas“</w:t>
      </w:r>
      <w:r w:rsidR="5CBE9C0A" w:rsidRPr="004C7FC7">
        <w:t xml:space="preserve"> sėkmingai veikia verslo inkubatorius, kuriame daugiau kaip 100 rezidentų naudojasi informavimo, konsultavimo, mokymų, įrangos nuomos ir bendradarbystės erdvių paslaugomis. Modernizuota infrastruktūra leidžia įgyvendinti inovatyvias iniciatyvas, tokias kaip VR edukacija „Pasaulių sutvėrimas“ ir </w:t>
      </w:r>
      <w:r w:rsidR="5CBE9C0A" w:rsidRPr="007E1B9B">
        <w:t>Pojūčio meno centro</w:t>
      </w:r>
      <w:r w:rsidR="5CBE9C0A" w:rsidRPr="004C7FC7">
        <w:t xml:space="preserve"> erdvė, pritraukianti lankytojus bei turistus. Toliau bus stiprinamas </w:t>
      </w:r>
      <w:r w:rsidR="7FE84478" w:rsidRPr="004C7FC7">
        <w:t>VšĮ „Klaipėdos kultūros fabrikas“</w:t>
      </w:r>
      <w:r w:rsidR="5CBE9C0A" w:rsidRPr="004C7FC7">
        <w:t xml:space="preserve"> vaidmuo miesto kultūros ir verslumo ekosistemoje, skatinant kūrybiškumą, inovacijas ir bendradarbiavimą.</w:t>
      </w:r>
    </w:p>
    <w:p w14:paraId="7AC1405A" w14:textId="77777777" w:rsidR="08D245F7" w:rsidRPr="004C7FC7" w:rsidRDefault="08D245F7" w:rsidP="5A0FC765">
      <w:pPr>
        <w:ind w:firstLine="709"/>
        <w:jc w:val="both"/>
      </w:pPr>
      <w:r w:rsidRPr="004C7FC7">
        <w:rPr>
          <w:rFonts w:eastAsia="Calibri"/>
          <w:b/>
          <w:bCs/>
          <w:lang w:eastAsia="lt-LT"/>
        </w:rPr>
        <w:t>002-02-01-0</w:t>
      </w:r>
      <w:r w:rsidR="7C470B4D" w:rsidRPr="004C7FC7">
        <w:rPr>
          <w:rFonts w:eastAsia="Calibri"/>
          <w:b/>
          <w:bCs/>
          <w:lang w:eastAsia="lt-LT"/>
        </w:rPr>
        <w:t>2</w:t>
      </w:r>
      <w:r w:rsidRPr="004C7FC7">
        <w:rPr>
          <w:rFonts w:eastAsia="Calibri"/>
          <w:b/>
          <w:bCs/>
          <w:lang w:eastAsia="lt-LT"/>
        </w:rPr>
        <w:t xml:space="preserve"> Projekto „Inkubavimo, konsultavimo, mentorystės ir tinklaveikos programų vystymas, skatinant pradedančiųjų smulkiojo ir vidutinio verslo subjektų kūrimąsi ir augimą regionuose“ įgyvendinimas. </w:t>
      </w:r>
      <w:r w:rsidR="23433520" w:rsidRPr="004C7FC7">
        <w:t xml:space="preserve">Projektas skirtas skatinti labai mažų, mažų ir vidutinių įmonių kūrimąsi, augimą ir plėtrą regionuose, mažinant verslumo atskirtį tarp sostinės ir Vidurio bei Vakarų Lietuvos. </w:t>
      </w:r>
      <w:r w:rsidR="19F4491A" w:rsidRPr="004C7FC7">
        <w:t>N</w:t>
      </w:r>
      <w:r w:rsidR="23433520" w:rsidRPr="004C7FC7">
        <w:t>auji verslai gauna individualizuotą pagalbą – konsultacijas dėl verslo idėjų, modelio, rinkodaros ir pardavimų strategijų, mentorių patirtį, tinklaveikos galimybes ir partnerystes. Veiklos orientuotos į paslaugų prieinamumą regionuose, rizikų mažinimą ir įmonių išgyvenamumo didinimą pirmaisiais metais. Projektas prisideda prie konkurencingos verslo aplinkos kūrimo, spartesnio SVV augimo, naujų darbo vietų steigimo ir regionų ekonominio gyvybingumo.</w:t>
      </w:r>
    </w:p>
    <w:p w14:paraId="62CEAB11" w14:textId="77777777" w:rsidR="0021521C" w:rsidRPr="004C7FC7" w:rsidRDefault="73AF662A" w:rsidP="5A0FC765">
      <w:pPr>
        <w:autoSpaceDE w:val="0"/>
        <w:autoSpaceDN w:val="0"/>
        <w:adjustRightInd w:val="0"/>
        <w:ind w:firstLine="709"/>
        <w:jc w:val="both"/>
        <w:rPr>
          <w:shd w:val="clear" w:color="auto" w:fill="FFFFFF"/>
        </w:rPr>
      </w:pPr>
      <w:r w:rsidRPr="004C7FC7">
        <w:rPr>
          <w:rFonts w:eastAsia="Calibri"/>
          <w:b/>
          <w:bCs/>
          <w:lang w:eastAsia="lt-LT"/>
        </w:rPr>
        <w:t>002-02-01-0</w:t>
      </w:r>
      <w:r w:rsidR="5F8FF2F5" w:rsidRPr="004C7FC7">
        <w:rPr>
          <w:rFonts w:eastAsia="Calibri"/>
          <w:b/>
          <w:bCs/>
          <w:lang w:eastAsia="lt-LT"/>
        </w:rPr>
        <w:t>3</w:t>
      </w:r>
      <w:r w:rsidRPr="004C7FC7">
        <w:rPr>
          <w:rFonts w:eastAsia="Calibri"/>
          <w:b/>
          <w:bCs/>
          <w:lang w:eastAsia="lt-LT"/>
        </w:rPr>
        <w:t xml:space="preserve"> Klaipėdos regiono pasiekiamumo ir žinomumo didinimas. </w:t>
      </w:r>
      <w:r w:rsidRPr="004C7FC7">
        <w:rPr>
          <w:rFonts w:eastAsia="Calibri"/>
          <w:lang w:eastAsia="lt-LT"/>
        </w:rPr>
        <w:t>S</w:t>
      </w:r>
      <w:r w:rsidRPr="004C7FC7">
        <w:rPr>
          <w:shd w:val="clear" w:color="auto" w:fill="FFFFFF"/>
        </w:rPr>
        <w:t>avivaldybės tarybos 2024 m. balandžio 25 d. sprendimu Nr. T2-89 pritarta</w:t>
      </w:r>
      <w:r w:rsidRPr="004C7FC7">
        <w:t xml:space="preserve"> Klaipėdos regiono pasiekiamumo ir žinomumo didinimo 2024–2026 metų programai, kurioje numatytas prioritetas – </w:t>
      </w:r>
      <w:r w:rsidRPr="004C7FC7">
        <w:rPr>
          <w:shd w:val="clear" w:color="auto" w:fill="FFFFFF"/>
        </w:rPr>
        <w:t>naujų reguliarių oro skrydžių pritraukimas į Palangos oro uostą ir iš jo.</w:t>
      </w:r>
    </w:p>
    <w:p w14:paraId="2D858B03" w14:textId="77777777" w:rsidR="08D245F7" w:rsidRPr="004C7FC7" w:rsidRDefault="08D245F7" w:rsidP="5A0FC765">
      <w:pPr>
        <w:ind w:firstLine="709"/>
        <w:jc w:val="both"/>
      </w:pPr>
      <w:bookmarkStart w:id="22" w:name="_Hlk210053435"/>
      <w:r w:rsidRPr="004C7FC7">
        <w:rPr>
          <w:rFonts w:eastAsia="Calibri"/>
          <w:b/>
          <w:bCs/>
          <w:lang w:eastAsia="lt-LT"/>
        </w:rPr>
        <w:t>002-02-01-0</w:t>
      </w:r>
      <w:r w:rsidR="321A9BCF" w:rsidRPr="004C7FC7">
        <w:rPr>
          <w:rFonts w:eastAsia="Calibri"/>
          <w:b/>
          <w:bCs/>
          <w:lang w:eastAsia="lt-LT"/>
        </w:rPr>
        <w:t>4</w:t>
      </w:r>
      <w:r w:rsidRPr="004C7FC7">
        <w:rPr>
          <w:b/>
          <w:bCs/>
        </w:rPr>
        <w:t xml:space="preserve"> </w:t>
      </w:r>
      <w:bookmarkEnd w:id="22"/>
      <w:r w:rsidRPr="004C7FC7">
        <w:rPr>
          <w:b/>
          <w:bCs/>
        </w:rPr>
        <w:t xml:space="preserve">Klaipėdos miesto savivaldybės rinkodaros priemonių įgyvendinimas. </w:t>
      </w:r>
      <w:r w:rsidR="033862C3" w:rsidRPr="004C7FC7">
        <w:t>Įgyvendinant šią papriemonę, bus įsigyjamos reprezentacinės ir reklaminės priemonės – dovanos, suvenyrai, reklaminė atributika, taip pat stiprinama skaitmeninė rinkodara, siekiant didesnio informacijos sklaidos ir auditorijų pasiekiamumo. Bus vykdomos reklaminės kampanijos, dalyvaujama parodose ir konferencijose, organizuojama miesto renginių reklama, siekiant didinti Klaipėdos matomumą ir patrauklumą.</w:t>
      </w:r>
    </w:p>
    <w:p w14:paraId="7732B1C7" w14:textId="77777777" w:rsidR="5E8B18E3" w:rsidRPr="004C7FC7" w:rsidRDefault="39A21AF2" w:rsidP="5A0FC765">
      <w:pPr>
        <w:ind w:firstLine="709"/>
        <w:jc w:val="both"/>
      </w:pPr>
      <w:r w:rsidRPr="4E50A2D4">
        <w:rPr>
          <w:b/>
          <w:bCs/>
        </w:rPr>
        <w:t>002-02-01-0</w:t>
      </w:r>
      <w:r w:rsidR="50D398CB" w:rsidRPr="4E50A2D4">
        <w:rPr>
          <w:b/>
          <w:bCs/>
        </w:rPr>
        <w:t>5</w:t>
      </w:r>
      <w:r w:rsidRPr="4E50A2D4">
        <w:rPr>
          <w:b/>
          <w:bCs/>
        </w:rPr>
        <w:t xml:space="preserve"> VšĮ „Klaipėdos kultūros fabrikas“ pastato remonto darbai adresu</w:t>
      </w:r>
      <w:r w:rsidR="7562923A" w:rsidRPr="4E50A2D4">
        <w:rPr>
          <w:b/>
          <w:bCs/>
        </w:rPr>
        <w:t>:</w:t>
      </w:r>
      <w:r w:rsidRPr="4E50A2D4">
        <w:rPr>
          <w:b/>
          <w:bCs/>
        </w:rPr>
        <w:t xml:space="preserve"> Bangų g. 5A, Klaipėda</w:t>
      </w:r>
      <w:r w:rsidR="16CA0ABF" w:rsidRPr="4E50A2D4">
        <w:rPr>
          <w:b/>
          <w:bCs/>
        </w:rPr>
        <w:t xml:space="preserve">. </w:t>
      </w:r>
      <w:r w:rsidR="4C2B61CE">
        <w:t>Įgyvendinant papriemonę, numatyta atlikti remonto darbus pastate, esančiame Bangų g. 5A, kuriame veikia VšĮ „Klaipėdos kultūros fabrikas“. Pastato apžiūros metu nustatyti reikšmingi konstrukcijų defektai, kuriuos būtina pašalinti nedelsiant, siekiant užtikrinti pastato saugumą ir tinkamą jo funkcionavimą.</w:t>
      </w:r>
    </w:p>
    <w:p w14:paraId="6EDB0844" w14:textId="77777777" w:rsidR="4F32E3A0" w:rsidRPr="00CC7977" w:rsidRDefault="4F32E3A0" w:rsidP="4E50A2D4">
      <w:pPr>
        <w:ind w:firstLine="709"/>
        <w:jc w:val="both"/>
      </w:pPr>
      <w:r w:rsidRPr="00CC7977">
        <w:rPr>
          <w:b/>
          <w:bCs/>
        </w:rPr>
        <w:lastRenderedPageBreak/>
        <w:t xml:space="preserve">002-02-01-06 Reikalavimų ir rekomendacijų dokumento lauko kavinėms ir prekybos vietoms Klaipėdos senamiestyje bei Danės upėje parengimas. </w:t>
      </w:r>
      <w:r w:rsidR="7B94EDF1" w:rsidRPr="00CC7977">
        <w:t>R</w:t>
      </w:r>
      <w:r w:rsidR="5DD73CF3" w:rsidRPr="00CC7977">
        <w:t xml:space="preserve">eikalavimų ir rekomendacijų sąvado tikslas – apibrėžti pageidaujamus laikinų maitinimo ir prekybos objektų dydžio, išvaizdos bei įrengimo parametrus Klaipėdos senamiestyje ir Danės upėje, siekiant sukurti harmoningą aplinką, išsaugoti esamas vertybes ir pabrėžti miesto kultūrinį identitetą. </w:t>
      </w:r>
    </w:p>
    <w:p w14:paraId="63D904F9" w14:textId="77777777" w:rsidR="4E50A2D4" w:rsidRDefault="4E50A2D4" w:rsidP="4E50A2D4">
      <w:pPr>
        <w:ind w:firstLine="709"/>
        <w:jc w:val="both"/>
        <w:rPr>
          <w:b/>
          <w:bCs/>
          <w:color w:val="FF0000"/>
        </w:rPr>
      </w:pPr>
    </w:p>
    <w:p w14:paraId="17A0B06E" w14:textId="77777777" w:rsidR="0021521C" w:rsidRPr="004C7FC7" w:rsidRDefault="08D245F7" w:rsidP="5A0FC765">
      <w:pPr>
        <w:ind w:firstLine="709"/>
        <w:jc w:val="both"/>
        <w:rPr>
          <w:b/>
          <w:bCs/>
        </w:rPr>
      </w:pPr>
      <w:r w:rsidRPr="004C7FC7">
        <w:rPr>
          <w:b/>
          <w:bCs/>
        </w:rPr>
        <w:t>002-02-02 Klaipėdos LEZ infrastruktūros išvystymas.</w:t>
      </w:r>
    </w:p>
    <w:p w14:paraId="0A9D3BFD" w14:textId="77777777" w:rsidR="0021521C" w:rsidRPr="004C7FC7" w:rsidRDefault="340282EC" w:rsidP="5A0FC765">
      <w:pPr>
        <w:pStyle w:val="Sraopastraipa"/>
        <w:ind w:left="0" w:firstLine="709"/>
        <w:jc w:val="both"/>
      </w:pPr>
      <w:bookmarkStart w:id="23" w:name="_Hlk180681086"/>
      <w:r w:rsidRPr="004C7FC7">
        <w:rPr>
          <w:b/>
          <w:bCs/>
        </w:rPr>
        <w:t xml:space="preserve">002-02-02-01 </w:t>
      </w:r>
      <w:bookmarkEnd w:id="23"/>
      <w:r w:rsidR="16B5F3B1" w:rsidRPr="004C7FC7">
        <w:rPr>
          <w:b/>
          <w:bCs/>
        </w:rPr>
        <w:t>Lypkių g. ir kelio 141 sankryžos I etapo I poetapio nauja statyba (nuovažos į (iš) keli</w:t>
      </w:r>
      <w:r w:rsidR="3A9575CD" w:rsidRPr="004C7FC7">
        <w:rPr>
          <w:b/>
          <w:bCs/>
        </w:rPr>
        <w:t>ą</w:t>
      </w:r>
      <w:r w:rsidR="16B5F3B1" w:rsidRPr="004C7FC7">
        <w:rPr>
          <w:b/>
          <w:bCs/>
        </w:rPr>
        <w:t xml:space="preserve"> (-i</w:t>
      </w:r>
      <w:r w:rsidR="024E1D3A" w:rsidRPr="004C7FC7">
        <w:rPr>
          <w:b/>
          <w:bCs/>
        </w:rPr>
        <w:t>o</w:t>
      </w:r>
      <w:r w:rsidR="16B5F3B1" w:rsidRPr="004C7FC7">
        <w:rPr>
          <w:b/>
          <w:bCs/>
        </w:rPr>
        <w:t xml:space="preserve">) 141 į Lypkių g.) „Valstybinės reikšmės krašto kelio Nr. 141 Kaunas–Jurbarkas–Šilutė–Klaipėda ruožo nuo 227,00 iki 228,64 km rekonstravimo projektas“. </w:t>
      </w:r>
      <w:r w:rsidRPr="004C7FC7">
        <w:t xml:space="preserve">Projekto partnerė – UAB „Via Lietuva“, projekto finansavimo šaltinis – valstybės biudžeto lėšos,  </w:t>
      </w:r>
      <w:r w:rsidR="3F928D6A" w:rsidRPr="004C7FC7">
        <w:t>2026 m.</w:t>
      </w:r>
      <w:r w:rsidR="31069F62" w:rsidRPr="004C7FC7">
        <w:t xml:space="preserve"> planuojama atlikti</w:t>
      </w:r>
      <w:r w:rsidR="3F928D6A" w:rsidRPr="004C7FC7">
        <w:t xml:space="preserve"> rangos darb</w:t>
      </w:r>
      <w:r w:rsidR="1490BDCE" w:rsidRPr="004C7FC7">
        <w:t>us</w:t>
      </w:r>
      <w:r w:rsidRPr="004C7FC7">
        <w:t xml:space="preserve">. </w:t>
      </w:r>
    </w:p>
    <w:p w14:paraId="4D130C16" w14:textId="6D7BEA45" w:rsidR="0021521C" w:rsidRPr="004C7FC7" w:rsidRDefault="73AF662A" w:rsidP="4E50A2D4">
      <w:pPr>
        <w:pStyle w:val="Sraopastraipa"/>
        <w:ind w:left="0" w:firstLine="709"/>
        <w:jc w:val="both"/>
        <w:rPr>
          <w:color w:val="FF0000"/>
        </w:rPr>
      </w:pPr>
      <w:bookmarkStart w:id="24" w:name="_Hlk180681211"/>
      <w:r w:rsidRPr="4E50A2D4">
        <w:rPr>
          <w:b/>
          <w:bCs/>
        </w:rPr>
        <w:t xml:space="preserve">002-02-02-02 </w:t>
      </w:r>
      <w:bookmarkEnd w:id="24"/>
      <w:r w:rsidRPr="4E50A2D4">
        <w:rPr>
          <w:b/>
          <w:bCs/>
        </w:rPr>
        <w:t>Kretainio g. II, III ir IV etapų nauja statyba</w:t>
      </w:r>
      <w:r>
        <w:t>. Projekto įgyvendinimas numatomas „Design and Build“ koncepcijos pagrindu, preliminari projekto vertė – apie 4,99 mln. Eur, projekto finansavimo šaltinis  – valstybės biudžeto lėšos</w:t>
      </w:r>
      <w:r w:rsidR="0D09A7A6">
        <w:t>.</w:t>
      </w:r>
      <w:r>
        <w:t xml:space="preserve"> Projektą numatoma </w:t>
      </w:r>
      <w:r w:rsidR="5B97F9BC" w:rsidRPr="00CC7977">
        <w:t>2027–2028 m.</w:t>
      </w:r>
    </w:p>
    <w:p w14:paraId="6EC38427" w14:textId="1A0556BB" w:rsidR="0021521C" w:rsidRPr="004C7FC7" w:rsidRDefault="73AF662A" w:rsidP="5A0FC765">
      <w:pPr>
        <w:pStyle w:val="Sraopastraipa"/>
        <w:ind w:left="0" w:firstLine="709"/>
        <w:jc w:val="both"/>
      </w:pPr>
      <w:bookmarkStart w:id="25" w:name="_Hlk180681270"/>
      <w:r w:rsidRPr="4E50A2D4">
        <w:rPr>
          <w:b/>
          <w:bCs/>
        </w:rPr>
        <w:t>002-02-02-03</w:t>
      </w:r>
      <w:bookmarkEnd w:id="25"/>
      <w:r w:rsidRPr="4E50A2D4">
        <w:rPr>
          <w:b/>
          <w:bCs/>
        </w:rPr>
        <w:t xml:space="preserve"> Krašto kelio 141 ir sankryžos su Švepelių g. rekonstrukcija</w:t>
      </w:r>
      <w:r>
        <w:t xml:space="preserve"> </w:t>
      </w:r>
      <w:r w:rsidRPr="4E50A2D4">
        <w:rPr>
          <w:b/>
          <w:bCs/>
        </w:rPr>
        <w:t>(esama nuovaža iš Švepelių g. į krašto kelią 141 Klaipėda–Jurbarkas–Kaunas).</w:t>
      </w:r>
      <w:r>
        <w:t xml:space="preserve"> Projekto partnerė – UAB „Via Lietuva“, preliminari projekto vertė – </w:t>
      </w:r>
      <w:r w:rsidRPr="00CC7977">
        <w:t>apie</w:t>
      </w:r>
      <w:r w:rsidR="00CC7977" w:rsidRPr="00CC7977">
        <w:t xml:space="preserve"> </w:t>
      </w:r>
      <w:r w:rsidR="66788C05" w:rsidRPr="00CC7977">
        <w:t>3,5</w:t>
      </w:r>
      <w:r w:rsidR="5EC22F04" w:rsidRPr="00CC7977">
        <w:t xml:space="preserve"> </w:t>
      </w:r>
      <w:r>
        <w:t>mln. Eur, projekto finansavimo šaltinis – valstybės biudžeto lėšos, 2026 m</w:t>
      </w:r>
      <w:r w:rsidR="79C10FBD">
        <w:t>.</w:t>
      </w:r>
      <w:r w:rsidR="75BEE048">
        <w:t xml:space="preserve"> planuojama parengti techninį darbo projektą</w:t>
      </w:r>
      <w:r w:rsidR="6AC41F36">
        <w:t xml:space="preserve"> ir pradėti rangos darbus</w:t>
      </w:r>
      <w:r>
        <w:t xml:space="preserve">. </w:t>
      </w:r>
    </w:p>
    <w:p w14:paraId="5DB1B60A" w14:textId="59DCFB14" w:rsidR="0021521C" w:rsidRPr="004C7FC7" w:rsidRDefault="73AF662A" w:rsidP="5A0FC765">
      <w:pPr>
        <w:ind w:firstLine="709"/>
        <w:jc w:val="both"/>
      </w:pPr>
      <w:r w:rsidRPr="4E50A2D4">
        <w:rPr>
          <w:b/>
          <w:bCs/>
        </w:rPr>
        <w:t>002-02-02-04 Vandentiekio ir nuotekų tinklų demontavimas buvusiame Lypkių k</w:t>
      </w:r>
      <w:r>
        <w:t>. Preliminari projekto vertė – apie 0,06 mln. Eur, projekto partnerė – AB „Klaipėdos vanduo“, projekto finansavimo šaltinis – valstybės biudžeto lėšos</w:t>
      </w:r>
      <w:r w:rsidR="2901F580">
        <w:t xml:space="preserve">. </w:t>
      </w:r>
      <w:r>
        <w:t>Projektą numatoma įgyvendinti per</w:t>
      </w:r>
      <w:r w:rsidRPr="4E50A2D4">
        <w:rPr>
          <w:color w:val="FF0000"/>
        </w:rPr>
        <w:t xml:space="preserve">  </w:t>
      </w:r>
      <w:r w:rsidR="201E4E3F" w:rsidRPr="00CC7977">
        <w:t xml:space="preserve">2027 </w:t>
      </w:r>
      <w:r>
        <w:t>m</w:t>
      </w:r>
      <w:r w:rsidR="4F5615FF">
        <w:t>.</w:t>
      </w:r>
      <w:r>
        <w:t xml:space="preserve">, perkant kompleksinę rangovo paslaugą. </w:t>
      </w:r>
    </w:p>
    <w:p w14:paraId="05A190CD" w14:textId="2BBA75A4" w:rsidR="0021521C" w:rsidRPr="004C7FC7" w:rsidRDefault="30A7B926" w:rsidP="5A0FC765">
      <w:pPr>
        <w:ind w:firstLine="709"/>
        <w:jc w:val="both"/>
      </w:pPr>
      <w:r w:rsidRPr="4E50A2D4">
        <w:rPr>
          <w:b/>
          <w:bCs/>
        </w:rPr>
        <w:t xml:space="preserve">002-02-02-05 Pramonės g. II etapo rekonstrukcija „Klaipėdos miesto Pramonės gatvės dalies, Švepelių gatvės dalies ir </w:t>
      </w:r>
      <w:r w:rsidR="2845B605" w:rsidRPr="4E50A2D4">
        <w:rPr>
          <w:b/>
          <w:bCs/>
        </w:rPr>
        <w:t>a</w:t>
      </w:r>
      <w:r w:rsidRPr="4E50A2D4">
        <w:rPr>
          <w:b/>
          <w:bCs/>
        </w:rPr>
        <w:t xml:space="preserve">klikelio D2 kapitalinio remonto, lietaus nuotekų tinklų rekonstravimo, Klaipėdos m. sav., projektas“. </w:t>
      </w:r>
      <w:r w:rsidR="51BD91AA">
        <w:t>Projekto vertė – apie 4,83 mln. Eur, projekto finansavimo šaltinis – valstybės biudžeto lėšos, projekto įgyvendinimo pradžia –</w:t>
      </w:r>
      <w:r w:rsidR="00CC7977">
        <w:t xml:space="preserve"> </w:t>
      </w:r>
      <w:r w:rsidR="6CDFBDB7" w:rsidRPr="00CC7977">
        <w:t xml:space="preserve">2028 </w:t>
      </w:r>
      <w:r w:rsidR="51BD91AA">
        <w:t>metai. Klaipėdos LEZ užsakymu 202</w:t>
      </w:r>
      <w:r w:rsidR="523AB62D">
        <w:t xml:space="preserve">5 </w:t>
      </w:r>
      <w:r w:rsidR="51BD91AA">
        <w:t xml:space="preserve">m. </w:t>
      </w:r>
      <w:r w:rsidR="11F8DCDD">
        <w:t>pa</w:t>
      </w:r>
      <w:r w:rsidR="51BD91AA">
        <w:t>reng</w:t>
      </w:r>
      <w:r w:rsidR="0D0EC5C2">
        <w:t>tas</w:t>
      </w:r>
      <w:r w:rsidR="51BD91AA">
        <w:t xml:space="preserve"> rekonstrukcijos techninis darbo projektas</w:t>
      </w:r>
      <w:r w:rsidR="4047B39A">
        <w:t xml:space="preserve">. </w:t>
      </w:r>
      <w:r w:rsidR="51BD91AA">
        <w:t xml:space="preserve">Projektą numatoma įgyvendinti </w:t>
      </w:r>
      <w:r w:rsidR="2E8E8302" w:rsidRPr="00CC7977">
        <w:t xml:space="preserve">2028–2029 </w:t>
      </w:r>
      <w:r w:rsidR="51BD91AA">
        <w:t xml:space="preserve">metais. </w:t>
      </w:r>
    </w:p>
    <w:p w14:paraId="223CC2EB" w14:textId="2B3FCF53" w:rsidR="0021521C" w:rsidRPr="004C7FC7" w:rsidRDefault="73AF662A" w:rsidP="5A0FC765">
      <w:pPr>
        <w:ind w:firstLine="709"/>
        <w:jc w:val="both"/>
      </w:pPr>
      <w:r w:rsidRPr="4E50A2D4">
        <w:rPr>
          <w:b/>
          <w:bCs/>
        </w:rPr>
        <w:t>002-02-02-06 Nuo Antrojo pasaulinio karo likusių sprogmenų pašalinimas iš LEZ teritorijos.</w:t>
      </w:r>
      <w:r>
        <w:t xml:space="preserve"> Preliminari projekto vertė – apie 1,22 mln. Eur, finansavimo šaltinis – valstybės biudžeto lėšos</w:t>
      </w:r>
      <w:r w:rsidR="115A22B1">
        <w:t xml:space="preserve">. </w:t>
      </w:r>
      <w:r>
        <w:t xml:space="preserve">Projektą numatoma įgyvendinti </w:t>
      </w:r>
      <w:r w:rsidR="3257E4E5" w:rsidRPr="00CC7977">
        <w:t xml:space="preserve">2027–2029 </w:t>
      </w:r>
      <w:r>
        <w:t>metais.</w:t>
      </w:r>
    </w:p>
    <w:p w14:paraId="100E7EED" w14:textId="77777777" w:rsidR="3985EC92" w:rsidRPr="00CC7977" w:rsidRDefault="3985EC92" w:rsidP="4E50A2D4">
      <w:pPr>
        <w:ind w:firstLine="709"/>
        <w:jc w:val="both"/>
      </w:pPr>
      <w:r w:rsidRPr="00CC7977">
        <w:rPr>
          <w:b/>
          <w:bCs/>
        </w:rPr>
        <w:t>002-02-02-07</w:t>
      </w:r>
      <w:r w:rsidR="53DB1FF0" w:rsidRPr="00CC7977">
        <w:rPr>
          <w:b/>
          <w:bCs/>
        </w:rPr>
        <w:t xml:space="preserve"> Elektros skirstomojo punkto Metalo g. 8, Klaipėdos LEZ, nauja statyba. </w:t>
      </w:r>
      <w:r w:rsidR="6D5A0D2E" w:rsidRPr="00CC7977">
        <w:t>Projektu siekiama užtikrinti likusių neužimtų KLEZ teritorijos</w:t>
      </w:r>
      <w:r w:rsidR="682D9500" w:rsidRPr="00CC7977">
        <w:t xml:space="preserve"> </w:t>
      </w:r>
      <w:r w:rsidR="6D5A0D2E" w:rsidRPr="00CC7977">
        <w:t>15</w:t>
      </w:r>
      <w:r w:rsidR="4A1A5F3E" w:rsidRPr="00CC7977">
        <w:t xml:space="preserve"> investicinių</w:t>
      </w:r>
      <w:r w:rsidR="6D5A0D2E" w:rsidRPr="00CC7977">
        <w:t xml:space="preserve"> sklypų (apie 35 ha) elektros energijos poreikį. Preliminari projekto vertė – apie 3,5 mln. Eur, finansavimo šaltinis – valstybės biudžeto lėšos. </w:t>
      </w:r>
    </w:p>
    <w:p w14:paraId="1727FD80" w14:textId="77777777" w:rsidR="0021521C" w:rsidRPr="004C7FC7" w:rsidRDefault="73AF662A" w:rsidP="5A0FC765">
      <w:pPr>
        <w:tabs>
          <w:tab w:val="left" w:pos="284"/>
        </w:tabs>
        <w:ind w:firstLine="709"/>
        <w:jc w:val="both"/>
      </w:pPr>
      <w:r>
        <w:t>Programos asignavimų esminių (didesnių nei 10 procentų) pakeitimų, palyginti su praėjusiais 202</w:t>
      </w:r>
      <w:r w:rsidR="6B23F20A">
        <w:t>5</w:t>
      </w:r>
      <w:r>
        <w:t xml:space="preserve"> metais, paaiškinimai: 202</w:t>
      </w:r>
      <w:r w:rsidR="1AD4F995">
        <w:t>6</w:t>
      </w:r>
      <w:r>
        <w:t xml:space="preserve"> m. lėšų poreikis programai didėja dėl </w:t>
      </w:r>
      <w:r w:rsidR="668467DE">
        <w:t xml:space="preserve">vykdomų </w:t>
      </w:r>
      <w:r>
        <w:t>investicinių projektų.</w:t>
      </w:r>
    </w:p>
    <w:p w14:paraId="7434E233" w14:textId="77777777" w:rsidR="0021521C" w:rsidRPr="004C7FC7" w:rsidRDefault="0021521C" w:rsidP="5A0FC765">
      <w:pPr>
        <w:autoSpaceDE w:val="0"/>
        <w:autoSpaceDN w:val="0"/>
        <w:adjustRightInd w:val="0"/>
        <w:rPr>
          <w:rFonts w:eastAsia="Calibri"/>
        </w:rPr>
      </w:pPr>
    </w:p>
    <w:p w14:paraId="2BD6C267" w14:textId="77777777" w:rsidR="0021521C" w:rsidRPr="004C7FC7" w:rsidRDefault="08D245F7" w:rsidP="5A0FC765">
      <w:pPr>
        <w:tabs>
          <w:tab w:val="left" w:pos="284"/>
        </w:tabs>
        <w:ind w:firstLine="709"/>
        <w:jc w:val="both"/>
        <w:rPr>
          <w:b/>
          <w:bCs/>
        </w:rPr>
      </w:pPr>
      <w:r w:rsidRPr="004C7FC7">
        <w:rPr>
          <w:b/>
          <w:bCs/>
        </w:rPr>
        <w:t xml:space="preserve">Programa yra tęstinė ir neterminuota. </w:t>
      </w:r>
    </w:p>
    <w:p w14:paraId="68ECB744" w14:textId="77777777" w:rsidR="0021521C" w:rsidRPr="004C7FC7" w:rsidRDefault="0021521C" w:rsidP="0021521C">
      <w:pPr>
        <w:tabs>
          <w:tab w:val="left" w:pos="284"/>
        </w:tabs>
        <w:ind w:firstLine="709"/>
        <w:jc w:val="both"/>
      </w:pPr>
    </w:p>
    <w:p w14:paraId="5C3FA157" w14:textId="77777777" w:rsidR="0021521C" w:rsidRPr="004C7FC7" w:rsidRDefault="08D245F7" w:rsidP="5A0FC765">
      <w:pPr>
        <w:tabs>
          <w:tab w:val="left" w:pos="284"/>
        </w:tabs>
        <w:ind w:firstLine="709"/>
        <w:jc w:val="both"/>
      </w:pPr>
      <w:r w:rsidRPr="004C7FC7">
        <w:rPr>
          <w:b/>
          <w:bCs/>
        </w:rPr>
        <w:t>Programos vykdytoja</w:t>
      </w:r>
      <w:r w:rsidRPr="004C7FC7">
        <w:t xml:space="preserve"> – Savivaldybės administracija. </w:t>
      </w:r>
    </w:p>
    <w:p w14:paraId="101D6731" w14:textId="77777777" w:rsidR="0021521C" w:rsidRPr="004C7FC7" w:rsidRDefault="08D245F7" w:rsidP="5A0FC765">
      <w:pPr>
        <w:tabs>
          <w:tab w:val="left" w:pos="284"/>
        </w:tabs>
        <w:ind w:firstLine="709"/>
        <w:jc w:val="both"/>
        <w:rPr>
          <w:b/>
          <w:bCs/>
        </w:rPr>
      </w:pPr>
      <w:r w:rsidRPr="004C7FC7">
        <w:rPr>
          <w:b/>
          <w:bCs/>
        </w:rPr>
        <w:t>Programos koordinatoriai:</w:t>
      </w:r>
    </w:p>
    <w:p w14:paraId="530C7B72" w14:textId="77777777" w:rsidR="0021521C" w:rsidRPr="004C7FC7" w:rsidRDefault="08D245F7" w:rsidP="5A0FC765">
      <w:pPr>
        <w:ind w:firstLine="709"/>
        <w:jc w:val="both"/>
      </w:pPr>
      <w:bookmarkStart w:id="26" w:name="_Hlk178334365"/>
      <w:r w:rsidRPr="004C7FC7">
        <w:t xml:space="preserve">Ričardas Zulcas, Kultūros, sporto ir turizmo departamento direktorius, tel. (0 46) </w:t>
      </w:r>
      <w:r w:rsidRPr="004C7FC7">
        <w:rPr>
          <w14:numSpacing w14:val="proportional"/>
        </w:rPr>
        <w:t>39 60 10</w:t>
      </w:r>
      <w:r w:rsidRPr="004C7FC7">
        <w:t>, el. p. ricardas.zulcas@klaipeda.lt</w:t>
      </w:r>
      <w:bookmarkEnd w:id="26"/>
      <w:r w:rsidRPr="004C7FC7">
        <w:t>;</w:t>
      </w:r>
    </w:p>
    <w:p w14:paraId="20E8AA8B" w14:textId="77777777" w:rsidR="0021521C" w:rsidRPr="004C7FC7" w:rsidRDefault="6833A4A0" w:rsidP="0D747727">
      <w:pPr>
        <w:tabs>
          <w:tab w:val="left" w:pos="284"/>
        </w:tabs>
        <w:ind w:firstLine="709"/>
        <w:jc w:val="both"/>
      </w:pPr>
      <w:r w:rsidRPr="004C7FC7">
        <w:t>Dainius Skirius, Miesto vystymo ir priežiūros departamento direktorius, tel. (0 46) 44 55 34, el. p. dainius.skirius@klaipeda.lt;</w:t>
      </w:r>
    </w:p>
    <w:p w14:paraId="18E36014" w14:textId="77777777" w:rsidR="0021521C" w:rsidRPr="004C7FC7" w:rsidRDefault="08D245F7" w:rsidP="5A0FC765">
      <w:pPr>
        <w:ind w:firstLine="709"/>
        <w:jc w:val="both"/>
      </w:pPr>
      <w:bookmarkStart w:id="27" w:name="_Hlk178338508"/>
      <w:r w:rsidRPr="004C7FC7">
        <w:t>Sandra Tamašauskienė, Projektų finansavimo ir administravimo skyriaus vedėja, tel. (0 46) 39 60 62, el. p. sandra.tamasauskiene@klaipeda.lt;</w:t>
      </w:r>
      <w:bookmarkEnd w:id="27"/>
    </w:p>
    <w:p w14:paraId="65E9A0FA" w14:textId="77777777" w:rsidR="6CD4322B" w:rsidRPr="004C7FC7" w:rsidRDefault="54043A21" w:rsidP="5A0FC765">
      <w:pPr>
        <w:ind w:firstLine="709"/>
        <w:jc w:val="both"/>
      </w:pPr>
      <w:r w:rsidRPr="004C7FC7">
        <w:lastRenderedPageBreak/>
        <w:t xml:space="preserve">Gintarė Butkienė, Komunikacijos ir rinkodaros skyriaus vedėja, tel. (0 46)  44 55 20, el. p. </w:t>
      </w:r>
      <w:hyperlink r:id="rId25">
        <w:r w:rsidRPr="004C7FC7">
          <w:t>gintare.butkiene@klaipeda.lt</w:t>
        </w:r>
      </w:hyperlink>
      <w:r w:rsidRPr="004C7FC7">
        <w:t>;</w:t>
      </w:r>
    </w:p>
    <w:p w14:paraId="4ED17C1F" w14:textId="77777777" w:rsidR="0021521C" w:rsidRPr="004C7FC7" w:rsidRDefault="0021521C" w:rsidP="0021521C">
      <w:pPr>
        <w:ind w:firstLine="709"/>
        <w:jc w:val="both"/>
      </w:pPr>
    </w:p>
    <w:p w14:paraId="5593A147" w14:textId="77777777" w:rsidR="0021521C" w:rsidRPr="004C7FC7" w:rsidRDefault="08D245F7" w:rsidP="5A0FC765">
      <w:pPr>
        <w:ind w:firstLine="709"/>
        <w:jc w:val="both"/>
      </w:pPr>
      <w:r w:rsidRPr="004C7FC7">
        <w:rPr>
          <w:b/>
          <w:bCs/>
        </w:rPr>
        <w:t>3 lentelė. Klaipėdos miesto savivaldybės 202</w:t>
      </w:r>
      <w:r w:rsidR="7B6EC47C" w:rsidRPr="004C7FC7">
        <w:rPr>
          <w:b/>
          <w:bCs/>
        </w:rPr>
        <w:t>6</w:t>
      </w:r>
      <w:r w:rsidRPr="004C7FC7">
        <w:rPr>
          <w:b/>
          <w:bCs/>
        </w:rPr>
        <w:t>–202</w:t>
      </w:r>
      <w:r w:rsidR="6891850B" w:rsidRPr="004C7FC7">
        <w:rPr>
          <w:b/>
          <w:bCs/>
        </w:rPr>
        <w:t>8</w:t>
      </w:r>
      <w:r w:rsidRPr="004C7FC7">
        <w:rPr>
          <w:b/>
          <w:bCs/>
        </w:rPr>
        <w:t xml:space="preserve"> metų 002 Ekonominės plėtros programos uždaviniai, priemonės, asignavimai ir kitos lėšos (tūkst. eurų)</w:t>
      </w:r>
      <w:r w:rsidR="37C19A42" w:rsidRPr="004C7FC7">
        <w:rPr>
          <w:b/>
          <w:bCs/>
        </w:rPr>
        <w:t xml:space="preserve"> bei priemonių stebėsenos rodikliai</w:t>
      </w:r>
      <w:r w:rsidRPr="004C7FC7">
        <w:rPr>
          <w:b/>
          <w:bCs/>
        </w:rPr>
        <w:t xml:space="preserve"> </w:t>
      </w:r>
      <w:r w:rsidRPr="004C7FC7">
        <w:t>pateikiam</w:t>
      </w:r>
      <w:r w:rsidR="5FC4AC6A" w:rsidRPr="004C7FC7">
        <w:t>i</w:t>
      </w:r>
      <w:r w:rsidRPr="004C7FC7">
        <w:t xml:space="preserve"> „Microsoft Excel“ formatu, </w:t>
      </w:r>
      <w:r w:rsidR="00E26DE0" w:rsidRPr="004C7FC7">
        <w:t>6</w:t>
      </w:r>
      <w:r w:rsidRPr="004C7FC7">
        <w:t xml:space="preserve"> lapai.</w:t>
      </w:r>
    </w:p>
    <w:p w14:paraId="1B9F0FD7" w14:textId="77777777" w:rsidR="0021521C" w:rsidRPr="004C7FC7" w:rsidRDefault="0021521C" w:rsidP="0021521C">
      <w:pPr>
        <w:spacing w:after="160" w:line="259" w:lineRule="auto"/>
      </w:pPr>
      <w:r w:rsidRPr="004C7FC7">
        <w:br w:type="page"/>
      </w:r>
    </w:p>
    <w:tbl>
      <w:tblPr>
        <w:tblpPr w:leftFromText="180" w:rightFromText="180" w:vertAnchor="text" w:horzAnchor="page" w:tblpX="1" w:tblpY="-494"/>
        <w:tblW w:w="11340" w:type="dxa"/>
        <w:tblBorders>
          <w:top w:val="nil"/>
          <w:left w:val="nil"/>
          <w:bottom w:val="nil"/>
          <w:right w:val="nil"/>
        </w:tblBorders>
        <w:tblLayout w:type="fixed"/>
        <w:tblLook w:val="0000" w:firstRow="0" w:lastRow="0" w:firstColumn="0" w:lastColumn="0" w:noHBand="0" w:noVBand="0"/>
      </w:tblPr>
      <w:tblGrid>
        <w:gridCol w:w="11340"/>
      </w:tblGrid>
      <w:tr w:rsidR="0021521C" w:rsidRPr="004C7FC7" w14:paraId="4D043075" w14:textId="77777777" w:rsidTr="00614985">
        <w:trPr>
          <w:trHeight w:val="1250"/>
        </w:trPr>
        <w:tc>
          <w:tcPr>
            <w:tcW w:w="11340"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7565FF20"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02F65ED" w14:textId="77777777" w:rsidR="0021521C" w:rsidRPr="004C7FC7" w:rsidRDefault="0021521C" w:rsidP="00614985">
                  <w:pPr>
                    <w:ind w:hanging="111"/>
                    <w:jc w:val="center"/>
                    <w:rPr>
                      <w:b/>
                      <w:bCs/>
                      <w:color w:val="000000"/>
                    </w:rPr>
                  </w:pPr>
                  <w:r w:rsidRPr="004C7FC7">
                    <w:rPr>
                      <w:b/>
                      <w:color w:val="000000"/>
                      <w:szCs w:val="20"/>
                    </w:rPr>
                    <w:lastRenderedPageBreak/>
                    <w:t>003 Savivaldybės valdymo programa</w:t>
                  </w:r>
                </w:p>
              </w:tc>
            </w:tr>
          </w:tbl>
          <w:p w14:paraId="64F95A25" w14:textId="77777777" w:rsidR="0021521C" w:rsidRPr="004C7FC7" w:rsidRDefault="0021521C" w:rsidP="00614985">
            <w:pPr>
              <w:autoSpaceDE w:val="0"/>
              <w:autoSpaceDN w:val="0"/>
              <w:adjustRightInd w:val="0"/>
              <w:ind w:left="1733" w:hanging="111"/>
              <w:rPr>
                <w:rFonts w:eastAsia="Calibri"/>
                <w:b/>
                <w:bCs/>
                <w:color w:val="000000"/>
                <w:sz w:val="22"/>
                <w:szCs w:val="22"/>
              </w:rPr>
            </w:pPr>
          </w:p>
        </w:tc>
      </w:tr>
    </w:tbl>
    <w:p w14:paraId="34C3CB60" w14:textId="77777777" w:rsidR="0021521C" w:rsidRPr="004C7FC7" w:rsidRDefault="0021521C" w:rsidP="0021521C">
      <w:pPr>
        <w:ind w:firstLine="709"/>
        <w:contextualSpacing/>
        <w:rPr>
          <w:b/>
          <w:bCs/>
          <w:i/>
          <w:noProof/>
          <w:color w:val="808080"/>
          <w:sz w:val="22"/>
          <w:szCs w:val="22"/>
        </w:rPr>
      </w:pPr>
      <w:r w:rsidRPr="004C7FC7">
        <w:rPr>
          <w:b/>
          <w:bCs/>
        </w:rPr>
        <w:t>4 grafikas</w:t>
      </w:r>
      <w:r w:rsidRPr="004C7FC7">
        <w:rPr>
          <w:b/>
          <w:bCs/>
          <w:i/>
        </w:rPr>
        <w:t xml:space="preserve">. </w:t>
      </w:r>
      <w:r w:rsidRPr="004C7FC7">
        <w:rPr>
          <w:b/>
          <w:bCs/>
          <w:szCs w:val="20"/>
        </w:rPr>
        <w:t>Savivaldybės valdymo programa ir jos uždaviniai</w:t>
      </w:r>
      <w:r w:rsidRPr="004C7FC7">
        <w:rPr>
          <w:b/>
          <w:bCs/>
          <w:i/>
          <w:noProof/>
          <w:color w:val="808080"/>
          <w:sz w:val="22"/>
          <w:szCs w:val="22"/>
        </w:rPr>
        <w:t xml:space="preserve"> </w:t>
      </w:r>
    </w:p>
    <w:p w14:paraId="565DF7AB" w14:textId="77777777" w:rsidR="0021521C" w:rsidRPr="004C7FC7" w:rsidRDefault="0021521C" w:rsidP="0021521C">
      <w:pPr>
        <w:ind w:firstLine="709"/>
        <w:contextualSpacing/>
        <w:rPr>
          <w:b/>
          <w:bCs/>
          <w:i/>
          <w:noProof/>
          <w:color w:val="808080"/>
          <w:sz w:val="22"/>
          <w:szCs w:val="22"/>
        </w:rPr>
      </w:pPr>
    </w:p>
    <w:p w14:paraId="6DF33422" w14:textId="77777777" w:rsidR="0021521C" w:rsidRPr="004C7FC7" w:rsidRDefault="0021521C" w:rsidP="5A0FC765">
      <w:pPr>
        <w:ind w:firstLine="709"/>
        <w:contextualSpacing/>
        <w:rPr>
          <w:lang w:eastAsia="lt-LT"/>
        </w:rPr>
      </w:pPr>
      <w:r w:rsidRPr="004C7FC7">
        <w:rPr>
          <w:b/>
          <w:bCs/>
          <w:i/>
          <w:noProof/>
          <w:color w:val="808080"/>
          <w:sz w:val="22"/>
          <w:szCs w:val="22"/>
        </w:rPr>
        <w:drawing>
          <wp:inline distT="0" distB="0" distL="0" distR="0" wp14:anchorId="30D31EFB" wp14:editId="2E585FDF">
            <wp:extent cx="5200650" cy="290449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623F477" w14:textId="77777777" w:rsidR="0021521C" w:rsidRPr="004C7FC7" w:rsidRDefault="0021521C" w:rsidP="0021521C">
      <w:pPr>
        <w:contextualSpacing/>
        <w:jc w:val="both"/>
        <w:rPr>
          <w:lang w:eastAsia="lt-LT"/>
        </w:rPr>
      </w:pPr>
    </w:p>
    <w:p w14:paraId="4C66334D" w14:textId="77777777" w:rsidR="0021521C" w:rsidRPr="004C7FC7" w:rsidRDefault="0021521C" w:rsidP="0021521C">
      <w:pPr>
        <w:ind w:firstLine="709"/>
        <w:contextualSpacing/>
        <w:jc w:val="both"/>
        <w:rPr>
          <w:lang w:eastAsia="lt-LT"/>
        </w:rPr>
      </w:pPr>
    </w:p>
    <w:p w14:paraId="07CAE20C" w14:textId="77777777" w:rsidR="0021521C" w:rsidRPr="004C7FC7" w:rsidRDefault="08D245F7" w:rsidP="5A0FC765">
      <w:pPr>
        <w:ind w:firstLine="709"/>
        <w:contextualSpacing/>
        <w:jc w:val="both"/>
      </w:pPr>
      <w:r w:rsidRPr="004C7FC7">
        <w:t>Pagal šią programą užsibrėžta įgyvendinti 4 uždavinius:</w:t>
      </w:r>
    </w:p>
    <w:p w14:paraId="0D4EAE5E" w14:textId="77777777" w:rsidR="0021521C" w:rsidRPr="004C7FC7" w:rsidRDefault="0021521C" w:rsidP="5A0FC765">
      <w:pPr>
        <w:ind w:firstLine="709"/>
        <w:contextualSpacing/>
        <w:jc w:val="both"/>
        <w:rPr>
          <w:b/>
          <w:bCs/>
          <w:i/>
          <w:iCs/>
          <w:lang w:eastAsia="lt-LT"/>
        </w:rPr>
      </w:pPr>
    </w:p>
    <w:p w14:paraId="1E8414FB" w14:textId="77777777" w:rsidR="0021521C" w:rsidRPr="004C7FC7" w:rsidRDefault="08D245F7" w:rsidP="5A0FC765">
      <w:pPr>
        <w:ind w:firstLine="709"/>
        <w:contextualSpacing/>
        <w:jc w:val="both"/>
        <w:rPr>
          <w:b/>
          <w:bCs/>
          <w:i/>
          <w:iCs/>
          <w:lang w:eastAsia="lt-LT"/>
        </w:rPr>
      </w:pPr>
      <w:r w:rsidRPr="004C7FC7">
        <w:rPr>
          <w:b/>
          <w:bCs/>
          <w:i/>
          <w:iCs/>
          <w:lang w:eastAsia="lt-LT"/>
        </w:rPr>
        <w:t>003-01 Tęstinės veiklos uždavinys. Organizuoti Savivaldybės veiklos bendrųjų funkcijų vykdymą.</w:t>
      </w:r>
    </w:p>
    <w:p w14:paraId="4C25A9F0" w14:textId="77777777" w:rsidR="0021521C" w:rsidRPr="004C7FC7" w:rsidRDefault="0021521C" w:rsidP="5A0FC765">
      <w:pPr>
        <w:ind w:firstLine="709"/>
        <w:contextualSpacing/>
        <w:jc w:val="both"/>
      </w:pPr>
    </w:p>
    <w:p w14:paraId="5BF54456" w14:textId="77777777" w:rsidR="0021521C" w:rsidRPr="004C7FC7" w:rsidRDefault="08D245F7" w:rsidP="5A0FC765">
      <w:pPr>
        <w:ind w:firstLine="709"/>
        <w:contextualSpacing/>
        <w:jc w:val="both"/>
        <w:rPr>
          <w:b/>
          <w:bCs/>
          <w:lang w:eastAsia="lt-LT"/>
        </w:rPr>
      </w:pPr>
      <w:r w:rsidRPr="004C7FC7">
        <w:t>Numatoma vykdyti šias priemones:</w:t>
      </w:r>
    </w:p>
    <w:p w14:paraId="6B4B8383" w14:textId="77777777" w:rsidR="0021521C" w:rsidRPr="004C7FC7" w:rsidRDefault="08D245F7" w:rsidP="5A0FC765">
      <w:pPr>
        <w:ind w:firstLine="709"/>
        <w:contextualSpacing/>
        <w:jc w:val="both"/>
        <w:rPr>
          <w:b/>
          <w:bCs/>
          <w:lang w:eastAsia="lt-LT"/>
        </w:rPr>
      </w:pPr>
      <w:r w:rsidRPr="004C7FC7">
        <w:rPr>
          <w:b/>
          <w:bCs/>
          <w:lang w:eastAsia="lt-LT"/>
        </w:rPr>
        <w:t xml:space="preserve">003-01-01 Savivaldybės administracijos veiklos užtikrinimas. </w:t>
      </w:r>
    </w:p>
    <w:p w14:paraId="4B01247C" w14:textId="77777777" w:rsidR="0021521C" w:rsidRPr="004C7FC7" w:rsidRDefault="34B5C3ED" w:rsidP="5A0FC765">
      <w:pPr>
        <w:ind w:firstLine="709"/>
        <w:jc w:val="both"/>
        <w:rPr>
          <w:lang w:eastAsia="lt-LT"/>
        </w:rPr>
      </w:pPr>
      <w:r w:rsidRPr="004C7FC7">
        <w:rPr>
          <w:b/>
          <w:bCs/>
          <w:lang w:eastAsia="lt-LT"/>
        </w:rPr>
        <w:t xml:space="preserve">003-01-01-01 Savivaldybės tarybos ir administracijos veiklos užtikrinimas (darbo užmokestis). </w:t>
      </w:r>
      <w:r w:rsidRPr="004C7FC7">
        <w:rPr>
          <w:lang w:eastAsia="lt-LT"/>
        </w:rPr>
        <w:t xml:space="preserve">Šia priemone užtikrinamas Savivaldybės tarybos ir administracijos darbo organizavimas – mokamas darbo užmokestis darbuotojams. </w:t>
      </w:r>
      <w:bookmarkStart w:id="28" w:name="_Hlk153783122"/>
      <w:r w:rsidRPr="004C7FC7">
        <w:rPr>
          <w:lang w:eastAsia="lt-LT"/>
        </w:rPr>
        <w:t>Savivaldybės administraciją sudaro 6 departamentai, 1</w:t>
      </w:r>
      <w:r w:rsidR="05BB28ED" w:rsidRPr="004C7FC7">
        <w:rPr>
          <w:lang w:eastAsia="lt-LT"/>
        </w:rPr>
        <w:t>1</w:t>
      </w:r>
      <w:r w:rsidRPr="004C7FC7">
        <w:rPr>
          <w:lang w:eastAsia="lt-LT"/>
        </w:rPr>
        <w:t xml:space="preserve"> skyrių, </w:t>
      </w:r>
      <w:r w:rsidRPr="004C7FC7">
        <w:t>neįeinančių į departamento sudėtį</w:t>
      </w:r>
      <w:r w:rsidRPr="004C7FC7">
        <w:rPr>
          <w:lang w:eastAsia="lt-LT"/>
        </w:rPr>
        <w:t>, ir pareigybės, neįeinančios į struktūrinio padalinio sudėtį, kurie vykdo Lietuvos Respublikos vietos savivaldos įstatymu ir kitais teisės aktais nustatytas funkcijas.</w:t>
      </w:r>
    </w:p>
    <w:bookmarkEnd w:id="28"/>
    <w:p w14:paraId="05E19878" w14:textId="77777777" w:rsidR="0021521C" w:rsidRPr="004C7FC7" w:rsidRDefault="08D245F7" w:rsidP="5A0FC765">
      <w:pPr>
        <w:ind w:firstLine="709"/>
        <w:jc w:val="both"/>
        <w:rPr>
          <w:b/>
          <w:bCs/>
          <w:lang w:eastAsia="lt-LT"/>
        </w:rPr>
      </w:pPr>
      <w:r w:rsidRPr="004C7FC7">
        <w:rPr>
          <w:b/>
          <w:bCs/>
          <w:lang w:eastAsia="lt-LT"/>
        </w:rPr>
        <w:t xml:space="preserve">003-01-01-02 Savivaldybės tarybos ir administracijos veiklos užtikrinimas (pastatų eksploatacija, prekių ir paslaugų įsigijimas, korespondencijos siuntimas paštu, spaudinių prenumerata ir kt.). </w:t>
      </w:r>
      <w:r w:rsidRPr="004C7FC7">
        <w:rPr>
          <w:lang w:eastAsia="lt-LT"/>
        </w:rPr>
        <w:t xml:space="preserve">Savivaldybės taryboje ir administracijoje dirbantys darbuotojai organizuoja Lietuvos Respublikos vietos savivaldos įstatyme numatytų savarankiškųjų ir valstybinių (perduotų savivaldybėms) savivaldybių funkcijų įgyvendinimą. Savivaldybės veiklos organizavimo išlaidas sudaro valstybės tarnautojų ir darbuotojų, dirbančių pagal darbo sutartis, komandiruočių ir kvalifikacijos kėlimo, ryšių paslaugų, Savivaldybės reikmėms naudojamų pastatų ir automobilių išlaikymo ir priežiūros, kanceliarinių bei ūkinių prekių įsigijimo ir kitos išlaidos. </w:t>
      </w:r>
    </w:p>
    <w:p w14:paraId="3AA2EAE4" w14:textId="77777777" w:rsidR="08D245F7" w:rsidRPr="004C7FC7" w:rsidRDefault="08D245F7" w:rsidP="5A0FC765">
      <w:pPr>
        <w:ind w:firstLine="720"/>
        <w:jc w:val="both"/>
      </w:pPr>
      <w:r w:rsidRPr="004C7FC7">
        <w:rPr>
          <w:b/>
          <w:bCs/>
        </w:rPr>
        <w:t>003-01-01-03 Ekstremaliųjų situacijų ir (arba) įvykių prevencija.</w:t>
      </w:r>
      <w:r w:rsidRPr="004C7FC7">
        <w:t xml:space="preserve"> </w:t>
      </w:r>
      <w:r w:rsidR="5F970854" w:rsidRPr="004C7FC7">
        <w:t>Klaipėdos miesto savivaldybė nuolat atnaujina rizikos analizę, ekstremaliųjų situacijų valdymo planą ir prevencijos priemones. Ji prižiūri perspėjimo sirenų sistemą, planuoja jų modernizavimą, aprūpina Ekstremaliųjų situacijų operacijų centrą (toliau – ESOC) ryšio stotelėmis ir generatoriais. Siekiant tinkamai pasirengti masiniam gyventojų evakavimui, planuojama įsigyti sulankstomų žygio lovyčių,  miegmaišių, kitų prie</w:t>
      </w:r>
      <w:r w:rsidR="5F970854" w:rsidRPr="007F647D">
        <w:t>monių</w:t>
      </w:r>
      <w:r w:rsidR="00590508" w:rsidRPr="007F647D">
        <w:t>.</w:t>
      </w:r>
      <w:r w:rsidR="5F970854" w:rsidRPr="004C7FC7">
        <w:t xml:space="preserve"> Gyventojų surinkimo punktams numatyta</w:t>
      </w:r>
      <w:r w:rsidR="37AF91A0" w:rsidRPr="004C7FC7">
        <w:t xml:space="preserve"> </w:t>
      </w:r>
      <w:r w:rsidR="5F970854" w:rsidRPr="004C7FC7">
        <w:t>nupirkti palapin</w:t>
      </w:r>
      <w:r w:rsidR="4EA194AC" w:rsidRPr="004C7FC7">
        <w:t>e</w:t>
      </w:r>
      <w:r w:rsidR="5F970854" w:rsidRPr="004C7FC7">
        <w:t>s, bald</w:t>
      </w:r>
      <w:r w:rsidR="6EE2746E" w:rsidRPr="004C7FC7">
        <w:t>us</w:t>
      </w:r>
      <w:r w:rsidR="5F970854" w:rsidRPr="004C7FC7">
        <w:t>, šildytuv</w:t>
      </w:r>
      <w:r w:rsidR="3E7A3E48" w:rsidRPr="004C7FC7">
        <w:t>us</w:t>
      </w:r>
      <w:r w:rsidR="5F970854" w:rsidRPr="004C7FC7">
        <w:t>, apšvietim</w:t>
      </w:r>
      <w:r w:rsidR="2737413A" w:rsidRPr="004C7FC7">
        <w:t>ą,</w:t>
      </w:r>
      <w:r w:rsidR="5F970854" w:rsidRPr="004C7FC7">
        <w:t xml:space="preserve"> generatori</w:t>
      </w:r>
      <w:r w:rsidR="05558088" w:rsidRPr="004C7FC7">
        <w:t>us ir kitą inventorių.</w:t>
      </w:r>
      <w:r w:rsidR="5F970854" w:rsidRPr="004C7FC7">
        <w:t xml:space="preserve"> </w:t>
      </w:r>
      <w:r w:rsidR="4E799120" w:rsidRPr="004C7FC7">
        <w:t>Be to,</w:t>
      </w:r>
      <w:r w:rsidR="5F970854" w:rsidRPr="004C7FC7">
        <w:t xml:space="preserve"> planuojama modernizuoti ir įveiklinti specialiosios paskirties pastatą adresu</w:t>
      </w:r>
      <w:r w:rsidR="66750847" w:rsidRPr="004C7FC7">
        <w:t>:</w:t>
      </w:r>
      <w:r w:rsidR="5F970854" w:rsidRPr="004C7FC7">
        <w:t xml:space="preserve"> Dubysos g. 39, Klaipėda, pritaikant jį ir ESOC slėptuvei. </w:t>
      </w:r>
      <w:r w:rsidR="5F970854" w:rsidRPr="004C7FC7">
        <w:lastRenderedPageBreak/>
        <w:t xml:space="preserve">Civilinės saugos </w:t>
      </w:r>
      <w:r w:rsidR="5F970854" w:rsidRPr="007F647D">
        <w:t>funkcij</w:t>
      </w:r>
      <w:r w:rsidR="00FA0A62" w:rsidRPr="007F647D">
        <w:t>oms</w:t>
      </w:r>
      <w:r w:rsidR="5F970854" w:rsidRPr="007F647D">
        <w:t xml:space="preserve"> užtikrin</w:t>
      </w:r>
      <w:r w:rsidR="00FA0A62" w:rsidRPr="007F647D">
        <w:t>t</w:t>
      </w:r>
      <w:r w:rsidR="5F970854" w:rsidRPr="007F647D">
        <w:t>i</w:t>
      </w:r>
      <w:r w:rsidR="5F970854" w:rsidRPr="004C7FC7">
        <w:t xml:space="preserve"> vykdoma gyventojų perspėjimo sistemos priežiūra – eksploatuojama 18 akustinių sirenų (15 Savivaldybės ir 3 Priešgaisrinės apsaugos ir gelbėjimo departamento pagal panaudos sutartį). Numatoma tęsti dviejų elektros generatorių saugojimą ir priežiūrą.</w:t>
      </w:r>
    </w:p>
    <w:p w14:paraId="171A089E" w14:textId="77777777" w:rsidR="08D245F7" w:rsidRPr="004C7FC7" w:rsidRDefault="08D245F7" w:rsidP="5A0FC765">
      <w:pPr>
        <w:ind w:firstLine="709"/>
        <w:jc w:val="both"/>
      </w:pPr>
      <w:r w:rsidRPr="004C7FC7">
        <w:rPr>
          <w:b/>
          <w:bCs/>
          <w:lang w:eastAsia="lt-LT"/>
        </w:rPr>
        <w:t xml:space="preserve">003-01-01-04 Žmogiškųjų išteklių valdymo tobulinimas ir motyvacinių priemonių įgyvendinimas. </w:t>
      </w:r>
      <w:r w:rsidR="6E25709D" w:rsidRPr="004C7FC7">
        <w:t xml:space="preserve">Savivaldybės administracijos valdyme siekiama nuolat diegti pažangius valdymo metodus. </w:t>
      </w:r>
      <w:r w:rsidR="6C4FC79B" w:rsidRPr="004C7FC7">
        <w:t>Savivaldybės administracijoje 2025 m. vyko struktūros pokyčiai, baigta valstybės tarnautojų vykdomų funkcijų peržiūra (</w:t>
      </w:r>
      <w:r w:rsidR="008D54C1" w:rsidRPr="007F647D">
        <w:t xml:space="preserve">vadinamasis </w:t>
      </w:r>
      <w:r w:rsidR="6C4FC79B" w:rsidRPr="007F647D">
        <w:t>i</w:t>
      </w:r>
      <w:r w:rsidR="6C4FC79B" w:rsidRPr="004C7FC7">
        <w:t>štarnybinimas). 2026 metais planuojama t</w:t>
      </w:r>
      <w:r w:rsidR="489576F1" w:rsidRPr="004C7FC7">
        <w:t xml:space="preserve">oliau vykdyti </w:t>
      </w:r>
      <w:r w:rsidR="6C4FC79B" w:rsidRPr="004C7FC7">
        <w:t xml:space="preserve"> mokymus</w:t>
      </w:r>
      <w:r w:rsidR="05828FA4" w:rsidRPr="004C7FC7">
        <w:t xml:space="preserve"> lyderystės kompetencijos stiprinimo, strateginio organizacijos valdymo, inovacijų diegimo organizacijoje, pokyčių valdymo, žmogiškųjų išteklių valdymo, veiklos procesų </w:t>
      </w:r>
      <w:r w:rsidR="05828FA4" w:rsidRPr="007F647D">
        <w:t xml:space="preserve">valdymo </w:t>
      </w:r>
      <w:r w:rsidR="781D7A39" w:rsidRPr="007F647D">
        <w:t>darbuotojams temomis</w:t>
      </w:r>
      <w:r w:rsidR="6C4FC79B" w:rsidRPr="007F647D">
        <w:t>, nes kvalifikacijos tobulinimas turi tiesioginės įtakos Savivaldybės d</w:t>
      </w:r>
      <w:r w:rsidR="6C4FC79B" w:rsidRPr="004C7FC7">
        <w:t>arbuotojų darbo efektyvumo didėjimui, sprendimų priėmimo teisingumui ir greičiui, administracinės naštos mažėjimui</w:t>
      </w:r>
      <w:r w:rsidR="1187A549" w:rsidRPr="004C7FC7">
        <w:t>.</w:t>
      </w:r>
      <w:r w:rsidR="6C4FC79B" w:rsidRPr="004C7FC7">
        <w:t xml:space="preserve"> </w:t>
      </w:r>
    </w:p>
    <w:p w14:paraId="5CC95C6E" w14:textId="77777777" w:rsidR="6A4C074D" w:rsidRPr="004C7FC7" w:rsidRDefault="6A4C074D" w:rsidP="5A0FC765">
      <w:pPr>
        <w:ind w:firstLine="720"/>
        <w:jc w:val="both"/>
      </w:pPr>
      <w:r w:rsidRPr="004C7FC7">
        <w:t>Taip pat n</w:t>
      </w:r>
      <w:r w:rsidR="6C4FC79B" w:rsidRPr="004C7FC7">
        <w:t>umatoma kasmet periodiškai atlikti tyrimus, gilintis į darbuotojų emocinę gerovę, mikroklimatą, analizuoti ir tobulinti veiklos procesus.</w:t>
      </w:r>
    </w:p>
    <w:p w14:paraId="33EBC94B" w14:textId="77777777" w:rsidR="6C4FC79B" w:rsidRPr="004C7FC7" w:rsidRDefault="6C4FC79B" w:rsidP="5A0FC765">
      <w:pPr>
        <w:ind w:firstLine="720"/>
        <w:jc w:val="both"/>
      </w:pPr>
      <w:r w:rsidRPr="004C7FC7">
        <w:t xml:space="preserve">2026 m. </w:t>
      </w:r>
      <w:r w:rsidR="4AB6BAD1" w:rsidRPr="004C7FC7">
        <w:t>planuojama</w:t>
      </w:r>
      <w:r w:rsidRPr="004C7FC7">
        <w:t xml:space="preserve"> tęsti Savivaldybės darbuotojų papildomo sveikatos draudimo priemonės įgyvendinimą. Lietuvos Respublikos darbuotojų saugos ir sveikatos įstatymo 11 straipsnio 2 dalyje nustatyta, kad</w:t>
      </w:r>
      <w:r w:rsidRPr="004C7FC7">
        <w:rPr>
          <w:i/>
          <w:iCs/>
        </w:rPr>
        <w:t xml:space="preserve"> </w:t>
      </w:r>
      <w:r w:rsidRPr="004C7FC7">
        <w:t>darbdaviui atstovaujantis asmuo, siekdamas įgyvendinti darbdavio pareigą, organizuoja prevencinių priemonių (techninių, medicinos, teisinių, organizacinių ir kitų), skirtų nelaimingų atsitikimų darbe ir profesinių ligų prevencijai, įgyvendinimą, nustatydamas įmonėje šių priemonių įgyvendinimo ir kontrolės tvarką, paskirdamas darbdavio įgaliotus asmenis ir duodamas jiems konkrečius pavedimus įgyvendinti prevencines priemones. Lietuvos Respublikos darbo kodekse numatyta, kad darbuotojų saugos ir sveikatos priemonės finansuojamos darbdavio lėšomis.</w:t>
      </w:r>
    </w:p>
    <w:p w14:paraId="77961A35" w14:textId="77777777" w:rsidR="63422C7E" w:rsidRPr="004C7FC7" w:rsidRDefault="63422C7E" w:rsidP="5A0FC765">
      <w:pPr>
        <w:ind w:firstLine="720"/>
        <w:jc w:val="both"/>
        <w:rPr>
          <w:lang w:eastAsia="lt-LT"/>
        </w:rPr>
      </w:pPr>
      <w:r w:rsidRPr="004C7FC7">
        <w:rPr>
          <w:lang w:eastAsia="lt-LT"/>
        </w:rPr>
        <w:t>Gerinant Savivaldybės darbuotojų mikroklimatą bei skatinant tarpusavio bendradarbiavimą, per metus planuojama surengti tris šventes – tradicinę profesinę Savivaldos dieną, vasaros šventę ir metų užbaigimo kalėdinį vakarėlį.</w:t>
      </w:r>
    </w:p>
    <w:p w14:paraId="54786CE5" w14:textId="77777777" w:rsidR="08D245F7" w:rsidRPr="004C7FC7" w:rsidRDefault="08D245F7" w:rsidP="5A0FC765">
      <w:pPr>
        <w:ind w:firstLine="720"/>
        <w:jc w:val="both"/>
      </w:pPr>
      <w:r w:rsidRPr="004C7FC7">
        <w:rPr>
          <w:b/>
          <w:bCs/>
        </w:rPr>
        <w:t xml:space="preserve">003-01-01-05 Viešųjų ryšių plėtojimas (gyventojų apklausos, nuomonių tyrimai,  informacijos sklaida žiniasklaidos priemonėse, savivaldybės skelbimų publikavimas socialiniuose tinkluose). </w:t>
      </w:r>
      <w:r w:rsidR="36F68226" w:rsidRPr="004C7FC7">
        <w:t>Siekiama formuoti palankų Savivaldybės įvaizdį, didinti informacijos pasiekiamumą socialiniuose tinkluose, nuolat stebint ir gerinant įsitraukimo rodiklius. Planuojama plėsti sekėjų skaičių, skirti daugiau dėmesio reklamai socialiniuose tinkluose ir, esant poreikiui, pasitelkti išorės pagalbą viešųjų ryšių akcijoms. Renginiai ir akcijos bus viešinami LED ekranuose, reklamos stenduose, o aktyviai komunikacijai užtikrinti didinamas naujienlaiškių prenumeratorių skaičius, plečiamas „YouTube“ kanalas.</w:t>
      </w:r>
      <w:r w:rsidR="4A8F6B7E" w:rsidRPr="004C7FC7">
        <w:t xml:space="preserve"> </w:t>
      </w:r>
      <w:r w:rsidR="367C0A8C" w:rsidRPr="004C7FC7">
        <w:t>Taip pat</w:t>
      </w:r>
      <w:r w:rsidR="36F68226" w:rsidRPr="004C7FC7">
        <w:t xml:space="preserve"> </w:t>
      </w:r>
      <w:r w:rsidR="7C05F7AB" w:rsidRPr="004C7FC7">
        <w:t>n</w:t>
      </w:r>
      <w:r w:rsidR="36F68226" w:rsidRPr="004C7FC7">
        <w:t>umatyta įsigyti socialinės reklamos paslaugų mieste, transliuoti reportažus radijo stotyse ir skelbti aktualią informaciją miesto dienraščiuose. 2026</w:t>
      </w:r>
      <w:r w:rsidR="000F5AB5" w:rsidRPr="004C7FC7">
        <w:t> </w:t>
      </w:r>
      <w:r w:rsidR="36F68226" w:rsidRPr="004C7FC7">
        <w:t>m. planuojama reklama ant Klaipėdos simbolio – laivo „Meridianas“ burių, skelbiant apie socialinei atsakomybei dedikuotus metus.</w:t>
      </w:r>
    </w:p>
    <w:p w14:paraId="2AF680F5" w14:textId="77777777" w:rsidR="0021521C" w:rsidRPr="007F647D" w:rsidRDefault="08D245F7" w:rsidP="5A0FC765">
      <w:pPr>
        <w:ind w:firstLine="709"/>
        <w:jc w:val="both"/>
        <w:rPr>
          <w:lang w:eastAsia="lt-LT"/>
        </w:rPr>
      </w:pPr>
      <w:r w:rsidRPr="004C7FC7">
        <w:rPr>
          <w:b/>
          <w:bCs/>
          <w:lang w:eastAsia="lt-LT"/>
        </w:rPr>
        <w:t xml:space="preserve">003-01-01-06 Atstovavimo teismuose ir teismų sprendimų vykdymo organizavimas bei teismo išlaidų apmokėjimas. </w:t>
      </w:r>
      <w:r w:rsidRPr="004C7FC7">
        <w:rPr>
          <w:lang w:eastAsia="lt-LT"/>
        </w:rPr>
        <w:t>Planuojamos išlaidos antstolių, advokatų ir bylinėjimosi išlaidoms, taip pat ir neteisminiam ir teisminiam žalos atlyginimui. Numatoma preliminari išlaidų suma, kadangi bylų skaičių prognozuoti sudėtinga. Bylų, kuriose būtų apsispręsta atstovavimą perduoti advokatui, nėra daug, tačiau jos pasižymi sudėtingumu bei specifiškumu</w:t>
      </w:r>
      <w:r w:rsidR="386B8428" w:rsidRPr="004C7FC7">
        <w:rPr>
          <w:lang w:eastAsia="lt-LT"/>
        </w:rPr>
        <w:t xml:space="preserve">, jei bylos nutartis yra palanki </w:t>
      </w:r>
      <w:r w:rsidR="000F5AB5" w:rsidRPr="007F647D">
        <w:rPr>
          <w:lang w:eastAsia="lt-LT"/>
        </w:rPr>
        <w:t>S</w:t>
      </w:r>
      <w:r w:rsidR="386B8428" w:rsidRPr="007F647D">
        <w:rPr>
          <w:lang w:eastAsia="lt-LT"/>
        </w:rPr>
        <w:t xml:space="preserve">avivaldybei, lėšos už atstovavimą grįžta į </w:t>
      </w:r>
      <w:r w:rsidR="000F5AB5" w:rsidRPr="007F647D">
        <w:rPr>
          <w:lang w:eastAsia="lt-LT"/>
        </w:rPr>
        <w:t>S</w:t>
      </w:r>
      <w:r w:rsidR="386B8428" w:rsidRPr="007F647D">
        <w:rPr>
          <w:lang w:eastAsia="lt-LT"/>
        </w:rPr>
        <w:t>avivaldybės biudžetą</w:t>
      </w:r>
      <w:r w:rsidRPr="007F647D">
        <w:rPr>
          <w:lang w:eastAsia="lt-LT"/>
        </w:rPr>
        <w:t>.</w:t>
      </w:r>
    </w:p>
    <w:p w14:paraId="4DBE02D5" w14:textId="77777777" w:rsidR="08D245F7" w:rsidRPr="004C7FC7" w:rsidRDefault="08D245F7" w:rsidP="5A0FC765">
      <w:pPr>
        <w:ind w:firstLine="709"/>
        <w:jc w:val="both"/>
      </w:pPr>
      <w:r w:rsidRPr="007F647D">
        <w:rPr>
          <w:b/>
          <w:bCs/>
          <w:lang w:eastAsia="lt-LT"/>
        </w:rPr>
        <w:t>003-01-01-07 Daugiabučių gyvenamųjų namų žemės</w:t>
      </w:r>
      <w:r w:rsidRPr="004C7FC7">
        <w:rPr>
          <w:b/>
          <w:bCs/>
          <w:lang w:eastAsia="lt-LT"/>
        </w:rPr>
        <w:t xml:space="preserve"> nuomos mokesčio paskirstymo ir administravimo paslaugos pirkimas.</w:t>
      </w:r>
      <w:r w:rsidR="392AB875" w:rsidRPr="004C7FC7">
        <w:rPr>
          <w:b/>
          <w:bCs/>
          <w:lang w:eastAsia="lt-LT"/>
        </w:rPr>
        <w:t xml:space="preserve"> </w:t>
      </w:r>
      <w:r w:rsidR="392AB875" w:rsidRPr="004C7FC7">
        <w:t>Savivaldybės administracija apskaičiuoja žemės nuomos mokestį (ŽNM) už daugiabučių namų butų ir kitų patalpų savininkų naudojamą žemę po gyvenamuoju namu ir pateikia deklaracijas namų administratoriui ar bendrijai. Siekiant užtikrinti teisingą ŽNM administravimą, skelbiamas pirkimas valstybinės žemės nuomos mokesčio paskirstymo ir administravimo paslaugai įsigyti. 2024 m. įvyko šių paslaugų pirkimas, pagal kurį tiekėjams bus mokama sutartyje nustatyta fiksuota kaina visą 36 mėnesių sutarties galiojimo laikotarpį.</w:t>
      </w:r>
    </w:p>
    <w:p w14:paraId="0D7F7854" w14:textId="77777777" w:rsidR="0021521C" w:rsidRPr="004C7FC7" w:rsidRDefault="73AF662A" w:rsidP="5A0FC765">
      <w:pPr>
        <w:ind w:firstLine="709"/>
        <w:jc w:val="both"/>
        <w:rPr>
          <w:color w:val="00B050"/>
          <w:lang w:eastAsia="lt-LT"/>
        </w:rPr>
      </w:pPr>
      <w:r w:rsidRPr="004C7FC7">
        <w:rPr>
          <w:b/>
          <w:bCs/>
          <w:lang w:eastAsia="lt-LT"/>
        </w:rPr>
        <w:lastRenderedPageBreak/>
        <w:t xml:space="preserve">003-01-01-08 Seniūnaičių mokymai ir išmokų seniūnaičiams mokėjimas. </w:t>
      </w:r>
      <w:r w:rsidRPr="004C7FC7">
        <w:rPr>
          <w:lang w:eastAsia="lt-LT"/>
        </w:rPr>
        <w:t xml:space="preserve">Vadovaujantis Savivaldybės tarybos 2014 m. balandžio 30 d. sprendimu Nr. T2-81 (2022 m. kovo 24 d. Nr. T2-51 </w:t>
      </w:r>
      <w:r w:rsidRPr="007F647D">
        <w:rPr>
          <w:lang w:eastAsia="lt-LT"/>
        </w:rPr>
        <w:t>redakcija), numatytas</w:t>
      </w:r>
      <w:r w:rsidRPr="004C7FC7">
        <w:rPr>
          <w:lang w:eastAsia="lt-LT"/>
        </w:rPr>
        <w:t xml:space="preserve"> finansavimas seniūnaičiams su jų veikla susijusioms išlaidoms apmokėti: kanceliarinių, pašto prekių įsigijimui, telefono ir interneto ryšio paslaugoms, seniūnaičio veiklai naudojamo transporto (viešojo transporto bilietų įsigijimui, automobilio statymo, kuro) išlaidoms padengti. Nuo 202</w:t>
      </w:r>
      <w:r w:rsidR="5DECC75E" w:rsidRPr="004C7FC7">
        <w:rPr>
          <w:lang w:eastAsia="lt-LT"/>
        </w:rPr>
        <w:t>6</w:t>
      </w:r>
      <w:r w:rsidRPr="004C7FC7">
        <w:rPr>
          <w:lang w:eastAsia="lt-LT"/>
        </w:rPr>
        <w:t xml:space="preserve"> m. </w:t>
      </w:r>
      <w:r w:rsidR="691B2911" w:rsidRPr="004C7FC7">
        <w:rPr>
          <w:lang w:eastAsia="lt-LT"/>
        </w:rPr>
        <w:t>sausio</w:t>
      </w:r>
      <w:r w:rsidRPr="004C7FC7">
        <w:rPr>
          <w:lang w:eastAsia="lt-LT"/>
        </w:rPr>
        <w:t xml:space="preserve"> 1 d. seniūnaičiams </w:t>
      </w:r>
      <w:r w:rsidRPr="004C7FC7">
        <w:rPr>
          <w:shd w:val="clear" w:color="auto" w:fill="FFFFFF"/>
          <w:lang w:eastAsia="lt-LT"/>
        </w:rPr>
        <w:t xml:space="preserve">su jų veikla susijusioms išlaidoms apmokėti </w:t>
      </w:r>
      <w:r w:rsidRPr="004C7FC7">
        <w:rPr>
          <w:lang w:eastAsia="lt-LT"/>
        </w:rPr>
        <w:t xml:space="preserve">skiriamos išmokos dydis – </w:t>
      </w:r>
      <w:r w:rsidR="1A188A19" w:rsidRPr="004C7FC7">
        <w:rPr>
          <w:lang w:eastAsia="lt-LT"/>
        </w:rPr>
        <w:t>10</w:t>
      </w:r>
      <w:r w:rsidRPr="004C7FC7">
        <w:rPr>
          <w:lang w:eastAsia="lt-LT"/>
        </w:rPr>
        <w:t>0 Eur per mėnesį. Vadovaujantis Savivaldybės tarybos 2017 m. rugsėjo 14 d. sprendimu Nr. T2-219 „Dėl Klaipėdos miesto savivaldybės švietimo įstaigų patalpų suteikimo paslaugos ir naudojimosi stadionais (sporto aikštynais) tvarkos aprašo patvirtinimo“ patvirtintu aprašu, seniūnaičiams gali būti suteikiamos švietimo įstaigų patalpos organizuoti renginius seniūnaitijos gyventojams ne dažniau kaip dešimt kartų per metus. Patirtos seniūnaičių išlaidos dėl paslaugos suteikimo yra kompensuojamos iš Savivaldybės biudžeto. Vadovaujantis Savivaldybės administracijos direktoriaus 2020 m. sausio 16 d. įsakymu Nr. AD1-95 „Dėl Klaipėdos miesto savivaldybės seniūnaičių mokymų organizavimo tvarkos aprašo patvirtinimo“ patvirtintu aprašu, planuojama surengti 2 mokymus seniūnaičiams</w:t>
      </w:r>
      <w:r w:rsidRPr="004C7FC7">
        <w:rPr>
          <w:color w:val="00B050"/>
          <w:lang w:eastAsia="lt-LT"/>
        </w:rPr>
        <w:t>.</w:t>
      </w:r>
    </w:p>
    <w:p w14:paraId="6E37E4E9" w14:textId="77777777" w:rsidR="0021521C" w:rsidRPr="004C7FC7" w:rsidRDefault="08D245F7" w:rsidP="5A0FC765">
      <w:pPr>
        <w:ind w:firstLine="709"/>
        <w:jc w:val="both"/>
        <w:rPr>
          <w:lang w:eastAsia="lt-LT"/>
        </w:rPr>
      </w:pPr>
      <w:r w:rsidRPr="004C7FC7">
        <w:rPr>
          <w:b/>
          <w:bCs/>
          <w:lang w:eastAsia="lt-LT"/>
        </w:rPr>
        <w:t>003-01-01-09 Civilinės atsakomybės draudimo įsigijimas.</w:t>
      </w:r>
      <w:r w:rsidR="636E6D59" w:rsidRPr="004C7FC7">
        <w:rPr>
          <w:b/>
          <w:bCs/>
          <w:lang w:eastAsia="lt-LT"/>
        </w:rPr>
        <w:t xml:space="preserve"> </w:t>
      </w:r>
      <w:r w:rsidR="59165507" w:rsidRPr="004C7FC7">
        <w:rPr>
          <w:lang w:eastAsia="lt-LT"/>
        </w:rPr>
        <w:t xml:space="preserve">Savivaldybė </w:t>
      </w:r>
      <w:r w:rsidR="1C1614F3" w:rsidRPr="004C7FC7">
        <w:rPr>
          <w:lang w:eastAsia="lt-LT"/>
        </w:rPr>
        <w:t>kasmet sudaro</w:t>
      </w:r>
      <w:r w:rsidR="59165507" w:rsidRPr="004C7FC7">
        <w:rPr>
          <w:lang w:eastAsia="lt-LT"/>
        </w:rPr>
        <w:t xml:space="preserve"> </w:t>
      </w:r>
      <w:r w:rsidRPr="004C7FC7">
        <w:rPr>
          <w:lang w:eastAsia="lt-LT"/>
        </w:rPr>
        <w:t>draudimo paslaugų sutart</w:t>
      </w:r>
      <w:r w:rsidR="521AA78A" w:rsidRPr="004C7FC7">
        <w:rPr>
          <w:lang w:eastAsia="lt-LT"/>
        </w:rPr>
        <w:t xml:space="preserve">į </w:t>
      </w:r>
      <w:r w:rsidRPr="004C7FC7">
        <w:rPr>
          <w:lang w:eastAsia="lt-LT"/>
        </w:rPr>
        <w:t xml:space="preserve">dėl Savivaldybės administracijos valstybės tarnautojų ir darbuotojų, dirbančių pagal darbo sutartis, atsakomybės, kuria draudimo bendrovė atlygina nuostolius už apdraustą asmenį dėl reikalavimo tiek, kiek pagal reikalavimą jų neatlygino arba negali atlyginti pagal Lietuvos Respublikos teisės aktus Savivaldybė; nuostolius už Savivaldybę arba Lietuvos Respubliką, kai ją teismo procese atstovavo Savivaldybė ar kitas asmuo, dėl reikalavimo, kurį pateikia Savivaldybė ar kitas asmuo apdraustam asmeniui, kai apdraustas asmuo pagal Lietuvos Respublikos teisės aktus yra arba gali būti atsakingas už nuostolius; apdrausto asmens vardu jo teisinio atstovavimo išlaidas oficialaus tyrimo metu. </w:t>
      </w:r>
      <w:r w:rsidR="74E9B3A5" w:rsidRPr="004C7FC7">
        <w:rPr>
          <w:lang w:eastAsia="lt-LT"/>
        </w:rPr>
        <w:t xml:space="preserve">Šis draudimas apima ir </w:t>
      </w:r>
      <w:r w:rsidR="603FB979" w:rsidRPr="004C7FC7">
        <w:rPr>
          <w:lang w:eastAsia="lt-LT"/>
        </w:rPr>
        <w:t>Savivaldybės administracijos civilin</w:t>
      </w:r>
      <w:r w:rsidR="5F22C693" w:rsidRPr="004C7FC7">
        <w:rPr>
          <w:lang w:eastAsia="lt-LT"/>
        </w:rPr>
        <w:t>ę</w:t>
      </w:r>
      <w:r w:rsidR="603FB979" w:rsidRPr="004C7FC7">
        <w:rPr>
          <w:lang w:eastAsia="lt-LT"/>
        </w:rPr>
        <w:t xml:space="preserve"> atsakomyb</w:t>
      </w:r>
      <w:r w:rsidR="558795EA" w:rsidRPr="004C7FC7">
        <w:rPr>
          <w:lang w:eastAsia="lt-LT"/>
        </w:rPr>
        <w:t>ę</w:t>
      </w:r>
      <w:r w:rsidR="5BE071F2" w:rsidRPr="004C7FC7">
        <w:rPr>
          <w:lang w:eastAsia="lt-LT"/>
        </w:rPr>
        <w:t xml:space="preserve">, </w:t>
      </w:r>
      <w:r w:rsidR="603FB979" w:rsidRPr="004C7FC7">
        <w:rPr>
          <w:lang w:eastAsia="lt-LT"/>
        </w:rPr>
        <w:t>kylanči</w:t>
      </w:r>
      <w:r w:rsidR="7464C3D5" w:rsidRPr="004C7FC7">
        <w:rPr>
          <w:lang w:eastAsia="lt-LT"/>
        </w:rPr>
        <w:t>ą</w:t>
      </w:r>
      <w:r w:rsidR="603FB979" w:rsidRPr="004C7FC7">
        <w:rPr>
          <w:lang w:eastAsia="lt-LT"/>
        </w:rPr>
        <w:t xml:space="preserve"> dėl viešųjų pirkimų.</w:t>
      </w:r>
    </w:p>
    <w:p w14:paraId="7155B9E6" w14:textId="77777777" w:rsidR="0021521C" w:rsidRPr="004C7FC7" w:rsidRDefault="08D245F7" w:rsidP="5A0FC765">
      <w:pPr>
        <w:ind w:firstLine="709"/>
        <w:jc w:val="both"/>
      </w:pPr>
      <w:r w:rsidRPr="004C7FC7">
        <w:rPr>
          <w:b/>
          <w:bCs/>
          <w:lang w:eastAsia="lt-LT"/>
        </w:rPr>
        <w:t>00</w:t>
      </w:r>
      <w:r w:rsidRPr="004C7FC7">
        <w:rPr>
          <w:b/>
          <w:bCs/>
        </w:rPr>
        <w:t>3</w:t>
      </w:r>
      <w:r w:rsidRPr="004C7FC7">
        <w:rPr>
          <w:b/>
          <w:bCs/>
          <w:lang w:eastAsia="lt-LT"/>
        </w:rPr>
        <w:t>-01-01-</w:t>
      </w:r>
      <w:r w:rsidRPr="004C7FC7">
        <w:rPr>
          <w:b/>
          <w:bCs/>
        </w:rPr>
        <w:t xml:space="preserve">10 Duomenų apsaugos pareigūno paslaugų centralizuotas teikimas savivaldybės biudžetinėms įstaigoms. </w:t>
      </w:r>
      <w:r w:rsidRPr="004C7FC7">
        <w:t>Numatytas finansavimas ir duomenų apsaugos pareigūno paslaugos centralizuotam teikimui Savivaldybės biudžetinėse įstaigose, siekiant užtikrinti nepriekaištingą asmens duomenų tvarkymą ir teisės aktų laikymąsi.</w:t>
      </w:r>
    </w:p>
    <w:p w14:paraId="00C9A51E" w14:textId="77777777" w:rsidR="0021521C" w:rsidRPr="004C7FC7" w:rsidRDefault="08D245F7" w:rsidP="5A0FC765">
      <w:pPr>
        <w:ind w:firstLine="709"/>
        <w:jc w:val="both"/>
        <w:rPr>
          <w:color w:val="00B050"/>
        </w:rPr>
      </w:pPr>
      <w:bookmarkStart w:id="29" w:name="_Hlk153717635"/>
      <w:bookmarkEnd w:id="29"/>
      <w:r w:rsidRPr="004C7FC7">
        <w:rPr>
          <w:b/>
          <w:bCs/>
          <w:lang w:eastAsia="lt-LT"/>
        </w:rPr>
        <w:t xml:space="preserve">003-01-01-11 </w:t>
      </w:r>
      <w:r w:rsidRPr="004C7FC7">
        <w:rPr>
          <w:b/>
          <w:bCs/>
        </w:rPr>
        <w:t>Projekto „Užsienio kilmės Lietuvos gyventojų integracijos procesų koordinavimo plėtra Lietuvos Respublikos savivaldybėse“ įgyvendinimas</w:t>
      </w:r>
      <w:r w:rsidRPr="004C7FC7">
        <w:t>.</w:t>
      </w:r>
      <w:r w:rsidRPr="004C7FC7">
        <w:rPr>
          <w:b/>
          <w:bCs/>
        </w:rPr>
        <w:t xml:space="preserve"> </w:t>
      </w:r>
      <w:r w:rsidRPr="004C7FC7">
        <w:t>Projekto tikslas – gerinti Lietuvos Respublikoje esančių ne ES valstybių narių piliečių arba asmenų be pilietybės integracijos savivaldos lygmenyje procesus bei stiprinti ilgalaikę šių asmenų integracijos procesų stebėseną. Projektu siekiama įsteigti ir išlaikyti užsienio kilmės Lietuvos gyventojų integracijos koordinatorių Savivaldybėje. Projektas bus įgyvendinamas iki 2028 m. gruodžio 31 d.</w:t>
      </w:r>
    </w:p>
    <w:p w14:paraId="52D02D6A" w14:textId="30110002" w:rsidR="2BAE7B9C" w:rsidRDefault="2BAE7B9C" w:rsidP="5A0FC765">
      <w:pPr>
        <w:ind w:firstLine="709"/>
        <w:jc w:val="both"/>
      </w:pPr>
      <w:bookmarkStart w:id="30" w:name="_Hlk231218950"/>
      <w:r w:rsidRPr="004C7FC7">
        <w:rPr>
          <w:b/>
          <w:bCs/>
          <w:lang w:eastAsia="lt-LT"/>
        </w:rPr>
        <w:t xml:space="preserve">003-01-01-12 </w:t>
      </w:r>
      <w:bookmarkEnd w:id="30"/>
      <w:r w:rsidRPr="004C7FC7">
        <w:rPr>
          <w:b/>
          <w:bCs/>
          <w:lang w:eastAsia="lt-LT"/>
        </w:rPr>
        <w:t>Dalyvavimas organizuojant rinkimus</w:t>
      </w:r>
      <w:r w:rsidR="5F6089EC" w:rsidRPr="004C7FC7">
        <w:rPr>
          <w:b/>
          <w:bCs/>
          <w:lang w:eastAsia="lt-LT"/>
        </w:rPr>
        <w:t>.</w:t>
      </w:r>
      <w:r w:rsidR="2A9DED19" w:rsidRPr="004C7FC7">
        <w:rPr>
          <w:b/>
          <w:bCs/>
          <w:lang w:eastAsia="lt-LT"/>
        </w:rPr>
        <w:t xml:space="preserve"> </w:t>
      </w:r>
      <w:r w:rsidR="2A9DED19" w:rsidRPr="004C7FC7">
        <w:rPr>
          <w:lang w:eastAsia="lt-LT"/>
        </w:rPr>
        <w:t xml:space="preserve">Pradedamas pasiruošimas </w:t>
      </w:r>
      <w:r w:rsidR="2A9DED19" w:rsidRPr="004C7FC7">
        <w:t>2027 m. pavasarį vyksiantiems savivaldybių tarybų ir merų rinkimams</w:t>
      </w:r>
      <w:r w:rsidR="66FB9B0F" w:rsidRPr="004C7FC7">
        <w:t>. Planuojama įsigyti reikalingų priemonių, atlikti remonto darbu</w:t>
      </w:r>
      <w:r w:rsidR="5C2A270A" w:rsidRPr="004C7FC7">
        <w:t xml:space="preserve">s. </w:t>
      </w:r>
    </w:p>
    <w:p w14:paraId="173A1436" w14:textId="6360B54D" w:rsidR="003278EB" w:rsidRPr="00CC7977" w:rsidRDefault="003278EB" w:rsidP="5A0FC765">
      <w:pPr>
        <w:ind w:firstLine="709"/>
        <w:jc w:val="both"/>
        <w:rPr>
          <w:lang w:eastAsia="lt-LT"/>
        </w:rPr>
      </w:pPr>
      <w:r w:rsidRPr="00CC7977">
        <w:rPr>
          <w:b/>
          <w:bCs/>
          <w:lang w:eastAsia="lt-LT"/>
        </w:rPr>
        <w:t xml:space="preserve">003-01-01-13 Civilinės saugos projektų rėmimas, stiprinant prevenciją, parengtį ir apsirūpinimą būtinų priemonių atsargomis Klaipėdos miesto savivaldybėje. </w:t>
      </w:r>
      <w:r w:rsidRPr="00CC7977">
        <w:rPr>
          <w:lang w:eastAsia="lt-LT"/>
        </w:rPr>
        <w:t>Projektu siekiama padidinti pasirengimą ir atsparumą ekstremaliosioms situacijoms, aprūpinant kolektyvinės apsaugos statinius būtinosiomis priemonėmis bei nevyriausybines organizacijas savanoriškai veiklai atlikti reikalingomis priemonėmis. Projekto veiklos 100 proc. finansuojamos iš Valstybės gynybos fondo lėšų.</w:t>
      </w:r>
    </w:p>
    <w:p w14:paraId="176B1A39" w14:textId="77777777" w:rsidR="0021521C" w:rsidRPr="004C7FC7" w:rsidRDefault="73AF662A" w:rsidP="4E50A2D4">
      <w:pPr>
        <w:ind w:firstLine="709"/>
        <w:contextualSpacing/>
        <w:jc w:val="both"/>
        <w:rPr>
          <w:shd w:val="clear" w:color="auto" w:fill="FFFFFF"/>
        </w:rPr>
      </w:pPr>
      <w:r w:rsidRPr="004C7FC7">
        <w:rPr>
          <w:b/>
          <w:bCs/>
          <w:lang w:eastAsia="lt-LT"/>
        </w:rPr>
        <w:t xml:space="preserve">003-01-02 Kontrolės ir audito tarnybos finansinio, ūkinio bei materialinio aptarnavimo užtikrinimas. </w:t>
      </w:r>
      <w:r w:rsidRPr="004C7FC7">
        <w:rPr>
          <w:shd w:val="clear" w:color="auto" w:fill="FFFFFF"/>
        </w:rPr>
        <w:t xml:space="preserve">Šia priemone užtikrinamas Savivaldybės kontrolės ir audito tarnybos – Savivaldybės biudžetinės įstaigos, kuri prižiūri, ar teisėtai, efektyviai ir rezultatyviai valdomas bei naudojamas Savivaldybės turtas, patikėjimo teise valdomas valstybės turtas, kaip vykdomas Savivaldybės biudžetas ir naudojami kiti piniginiai ištekliai, išlaikymas.  </w:t>
      </w:r>
    </w:p>
    <w:p w14:paraId="02D9AC11" w14:textId="77777777" w:rsidR="0021521C" w:rsidRPr="004C7FC7" w:rsidRDefault="08D245F7" w:rsidP="5A0FC765">
      <w:pPr>
        <w:ind w:firstLine="709"/>
        <w:contextualSpacing/>
        <w:jc w:val="both"/>
      </w:pPr>
      <w:r w:rsidRPr="004C7FC7">
        <w:rPr>
          <w:b/>
          <w:bCs/>
          <w:lang w:eastAsia="lt-LT"/>
        </w:rPr>
        <w:t xml:space="preserve">003-01-03 Mero reprezentacinių priemonių vykdymas (Mero fondo naudojimas). </w:t>
      </w:r>
      <w:r w:rsidRPr="004C7FC7">
        <w:t xml:space="preserve">Lietuvos Respublikos vietos savivaldos įstatyme nustatyta, kad mero atstovavimo Lietuvoje ir užsienyje išlaidoms finansuoti sudaromas Mero fondas, kurio dydis </w:t>
      </w:r>
      <w:r w:rsidR="56EA9A91" w:rsidRPr="004C7FC7">
        <w:t xml:space="preserve">Klaipėdos </w:t>
      </w:r>
      <w:r w:rsidR="56EA9A91" w:rsidRPr="007F647D">
        <w:t xml:space="preserve">miesto </w:t>
      </w:r>
      <w:r w:rsidRPr="007F647D">
        <w:t xml:space="preserve"> </w:t>
      </w:r>
      <w:r w:rsidR="009E13EB" w:rsidRPr="007F647D">
        <w:t>s</w:t>
      </w:r>
      <w:r w:rsidRPr="007F647D">
        <w:t>avivaldybėje</w:t>
      </w:r>
      <w:r w:rsidRPr="004C7FC7">
        <w:t xml:space="preserve"> </w:t>
      </w:r>
      <w:r w:rsidRPr="004C7FC7">
        <w:lastRenderedPageBreak/>
        <w:t>gali sudaryti kas mėnesį iki dviejų Lietuvos statistikos departamento paskutinio paskelbto Lietuvos ūkio vidutinio mėnesinio darbo užmokesčio dydžių sumą.</w:t>
      </w:r>
    </w:p>
    <w:p w14:paraId="73AAB3DB" w14:textId="77777777" w:rsidR="0021521C" w:rsidRPr="004C7FC7" w:rsidRDefault="08D245F7" w:rsidP="5A0FC765">
      <w:pPr>
        <w:ind w:firstLine="709"/>
        <w:contextualSpacing/>
        <w:jc w:val="both"/>
        <w:rPr>
          <w:b/>
          <w:bCs/>
          <w:lang w:eastAsia="lt-LT"/>
        </w:rPr>
      </w:pPr>
      <w:r w:rsidRPr="004C7FC7">
        <w:rPr>
          <w:b/>
          <w:bCs/>
          <w:lang w:eastAsia="lt-LT"/>
        </w:rPr>
        <w:t>003-01-04 Dalyvavimas vietinių ir tarptautinių organizacijų veikloje.</w:t>
      </w:r>
    </w:p>
    <w:p w14:paraId="76C2D4CA" w14:textId="77777777" w:rsidR="0021521C" w:rsidRPr="004C7FC7" w:rsidRDefault="08D245F7" w:rsidP="5A0FC765">
      <w:pPr>
        <w:ind w:firstLine="709"/>
        <w:jc w:val="both"/>
      </w:pPr>
      <w:r w:rsidRPr="004C7FC7">
        <w:rPr>
          <w:b/>
          <w:bCs/>
          <w:lang w:eastAsia="lt-LT"/>
        </w:rPr>
        <w:t>003-01-04-01 Dalyvio mokestis už narystę Lietuvoje veikiančiose asociacijose.</w:t>
      </w:r>
      <w:r w:rsidRPr="004C7FC7">
        <w:t xml:space="preserve"> Savivaldybė yra Lietuvos savivaldybių asociacijos, asociacijos Klaipėdos miesto integruotų investicijų teritorijos vietos veiklos grupės, asociacijos </w:t>
      </w:r>
      <w:r w:rsidRPr="007F647D">
        <w:t>Naujo</w:t>
      </w:r>
      <w:r w:rsidR="009E13EB" w:rsidRPr="007F647D">
        <w:t>sios</w:t>
      </w:r>
      <w:r w:rsidRPr="007F647D">
        <w:t xml:space="preserve"> K</w:t>
      </w:r>
      <w:r w:rsidRPr="004C7FC7">
        <w:t>laipėdos žuvininkystės vietos veiklos grupės narė, todėl kasmet įsipareigoja sumokėti nario mokestį už dalyvavimą jose.</w:t>
      </w:r>
      <w:r w:rsidR="190CED4E" w:rsidRPr="004C7FC7">
        <w:t xml:space="preserve"> </w:t>
      </w:r>
    </w:p>
    <w:p w14:paraId="2B6A4072" w14:textId="77777777" w:rsidR="0021521C" w:rsidRPr="004C7FC7" w:rsidRDefault="08D245F7" w:rsidP="5A0FC765">
      <w:pPr>
        <w:ind w:firstLine="709"/>
        <w:jc w:val="both"/>
      </w:pPr>
      <w:r w:rsidRPr="004C7FC7">
        <w:rPr>
          <w:b/>
          <w:bCs/>
          <w:lang w:eastAsia="lt-LT"/>
        </w:rPr>
        <w:t>003-01-04-02 Tarptautinio bendradarbiavimo vystymas, atstovaujant Klaipėdos miestui.</w:t>
      </w:r>
      <w:r w:rsidRPr="004C7FC7">
        <w:t xml:space="preserve"> Siekdama, kad Klaipėdos miesto interesai būtų atstovaujami tarptautiniu mastu, Savivaldybė yra įstojusi į </w:t>
      </w:r>
      <w:r w:rsidR="1DB99BB8" w:rsidRPr="004C7FC7">
        <w:t>7</w:t>
      </w:r>
      <w:r w:rsidRPr="004C7FC7">
        <w:t xml:space="preserve"> tarptautines organizacijas (Cruise Baltic – CB, EUROCITIES, Union of the Baltic Cities – UBC, Baltic Sail, Healthy Cities network – WHO, Kommunnes Internasjonale Miljoorganisasjon – KIMO, Istorinių miestų lyga – IMLA). 202</w:t>
      </w:r>
      <w:r w:rsidR="71420BE8" w:rsidRPr="004C7FC7">
        <w:t>6</w:t>
      </w:r>
      <w:r w:rsidRPr="004C7FC7">
        <w:t>–202</w:t>
      </w:r>
      <w:r w:rsidR="63BE7822" w:rsidRPr="004C7FC7">
        <w:t>8</w:t>
      </w:r>
      <w:r w:rsidRPr="004C7FC7">
        <w:t xml:space="preserve"> m. Savivaldybė toliau tęs dalyvavimą tarptautinių organizacijų veikloje, miestų partnerių organizuojamuose renginiuose, pati kvies ir organizuos užsienio delegacijų priėmimus ir pristatymus apie Klaipėdos miestą. Tarptautinio bendradarbiavimo vystymui užtikrini numatomos lėšos ir tarptautinio bendradarbiavimo dokumentų (gautų ir siunčiamų raštų, tarptautinių organizacijų apklausų, sutarčių ir kt.) vertimui į užsienio kalbas.</w:t>
      </w:r>
    </w:p>
    <w:p w14:paraId="26372105" w14:textId="77777777" w:rsidR="0021521C" w:rsidRPr="004C7FC7" w:rsidRDefault="08D245F7" w:rsidP="5A0FC765">
      <w:pPr>
        <w:ind w:firstLine="709"/>
        <w:contextualSpacing/>
        <w:jc w:val="both"/>
        <w:rPr>
          <w:color w:val="00B050"/>
        </w:rPr>
      </w:pPr>
      <w:r w:rsidRPr="004C7FC7">
        <w:rPr>
          <w:b/>
          <w:bCs/>
          <w:lang w:eastAsia="lt-LT"/>
        </w:rPr>
        <w:t xml:space="preserve">003-01-04-03 Užsienio delegacijų priėmimų organizavimas. </w:t>
      </w:r>
      <w:r w:rsidR="344BB5F0" w:rsidRPr="004C7FC7">
        <w:t>P</w:t>
      </w:r>
      <w:r w:rsidRPr="004C7FC7">
        <w:t>lanuojamas užsienio delegacijų priėmimas, numatant lėšas jų apgyvendinimo, maitinimo, pavėžėjimo paslaugoms, kultūrinėms programoms.</w:t>
      </w:r>
    </w:p>
    <w:p w14:paraId="2BFA7ADC" w14:textId="77777777" w:rsidR="0021521C" w:rsidRPr="004C7FC7" w:rsidRDefault="73AF662A" w:rsidP="4E50A2D4">
      <w:pPr>
        <w:ind w:firstLine="709"/>
        <w:contextualSpacing/>
        <w:jc w:val="both"/>
        <w:rPr>
          <w:color w:val="00B050"/>
          <w:lang w:eastAsia="lt-LT"/>
        </w:rPr>
      </w:pPr>
      <w:r w:rsidRPr="004C7FC7">
        <w:rPr>
          <w:b/>
          <w:bCs/>
          <w:lang w:eastAsia="lt-LT"/>
        </w:rPr>
        <w:t>003-01-04-04</w:t>
      </w:r>
      <w:r w:rsidR="68DB8084" w:rsidRPr="004C7FC7">
        <w:rPr>
          <w:b/>
          <w:bCs/>
          <w:lang w:eastAsia="lt-LT"/>
        </w:rPr>
        <w:t xml:space="preserve"> </w:t>
      </w:r>
      <w:r w:rsidR="68DB8084" w:rsidRPr="004C7FC7">
        <w:rPr>
          <w:b/>
          <w:bCs/>
        </w:rPr>
        <w:t>Dalyvavimas projekte „Ateities urbanistinių rizikų prognozavimas Baltijos jūros regione“ (Foresight on Urban Risks in the Baltic Sea Region).</w:t>
      </w:r>
      <w:r w:rsidRPr="004C7FC7">
        <w:rPr>
          <w:b/>
          <w:bCs/>
          <w:shd w:val="clear" w:color="auto" w:fill="FFFFFF" w:themeFill="background1"/>
        </w:rPr>
        <w:t xml:space="preserve"> </w:t>
      </w:r>
      <w:r w:rsidR="7AD68E6A" w:rsidRPr="004C7FC7">
        <w:t>Projektas skirtas</w:t>
      </w:r>
      <w:r w:rsidR="2B5769CC" w:rsidRPr="004C7FC7">
        <w:t xml:space="preserve"> sukurti tarptautinę įžvalgų platformą, kuri padės keistis informacija ir geriausiomis praktikomis, sustiprinti vietos gebėjimus strateginiam planavimui, kad savivaldybės galėtų numatyti rizikas ir veikti proaktyviai, padėti savivaldybėms geriau numatyti klimato, technologines, geopolitines ir visuomenines rizikas, užtikrinant ilgalaikį atsparumą, sudaryti sąlygas priimti pagrįstus sprendimus ir koordinuoti veiksmus visame Baltijos jūros regione, stiprinant bendradarbiavimą. </w:t>
      </w:r>
      <w:r w:rsidR="7AD68E6A" w:rsidRPr="004C7FC7">
        <w:t>Iniciatyvą remia Baltijos miestų sąjunga bei Šiaurės šalių urbanistinio atsparumo institutas</w:t>
      </w:r>
      <w:r w:rsidR="7AD68E6A" w:rsidRPr="004C7FC7">
        <w:rPr>
          <w:color w:val="00B050"/>
        </w:rPr>
        <w:t xml:space="preserve">. </w:t>
      </w:r>
    </w:p>
    <w:p w14:paraId="43480CAF" w14:textId="77777777" w:rsidR="08D245F7" w:rsidRPr="004C7FC7" w:rsidRDefault="08D245F7" w:rsidP="5A0FC765">
      <w:pPr>
        <w:ind w:firstLine="709"/>
        <w:jc w:val="both"/>
      </w:pPr>
      <w:r w:rsidRPr="004C7FC7">
        <w:rPr>
          <w:b/>
          <w:bCs/>
          <w:lang w:eastAsia="lt-LT"/>
        </w:rPr>
        <w:t xml:space="preserve">003-01-05 Paskolų grąžinimas ir palūkanų mokėjimas. </w:t>
      </w:r>
      <w:r w:rsidR="1D9E0CB4" w:rsidRPr="004C7FC7">
        <w:t xml:space="preserve">Vadovaujantis galiojančiais teisės </w:t>
      </w:r>
      <w:r w:rsidR="1D9E0CB4" w:rsidRPr="007F647D">
        <w:t>aktais</w:t>
      </w:r>
      <w:r w:rsidR="00A150C4" w:rsidRPr="007F647D">
        <w:t>,</w:t>
      </w:r>
      <w:r w:rsidR="1D9E0CB4" w:rsidRPr="007F647D">
        <w:t xml:space="preserve"> 2026</w:t>
      </w:r>
      <w:r w:rsidR="00A150C4" w:rsidRPr="007F647D">
        <w:t>–</w:t>
      </w:r>
      <w:r w:rsidR="1D9E0CB4" w:rsidRPr="007F647D">
        <w:t>2028 m. laikotarpiu</w:t>
      </w:r>
      <w:r w:rsidR="1D9E0CB4" w:rsidRPr="004C7FC7">
        <w:t xml:space="preserve"> kasmet planuojama pasirašyti po vieną naują kreditavimo sutartį investicijų projektams finansuoti.</w:t>
      </w:r>
    </w:p>
    <w:p w14:paraId="3E1B6958" w14:textId="77777777" w:rsidR="0021521C" w:rsidRPr="004C7FC7" w:rsidRDefault="08D245F7" w:rsidP="5A0FC765">
      <w:pPr>
        <w:ind w:firstLine="709"/>
        <w:contextualSpacing/>
        <w:jc w:val="both"/>
      </w:pPr>
      <w:r w:rsidRPr="004C7FC7">
        <w:rPr>
          <w:b/>
          <w:bCs/>
          <w:lang w:eastAsia="lt-LT"/>
        </w:rPr>
        <w:t>003-01-0</w:t>
      </w:r>
      <w:r w:rsidRPr="004C7FC7">
        <w:rPr>
          <w:b/>
          <w:bCs/>
        </w:rPr>
        <w:t>6</w:t>
      </w:r>
      <w:r w:rsidRPr="004C7FC7">
        <w:rPr>
          <w:b/>
          <w:bCs/>
          <w:lang w:eastAsia="lt-LT"/>
        </w:rPr>
        <w:t xml:space="preserve"> </w:t>
      </w:r>
      <w:r w:rsidRPr="004C7FC7">
        <w:rPr>
          <w:b/>
          <w:bCs/>
        </w:rPr>
        <w:t xml:space="preserve">Savivaldybės mero rezervas. </w:t>
      </w:r>
      <w:r w:rsidRPr="004C7FC7">
        <w:t xml:space="preserve">Vadovaujantis Lietuvos Respublikos biudžeto sandaros įstatymu, savivaldybės privalo sudaryti mero rezervą, kuris turi būti ne mažesnis nei 0,25 proc. ir ne didesnis nei 1 proc. patvirtintų savivaldybės biudžeto pajamų (neįskaitant valstybės dotacijų savivaldybių biudžetams). Konkretų mero rezervo dydį kasmet nustato Savivaldybės taryba, tvirtindama tam tikrų metų Savivaldybės biudžetą. </w:t>
      </w:r>
      <w:r w:rsidR="2273F16C" w:rsidRPr="004C7FC7">
        <w:t>M</w:t>
      </w:r>
      <w:r w:rsidRPr="004C7FC7">
        <w:t>ero rezervo lėšos naudojamos Savivaldybės tarybos nustatyta tvarka: 1) ekstremaliosioms situacijoms ir (arba) ekstremaliesiems įvykiams likviduoti, jų padariniams šalinti ir padarytiems nuostoliams iš dalies apmokėti; 2) gaisrų, stichinių nelaimių ir kitų įvykių padariniams likviduoti ir jų padarytiems nuostoliams iš dalies apmokėti; 3) dėl nepaprastosios padėties atsiradusioms išlaidoms iš dalies apmokėti ir (arba) jos padariniams šalinti.</w:t>
      </w:r>
    </w:p>
    <w:p w14:paraId="3CA531A8" w14:textId="77777777" w:rsidR="5A0FC765" w:rsidRPr="004C7FC7" w:rsidRDefault="5A0FC765" w:rsidP="5A0FC765">
      <w:pPr>
        <w:ind w:firstLine="709"/>
        <w:contextualSpacing/>
        <w:jc w:val="both"/>
        <w:rPr>
          <w:b/>
          <w:bCs/>
          <w:i/>
          <w:iCs/>
          <w:lang w:eastAsia="lt-LT"/>
        </w:rPr>
      </w:pPr>
    </w:p>
    <w:p w14:paraId="286EC7F5" w14:textId="77777777" w:rsidR="0021521C" w:rsidRPr="004C7FC7" w:rsidRDefault="08D245F7" w:rsidP="5A0FC765">
      <w:pPr>
        <w:ind w:firstLine="709"/>
        <w:contextualSpacing/>
        <w:jc w:val="both"/>
        <w:rPr>
          <w:b/>
          <w:bCs/>
          <w:i/>
          <w:iCs/>
          <w:lang w:eastAsia="lt-LT"/>
        </w:rPr>
      </w:pPr>
      <w:r w:rsidRPr="004C7FC7">
        <w:rPr>
          <w:b/>
          <w:bCs/>
          <w:i/>
          <w:iCs/>
          <w:lang w:eastAsia="lt-LT"/>
        </w:rPr>
        <w:t>003-02 Tęstinės veiklos uždavinys. Diegti Savivaldybės administracijoje modernias informacines sistemas ir plėsti elektroninių paslaugų spektrą.</w:t>
      </w:r>
    </w:p>
    <w:p w14:paraId="3CF9D83F" w14:textId="77777777" w:rsidR="0021521C" w:rsidRPr="004C7FC7" w:rsidRDefault="0021521C" w:rsidP="5A0FC765">
      <w:pPr>
        <w:ind w:firstLine="709"/>
        <w:contextualSpacing/>
        <w:jc w:val="both"/>
        <w:rPr>
          <w:b/>
          <w:bCs/>
          <w:i/>
          <w:iCs/>
          <w:color w:val="00B050"/>
          <w:lang w:eastAsia="lt-LT"/>
        </w:rPr>
      </w:pPr>
    </w:p>
    <w:p w14:paraId="57E9C559" w14:textId="77777777" w:rsidR="0021521C" w:rsidRPr="004C7FC7" w:rsidRDefault="08D245F7" w:rsidP="5A0FC765">
      <w:pPr>
        <w:ind w:firstLine="709"/>
        <w:contextualSpacing/>
        <w:jc w:val="both"/>
        <w:rPr>
          <w:b/>
          <w:bCs/>
          <w:lang w:eastAsia="lt-LT"/>
        </w:rPr>
      </w:pPr>
      <w:r w:rsidRPr="004C7FC7">
        <w:t>Numatoma vykdyti šias priemones:</w:t>
      </w:r>
    </w:p>
    <w:p w14:paraId="3E44C6B7" w14:textId="77777777" w:rsidR="08D245F7" w:rsidRPr="004C7FC7" w:rsidRDefault="08D245F7" w:rsidP="5A0FC765">
      <w:pPr>
        <w:ind w:firstLine="709"/>
        <w:jc w:val="both"/>
        <w:rPr>
          <w:lang w:eastAsia="lt-LT"/>
        </w:rPr>
      </w:pPr>
      <w:r w:rsidRPr="004C7FC7">
        <w:rPr>
          <w:b/>
          <w:bCs/>
          <w:lang w:eastAsia="lt-LT"/>
        </w:rPr>
        <w:t xml:space="preserve">003-02-01 Kompiuterinės, programinės įrangos, organizacinės technikos bei licencijų įsigijimas, eksploatavimas. </w:t>
      </w:r>
      <w:r w:rsidR="1F70ADA2" w:rsidRPr="004C7FC7">
        <w:rPr>
          <w:lang w:eastAsia="lt-LT"/>
        </w:rPr>
        <w:t xml:space="preserve">Toliau bus užtikrinama Savivaldybės administracijos informacinių technologijų (toliau – IT) įrangos priežiūra, naujos įrangos įsigijimas, tęsiamas techninių specifikacijų </w:t>
      </w:r>
      <w:r w:rsidR="1F70ADA2" w:rsidRPr="007F647D">
        <w:rPr>
          <w:lang w:eastAsia="lt-LT"/>
        </w:rPr>
        <w:t>rengimas nauj</w:t>
      </w:r>
      <w:r w:rsidR="00A150C4" w:rsidRPr="007F647D">
        <w:rPr>
          <w:lang w:eastAsia="lt-LT"/>
        </w:rPr>
        <w:t>oms</w:t>
      </w:r>
      <w:r w:rsidR="1F70ADA2" w:rsidRPr="007F647D">
        <w:rPr>
          <w:lang w:eastAsia="lt-LT"/>
        </w:rPr>
        <w:t xml:space="preserve"> informacin</w:t>
      </w:r>
      <w:r w:rsidR="00A150C4" w:rsidRPr="007F647D">
        <w:rPr>
          <w:lang w:eastAsia="lt-LT"/>
        </w:rPr>
        <w:t>ėms</w:t>
      </w:r>
      <w:r w:rsidR="1F70ADA2" w:rsidRPr="007F647D">
        <w:rPr>
          <w:lang w:eastAsia="lt-LT"/>
        </w:rPr>
        <w:t xml:space="preserve"> sistem</w:t>
      </w:r>
      <w:r w:rsidR="00A150C4" w:rsidRPr="007F647D">
        <w:rPr>
          <w:lang w:eastAsia="lt-LT"/>
        </w:rPr>
        <w:t>oms kurti</w:t>
      </w:r>
      <w:r w:rsidR="1F70ADA2" w:rsidRPr="007F647D">
        <w:rPr>
          <w:lang w:eastAsia="lt-LT"/>
        </w:rPr>
        <w:t xml:space="preserve"> ar esam</w:t>
      </w:r>
      <w:r w:rsidR="00A150C4" w:rsidRPr="007F647D">
        <w:rPr>
          <w:lang w:eastAsia="lt-LT"/>
        </w:rPr>
        <w:t>oms</w:t>
      </w:r>
      <w:r w:rsidR="1F70ADA2" w:rsidRPr="007F647D">
        <w:rPr>
          <w:lang w:eastAsia="lt-LT"/>
        </w:rPr>
        <w:t xml:space="preserve"> tobulin</w:t>
      </w:r>
      <w:r w:rsidR="00A150C4" w:rsidRPr="007F647D">
        <w:rPr>
          <w:lang w:eastAsia="lt-LT"/>
        </w:rPr>
        <w:t>t</w:t>
      </w:r>
      <w:r w:rsidR="1F70ADA2" w:rsidRPr="007F647D">
        <w:rPr>
          <w:lang w:eastAsia="lt-LT"/>
        </w:rPr>
        <w:t>i.</w:t>
      </w:r>
      <w:r w:rsidR="1F70ADA2" w:rsidRPr="004C7FC7">
        <w:rPr>
          <w:lang w:eastAsia="lt-LT"/>
        </w:rPr>
        <w:t xml:space="preserve"> Savivaldybės darbuotojams bus suteikiami IT įrankiai, palengvinantys ir spartinantys kasdienius darbus.</w:t>
      </w:r>
    </w:p>
    <w:p w14:paraId="6F883D15" w14:textId="77777777" w:rsidR="1F70ADA2" w:rsidRPr="004C7FC7" w:rsidRDefault="1F70ADA2" w:rsidP="5A0FC765">
      <w:pPr>
        <w:ind w:firstLine="720"/>
        <w:jc w:val="both"/>
        <w:rPr>
          <w:lang w:eastAsia="lt-LT"/>
        </w:rPr>
      </w:pPr>
      <w:r w:rsidRPr="004C7FC7">
        <w:rPr>
          <w:lang w:eastAsia="lt-LT"/>
        </w:rPr>
        <w:t xml:space="preserve">2026 m. numatoma įsigyti ir įdiegti naują balsavimo sistemą </w:t>
      </w:r>
      <w:r w:rsidR="00044217" w:rsidRPr="007F647D">
        <w:rPr>
          <w:lang w:eastAsia="lt-LT"/>
        </w:rPr>
        <w:t xml:space="preserve">Savivaldybės </w:t>
      </w:r>
      <w:r w:rsidRPr="007F647D">
        <w:rPr>
          <w:lang w:eastAsia="lt-LT"/>
        </w:rPr>
        <w:t xml:space="preserve">tarybos salėje, siekiant užtikrinti sklandų ir efektyvų </w:t>
      </w:r>
      <w:r w:rsidR="00044217" w:rsidRPr="007F647D">
        <w:rPr>
          <w:lang w:eastAsia="lt-LT"/>
        </w:rPr>
        <w:t xml:space="preserve">Savivaldybės </w:t>
      </w:r>
      <w:r w:rsidRPr="007F647D">
        <w:rPr>
          <w:lang w:eastAsia="lt-LT"/>
        </w:rPr>
        <w:t xml:space="preserve">tarybos posėdžių procesą. Siekiant stiprinti </w:t>
      </w:r>
      <w:r w:rsidRPr="007F647D">
        <w:rPr>
          <w:lang w:eastAsia="lt-LT"/>
        </w:rPr>
        <w:lastRenderedPageBreak/>
        <w:t>komunikaciją ir gerinti miesto įvaizdį, bus sukurta rinkodaros platforma. Taip pat planuojama tobulinti dokumentų valdymo sistemą</w:t>
      </w:r>
      <w:r w:rsidR="00044217" w:rsidRPr="007F647D">
        <w:rPr>
          <w:lang w:eastAsia="lt-LT"/>
        </w:rPr>
        <w:t xml:space="preserve"> „Avilys“ </w:t>
      </w:r>
      <w:r w:rsidRPr="007F647D">
        <w:rPr>
          <w:lang w:eastAsia="lt-LT"/>
        </w:rPr>
        <w:t xml:space="preserve"> ir Elektroninių paslaugų sistemą, siekiant didesnio funkcionalumo ir patogumo vartotojams. Šiuo metu prižiūrima daugiau</w:t>
      </w:r>
      <w:r w:rsidRPr="004C7FC7">
        <w:rPr>
          <w:lang w:eastAsia="lt-LT"/>
        </w:rPr>
        <w:t xml:space="preserve"> kaip 20 įvairių informacinių sistemų, todėl bus užtikrintas jų nuolatinis palaikymas ir atnaujinimas.</w:t>
      </w:r>
    </w:p>
    <w:p w14:paraId="589C5054" w14:textId="77777777" w:rsidR="1F70ADA2" w:rsidRPr="004C7FC7" w:rsidRDefault="1F70ADA2" w:rsidP="5A0FC765">
      <w:pPr>
        <w:ind w:firstLine="720"/>
        <w:jc w:val="both"/>
        <w:rPr>
          <w:lang w:eastAsia="lt-LT"/>
        </w:rPr>
      </w:pPr>
      <w:r w:rsidRPr="004C7FC7">
        <w:rPr>
          <w:lang w:eastAsia="lt-LT"/>
        </w:rPr>
        <w:t>Numatoma įsigyti 100 nešiojam</w:t>
      </w:r>
      <w:r w:rsidRPr="007F647D">
        <w:rPr>
          <w:lang w:eastAsia="lt-LT"/>
        </w:rPr>
        <w:t>ų</w:t>
      </w:r>
      <w:r w:rsidR="00044217" w:rsidRPr="007F647D">
        <w:rPr>
          <w:lang w:eastAsia="lt-LT"/>
        </w:rPr>
        <w:t>jų</w:t>
      </w:r>
      <w:r w:rsidRPr="004C7FC7">
        <w:rPr>
          <w:lang w:eastAsia="lt-LT"/>
        </w:rPr>
        <w:t xml:space="preserve"> kompiuterių, skirtų darbo efektyvumui didinti, bei užtikrinti naudojamų informacinių sistemų priežiūrą ir palaikymą. 2026–2028 m. planuojama išplatinti po 3 tūkst. fizinių ir virtualių Klaipėdiečio kortelių</w:t>
      </w:r>
    </w:p>
    <w:p w14:paraId="7FC29089" w14:textId="77777777" w:rsidR="5A0FC765" w:rsidRPr="004C7FC7" w:rsidRDefault="5A0FC765" w:rsidP="5A0FC765">
      <w:pPr>
        <w:ind w:firstLine="720"/>
        <w:jc w:val="both"/>
        <w:rPr>
          <w:color w:val="00B050"/>
          <w:lang w:eastAsia="lt-LT"/>
        </w:rPr>
      </w:pPr>
    </w:p>
    <w:p w14:paraId="662FD8CB" w14:textId="77777777" w:rsidR="0021521C" w:rsidRPr="004C7FC7" w:rsidRDefault="08D245F7" w:rsidP="5A0FC765">
      <w:pPr>
        <w:ind w:firstLine="709"/>
        <w:contextualSpacing/>
        <w:jc w:val="both"/>
        <w:rPr>
          <w:b/>
          <w:bCs/>
          <w:i/>
          <w:iCs/>
          <w:lang w:eastAsia="lt-LT"/>
        </w:rPr>
      </w:pPr>
      <w:r w:rsidRPr="004C7FC7">
        <w:rPr>
          <w:b/>
          <w:bCs/>
          <w:i/>
          <w:iCs/>
          <w:lang w:eastAsia="lt-LT"/>
        </w:rPr>
        <w:t>003-03 Tęstinės veiklos uždavinys. Gerinti gyventojų aptarnavimo kokybę, diegiant pažangius vadybos principus.</w:t>
      </w:r>
    </w:p>
    <w:p w14:paraId="549CDBDB" w14:textId="77777777" w:rsidR="0021521C" w:rsidRPr="004C7FC7" w:rsidRDefault="0021521C" w:rsidP="5A0FC765">
      <w:pPr>
        <w:ind w:firstLine="709"/>
        <w:contextualSpacing/>
        <w:jc w:val="both"/>
        <w:rPr>
          <w:b/>
          <w:bCs/>
          <w:i/>
          <w:iCs/>
          <w:lang w:eastAsia="lt-LT"/>
        </w:rPr>
      </w:pPr>
    </w:p>
    <w:p w14:paraId="20AB40EB" w14:textId="77777777" w:rsidR="0021521C" w:rsidRPr="004C7FC7" w:rsidRDefault="08D245F7" w:rsidP="5A0FC765">
      <w:pPr>
        <w:ind w:firstLine="709"/>
        <w:contextualSpacing/>
        <w:jc w:val="both"/>
        <w:rPr>
          <w:b/>
          <w:bCs/>
          <w:lang w:eastAsia="lt-LT"/>
        </w:rPr>
      </w:pPr>
      <w:r w:rsidRPr="004C7FC7">
        <w:t>Numatoma vykdyti ši</w:t>
      </w:r>
      <w:r w:rsidR="262487AD" w:rsidRPr="004C7FC7">
        <w:t>ą</w:t>
      </w:r>
      <w:r w:rsidRPr="004C7FC7">
        <w:t xml:space="preserve"> priemon</w:t>
      </w:r>
      <w:r w:rsidR="7D22DF02" w:rsidRPr="004C7FC7">
        <w:t>ę</w:t>
      </w:r>
      <w:r w:rsidRPr="004C7FC7">
        <w:t>:</w:t>
      </w:r>
    </w:p>
    <w:p w14:paraId="64E64179" w14:textId="77777777" w:rsidR="0021521C" w:rsidRPr="004C7FC7" w:rsidRDefault="08D245F7" w:rsidP="5A0FC765">
      <w:pPr>
        <w:ind w:firstLine="709"/>
        <w:jc w:val="both"/>
        <w:rPr>
          <w:b/>
          <w:bCs/>
          <w:lang w:eastAsia="lt-LT"/>
        </w:rPr>
      </w:pPr>
      <w:r w:rsidRPr="004C7FC7">
        <w:rPr>
          <w:b/>
          <w:bCs/>
          <w:lang w:eastAsia="lt-LT"/>
        </w:rPr>
        <w:t>003-03-01 Savivaldybės administracijos veiklos valdymo tobulinimas.</w:t>
      </w:r>
    </w:p>
    <w:p w14:paraId="706AB172" w14:textId="77777777" w:rsidR="08D245F7" w:rsidRPr="007F647D" w:rsidRDefault="08D245F7" w:rsidP="5A0FC765">
      <w:pPr>
        <w:tabs>
          <w:tab w:val="left" w:pos="993"/>
        </w:tabs>
        <w:ind w:firstLine="709"/>
        <w:contextualSpacing/>
        <w:jc w:val="both"/>
      </w:pPr>
      <w:bookmarkStart w:id="31" w:name="_Hlk179463856"/>
      <w:r w:rsidRPr="004C7FC7">
        <w:rPr>
          <w:b/>
          <w:bCs/>
        </w:rPr>
        <w:t>003-03-01-01</w:t>
      </w:r>
      <w:bookmarkEnd w:id="31"/>
      <w:r w:rsidRPr="004C7FC7">
        <w:rPr>
          <w:b/>
          <w:bCs/>
        </w:rPr>
        <w:t xml:space="preserve"> Bendro klientų aptarnavimo centro paslaugų paketo sukūrimas ir įdiegimas. </w:t>
      </w:r>
      <w:r w:rsidR="53E13620" w:rsidRPr="004C7FC7">
        <w:t>2026 m. planuojama toliau plėtoti žinių bazę ir užtikrinti jos aptarnavimą, siekiant susisteminti visą klientui reikalingų paslaugų paketą vienoje vietoje</w:t>
      </w:r>
      <w:r w:rsidR="53E13620" w:rsidRPr="007F647D">
        <w:t xml:space="preserve">. </w:t>
      </w:r>
      <w:r w:rsidR="00044217" w:rsidRPr="007F647D">
        <w:t>S</w:t>
      </w:r>
      <w:r w:rsidR="53E13620" w:rsidRPr="007F647D">
        <w:t xml:space="preserve">avivaldybės interneto svetainėje per žinių bazės platformą visą parą bus pasiekiama aktuali informacija apie </w:t>
      </w:r>
      <w:r w:rsidR="00044217" w:rsidRPr="007F647D">
        <w:t>Savivaldybės administracijos</w:t>
      </w:r>
      <w:r w:rsidR="53E13620" w:rsidRPr="007F647D">
        <w:t xml:space="preserve"> teikiamas administracines ir viešąsias paslaugas. Naudodamiesi šiuo įrankiu, klientai galės siųsti užklausas el. paštu, jei nepavyks savarankiškai rasti reikiamos informacijos, užsisakyti elektronines paslaugas, ieškoti informacijos DUK skiltyje arba pasinaudoti virtualaus asistento paslauga. Žinių bazės aptarnavimo paslaugos užtikrins</w:t>
      </w:r>
      <w:r w:rsidR="004F0F30" w:rsidRPr="007F647D">
        <w:t xml:space="preserve">, kad būtų laiku atnaujinama </w:t>
      </w:r>
      <w:r w:rsidR="53E13620" w:rsidRPr="007F647D">
        <w:t>aktual</w:t>
      </w:r>
      <w:r w:rsidR="004F0F30" w:rsidRPr="007F647D">
        <w:t>i</w:t>
      </w:r>
      <w:r w:rsidR="53E13620" w:rsidRPr="007F647D">
        <w:t xml:space="preserve"> ir teising</w:t>
      </w:r>
      <w:r w:rsidR="004F0F30" w:rsidRPr="007F647D">
        <w:t>a</w:t>
      </w:r>
      <w:r w:rsidR="53E13620" w:rsidRPr="007F647D">
        <w:t xml:space="preserve"> informacij</w:t>
      </w:r>
      <w:r w:rsidR="004F0F30" w:rsidRPr="007F647D">
        <w:t>a</w:t>
      </w:r>
      <w:r w:rsidR="53E13620" w:rsidRPr="007F647D">
        <w:t xml:space="preserve">, </w:t>
      </w:r>
      <w:r w:rsidR="004F0F30" w:rsidRPr="007F647D">
        <w:t>tai</w:t>
      </w:r>
      <w:r w:rsidR="53E13620" w:rsidRPr="007F647D">
        <w:t xml:space="preserve"> yra būtina teikiant gyventojams skambučių centro paslaugas.</w:t>
      </w:r>
    </w:p>
    <w:p w14:paraId="4826513C" w14:textId="77777777" w:rsidR="53E13620" w:rsidRPr="004C7FC7" w:rsidRDefault="53E13620" w:rsidP="5A0FC765">
      <w:pPr>
        <w:tabs>
          <w:tab w:val="left" w:pos="993"/>
        </w:tabs>
        <w:ind w:firstLine="709"/>
        <w:contextualSpacing/>
        <w:jc w:val="both"/>
      </w:pPr>
      <w:r w:rsidRPr="007F647D">
        <w:t>Vykdant žinių bazės plėtrą, 2026 m. planuojama vystyti skambučių valdymo</w:t>
      </w:r>
      <w:r w:rsidRPr="004C7FC7">
        <w:t xml:space="preserve"> informacinę sistemą, kurios tikslas – turėti vieną išorinį kanalą, kuriuo klientai būtų aptarnaujami telefonu, elektroninėmis priemonėmis ir internetu. Skambučių centro paslaugų vystymas apims:</w:t>
      </w:r>
    </w:p>
    <w:p w14:paraId="01073727" w14:textId="77777777" w:rsidR="53E13620" w:rsidRPr="004C7FC7" w:rsidRDefault="53E13620" w:rsidP="5A0FC765">
      <w:pPr>
        <w:pStyle w:val="Sraopastraipa"/>
        <w:numPr>
          <w:ilvl w:val="0"/>
          <w:numId w:val="1"/>
        </w:numPr>
        <w:tabs>
          <w:tab w:val="left" w:pos="993"/>
        </w:tabs>
        <w:jc w:val="both"/>
      </w:pPr>
      <w:r w:rsidRPr="004C7FC7">
        <w:t>įeinančių ir išeinančių skambučių aptarnavimą bei duomenų valdymą;</w:t>
      </w:r>
    </w:p>
    <w:p w14:paraId="0CDB8A2B" w14:textId="77777777" w:rsidR="53E13620" w:rsidRPr="004C7FC7" w:rsidRDefault="53E13620" w:rsidP="5A0FC765">
      <w:pPr>
        <w:pStyle w:val="Sraopastraipa"/>
        <w:numPr>
          <w:ilvl w:val="0"/>
          <w:numId w:val="1"/>
        </w:numPr>
        <w:tabs>
          <w:tab w:val="left" w:pos="993"/>
        </w:tabs>
        <w:jc w:val="both"/>
      </w:pPr>
      <w:r w:rsidRPr="004C7FC7">
        <w:t>skambučių srautų paskirstymą;</w:t>
      </w:r>
    </w:p>
    <w:p w14:paraId="5D505389" w14:textId="77777777" w:rsidR="53E13620" w:rsidRPr="004C7FC7" w:rsidRDefault="53E13620" w:rsidP="5A0FC765">
      <w:pPr>
        <w:pStyle w:val="Sraopastraipa"/>
        <w:numPr>
          <w:ilvl w:val="0"/>
          <w:numId w:val="1"/>
        </w:numPr>
        <w:tabs>
          <w:tab w:val="left" w:pos="993"/>
        </w:tabs>
        <w:jc w:val="both"/>
      </w:pPr>
      <w:r w:rsidRPr="004C7FC7">
        <w:t>klientų konsultavimą, atsakant į kreipinius el. paštu;</w:t>
      </w:r>
    </w:p>
    <w:p w14:paraId="6DA191C9" w14:textId="77777777" w:rsidR="53E13620" w:rsidRPr="004C7FC7" w:rsidRDefault="53E13620" w:rsidP="5A0FC765">
      <w:pPr>
        <w:pStyle w:val="Sraopastraipa"/>
        <w:numPr>
          <w:ilvl w:val="0"/>
          <w:numId w:val="1"/>
        </w:numPr>
        <w:tabs>
          <w:tab w:val="left" w:pos="993"/>
        </w:tabs>
        <w:jc w:val="both"/>
      </w:pPr>
      <w:r w:rsidRPr="004C7FC7">
        <w:t>SMS pranešimų siuntimą, aptarnavimą ir priėmimą;</w:t>
      </w:r>
    </w:p>
    <w:p w14:paraId="6A62BA76" w14:textId="77777777" w:rsidR="53E13620" w:rsidRPr="007F647D" w:rsidRDefault="53E13620" w:rsidP="5A0FC765">
      <w:pPr>
        <w:pStyle w:val="Sraopastraipa"/>
        <w:numPr>
          <w:ilvl w:val="0"/>
          <w:numId w:val="1"/>
        </w:numPr>
        <w:tabs>
          <w:tab w:val="left" w:pos="993"/>
        </w:tabs>
        <w:jc w:val="both"/>
      </w:pPr>
      <w:r w:rsidRPr="004C7FC7">
        <w:t xml:space="preserve">kitų </w:t>
      </w:r>
      <w:r w:rsidRPr="007F647D">
        <w:t xml:space="preserve">pagal </w:t>
      </w:r>
      <w:r w:rsidR="0043149D" w:rsidRPr="007F647D">
        <w:t>Savivaldybės administracijos</w:t>
      </w:r>
      <w:r w:rsidRPr="007F647D">
        <w:t xml:space="preserve"> poreikį užsakytų IT paslaugų diegimą.</w:t>
      </w:r>
    </w:p>
    <w:p w14:paraId="6898372D" w14:textId="77777777" w:rsidR="53E13620" w:rsidRPr="004C7FC7" w:rsidRDefault="53E13620" w:rsidP="5A0FC765">
      <w:pPr>
        <w:tabs>
          <w:tab w:val="left" w:pos="993"/>
        </w:tabs>
        <w:ind w:firstLine="709"/>
        <w:contextualSpacing/>
        <w:jc w:val="both"/>
      </w:pPr>
      <w:r w:rsidRPr="007F647D">
        <w:t>Skambučių centro paslaugų paketo nauda klientui – lengvai įsimenamas telefono numeris, vieno skambučio metu suteikiama visa reikalinga informacija ir atliekamos kitos veiklos, būtinos paslaug</w:t>
      </w:r>
      <w:r w:rsidR="0043149D" w:rsidRPr="007F647D">
        <w:t>ai</w:t>
      </w:r>
      <w:r w:rsidRPr="007F647D">
        <w:t xml:space="preserve"> suteik</w:t>
      </w:r>
      <w:r w:rsidR="0043149D" w:rsidRPr="007F647D">
        <w:t>t</w:t>
      </w:r>
      <w:r w:rsidRPr="007F647D">
        <w:t xml:space="preserve">i. Nauda darbuotojui – sumažintas išorinių kontaktų kiekis, </w:t>
      </w:r>
      <w:r w:rsidR="0043149D" w:rsidRPr="007F647D">
        <w:t>tai</w:t>
      </w:r>
      <w:r w:rsidRPr="007F647D">
        <w:t xml:space="preserve"> didina veiklos efektyvumą dėl geresnio darbo</w:t>
      </w:r>
      <w:r w:rsidRPr="004C7FC7">
        <w:t xml:space="preserve"> laiko planavimo.</w:t>
      </w:r>
    </w:p>
    <w:p w14:paraId="3289B248" w14:textId="77777777" w:rsidR="191B79C1" w:rsidRPr="004C7FC7" w:rsidRDefault="191B79C1" w:rsidP="5A0FC765">
      <w:pPr>
        <w:tabs>
          <w:tab w:val="left" w:pos="993"/>
        </w:tabs>
        <w:ind w:firstLine="709"/>
        <w:contextualSpacing/>
        <w:jc w:val="both"/>
      </w:pPr>
      <w:r w:rsidRPr="004C7FC7">
        <w:rPr>
          <w:b/>
          <w:bCs/>
        </w:rPr>
        <w:t xml:space="preserve">003-03-01-02 Klaipėdos miesto gyventojų nuomonės tyrimas. </w:t>
      </w:r>
      <w:r w:rsidR="06624F2F" w:rsidRPr="004C7FC7">
        <w:t xml:space="preserve">Savivaldybė 2026 m. planuoja atlikti gyventojų nuomonės tyrimą dėl teikiamų paslaugų kokybės ir prieinamumo. Tyrimo tikslas – surinkti objektyvią informaciją apie gyventojų patirtį, lūkesčius bei pasiūlymus, siekiant užtikrinti </w:t>
      </w:r>
      <w:r w:rsidR="06624F2F" w:rsidRPr="007F647D">
        <w:t xml:space="preserve">efektyvesnį </w:t>
      </w:r>
      <w:r w:rsidR="000B632E" w:rsidRPr="007F647D">
        <w:t>S</w:t>
      </w:r>
      <w:r w:rsidR="06624F2F" w:rsidRPr="007F647D">
        <w:t>avivaldybės veiklos planavimą</w:t>
      </w:r>
      <w:r w:rsidR="06624F2F" w:rsidRPr="004C7FC7">
        <w:t xml:space="preserve"> ir paslaugų tobulinimą. Gauti rezultatai bus naudojami priimant sprendimus, orientuotus į viešųjų paslaugų kokybės gerinimą ir bendruomenės poreikių tenkinimą.</w:t>
      </w:r>
    </w:p>
    <w:p w14:paraId="67895470" w14:textId="77777777" w:rsidR="5A0FC765" w:rsidRPr="004C7FC7" w:rsidRDefault="5A0FC765" w:rsidP="5A0FC765">
      <w:pPr>
        <w:ind w:firstLine="709"/>
        <w:contextualSpacing/>
        <w:jc w:val="both"/>
        <w:rPr>
          <w:b/>
          <w:bCs/>
          <w:i/>
          <w:iCs/>
          <w:color w:val="00B050"/>
          <w:lang w:eastAsia="lt-LT"/>
        </w:rPr>
      </w:pPr>
    </w:p>
    <w:p w14:paraId="1A793630" w14:textId="77777777" w:rsidR="0021521C" w:rsidRPr="004C7FC7" w:rsidRDefault="08D245F7" w:rsidP="5A0FC765">
      <w:pPr>
        <w:ind w:firstLine="709"/>
        <w:contextualSpacing/>
        <w:jc w:val="both"/>
        <w:rPr>
          <w:b/>
          <w:bCs/>
          <w:i/>
          <w:iCs/>
          <w:lang w:eastAsia="lt-LT"/>
        </w:rPr>
      </w:pPr>
      <w:r w:rsidRPr="004C7FC7">
        <w:rPr>
          <w:b/>
          <w:bCs/>
          <w:i/>
          <w:iCs/>
          <w:lang w:eastAsia="lt-LT"/>
        </w:rPr>
        <w:t>003-04 Tęstinės veiklos uždavinys. Gerinti gyventojų aptarnavimo ir darbuotojų darbo sąlygas Savivaldybės administracijoje.</w:t>
      </w:r>
    </w:p>
    <w:p w14:paraId="37209FB0" w14:textId="77777777" w:rsidR="0021521C" w:rsidRPr="004C7FC7" w:rsidRDefault="0021521C" w:rsidP="5A0FC765">
      <w:pPr>
        <w:ind w:firstLine="709"/>
        <w:jc w:val="both"/>
        <w:rPr>
          <w:lang w:eastAsia="lt-LT"/>
        </w:rPr>
      </w:pPr>
    </w:p>
    <w:p w14:paraId="799AEB04" w14:textId="77777777" w:rsidR="0021521C" w:rsidRPr="004C7FC7" w:rsidRDefault="08D245F7" w:rsidP="5A0FC765">
      <w:pPr>
        <w:ind w:firstLine="709"/>
        <w:contextualSpacing/>
        <w:jc w:val="both"/>
        <w:rPr>
          <w:b/>
          <w:bCs/>
          <w:lang w:eastAsia="lt-LT"/>
        </w:rPr>
      </w:pPr>
      <w:r w:rsidRPr="004C7FC7">
        <w:t>Numatoma vykdyti šias priemones:</w:t>
      </w:r>
    </w:p>
    <w:p w14:paraId="4736EE9D" w14:textId="77777777" w:rsidR="08D245F7" w:rsidRPr="004C7FC7" w:rsidRDefault="08D245F7" w:rsidP="5A0FC765">
      <w:pPr>
        <w:ind w:firstLine="709"/>
        <w:jc w:val="both"/>
      </w:pPr>
      <w:bookmarkStart w:id="32" w:name="_Hlk168045026"/>
      <w:r w:rsidRPr="004C7FC7">
        <w:rPr>
          <w:b/>
          <w:bCs/>
        </w:rPr>
        <w:t>003-04-01 Savivaldybės administracijos pastatų ir patalpų remontas.</w:t>
      </w:r>
      <w:r w:rsidR="550CD691" w:rsidRPr="004C7FC7">
        <w:rPr>
          <w:b/>
          <w:bCs/>
        </w:rPr>
        <w:t xml:space="preserve"> </w:t>
      </w:r>
      <w:bookmarkEnd w:id="32"/>
      <w:r w:rsidR="550CD691" w:rsidRPr="004C7FC7">
        <w:t xml:space="preserve">2026 m. planuojama pritaikyti patalpas Vytauto g. 13 Savivaldybės administracijos poreikiams. Taip pat numatoma baigti Santuokų rūmų </w:t>
      </w:r>
      <w:r w:rsidR="550CD691" w:rsidRPr="007F647D">
        <w:t>pastato S. Šimkaus g. 11 stogo remonto darbus bei atlikti vidaus patalpų</w:t>
      </w:r>
      <w:r w:rsidR="77793921" w:rsidRPr="007F647D">
        <w:t xml:space="preserve"> </w:t>
      </w:r>
      <w:r w:rsidR="550CD691" w:rsidRPr="007F647D">
        <w:t>(koridoriaus, laiptinės, fojė, salės ir kitų erdvių</w:t>
      </w:r>
      <w:r w:rsidR="74D7CBE2" w:rsidRPr="007F647D">
        <w:t>)</w:t>
      </w:r>
      <w:r w:rsidR="550CD691" w:rsidRPr="007F647D">
        <w:t xml:space="preserve"> remontą. Bus sutvarkytos Debreceno g. 41 archyvo patalpos po </w:t>
      </w:r>
      <w:r w:rsidR="07CAA3F1" w:rsidRPr="007F647D">
        <w:t xml:space="preserve">seno </w:t>
      </w:r>
      <w:r w:rsidR="550CD691" w:rsidRPr="007F647D">
        <w:t xml:space="preserve">gaisro. Numatyta suremontuoti dalį kabinetų pastatuose Liepų g. 7, Liepų g. 11/13, Toleikių g. 5 (Toleikių k.), </w:t>
      </w:r>
      <w:r w:rsidR="004C7705" w:rsidRPr="007F647D">
        <w:t xml:space="preserve">S. </w:t>
      </w:r>
      <w:r w:rsidR="550CD691" w:rsidRPr="007F647D">
        <w:t>Daukanto g. 24 ir Laukininkų g. 19.</w:t>
      </w:r>
    </w:p>
    <w:p w14:paraId="216CE81C" w14:textId="77777777" w:rsidR="0021521C" w:rsidRPr="004C7FC7" w:rsidRDefault="0021521C" w:rsidP="5A0FC765">
      <w:pPr>
        <w:tabs>
          <w:tab w:val="left" w:pos="284"/>
        </w:tabs>
        <w:ind w:firstLine="709"/>
        <w:jc w:val="both"/>
      </w:pPr>
    </w:p>
    <w:p w14:paraId="6A11434D" w14:textId="77777777" w:rsidR="0021521C" w:rsidRPr="004C7FC7" w:rsidRDefault="680211A0" w:rsidP="5A0FC765">
      <w:pPr>
        <w:tabs>
          <w:tab w:val="left" w:pos="284"/>
        </w:tabs>
        <w:ind w:firstLine="709"/>
        <w:jc w:val="both"/>
      </w:pPr>
      <w:r w:rsidRPr="004C7FC7">
        <w:lastRenderedPageBreak/>
        <w:t xml:space="preserve">Programos asignavimų esminių (didesnių nei 10 procentų) pakeitimų, palyginti su praėjusiais 2025 metais, paaiškinimai:  </w:t>
      </w:r>
      <w:r w:rsidR="08D245F7" w:rsidRPr="004C7FC7">
        <w:t>202</w:t>
      </w:r>
      <w:r w:rsidR="47C38164" w:rsidRPr="004C7FC7">
        <w:t>6</w:t>
      </w:r>
      <w:r w:rsidR="08D245F7" w:rsidRPr="004C7FC7">
        <w:t xml:space="preserve"> m. planuojami asignavimai programai viršija 10 procentų, palyginti su praėjusiais 2024 m.</w:t>
      </w:r>
      <w:r w:rsidR="0E49AF99" w:rsidRPr="004C7FC7">
        <w:t xml:space="preserve"> dėl darbo užmokesčio </w:t>
      </w:r>
      <w:r w:rsidR="3AAC6554" w:rsidRPr="004C7FC7">
        <w:t xml:space="preserve">fondo </w:t>
      </w:r>
      <w:r w:rsidR="0E49AF99" w:rsidRPr="004C7FC7">
        <w:t xml:space="preserve">didėjimo, dėl </w:t>
      </w:r>
      <w:r w:rsidR="5AD8AD44" w:rsidRPr="004C7FC7">
        <w:t xml:space="preserve">išaugusių </w:t>
      </w:r>
      <w:r w:rsidR="600A40A2" w:rsidRPr="004C7FC7">
        <w:t>investicijų į pastatų remont</w:t>
      </w:r>
      <w:r w:rsidR="436CE3CD" w:rsidRPr="004C7FC7">
        <w:t>ą.</w:t>
      </w:r>
    </w:p>
    <w:p w14:paraId="334FC59A" w14:textId="77777777" w:rsidR="0021521C" w:rsidRPr="004C7FC7" w:rsidRDefault="0021521C" w:rsidP="5A0FC765">
      <w:pPr>
        <w:ind w:firstLine="709"/>
        <w:contextualSpacing/>
        <w:jc w:val="both"/>
      </w:pPr>
    </w:p>
    <w:p w14:paraId="165C7C9D" w14:textId="77777777" w:rsidR="0021521C" w:rsidRPr="004C7FC7" w:rsidRDefault="34B5C3ED" w:rsidP="5A0FC765">
      <w:pPr>
        <w:tabs>
          <w:tab w:val="left" w:pos="284"/>
        </w:tabs>
        <w:ind w:firstLine="709"/>
        <w:jc w:val="both"/>
        <w:rPr>
          <w:b/>
          <w:bCs/>
        </w:rPr>
      </w:pPr>
      <w:r w:rsidRPr="004C7FC7">
        <w:rPr>
          <w:b/>
          <w:bCs/>
        </w:rPr>
        <w:t xml:space="preserve">Programa yra tęstinė ir neterminuota. </w:t>
      </w:r>
    </w:p>
    <w:p w14:paraId="75255A70" w14:textId="77777777" w:rsidR="0021521C" w:rsidRPr="004C7FC7" w:rsidRDefault="0021521C" w:rsidP="7574ADFB">
      <w:pPr>
        <w:tabs>
          <w:tab w:val="left" w:pos="284"/>
        </w:tabs>
        <w:ind w:firstLine="709"/>
        <w:jc w:val="both"/>
        <w:rPr>
          <w:color w:val="00B050"/>
        </w:rPr>
      </w:pPr>
    </w:p>
    <w:p w14:paraId="350B7EDD" w14:textId="77777777" w:rsidR="0021521C" w:rsidRPr="004C7FC7" w:rsidRDefault="34B5C3ED" w:rsidP="5A0FC765">
      <w:pPr>
        <w:tabs>
          <w:tab w:val="left" w:pos="284"/>
        </w:tabs>
        <w:ind w:firstLine="709"/>
        <w:jc w:val="both"/>
      </w:pPr>
      <w:r w:rsidRPr="004C7FC7">
        <w:rPr>
          <w:b/>
          <w:bCs/>
        </w:rPr>
        <w:t>Programos vykdytojos</w:t>
      </w:r>
      <w:r w:rsidRPr="004C7FC7">
        <w:t xml:space="preserve">: Savivaldybės administracija, Savivaldybės kontrolės ir audito tarnyba. </w:t>
      </w:r>
    </w:p>
    <w:p w14:paraId="150EA7A6" w14:textId="77777777" w:rsidR="0021521C" w:rsidRPr="004C7FC7" w:rsidRDefault="34B5C3ED" w:rsidP="5A0FC765">
      <w:pPr>
        <w:tabs>
          <w:tab w:val="left" w:pos="284"/>
        </w:tabs>
        <w:ind w:firstLine="709"/>
        <w:jc w:val="both"/>
        <w:rPr>
          <w:b/>
          <w:bCs/>
        </w:rPr>
      </w:pPr>
      <w:r w:rsidRPr="004C7FC7">
        <w:rPr>
          <w:b/>
          <w:bCs/>
        </w:rPr>
        <w:t>Programos koordinatoriai:</w:t>
      </w:r>
    </w:p>
    <w:p w14:paraId="6E424A18" w14:textId="77777777" w:rsidR="0021521C" w:rsidRPr="004C7FC7" w:rsidRDefault="0722F1DF" w:rsidP="5A0FC765">
      <w:pPr>
        <w:shd w:val="clear" w:color="auto" w:fill="FFFFFF" w:themeFill="background1"/>
        <w:ind w:firstLine="709"/>
        <w:jc w:val="both"/>
      </w:pPr>
      <w:r w:rsidRPr="004C7FC7">
        <w:t xml:space="preserve">Gintautas Mačiulaitis, Administravimo departamento direktorius, tel. (0 46) 44 55 33, el. p. </w:t>
      </w:r>
      <w:hyperlink r:id="rId31">
        <w:r w:rsidRPr="004C7FC7">
          <w:rPr>
            <w:rStyle w:val="Hipersaitas"/>
            <w:color w:val="auto"/>
            <w:u w:val="none"/>
          </w:rPr>
          <w:t>gintautas.maciulaitis@klaipeda.lt</w:t>
        </w:r>
      </w:hyperlink>
      <w:r w:rsidRPr="004C7FC7">
        <w:t>;</w:t>
      </w:r>
      <w:r w:rsidR="34B5C3ED" w:rsidRPr="004C7FC7">
        <w:t xml:space="preserve"> </w:t>
      </w:r>
    </w:p>
    <w:p w14:paraId="00215CCE" w14:textId="77777777" w:rsidR="0021521C" w:rsidRPr="004C7FC7" w:rsidRDefault="34B5C3ED" w:rsidP="5A0FC765">
      <w:pPr>
        <w:ind w:firstLine="709"/>
        <w:jc w:val="both"/>
      </w:pPr>
      <w:r w:rsidRPr="004C7FC7">
        <w:t xml:space="preserve">Ričardas Zulcas, Kultūros, sporto ir turizmo departamento direktorius, tel. (0 46) 39 60 10, el. p. </w:t>
      </w:r>
      <w:hyperlink r:id="rId32">
        <w:r w:rsidRPr="004C7FC7">
          <w:rPr>
            <w:rStyle w:val="Hipersaitas"/>
            <w:color w:val="auto"/>
            <w:u w:val="none"/>
          </w:rPr>
          <w:t>ricardas.zulcas@klaipeda.lt</w:t>
        </w:r>
      </w:hyperlink>
      <w:r w:rsidRPr="004C7FC7">
        <w:t>;</w:t>
      </w:r>
    </w:p>
    <w:p w14:paraId="1AF1F579" w14:textId="77777777" w:rsidR="6B2CD0DC" w:rsidRPr="004C7FC7" w:rsidRDefault="6B2CD0DC" w:rsidP="0D747727">
      <w:pPr>
        <w:tabs>
          <w:tab w:val="left" w:pos="284"/>
        </w:tabs>
        <w:ind w:firstLine="709"/>
        <w:jc w:val="both"/>
      </w:pPr>
      <w:r w:rsidRPr="004C7FC7">
        <w:t>Dainius Skirius, Miesto vystymo ir priežiūros departamento direktorius, tel. (0 46) 44 55 34, el. p. dainius.skirius@klaipeda.lt;</w:t>
      </w:r>
    </w:p>
    <w:p w14:paraId="4F62E3FF" w14:textId="77777777" w:rsidR="0021521C" w:rsidRPr="004C7FC7" w:rsidRDefault="34B5C3ED" w:rsidP="5A0FC765">
      <w:pPr>
        <w:ind w:firstLine="709"/>
        <w:jc w:val="both"/>
      </w:pPr>
      <w:r w:rsidRPr="004C7FC7">
        <w:t xml:space="preserve">Gintarė Butkienė, Komunikacijos </w:t>
      </w:r>
      <w:r w:rsidR="5BA2A892" w:rsidRPr="004C7FC7">
        <w:t xml:space="preserve">ir rinkodaros </w:t>
      </w:r>
      <w:r w:rsidRPr="004C7FC7">
        <w:t xml:space="preserve">skyriaus vedėja, tel. (0 46)  44 55 20, el. p. </w:t>
      </w:r>
      <w:hyperlink r:id="rId33" w:history="1">
        <w:r w:rsidRPr="004C7FC7">
          <w:t xml:space="preserve">gintare.butkiene@klaipeda.lt; </w:t>
        </w:r>
      </w:hyperlink>
    </w:p>
    <w:p w14:paraId="1FD188FA" w14:textId="77777777" w:rsidR="0021521C" w:rsidRPr="004C7FC7" w:rsidRDefault="34B5C3ED" w:rsidP="5A0FC765">
      <w:pPr>
        <w:ind w:firstLine="709"/>
        <w:jc w:val="both"/>
      </w:pPr>
      <w:r w:rsidRPr="004C7FC7">
        <w:t xml:space="preserve">Andrius Kačalinas, Teisės ir personalo skyriaus vedėjas, tel. (0 46) </w:t>
      </w:r>
      <w:r w:rsidRPr="004C7FC7">
        <w:rPr>
          <w14:numSpacing w14:val="proportional"/>
        </w:rPr>
        <w:t>41 08 39</w:t>
      </w:r>
      <w:r w:rsidRPr="004C7FC7">
        <w:t xml:space="preserve">, el. p. </w:t>
      </w:r>
      <w:hyperlink r:id="rId34" w:history="1">
        <w:r w:rsidRPr="004C7FC7">
          <w:t>andrius.kacalinas@klaipeda.lt</w:t>
        </w:r>
      </w:hyperlink>
      <w:r w:rsidRPr="004C7FC7">
        <w:t xml:space="preserve">; </w:t>
      </w:r>
    </w:p>
    <w:p w14:paraId="4480A268" w14:textId="77777777" w:rsidR="0021521C" w:rsidRPr="004C7FC7" w:rsidRDefault="34B5C3ED" w:rsidP="5A0FC765">
      <w:pPr>
        <w:ind w:firstLine="709"/>
        <w:jc w:val="both"/>
      </w:pPr>
      <w:r w:rsidRPr="004C7FC7">
        <w:t>Raminta Virvičienė, duomenų apsaugos pareigūnė, tel. (0 46)</w:t>
      </w:r>
      <w:r w:rsidRPr="004C7FC7">
        <w:rPr>
          <w14:numSpacing w14:val="proportional"/>
        </w:rPr>
        <w:t xml:space="preserve">  39 6</w:t>
      </w:r>
      <w:r w:rsidRPr="004C7FC7">
        <w:t xml:space="preserve">0 04, el. p., raminta.virviciene@klaipeda.lt; </w:t>
      </w:r>
    </w:p>
    <w:p w14:paraId="15E3437B" w14:textId="77777777" w:rsidR="0021521C" w:rsidRPr="004C7FC7" w:rsidRDefault="34B5C3ED" w:rsidP="5A0FC765">
      <w:pPr>
        <w:ind w:firstLine="709"/>
        <w:jc w:val="both"/>
      </w:pPr>
      <w:r w:rsidRPr="004C7FC7">
        <w:t>Asta Digrienė, Tarybos veiklos ir tarptautinio bendradarbiavimo skyriaus vedėja, tel. (0</w:t>
      </w:r>
      <w:r w:rsidR="58D87E93" w:rsidRPr="004C7FC7">
        <w:t> </w:t>
      </w:r>
      <w:r w:rsidRPr="004C7FC7">
        <w:t>46)</w:t>
      </w:r>
      <w:r w:rsidRPr="004C7FC7">
        <w:rPr>
          <w14:numSpacing w14:val="proportional"/>
        </w:rPr>
        <w:t xml:space="preserve">  21 1</w:t>
      </w:r>
      <w:r w:rsidRPr="004C7FC7">
        <w:t xml:space="preserve">6 85, el. p. asta.digriene@klaipeda.lt; </w:t>
      </w:r>
    </w:p>
    <w:p w14:paraId="4AA0750A" w14:textId="77777777" w:rsidR="0021521C" w:rsidRPr="004C7FC7" w:rsidRDefault="34B5C3ED" w:rsidP="5A0FC765">
      <w:pPr>
        <w:ind w:firstLine="709"/>
        <w:jc w:val="both"/>
      </w:pPr>
      <w:r w:rsidRPr="004C7FC7">
        <w:t>Kristina Petraitienė, Finansų skyriaus vedėja, tel. (0 46)</w:t>
      </w:r>
      <w:r w:rsidRPr="004C7FC7">
        <w:rPr>
          <w14:numSpacing w14:val="proportional"/>
        </w:rPr>
        <w:t xml:space="preserve"> 39 6</w:t>
      </w:r>
      <w:r w:rsidRPr="004C7FC7">
        <w:t xml:space="preserve">0 13, el. p. kristina.petraitiene@klaipeda.lt; </w:t>
      </w:r>
    </w:p>
    <w:p w14:paraId="08B6D2AF" w14:textId="77777777" w:rsidR="0021521C" w:rsidRPr="004C7FC7" w:rsidRDefault="34B5C3ED" w:rsidP="5A0FC765">
      <w:pPr>
        <w:ind w:firstLine="709"/>
        <w:jc w:val="both"/>
      </w:pPr>
      <w:r w:rsidRPr="004C7FC7">
        <w:t>Lina Čeponienė, Apskaitos skyriaus vedėja, tel. (0 46) 39 32 22, el. p. lina.ceponiene@klaipeda.lt;</w:t>
      </w:r>
    </w:p>
    <w:p w14:paraId="68BD3314" w14:textId="77777777" w:rsidR="0021521C" w:rsidRPr="004C7FC7" w:rsidRDefault="34B5C3ED" w:rsidP="7574ADFB">
      <w:pPr>
        <w:ind w:firstLine="709"/>
        <w:jc w:val="both"/>
      </w:pPr>
      <w:r w:rsidRPr="004C7FC7">
        <w:t xml:space="preserve">Sandra Tamašauskienė, Projektų finansavimo ir administravimo skyriaus vedėja, </w:t>
      </w:r>
      <w:bookmarkStart w:id="33" w:name="_Hlk178334542"/>
      <w:r w:rsidRPr="004C7FC7">
        <w:t>tel. (0 46)</w:t>
      </w:r>
      <w:r w:rsidRPr="004C7FC7">
        <w:rPr>
          <w14:numSpacing w14:val="proportional"/>
        </w:rPr>
        <w:t xml:space="preserve"> 39 6</w:t>
      </w:r>
      <w:r w:rsidRPr="004C7FC7">
        <w:t>0 62, el. p.</w:t>
      </w:r>
      <w:bookmarkEnd w:id="33"/>
      <w:r w:rsidRPr="004C7FC7">
        <w:t xml:space="preserve"> sandra.tamasauskiene@klaipeda.lt; </w:t>
      </w:r>
    </w:p>
    <w:p w14:paraId="3D5D6640" w14:textId="77777777" w:rsidR="25B7C6DD" w:rsidRPr="004C7FC7" w:rsidRDefault="25B7C6DD" w:rsidP="5A0FC765">
      <w:pPr>
        <w:ind w:firstLine="709"/>
        <w:jc w:val="both"/>
      </w:pPr>
      <w:r w:rsidRPr="004C7FC7">
        <w:t>Indrė Butenienė, Strateginio planavimo skyriaus vedėja, tel</w:t>
      </w:r>
      <w:r w:rsidR="77A34822" w:rsidRPr="004C7FC7">
        <w:t>.</w:t>
      </w:r>
      <w:r w:rsidRPr="004C7FC7">
        <w:t xml:space="preserve"> (0 46) 39 61 84, el. </w:t>
      </w:r>
      <w:r w:rsidR="28555459" w:rsidRPr="004C7FC7">
        <w:t>p. indre.buteniene@klaipeda.lt</w:t>
      </w:r>
    </w:p>
    <w:p w14:paraId="432872E0" w14:textId="77777777" w:rsidR="0021521C" w:rsidRPr="004C7FC7" w:rsidRDefault="0021521C" w:rsidP="5A0FC765">
      <w:pPr>
        <w:tabs>
          <w:tab w:val="left" w:pos="284"/>
        </w:tabs>
        <w:ind w:firstLine="709"/>
        <w:jc w:val="both"/>
      </w:pPr>
    </w:p>
    <w:p w14:paraId="01CBDC1D" w14:textId="77777777" w:rsidR="0021521C" w:rsidRPr="004C7FC7" w:rsidRDefault="08D245F7" w:rsidP="5A0FC765">
      <w:pPr>
        <w:ind w:firstLine="709"/>
        <w:jc w:val="both"/>
      </w:pPr>
      <w:r w:rsidRPr="004C7FC7">
        <w:rPr>
          <w:b/>
          <w:bCs/>
        </w:rPr>
        <w:t>3 lentelė. Klaipėdos miesto savivaldybės 202</w:t>
      </w:r>
      <w:r w:rsidR="34B2278B" w:rsidRPr="004C7FC7">
        <w:rPr>
          <w:b/>
          <w:bCs/>
        </w:rPr>
        <w:t>6</w:t>
      </w:r>
      <w:r w:rsidRPr="004C7FC7">
        <w:rPr>
          <w:b/>
          <w:bCs/>
        </w:rPr>
        <w:t>–202</w:t>
      </w:r>
      <w:r w:rsidR="7D35FA5F" w:rsidRPr="004C7FC7">
        <w:rPr>
          <w:b/>
          <w:bCs/>
        </w:rPr>
        <w:t>8</w:t>
      </w:r>
      <w:r w:rsidRPr="004C7FC7">
        <w:rPr>
          <w:b/>
          <w:bCs/>
        </w:rPr>
        <w:t xml:space="preserve"> metų 003 Savivaldybės valdymo programos uždaviniai, priemonės, asignavimai ir kitos lėšos (tūkst. eurų)</w:t>
      </w:r>
      <w:r w:rsidR="167DD12A" w:rsidRPr="004C7FC7">
        <w:rPr>
          <w:b/>
          <w:bCs/>
        </w:rPr>
        <w:t xml:space="preserve"> bei priemonių stebėsenos rodikliai</w:t>
      </w:r>
      <w:r w:rsidRPr="004C7FC7">
        <w:rPr>
          <w:b/>
          <w:bCs/>
        </w:rPr>
        <w:t xml:space="preserve"> </w:t>
      </w:r>
      <w:r w:rsidRPr="004C7FC7">
        <w:t>pateikiam</w:t>
      </w:r>
      <w:r w:rsidR="3212713B" w:rsidRPr="004C7FC7">
        <w:t>i</w:t>
      </w:r>
      <w:r w:rsidRPr="004C7FC7">
        <w:t xml:space="preserve"> „Microsoft Excel“ formatu, </w:t>
      </w:r>
      <w:r w:rsidR="768E5FF9" w:rsidRPr="004C7FC7">
        <w:t>1</w:t>
      </w:r>
      <w:r w:rsidR="6EFA75CF" w:rsidRPr="004C7FC7">
        <w:t>1</w:t>
      </w:r>
      <w:r w:rsidRPr="004C7FC7">
        <w:t xml:space="preserve"> lap</w:t>
      </w:r>
      <w:r w:rsidR="480CF91F" w:rsidRPr="004C7FC7">
        <w:t>ų</w:t>
      </w:r>
      <w:r w:rsidRPr="004C7FC7">
        <w:t>.</w:t>
      </w:r>
    </w:p>
    <w:p w14:paraId="04C7E4C2" w14:textId="77777777" w:rsidR="0021521C" w:rsidRPr="004C7FC7" w:rsidRDefault="0021521C" w:rsidP="5A0FC765">
      <w:pPr>
        <w:ind w:firstLine="709"/>
        <w:jc w:val="both"/>
        <w:rPr>
          <w:b/>
          <w:bCs/>
        </w:rPr>
      </w:pPr>
    </w:p>
    <w:p w14:paraId="039F9E01" w14:textId="77777777" w:rsidR="0021521C" w:rsidRPr="004C7FC7" w:rsidRDefault="0021521C" w:rsidP="0021521C">
      <w:pPr>
        <w:ind w:firstLine="709"/>
        <w:jc w:val="both"/>
      </w:pPr>
    </w:p>
    <w:p w14:paraId="1D7D4753" w14:textId="77777777" w:rsidR="0021521C" w:rsidRPr="004C7FC7" w:rsidRDefault="0021521C" w:rsidP="0021521C">
      <w:r w:rsidRPr="004C7FC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4F6EF785" w14:textId="77777777" w:rsidTr="5A0FC76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hideMark/>
          </w:tcPr>
          <w:p w14:paraId="6A2603DC" w14:textId="77777777" w:rsidR="0021521C" w:rsidRPr="004C7FC7" w:rsidRDefault="0021521C" w:rsidP="5A0FC765">
            <w:pPr>
              <w:ind w:firstLine="62"/>
              <w:jc w:val="center"/>
              <w:rPr>
                <w:b/>
                <w:bCs/>
              </w:rPr>
            </w:pPr>
            <w:r w:rsidRPr="004C7FC7">
              <w:lastRenderedPageBreak/>
              <w:br w:type="page"/>
            </w:r>
            <w:r w:rsidR="101470FE" w:rsidRPr="004C7FC7">
              <w:rPr>
                <w:b/>
                <w:bCs/>
              </w:rPr>
              <w:t>004 Sveikatos apsaugos programa</w:t>
            </w:r>
          </w:p>
        </w:tc>
      </w:tr>
    </w:tbl>
    <w:p w14:paraId="6F1A9908" w14:textId="77777777" w:rsidR="0021521C" w:rsidRPr="004C7FC7" w:rsidRDefault="0021521C" w:rsidP="5A0FC765">
      <w:pPr>
        <w:tabs>
          <w:tab w:val="left" w:pos="34"/>
          <w:tab w:val="left" w:pos="284"/>
        </w:tabs>
        <w:jc w:val="both"/>
        <w:rPr>
          <w:b/>
          <w:bCs/>
          <w:i/>
          <w:iCs/>
        </w:rPr>
      </w:pPr>
    </w:p>
    <w:p w14:paraId="6A6DC170" w14:textId="77777777" w:rsidR="0021521C" w:rsidRPr="004C7FC7" w:rsidRDefault="101470FE" w:rsidP="5A0FC765">
      <w:pPr>
        <w:jc w:val="center"/>
        <w:rPr>
          <w:i/>
          <w:iCs/>
        </w:rPr>
      </w:pPr>
      <w:r w:rsidRPr="004C7FC7">
        <w:rPr>
          <w:b/>
          <w:bCs/>
        </w:rPr>
        <w:t>5 grafikas.</w:t>
      </w:r>
      <w:r w:rsidRPr="004C7FC7">
        <w:rPr>
          <w:i/>
          <w:iCs/>
        </w:rPr>
        <w:t xml:space="preserve"> </w:t>
      </w:r>
      <w:r w:rsidRPr="004C7FC7">
        <w:rPr>
          <w:b/>
          <w:bCs/>
        </w:rPr>
        <w:t>Sveikatos apsaugos programa ir jos uždaviniai</w:t>
      </w:r>
    </w:p>
    <w:p w14:paraId="0FA2D782" w14:textId="77777777" w:rsidR="0021521C" w:rsidRPr="004C7FC7" w:rsidRDefault="0021521C" w:rsidP="5A0FC765">
      <w:pPr>
        <w:tabs>
          <w:tab w:val="left" w:pos="34"/>
          <w:tab w:val="left" w:pos="284"/>
        </w:tabs>
        <w:jc w:val="both"/>
        <w:rPr>
          <w:b/>
          <w:bCs/>
          <w:noProof/>
        </w:rPr>
      </w:pPr>
    </w:p>
    <w:p w14:paraId="75324654" w14:textId="77777777" w:rsidR="0021521C" w:rsidRPr="004C7FC7" w:rsidRDefault="0021521C" w:rsidP="00A17E01">
      <w:pPr>
        <w:tabs>
          <w:tab w:val="left" w:pos="34"/>
          <w:tab w:val="left" w:pos="284"/>
        </w:tabs>
        <w:jc w:val="both"/>
        <w:rPr>
          <w:b/>
          <w:bCs/>
          <w:i/>
          <w:iCs/>
          <w:color w:val="808080"/>
        </w:rPr>
      </w:pPr>
      <w:r w:rsidRPr="004C7FC7">
        <w:rPr>
          <w:b/>
          <w:bCs/>
          <w:i/>
          <w:noProof/>
          <w:color w:val="808080"/>
        </w:rPr>
        <w:drawing>
          <wp:inline distT="0" distB="0" distL="0" distR="0" wp14:anchorId="0F62BBF1" wp14:editId="59D0BC6E">
            <wp:extent cx="5486400" cy="2930769"/>
            <wp:effectExtent l="0" t="0" r="0" b="2222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4C0F5E2" w14:textId="77777777" w:rsidR="0021521C" w:rsidRPr="004C7FC7" w:rsidRDefault="0021521C" w:rsidP="5A0FC765">
      <w:pPr>
        <w:ind w:firstLine="1296"/>
        <w:contextualSpacing/>
        <w:jc w:val="both"/>
      </w:pPr>
    </w:p>
    <w:p w14:paraId="19A5B233" w14:textId="77777777" w:rsidR="0021521C" w:rsidRPr="004C7FC7" w:rsidRDefault="101470FE" w:rsidP="5A0FC765">
      <w:pPr>
        <w:ind w:firstLine="596"/>
        <w:jc w:val="both"/>
      </w:pPr>
      <w:r w:rsidRPr="004C7FC7">
        <w:t>Pagal šią programą užsibrėžta įgyvendinti 3 uždavinius:</w:t>
      </w:r>
    </w:p>
    <w:p w14:paraId="04B212DE" w14:textId="77777777" w:rsidR="0021521C" w:rsidRPr="004C7FC7" w:rsidRDefault="0021521C" w:rsidP="5A0FC765">
      <w:pPr>
        <w:ind w:firstLine="596"/>
        <w:jc w:val="both"/>
      </w:pPr>
    </w:p>
    <w:p w14:paraId="3E8A74F0" w14:textId="77777777" w:rsidR="0021521C" w:rsidRPr="004C7FC7" w:rsidRDefault="101470FE" w:rsidP="5A0FC765">
      <w:pPr>
        <w:ind w:firstLine="709"/>
        <w:jc w:val="both"/>
        <w:rPr>
          <w:b/>
          <w:bCs/>
          <w:i/>
          <w:iCs/>
        </w:rPr>
      </w:pPr>
      <w:r w:rsidRPr="004C7FC7">
        <w:rPr>
          <w:b/>
          <w:bCs/>
          <w:i/>
          <w:iCs/>
        </w:rPr>
        <w:t>004-01 Tęstinės veiklos uždavinys. Užtikrinti visuomenės sveikatos priežiūros paslaugų teikimą.</w:t>
      </w:r>
    </w:p>
    <w:p w14:paraId="60B4EE0E" w14:textId="77777777" w:rsidR="0021521C" w:rsidRPr="004C7FC7" w:rsidRDefault="0021521C" w:rsidP="5A0FC765">
      <w:pPr>
        <w:ind w:firstLine="709"/>
        <w:jc w:val="both"/>
      </w:pPr>
    </w:p>
    <w:p w14:paraId="181D8B3F" w14:textId="77777777" w:rsidR="0021521C" w:rsidRPr="004C7FC7" w:rsidRDefault="101470FE" w:rsidP="5A0FC765">
      <w:pPr>
        <w:ind w:firstLine="709"/>
        <w:jc w:val="both"/>
      </w:pPr>
      <w:r w:rsidRPr="004C7FC7">
        <w:t>Numatoma vykdyti šias priemones:</w:t>
      </w:r>
    </w:p>
    <w:p w14:paraId="4073A28A" w14:textId="77777777" w:rsidR="0021521C" w:rsidRPr="004C7FC7" w:rsidRDefault="66C1035A" w:rsidP="5A0FC765">
      <w:pPr>
        <w:ind w:firstLine="709"/>
        <w:jc w:val="both"/>
      </w:pPr>
      <w:r w:rsidRPr="004C7FC7">
        <w:rPr>
          <w:b/>
          <w:bCs/>
        </w:rPr>
        <w:t>004-01-01 Klaipėdos miesto savivaldybės visuomenės sveikatos rėmimo specialiosios programos įgyvendinimas prioritetinėse srityse.</w:t>
      </w:r>
      <w:r w:rsidRPr="4E50A2D4">
        <w:rPr>
          <w:i/>
          <w:iCs/>
        </w:rPr>
        <w:t xml:space="preserve"> </w:t>
      </w:r>
      <w:r w:rsidRPr="004C7FC7">
        <w:t>Lietuvos Respublikos sveikatos sistemos įstatymas įpareigoja savivaldybes rengti ir įgyvendinti Savivaldybės visuomenės sveikatos rėmimo specialiąją programą. Savivaldybėje ši programa įgyvendinama vadovaujantis Savivaldybės tarybos 2</w:t>
      </w:r>
      <w:r w:rsidRPr="004C7FC7">
        <w:rPr>
          <w:shd w:val="clear" w:color="auto" w:fill="FFFFFF"/>
        </w:rPr>
        <w:t xml:space="preserve">023 m. birželio 22 d. sprendimu Nr. T2-139 </w:t>
      </w:r>
      <w:r w:rsidRPr="004C7FC7">
        <w:t xml:space="preserve">patvirtinta </w:t>
      </w:r>
      <w:r w:rsidRPr="004C7FC7">
        <w:rPr>
          <w:shd w:val="clear" w:color="auto" w:fill="FFFFFF"/>
        </w:rPr>
        <w:t xml:space="preserve">Klaipėdos miesto savivaldybės 2023–2026 metų visuomenės sveikatos rėmimo specialiąja programa </w:t>
      </w:r>
      <w:r w:rsidR="27278FF7" w:rsidRPr="004C7FC7">
        <w:t>ir 2025 m. spalio 30 d. sprendimu Nr.</w:t>
      </w:r>
      <w:r w:rsidR="693D7C16" w:rsidRPr="004C7FC7">
        <w:t> </w:t>
      </w:r>
      <w:r w:rsidR="27278FF7" w:rsidRPr="004C7FC7">
        <w:t>T2</w:t>
      </w:r>
      <w:r w:rsidR="00B203F3" w:rsidRPr="004C7FC7">
        <w:noBreakHyphen/>
      </w:r>
      <w:r w:rsidR="27278FF7" w:rsidRPr="004C7FC7">
        <w:t>426 patvirtintu Klaipėdos miesto savivaldybės visuomenės sveikatos rėmimo specialiosios programos sudarymo ir vykdymo tvarkos aprašu.</w:t>
      </w:r>
    </w:p>
    <w:p w14:paraId="2F2F59E2" w14:textId="77777777" w:rsidR="0021521C" w:rsidRPr="004C7FC7" w:rsidRDefault="101470FE" w:rsidP="5A0FC765">
      <w:pPr>
        <w:ind w:firstLine="709"/>
        <w:jc w:val="both"/>
      </w:pPr>
      <w:r w:rsidRPr="004C7FC7">
        <w:t>Vykdant sveikatinimo veiklą, siekiama pagerinti Klaipėdos miesto gyventojų sveikatą, mažinti sergamumą ir mirtingumą dėl labiausiai paplitusių priežasčių, kryptingai vystyti Klaipėdos kaip sveiko miesto politiką, įtraukiant ir koordinuojant visas valstybines ir nevyriausybines institucijas, žiniasklaidą bei miesto gyventojus.</w:t>
      </w:r>
    </w:p>
    <w:p w14:paraId="4697ED19" w14:textId="77777777" w:rsidR="0021521C" w:rsidRPr="004C7FC7" w:rsidRDefault="101470FE" w:rsidP="5A0FC765">
      <w:pPr>
        <w:ind w:firstLine="709"/>
        <w:jc w:val="both"/>
        <w:rPr>
          <w:rFonts w:eastAsia="Calibri"/>
        </w:rPr>
      </w:pPr>
      <w:bookmarkStart w:id="34" w:name="_Hlk153204560"/>
      <w:r w:rsidRPr="004C7FC7">
        <w:rPr>
          <w:b/>
          <w:bCs/>
        </w:rPr>
        <w:t>004-01-02 BĮ Klaipėdos miesto visuomenės sveikatos biuro veiklos organizavimas, vykdant visuomenės sveikatos stiprinimą ir stebėseną ugdymo įstaigose ir bendruomenėse.</w:t>
      </w:r>
      <w:r w:rsidRPr="004C7FC7">
        <w:t xml:space="preserve"> </w:t>
      </w:r>
      <w:r w:rsidRPr="004C7FC7">
        <w:rPr>
          <w:rFonts w:eastAsia="Calibri"/>
        </w:rPr>
        <w:t xml:space="preserve">Vadovaudamasi Lietuvos Respublikos vietos savivaldos įstatymu, Lietuvos Respublikos biudžetinių įstaigų įstatymu, Lietuvos Respublikos visuomenės sveikatos priežiūros įstatymu, pagrindinė įstaiga Savivaldybėje, vykdanti visuomenės sveikatos priežiūros funkcijas, – BĮ Klaipėdos miesto visuomenės sveikatos biuras (toliau </w:t>
      </w:r>
      <w:r w:rsidRPr="004C7FC7">
        <w:t>–</w:t>
      </w:r>
      <w:r w:rsidRPr="004C7FC7">
        <w:rPr>
          <w:rFonts w:eastAsia="Calibri"/>
        </w:rPr>
        <w:t xml:space="preserve"> Biuras), įsteigtas 2008 m. Pagrindinis Biuro veiklos tikslas – rūpintis </w:t>
      </w:r>
      <w:r w:rsidRPr="004C7FC7">
        <w:t xml:space="preserve">Savivaldybės </w:t>
      </w:r>
      <w:r w:rsidRPr="004C7FC7">
        <w:rPr>
          <w:rFonts w:eastAsia="Calibri"/>
        </w:rPr>
        <w:t xml:space="preserve">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Biuras yra atsakingas ir už Lietuvos Respublikos visuomenės sveikatos stebėsenos (monitoringo) įstatymo, </w:t>
      </w:r>
      <w:r w:rsidRPr="004C7FC7">
        <w:rPr>
          <w:rFonts w:eastAsia="Calibri"/>
        </w:rPr>
        <w:lastRenderedPageBreak/>
        <w:t xml:space="preserve">kuris numato nuolat tikslingai stebėti, analizuoti ir vertinti visuomenės sveikatos būklę ir ją veikiančius sveikatos rizikos veiksnius, įgyvendinimą. </w:t>
      </w:r>
    </w:p>
    <w:p w14:paraId="4D6FA230" w14:textId="77777777" w:rsidR="0021521C" w:rsidRPr="004C7FC7" w:rsidRDefault="101470FE" w:rsidP="5A0FC765">
      <w:pPr>
        <w:ind w:firstLine="709"/>
        <w:jc w:val="both"/>
        <w:rPr>
          <w:rFonts w:eastAsia="Calibri"/>
        </w:rPr>
      </w:pPr>
      <w:r w:rsidRPr="004C7FC7">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psichikos sveikatos stiprinimo, sveikatai žalingos elgsenos prevencijos. Visuomenės sveikatos specialistai visą mokyklos bendruomenę skatina rūpintis savo sveikata, inicijuoja įstaigos dalyvavimą įvairiose sveikatinimo veiklose ir, siekdami užtikrinti aukštą paslaugų teikimo kokybę, nuolatos įgyja ir plėtoja savo kompetencijas. Siekdami užtikrinti tinkamą maitinimo priežiūrą ir organizavimą ugdymo įstaigose, Biure dirbantys mitybos specialistai, įgiję dietisto profesinę kvalifikaciją, sudaro minėtoms įstaigoms perspektyvinius valgiaraščius. </w:t>
      </w:r>
    </w:p>
    <w:bookmarkEnd w:id="34"/>
    <w:p w14:paraId="4EADD790" w14:textId="77777777" w:rsidR="0021521C" w:rsidRPr="004C7FC7" w:rsidRDefault="101470FE" w:rsidP="5A0FC765">
      <w:pPr>
        <w:ind w:firstLine="709"/>
        <w:jc w:val="both"/>
      </w:pPr>
      <w:r w:rsidRPr="004C7FC7">
        <w:rPr>
          <w:b/>
          <w:bCs/>
        </w:rPr>
        <w:t>004-01-03 Sveikatos ir su sveikata susijusių dienų minėjimo renginių organizavimas.</w:t>
      </w:r>
      <w:r w:rsidRPr="004C7FC7">
        <w:t xml:space="preserve"> Siekiant pagerbti medicinos darbuotojus, jų profesinę šventę, planuojama organizuoti profesinės šventės minėjimo renginį. Lietuvoje ši diena nuo 2004-ųjų metų minima kasmet balandžio 27-ąją.</w:t>
      </w:r>
    </w:p>
    <w:p w14:paraId="7E339E21" w14:textId="77777777" w:rsidR="0021521C" w:rsidRPr="004C7FC7" w:rsidRDefault="66C1035A" w:rsidP="5A0FC765">
      <w:pPr>
        <w:ind w:firstLine="709"/>
        <w:jc w:val="both"/>
      </w:pPr>
      <w:r w:rsidRPr="004C7FC7">
        <w:rPr>
          <w:b/>
          <w:bCs/>
        </w:rPr>
        <w:t>004-01-04</w:t>
      </w:r>
      <w:r w:rsidRPr="4E50A2D4">
        <w:rPr>
          <w:i/>
          <w:iCs/>
        </w:rPr>
        <w:t xml:space="preserve"> </w:t>
      </w:r>
      <w:r w:rsidRPr="004C7FC7">
        <w:rPr>
          <w:b/>
          <w:bCs/>
        </w:rPr>
        <w:t>Projekto „Neįtikėtini metai“ įgyvendinimas.</w:t>
      </w:r>
      <w:r w:rsidRPr="4E50A2D4">
        <w:rPr>
          <w:i/>
          <w:iCs/>
        </w:rPr>
        <w:t xml:space="preserve"> </w:t>
      </w:r>
      <w:r w:rsidRPr="004C7FC7">
        <w:t>„Neįtikėtini metai“</w:t>
      </w:r>
      <w:r w:rsidR="3C168398" w:rsidRPr="004C7FC7">
        <w:t xml:space="preserve"> </w:t>
      </w:r>
      <w:r w:rsidRPr="004C7FC7">
        <w:t>– susijusių, mokslo įrodymais pagrįstų programų, skirtų tėvams, vaikams ir mokytojams, sistema, kurios tikslas yra užkirsti kelią vaikų elgesio problemoms ir jas koreguoti bei skatinti vaikų socialines, emocines ir mokymosi kompetencijas.</w:t>
      </w:r>
      <w:r w:rsidRPr="004C7FC7">
        <w:rPr>
          <w:shd w:val="clear" w:color="auto" w:fill="FFFFFF"/>
        </w:rPr>
        <w:t xml:space="preserve"> </w:t>
      </w:r>
      <w:r w:rsidRPr="004C7FC7">
        <w:t>Patvirtinta, kad programos padeda sumažinti ar išvengti problemų, kylančių dėl vaikų elgesio ir emocijų sutrikimų, taip pat apsaugoti tokius vaikus nuo įsitraukimo į nusikalstamas veikas, smurto, psichoaktyvių medžiagų vartojimą. Biuras įgyvendina programų rinkinį, skirtą tėvams, auginantiems 3–6 m. amžiaus ir 6–12 m. amžiaus vaikus. Programų įgyvendinimo laikotarpis – 2024–2029 m.</w:t>
      </w:r>
    </w:p>
    <w:p w14:paraId="1D464AA2" w14:textId="77777777" w:rsidR="0021521C" w:rsidRPr="004C7FC7" w:rsidRDefault="101470FE" w:rsidP="5A0FC765">
      <w:pPr>
        <w:ind w:firstLine="709"/>
        <w:jc w:val="both"/>
      </w:pPr>
      <w:bookmarkStart w:id="35" w:name="_Hlk153206248"/>
      <w:r w:rsidRPr="004C7FC7">
        <w:rPr>
          <w:b/>
          <w:bCs/>
        </w:rPr>
        <w:t xml:space="preserve">004-01-05 Projekto ,,Sveikos gyvensenos skatinimas, sveikatos raštingumo, visuomenės sveikatos paslaugų prieinamumo ir kokybės tikslinėms grupėms didinimas Klaipėdos mieste“ įgyvendinimas. </w:t>
      </w:r>
      <w:r w:rsidRPr="004C7FC7">
        <w:t xml:space="preserve">Projekto įgyvendinimo laikotarpiu (2025–2027 m.) planuojamos įvairios vaikų sveikatos stiprinimo veiklos (fizinio aktyvumo, sveikos mitybos, lytiškumo ugdymo, psichikos sveikatos, psichoaktyviųjų medžiagų vartojimo prevencijos užsiėmimai bei pirmosios pagalbos mokymai), įvairios šeimos, motinos ir vaiko sveikatos stiprinimo veiklos (paskaitos skirtingomis sveikatinimo temomis būsimiems tėveliams, mankštos nėščiosioms ir mamai bei tėčiui su kūdikiu), įvairūs sveikatinimo užsiėmimai bendruomenėms (įvairūs fizinio aktyvumo užsiėmimai, pirmosios pagalbos mokymai, pokyčių savaitės programa, širdies ir kraujagyslių ligų </w:t>
      </w:r>
      <w:r w:rsidR="3EE7D4A0" w:rsidRPr="004C7FC7">
        <w:t>bei</w:t>
      </w:r>
      <w:r w:rsidRPr="004C7FC7">
        <w:t xml:space="preserve"> cukrinio diabeto programa). </w:t>
      </w:r>
    </w:p>
    <w:p w14:paraId="2CA9D908" w14:textId="77777777" w:rsidR="0021521C" w:rsidRPr="004C7FC7" w:rsidRDefault="101470FE" w:rsidP="5A0FC765">
      <w:pPr>
        <w:ind w:firstLine="709"/>
        <w:jc w:val="both"/>
      </w:pPr>
      <w:bookmarkStart w:id="36" w:name="_Hlk153206267"/>
      <w:bookmarkEnd w:id="35"/>
      <w:r w:rsidRPr="004C7FC7">
        <w:rPr>
          <w:b/>
          <w:bCs/>
        </w:rPr>
        <w:t xml:space="preserve">004-01-06 Projekto „Jungtiniai veiksmai įgyvendinant gerąją praktiką pirminėje sveikatos priežiūroje“ įgyvendinimas. </w:t>
      </w:r>
      <w:r w:rsidRPr="004C7FC7">
        <w:t>Projekto tikslas – efektyviai perimti ir įgyvendinti 6</w:t>
      </w:r>
      <w:r w:rsidR="2874CAD9" w:rsidRPr="004C7FC7">
        <w:t> </w:t>
      </w:r>
      <w:r w:rsidRPr="004C7FC7">
        <w:t xml:space="preserve">atrinktas gerąsias praktikas pirminėje sveikatos priežiūroje. Bus perimamos Belgijos, Portugalijos, Slovėnijos ir Ispanijos gerosios praktikos: integruota sveikatos asociacija; TELEA – nuotolinis (telefoninis) lėtinėmis neinfekcinėmis ligomis sergančių asmenų konsultavimas; integruotos sveikatos priežiūros modelis poliligotiems asmenims (personalizuotos sveikatos priežiūros planas); klinikinė pirminės sveikatos priežiūros praktika; sveikatos priežiūros intervencija rizikos grupėje esantiems vaikams ir jaunimui; sveikatos stiprinimo centrai. Projekto partnerių konsorciumą sudaro Ispanijos, Italijos, Lenkijos, Portugalijos, Rumunijos, Kroatijos, Estijos, Austrijos, Švedijos sveikatos priežiūros paslaugų teikėjai ir savivaldybės. Projekto partneriai Lietuvoje: Lietuvos Respublikos sveikatos apsaugos ministerija, Kauno miesto visuomenės sveikatos biuras ir Biuras. Įgyvendinant šį projektą, Biuras prisidės prie sveikatos sistemos reformos, pertvarkant pirminį sveikatos lygį, numatant, kaip toje būsimoje savivaldybių sveikatos centrų struktūroje integruosis visuomenės sveikatos biurai, kokias paslaugas teiks gyventojams, stiprinant prevencinę sveikatinimo veiklą. Laukiami projekto rezultatai – efektyvesnis ir veiksmingesnis sveikatos priežiūros sistemos funkcionavimas ir geresnė visuomenės sveikata, perėmus ir pritaikius Europos Sąjungos valstybių taikomus gerosios praktikos modelius. Projekto </w:t>
      </w:r>
      <w:r w:rsidR="483D624F" w:rsidRPr="004C7FC7">
        <w:t xml:space="preserve">įgyvendinimo terminas – </w:t>
      </w:r>
      <w:r w:rsidRPr="004C7FC7">
        <w:t xml:space="preserve">nuo 2023 m. </w:t>
      </w:r>
      <w:r w:rsidR="080DB572" w:rsidRPr="004C7FC7">
        <w:t>rugsėjo</w:t>
      </w:r>
      <w:r w:rsidRPr="004C7FC7">
        <w:t xml:space="preserve"> </w:t>
      </w:r>
      <w:r w:rsidR="091F1A20" w:rsidRPr="004C7FC7">
        <w:t xml:space="preserve">mėn. </w:t>
      </w:r>
      <w:r w:rsidRPr="004C7FC7">
        <w:t xml:space="preserve">iki 2026 m. </w:t>
      </w:r>
      <w:r w:rsidR="6F5DC4B7" w:rsidRPr="004C7FC7">
        <w:t>lapkričio</w:t>
      </w:r>
      <w:r w:rsidRPr="004C7FC7">
        <w:t xml:space="preserve"> mėn.</w:t>
      </w:r>
    </w:p>
    <w:bookmarkEnd w:id="36"/>
    <w:p w14:paraId="0AF7D9E2" w14:textId="77777777" w:rsidR="0021521C" w:rsidRPr="004C7FC7" w:rsidRDefault="101470FE" w:rsidP="5A0FC765">
      <w:pPr>
        <w:ind w:firstLine="709"/>
        <w:jc w:val="both"/>
      </w:pPr>
      <w:r w:rsidRPr="004C7FC7">
        <w:rPr>
          <w:b/>
          <w:bCs/>
        </w:rPr>
        <w:t xml:space="preserve">004-01-07 Projekto „Holistinis klimato kaitos, aplinkos streso veiksnių ir epidemiologinių modelių Borealiniame regione supratimas – AURORA“ įgyvendinimas. </w:t>
      </w:r>
      <w:r w:rsidRPr="004C7FC7">
        <w:t xml:space="preserve">Projekto tikslas – prisidėti prie klimato kaitos sukeltų iššūkių sprendimo, pasitelkiant inovatyvų </w:t>
      </w:r>
      <w:r w:rsidRPr="004C7FC7">
        <w:lastRenderedPageBreak/>
        <w:t xml:space="preserve">metodą (dirbtinį intelektą) ir prognozuojant klimato kaitos ir aplinkos poveikį bei įtaką visuomenės sveikatai. Projekto metu bus sukurtos priemonės, galinčios identifikuoti riziką, susijusią su Baltijos šalių klimato ir geografijos pokyčiais, ir klimato kaitai įtaką darančiais sveikatos, gerovės, socialiniais bei ekonominiais veiksniais. </w:t>
      </w:r>
      <w:r w:rsidRPr="00A115FA">
        <w:t>Rizik</w:t>
      </w:r>
      <w:r w:rsidR="00723111" w:rsidRPr="00A115FA">
        <w:t>ai</w:t>
      </w:r>
      <w:r w:rsidRPr="00A115FA">
        <w:t xml:space="preserve"> įvertin</w:t>
      </w:r>
      <w:r w:rsidR="00723111" w:rsidRPr="00A115FA">
        <w:t>t</w:t>
      </w:r>
      <w:r w:rsidRPr="00A115FA">
        <w:t>i</w:t>
      </w:r>
      <w:r w:rsidRPr="004C7FC7">
        <w:t xml:space="preserve"> bus pasitelkiama patikima dirbtinio intelekto sistema, galinti generuoti išankstinius įspėjimus ir rekomenduojamus atsakymus, kad būtų sukurta tvirta sprendimų priėmimo sistema, skirta įvertinti klimato kaitos poveikį sveikatai. Projekto partneriai: VšĮ AdCogito Elgsenos tyrimų institutas, Biuras, Vilniaus miesto savivaldybė, Vilniaus miesto visuomenės sveikatos biuras. Biuras prisidės prie projekto metu sukurtos platformos (įrankių ekosistemos) demonstracinės veiklos išbandymo. Laukiami rezultatai – sukurta prognostinė sistema pasitarnaus Europos ir nacionalinio lygmens politikos formuotojams, sveikatos priežiūros specialistams ir vietos valdžios institucijoms, siekiant spręsti pagrindinius su klimato kaita susijusius iššūkius, galinčius kelti grėsmę Europos Sąjungos narių gyventojų sveikatai ir gerovei. Projekt</w:t>
      </w:r>
      <w:r w:rsidR="573937C1" w:rsidRPr="004C7FC7">
        <w:t>o</w:t>
      </w:r>
      <w:r w:rsidR="6298C684" w:rsidRPr="004C7FC7">
        <w:t xml:space="preserve"> įgyvendin</w:t>
      </w:r>
      <w:r w:rsidR="69B0AB5F" w:rsidRPr="004C7FC7">
        <w:t>imo laikotarpis –</w:t>
      </w:r>
      <w:r w:rsidRPr="004C7FC7">
        <w:t xml:space="preserve"> nuo 2024 m. </w:t>
      </w:r>
      <w:r w:rsidR="70D84BBC" w:rsidRPr="004C7FC7">
        <w:t>rugsėjo</w:t>
      </w:r>
      <w:r w:rsidRPr="004C7FC7">
        <w:t xml:space="preserve"> </w:t>
      </w:r>
      <w:r w:rsidR="0B59B597" w:rsidRPr="004C7FC7">
        <w:t xml:space="preserve">mėn. </w:t>
      </w:r>
      <w:r w:rsidRPr="004C7FC7">
        <w:t>iki 202</w:t>
      </w:r>
      <w:r w:rsidR="7AD49AA1" w:rsidRPr="004C7FC7">
        <w:t>8</w:t>
      </w:r>
      <w:r w:rsidRPr="004C7FC7">
        <w:t xml:space="preserve"> m. </w:t>
      </w:r>
      <w:r w:rsidR="59B732A8" w:rsidRPr="004C7FC7">
        <w:t>vasario</w:t>
      </w:r>
      <w:r w:rsidRPr="004C7FC7">
        <w:t xml:space="preserve"> mėn.</w:t>
      </w:r>
    </w:p>
    <w:p w14:paraId="616E5BA3" w14:textId="77777777" w:rsidR="0021521C" w:rsidRPr="004C7FC7" w:rsidRDefault="101470FE" w:rsidP="5A0FC765">
      <w:pPr>
        <w:ind w:firstLine="709"/>
        <w:jc w:val="both"/>
        <w:rPr>
          <w:b/>
          <w:bCs/>
        </w:rPr>
      </w:pPr>
      <w:r w:rsidRPr="004C7FC7">
        <w:rPr>
          <w:b/>
          <w:bCs/>
        </w:rPr>
        <w:t>004-01-0</w:t>
      </w:r>
      <w:r w:rsidR="53204133" w:rsidRPr="004C7FC7">
        <w:rPr>
          <w:b/>
          <w:bCs/>
        </w:rPr>
        <w:t>8</w:t>
      </w:r>
      <w:r w:rsidRPr="004C7FC7">
        <w:rPr>
          <w:b/>
          <w:bCs/>
        </w:rPr>
        <w:t xml:space="preserve"> Komunalinių paslaugų įsigijimas. </w:t>
      </w:r>
      <w:r w:rsidRPr="004C7FC7">
        <w:t>Savivaldybės biudžeto lėšomis apmokama už</w:t>
      </w:r>
      <w:r w:rsidRPr="004C7FC7">
        <w:rPr>
          <w:b/>
          <w:bCs/>
        </w:rPr>
        <w:t xml:space="preserve"> </w:t>
      </w:r>
      <w:r w:rsidRPr="004C7FC7">
        <w:t>Biuro ir BĮ Klaipėdos sutrikusio vystymosi kūdikių namų (toliau – Kūdikių namai) šildymą ir elektros energiją.</w:t>
      </w:r>
    </w:p>
    <w:p w14:paraId="61BE6051" w14:textId="77777777" w:rsidR="07811CB7" w:rsidRPr="004C7FC7" w:rsidRDefault="41217611" w:rsidP="5A0FC765">
      <w:pPr>
        <w:ind w:firstLine="709"/>
        <w:jc w:val="both"/>
      </w:pPr>
      <w:r w:rsidRPr="4E50A2D4">
        <w:rPr>
          <w:b/>
          <w:bCs/>
        </w:rPr>
        <w:t>004-01-</w:t>
      </w:r>
      <w:r w:rsidR="6F466B1C" w:rsidRPr="4E50A2D4">
        <w:rPr>
          <w:b/>
          <w:bCs/>
        </w:rPr>
        <w:t>09</w:t>
      </w:r>
      <w:r w:rsidRPr="4E50A2D4">
        <w:rPr>
          <w:b/>
          <w:bCs/>
        </w:rPr>
        <w:t xml:space="preserve"> Projekto ,,Psichoaktyviųjų medžiagų vartojimo prevencija, ankstyvoji intervencija, pagalba ir žalos mažinimas“ įgyvendinimas. </w:t>
      </w:r>
      <w:r w:rsidR="487E0FEB">
        <w:t>Projekto</w:t>
      </w:r>
      <w:r w:rsidR="487E0FEB" w:rsidRPr="4E50A2D4">
        <w:rPr>
          <w:b/>
          <w:bCs/>
        </w:rPr>
        <w:t xml:space="preserve"> </w:t>
      </w:r>
      <w:r>
        <w:t>tikslas – gerinti psichoaktyviųjų medžiagų vartojimo prevenciją Lietuvoje, didinti ankstyvųjų intervencijų prieinamumą ir įvairovę, ugdyti ūkio subjektų, užsiimančių mažmenine prekyba alkoholiu, socialinę atsakomybę mokant dirbančius asmenis atsakingai teikti paslaugas naktiniuose klubuose, baruose, festivaliuose ir kitose pasilinksminimo vietose, užtikrinti saugią aplinką.</w:t>
      </w:r>
      <w:r w:rsidR="39935082">
        <w:t xml:space="preserve"> </w:t>
      </w:r>
      <w:r w:rsidR="41DEABEC">
        <w:t xml:space="preserve">Projekte Biuras dalyvauja partnerio teisėmis, projektas </w:t>
      </w:r>
      <w:r w:rsidR="39935082">
        <w:t>bus įgyvendinamas iki 2027 m. gruodžio 31 d.</w:t>
      </w:r>
      <w:r w:rsidR="476C832B">
        <w:t xml:space="preserve"> </w:t>
      </w:r>
    </w:p>
    <w:p w14:paraId="5F81F70A" w14:textId="77777777" w:rsidR="11BE9B2C" w:rsidRPr="007F517F" w:rsidRDefault="11BE9B2C" w:rsidP="4E50A2D4">
      <w:pPr>
        <w:ind w:firstLine="709"/>
        <w:jc w:val="both"/>
      </w:pPr>
      <w:r w:rsidRPr="007F517F">
        <w:rPr>
          <w:b/>
          <w:bCs/>
        </w:rPr>
        <w:t>004-01-10 Projekto ,,Kompleksinių ir integruotų, mokslu pagrįstų visuomenės sveikatos paslaugų prieinamumo užtikrinimas, bazinių visuomenės sveikatos paslaugų tikslinėms grupėms teikimas“ įgyvendinimas.</w:t>
      </w:r>
      <w:r w:rsidRPr="007F517F">
        <w:t xml:space="preserve"> </w:t>
      </w:r>
      <w:r w:rsidR="6F6BE617" w:rsidRPr="007F517F">
        <w:t xml:space="preserve">Projekto metu BĮ Klaipėdos miesto visuomenės sveikatos biuras planuoja išbandyti du bendruomenėje taikomus sveikatos stiprinimo modelius – onkologinių ligų prevencijos modelį bei 65 metų ir vyresnių asmenų sveikatos stiprinimo bendruomenėje modelį. Numatoma organizuoti tikslinių grupių mokymus ir sveikatos stiprinimo veiklas, skirtas gyventojų sveikos gyvensenos įgūdžių stiprinimui ir ligų prevencijai. Užsiėmimus organizuos BĮ Klaipėdos miesto visuomenės sveikatos biuras, bendradarbiaudamas su pirminės asmens sveikatos priežiūros įstaigomis. </w:t>
      </w:r>
    </w:p>
    <w:p w14:paraId="17EF1EE4" w14:textId="77777777" w:rsidR="0021521C" w:rsidRPr="004C7FC7" w:rsidRDefault="0021521C" w:rsidP="5A0FC765">
      <w:pPr>
        <w:ind w:firstLine="709"/>
        <w:jc w:val="both"/>
      </w:pPr>
    </w:p>
    <w:p w14:paraId="4B80C5A7" w14:textId="77777777" w:rsidR="0021521C" w:rsidRPr="004C7FC7" w:rsidRDefault="101470FE" w:rsidP="5A0FC765">
      <w:pPr>
        <w:ind w:firstLine="709"/>
        <w:jc w:val="both"/>
        <w:rPr>
          <w:b/>
          <w:bCs/>
          <w:i/>
          <w:iCs/>
          <w:lang w:eastAsia="lt-LT"/>
        </w:rPr>
      </w:pPr>
      <w:r w:rsidRPr="004C7FC7">
        <w:rPr>
          <w:rFonts w:eastAsia="+mn-ea"/>
          <w:b/>
          <w:bCs/>
          <w:i/>
          <w:iCs/>
          <w:lang w:eastAsia="lt-LT"/>
        </w:rPr>
        <w:t xml:space="preserve">004-02 Tęstinės veiklos uždavinys. </w:t>
      </w:r>
      <w:r w:rsidRPr="004C7FC7">
        <w:rPr>
          <w:b/>
          <w:bCs/>
          <w:i/>
          <w:iCs/>
          <w:lang w:eastAsia="lt-LT"/>
        </w:rPr>
        <w:t>Užtikrinti asmens sveikatos priežiūros paslaugų teikimą.</w:t>
      </w:r>
    </w:p>
    <w:p w14:paraId="262B73AF" w14:textId="77777777" w:rsidR="0021521C" w:rsidRPr="004C7FC7" w:rsidRDefault="0021521C" w:rsidP="5A0FC765">
      <w:pPr>
        <w:ind w:firstLine="709"/>
        <w:jc w:val="both"/>
        <w:rPr>
          <w:b/>
          <w:bCs/>
          <w:i/>
          <w:iCs/>
          <w:lang w:eastAsia="lt-LT"/>
        </w:rPr>
      </w:pPr>
    </w:p>
    <w:p w14:paraId="6C01B625" w14:textId="77777777" w:rsidR="0021521C" w:rsidRPr="004C7FC7" w:rsidRDefault="101470FE" w:rsidP="5A0FC765">
      <w:pPr>
        <w:ind w:firstLine="709"/>
        <w:jc w:val="both"/>
      </w:pPr>
      <w:r w:rsidRPr="004C7FC7">
        <w:t>Numatoma vykdyti šias priemones:</w:t>
      </w:r>
    </w:p>
    <w:p w14:paraId="18B5A4C7" w14:textId="77777777" w:rsidR="0021521C" w:rsidRPr="004C7FC7" w:rsidRDefault="101470FE" w:rsidP="5A0FC765">
      <w:pPr>
        <w:ind w:firstLine="709"/>
        <w:jc w:val="both"/>
      </w:pPr>
      <w:r w:rsidRPr="004C7FC7">
        <w:rPr>
          <w:b/>
          <w:bCs/>
        </w:rPr>
        <w:t xml:space="preserve">004-02-01 </w:t>
      </w:r>
      <w:bookmarkStart w:id="37" w:name="_Hlk153351723"/>
      <w:r w:rsidRPr="004C7FC7">
        <w:rPr>
          <w:b/>
          <w:bCs/>
        </w:rPr>
        <w:t>BĮ Klaipėdos sutrikusio vystymosi kūdikių namų</w:t>
      </w:r>
      <w:bookmarkEnd w:id="37"/>
      <w:r w:rsidRPr="004C7FC7">
        <w:rPr>
          <w:b/>
          <w:bCs/>
        </w:rPr>
        <w:t xml:space="preserve"> išlaikymas ir veiklos organizavimas.</w:t>
      </w:r>
      <w:r w:rsidRPr="004C7FC7">
        <w:rPr>
          <w:i/>
          <w:iCs/>
        </w:rPr>
        <w:t xml:space="preserve"> </w:t>
      </w:r>
      <w:r w:rsidRPr="004C7FC7">
        <w:t>Kūdikių namai teikia sveikatos priežiūros ir socialinės globos paslaugas kūdikiams ir vaikams iki 18 metų amžiaus, netekusiems tėvų globos ir (arba) turintiems negalią ar raidos sutrikimą, tenkinančias vaiko poreikius ir jo geriausius interesus, atsižvelgdami į vaiko savarankiškumo lygį, poreikius ir interesus, užtikrindami jo saviraišką, padeda integruotis į visuomenę ir švietimo sistemą. Įstaiga siekia gerinti ankstyvą vaikų raidos sutrikimų nustatymą, ankstyvą kompleksinę pagalbą, neįgalumo prevenciją bei integraciją į visuomenę ir švietimo sistemą ankstyvojo amžiaus vaikams, turintiems psichologinės, motorinės ir socialinės raidos sutrikimų ir jų rizikos veiksnių, bei jų tėvams (globėjams).</w:t>
      </w:r>
    </w:p>
    <w:p w14:paraId="0B7F192C" w14:textId="77777777" w:rsidR="0021521C" w:rsidRPr="004C7FC7" w:rsidRDefault="101470FE" w:rsidP="5A0FC765">
      <w:pPr>
        <w:tabs>
          <w:tab w:val="left" w:pos="4860"/>
        </w:tabs>
        <w:autoSpaceDE w:val="0"/>
        <w:autoSpaceDN w:val="0"/>
        <w:adjustRightInd w:val="0"/>
        <w:ind w:firstLine="709"/>
        <w:jc w:val="both"/>
      </w:pPr>
      <w:r w:rsidRPr="004C7FC7">
        <w:t xml:space="preserve">Kūdikių namuose teikiamos šios paslaugos: </w:t>
      </w:r>
    </w:p>
    <w:p w14:paraId="25F56D46" w14:textId="77777777" w:rsidR="0021521C" w:rsidRPr="004C7FC7" w:rsidRDefault="101470FE" w:rsidP="5A0FC765">
      <w:pPr>
        <w:ind w:firstLine="709"/>
        <w:jc w:val="both"/>
      </w:pPr>
      <w:r w:rsidRPr="004C7FC7">
        <w:t>1)</w:t>
      </w:r>
      <w:r w:rsidRPr="004C7FC7">
        <w:rPr>
          <w:b/>
          <w:bCs/>
        </w:rPr>
        <w:t xml:space="preserve"> </w:t>
      </w:r>
      <w:r w:rsidRPr="004C7FC7">
        <w:t xml:space="preserve">dienos kompleksinės vaikų dienos užimtumo centro paslaugos 3–6 metų amžiaus vaikams. Vaikas su specialistų pagalba ir priežiūra mokosi abipusio įsitraukimo į sąveiką, elgesio įvairiose buitinėse situacijose, adaptuojasi naujoje aplinkoje, įgyja komunikacinių gebėjimų, mokosi bendradarbiauti grupėse su kitais vaikais, suprasti jų poreikius. Paslaugas teikia kvalifikuotų specialistų komanda: gydytojas, medicinos psichologas, logoterapeutas, ergoterapeutas, kineziterapeutas, užimtumo specialistas, socialinis darbuotojas ir kt. Auginantys ypatingus vaikus </w:t>
      </w:r>
      <w:r w:rsidRPr="004C7FC7">
        <w:lastRenderedPageBreak/>
        <w:t xml:space="preserve">tėvai dažnai patiria menkavertiškumo jausmą, todėl konsultuojant siekiama įtraukti tėvus į pagalbos vaikui procesą, galintį jam padėti namų aplinkoje, teikiamos ir aptariamos vaiko raidos skatinimo rekomendacijos. Tėvams padedama geriau suprasti, kas vyksta su vaiku šeimoje ir už jos ribų, kad jie gebėtų skatinti savo vaikus keisti netinkamą elgesį; </w:t>
      </w:r>
    </w:p>
    <w:p w14:paraId="536DEA6C" w14:textId="77777777" w:rsidR="0021521C" w:rsidRPr="004C7FC7" w:rsidRDefault="101470FE" w:rsidP="5A0FC765">
      <w:pPr>
        <w:ind w:firstLine="709"/>
        <w:jc w:val="both"/>
      </w:pPr>
      <w:r w:rsidRPr="004C7FC7">
        <w:t>2) paliatyviosios pagalbos paslaugos vaikams. Ambulatorinės paliatyviosios pagalbos paslaugos teikiamos įstaigoje, paciento namuose arba paliatyviosios pagalbos dienos stacionare ne ilgiau kaip 12 val. per dieną vaikams iki 18 m., sergantiems nepagydoma progresuojančia liga, pasiekusia su gyvybe nesuderinamą stadiją, kartu gerinant ir jų artimųjų gyvenimo kokybę. Teikiant paslaugą, vaikui ir šeimai taikomos gyvenimo kokybę gerinančios priemonės, lengvinančios fizines ir psichologines kančias, padedančios spręsti psichosocialines ir dvasines problemas. Vaikas išlieka šeimoje, tėvams sudaroma galimybė įsilieti į visuomenę, dirbti ir kt.;</w:t>
      </w:r>
    </w:p>
    <w:p w14:paraId="3AC722D4" w14:textId="77777777" w:rsidR="0021521C" w:rsidRPr="004C7FC7" w:rsidRDefault="101470FE" w:rsidP="5A0FC765">
      <w:pPr>
        <w:ind w:firstLine="709"/>
        <w:jc w:val="both"/>
      </w:pPr>
      <w:r w:rsidRPr="004C7FC7">
        <w:t xml:space="preserve">3) palaikomojo gydymo ir slaugos paslaugos vaikams. Šios paslaugos apima gydymo, slaugos, kitas minimalias sveikatos būklės palaikymo paslaugas ar priemones vaikams nuo gimimo iki </w:t>
      </w:r>
      <w:r w:rsidR="4EAD64EF" w:rsidRPr="004C7FC7">
        <w:t>1</w:t>
      </w:r>
      <w:r w:rsidRPr="004C7FC7">
        <w:t>8 metų, sergantiems lėtinėmis ligomis, turintiems negalią ir kitiems pacientams, kai yra aiški ligos diagnozė ir nereikalingas aktyvus gydymas bei kontraindikuotina medicininė reabilitacija;</w:t>
      </w:r>
    </w:p>
    <w:p w14:paraId="048FE095" w14:textId="77777777" w:rsidR="0021521C" w:rsidRPr="004C7FC7" w:rsidRDefault="101470FE" w:rsidP="5A0FC765">
      <w:pPr>
        <w:ind w:firstLine="709"/>
        <w:jc w:val="both"/>
      </w:pPr>
      <w:r w:rsidRPr="004C7FC7">
        <w:t>4) vaikų raidos sutrikimų ankstyvosios reabilitacijos ir medicininės reabilitacijos paslaugos vaikams. Specialistų komanda teikia licencijuojamas ambulatorinės asmens sveikatos priežiūros paslaugas, užtikrinančias ankstyvą vaikų raidos sutrikimų nustatymą, ankstyvą kompleksinę pagalbą raidos sutrikimų ar jų rizikos veiksnių turintiems vaikams, jų tėvams ar kitiems vaiko atstovams. Paslaugos užtikrina vaikų neįgalumo prevenciją, kompleksinę ankstyvąją vaikų reabilitaciją bei jų integraciją į visuomenę ir švietimo sistemą. Paslauga teikiama vaikams nuo gimimo iki 7 metų amžiaus.</w:t>
      </w:r>
    </w:p>
    <w:p w14:paraId="1EA76522" w14:textId="77777777" w:rsidR="0021521C" w:rsidRPr="004C7FC7" w:rsidRDefault="66C1035A" w:rsidP="5A0FC765">
      <w:pPr>
        <w:tabs>
          <w:tab w:val="left" w:pos="4860"/>
        </w:tabs>
        <w:ind w:firstLine="709"/>
        <w:jc w:val="both"/>
      </w:pPr>
      <w:r w:rsidRPr="004C7FC7">
        <w:rPr>
          <w:b/>
          <w:bCs/>
        </w:rPr>
        <w:t xml:space="preserve">004-02-02 Atokvėpio paslaugos teikimas šeimoms, auginančioms vaiką su negalia (BĮ Klaipėdos sutrikusio vystymosi kūdikių namuose). </w:t>
      </w:r>
      <w:r w:rsidRPr="004C7FC7">
        <w:t>Kūdikių namai teikia trumpalaikės socialinės globos, laikino atokvėpio (globos) paslaugas vaikams su negalia.</w:t>
      </w:r>
      <w:r w:rsidRPr="004C7FC7">
        <w:rPr>
          <w:b/>
          <w:bCs/>
        </w:rPr>
        <w:t xml:space="preserve"> </w:t>
      </w:r>
      <w:r w:rsidRPr="004C7FC7">
        <w:rPr>
          <w:shd w:val="clear" w:color="auto" w:fill="FFFFFF"/>
        </w:rPr>
        <w:t>Paslaugos teikiamos vaikams su negalia, siekiant sudaryti sąlygas asmenims, kurie namuose augina, prižiūri, globoja (rūpina) ir (ar) slaugo kartu gyvenančius vaikus su negalia, derinti asmeninį gyvenimą ir negalią turinčio vaiko priežiūrą, globą (rūpinimą) ir (ar) slaugą, suteikiant jiems galimybę kompensuoti šeimos interesus ir poreikius, pailsėti nuo nuolatinės namuose auginamo, prižiūrimo ir (ar) globojamo (rūpinamo) kartu gyvenanči</w:t>
      </w:r>
      <w:r w:rsidRPr="004C7FC7">
        <w:t>o negalią turinčio vaiko priežiūros ir (ar) slaugos.</w:t>
      </w:r>
    </w:p>
    <w:p w14:paraId="16DF9B40" w14:textId="77777777" w:rsidR="0021521C" w:rsidRPr="004C7FC7" w:rsidRDefault="101470FE" w:rsidP="5A0FC765">
      <w:pPr>
        <w:ind w:firstLine="709"/>
        <w:jc w:val="both"/>
      </w:pPr>
      <w:r w:rsidRPr="004C7FC7">
        <w:rPr>
          <w:b/>
          <w:bCs/>
        </w:rPr>
        <w:t xml:space="preserve">004-02-03 Tiesiogiai stebimo trumpo gydymo kurso (DOTS) kabineto paslaugų organizavimas. </w:t>
      </w:r>
      <w:r w:rsidRPr="004C7FC7">
        <w:t xml:space="preserve">Tiesiogiai stebimas trumpo gydymo kursas (angl. </w:t>
      </w:r>
      <w:r w:rsidRPr="004C7FC7">
        <w:rPr>
          <w:i/>
          <w:iCs/>
        </w:rPr>
        <w:t>directly observed treatment short course</w:t>
      </w:r>
      <w:r w:rsidRPr="004C7FC7">
        <w:t xml:space="preserve"> (sutr. DOTS) – tuberkuliozės gydymo kursas, kurio metu tuberkulioze sergantis pacientas, neišskiriantis tuberkuliozės mikobakterijų, antituberkuliozinius vaistus išgeria DOTS kabinete, stebint asmens sveikatos priežiūros specialistui. DOTS metu pacientui antituberkulioziniai vaistai skiriami nemokamai. Savivaldybės DOTS kabineto paslaugų organizavimas ir teikimas vykdomas vadovaujantis Lietuvos Respublikos sveikatos apsaugos ministro 2016 m. vasario 12 d. įsakymu Nr. V-237 patvirtintu Tiesiogiai stebimo trumpo gydymo kurso paslaugų teikimo aprašu.</w:t>
      </w:r>
    </w:p>
    <w:p w14:paraId="1B53AE2F" w14:textId="77777777" w:rsidR="0021521C" w:rsidRPr="004C7FC7" w:rsidRDefault="101470FE" w:rsidP="5A0FC765">
      <w:pPr>
        <w:tabs>
          <w:tab w:val="left" w:pos="1620"/>
        </w:tabs>
        <w:ind w:firstLine="709"/>
        <w:jc w:val="both"/>
        <w:rPr>
          <w:b/>
          <w:bCs/>
        </w:rPr>
      </w:pPr>
      <w:r w:rsidRPr="004C7FC7">
        <w:rPr>
          <w:b/>
          <w:bCs/>
        </w:rPr>
        <w:t>004-02-04 Fizinio asmens pripažinimo neveiksniu tam tikroje srityje organizavimas.</w:t>
      </w:r>
    </w:p>
    <w:p w14:paraId="744E02EF" w14:textId="77777777" w:rsidR="0021521C" w:rsidRPr="004C7FC7" w:rsidRDefault="101470FE" w:rsidP="5A0FC765">
      <w:pPr>
        <w:tabs>
          <w:tab w:val="left" w:pos="1620"/>
        </w:tabs>
        <w:ind w:firstLine="709"/>
        <w:jc w:val="both"/>
      </w:pPr>
      <w:r w:rsidRPr="004C7FC7">
        <w:rPr>
          <w:b/>
          <w:bCs/>
        </w:rPr>
        <w:t>004-02-04-01 Asmens gebėjimo pasirūpinti savimi ir priimti kasdienius sprendimus savarankiškai ar naudojantis pagalba konkrečioje srityje vertinimas ir išvadų rengimas.</w:t>
      </w:r>
      <w:r w:rsidRPr="004C7FC7">
        <w:t xml:space="preserve"> </w:t>
      </w:r>
      <w:r w:rsidR="372A0123" w:rsidRPr="004C7FC7">
        <w:t>VšĮ Klaipėdos psichikos sveikatos centrui yra pavesta vykdyti visas globos ir rūpybos institucijos funkcijas, įskaitant susijusias su neveiksnumo nustatymu ir globos neveiksniems pilnamečiams asmenims skyrimu, dalyvauti bylose dėl fizinio asmens pripažinimo neveiksniu ar globos skyrimu fiziniam asmeniui, su neveiksniais ar globojamais asmenimis susijusiose kitose bylose</w:t>
      </w:r>
      <w:r w:rsidR="304CEE36" w:rsidRPr="004C7FC7">
        <w:t>,</w:t>
      </w:r>
      <w:r w:rsidR="3D2B4D34" w:rsidRPr="004C7FC7">
        <w:t xml:space="preserve"> teikti teismams duomenis ir atlikti visus kitus procesinius veiksmus. </w:t>
      </w:r>
    </w:p>
    <w:p w14:paraId="6FD37E10" w14:textId="77777777" w:rsidR="0021521C" w:rsidRPr="004C7FC7" w:rsidRDefault="101470FE" w:rsidP="5A0FC765">
      <w:pPr>
        <w:ind w:firstLine="709"/>
        <w:jc w:val="both"/>
      </w:pPr>
      <w:r w:rsidRPr="004C7FC7">
        <w:rPr>
          <w:b/>
          <w:bCs/>
        </w:rPr>
        <w:t>004-02-04-02 Neveiksnių asmenų būklės peržiūrėjimo užtikrinimas.</w:t>
      </w:r>
      <w:r w:rsidRPr="004C7FC7">
        <w:t xml:space="preserve"> Nuo 2016 m. sausio 1 d. įsigaliojo Lietuvos Respublikos civilinio kodekso pakeitimai (2.10 ir 2.10¹ straipsniai), kurie numato, kad kiekvienoje savivaldybėje turi veikti nepriklausoma Neveiksnių asmenų būklės peržiūrėjimo komisija. Pagrindinis komisijos uždavinys – peržiūrėti neveiksnaus tam tikroje srityje asmens būklę ir priimti sprendimą dėl tikslingumo kreiptis į teismą dėl teismo sprendimo, kuriuo asmuo pripažintas neveiksniu tam tikroje srityje, peržiūrėjimo. Savivaldybės taryba 2016 m. birželio </w:t>
      </w:r>
      <w:r w:rsidRPr="004C7FC7">
        <w:lastRenderedPageBreak/>
        <w:t>23 d. sprendimu Nr. T2-166 patvirtino Neveiksnių asmenų būklės peržiūrėjimo</w:t>
      </w:r>
      <w:r w:rsidRPr="004C7FC7">
        <w:rPr>
          <w:i/>
          <w:iCs/>
        </w:rPr>
        <w:t xml:space="preserve"> </w:t>
      </w:r>
      <w:r w:rsidRPr="004C7FC7">
        <w:t xml:space="preserve">komisijos nuostatus bei </w:t>
      </w:r>
      <w:r w:rsidR="77803B0E" w:rsidRPr="004C7FC7">
        <w:t>2025 m. rugsėjo 29 d. sprendimu T2-302</w:t>
      </w:r>
      <w:r w:rsidRPr="004C7FC7">
        <w:t xml:space="preserve"> – jos sudėtį. Komisijos nariams atlygis už darbą komisijos posėdyje mokamas iš Lietuvos Respublikos valstybės biudžeto šiam tikslui skiriamos specialiosios tikslinės dotacijos savivaldybių biudžetams.</w:t>
      </w:r>
    </w:p>
    <w:p w14:paraId="1F9813BE" w14:textId="77777777" w:rsidR="0021521C" w:rsidRPr="004C7FC7" w:rsidRDefault="101470FE" w:rsidP="5A0FC765">
      <w:pPr>
        <w:tabs>
          <w:tab w:val="left" w:pos="709"/>
        </w:tabs>
        <w:ind w:firstLine="709"/>
        <w:jc w:val="both"/>
        <w:rPr>
          <w:i/>
          <w:iCs/>
        </w:rPr>
      </w:pPr>
      <w:r w:rsidRPr="004C7FC7">
        <w:rPr>
          <w:b/>
          <w:bCs/>
        </w:rPr>
        <w:t>004-02-05 Klaipėdos miesto gyventojų sveikatos priežiūros paslaugų rėmimas.</w:t>
      </w:r>
      <w:r w:rsidRPr="004C7FC7">
        <w:rPr>
          <w:i/>
          <w:iCs/>
        </w:rPr>
        <w:t xml:space="preserve"> </w:t>
      </w:r>
    </w:p>
    <w:p w14:paraId="283A111A" w14:textId="77777777" w:rsidR="0021521C" w:rsidRPr="004C7FC7" w:rsidRDefault="101470FE" w:rsidP="5A0FC765">
      <w:pPr>
        <w:ind w:firstLine="709"/>
        <w:jc w:val="both"/>
      </w:pPr>
      <w:r w:rsidRPr="004C7FC7">
        <w:rPr>
          <w:b/>
          <w:bCs/>
        </w:rPr>
        <w:t>004-02-05-01 Budinčio odontologo kabineto paslaugų organizavimas Klaipėdos miesto gyventojams.</w:t>
      </w:r>
      <w:r w:rsidRPr="004C7FC7">
        <w:rPr>
          <w:i/>
          <w:iCs/>
        </w:rPr>
        <w:t xml:space="preserve"> </w:t>
      </w:r>
      <w:r w:rsidRPr="004C7FC7">
        <w:t xml:space="preserve">Pirminės ambulatorinės asmens sveikatos priežiūros paslaugų teikimo organizavimo ir šių paslaugų išlaidų apmokėjimo tvarkos aprašas, patvirtintas Lietuvos Respublikos sveikatos apsaugos ministro 2005 m. gruodžio 5 d. įsakymu Nr. V-943, numato, kad Pirminės ambulatorinės asmens sveikatos priežiūros paslaugos (toliau – PAASP) apima šeimos gydytojo komandos teikiamas paslaugas, pirminę ambulatorinę odontologinę asmens sveikatos priežiūrą ir pirminę ambulatorinę psichikos sveikatos priežiūrą. PAASP įstaiga turi užtikrinti, kad prie jos prirašytiems gyventojams šeimos gydytojo komandos paslaugos būtų teikiamos </w:t>
      </w:r>
      <w:r w:rsidR="786D1ED3" w:rsidRPr="004C7FC7">
        <w:t>ne mažiau kaip po 12 valandų per dieną 5 darbo dienas per savaitę (ir ne darbo metu)</w:t>
      </w:r>
      <w:r w:rsidRPr="004C7FC7">
        <w:t>, kurios apmokamos Privalomojo sveikatos draudimo fondo biudžeto lėšomis. Įstaigos neteikia pirminės odontologinės asmens sveikatos priežiūros paslaugų švenčių ir savaitgalių dienomis, todėl Savivaldybės administracija Lietuvos Respublikos viešųjų pirkimų įstatymo nustatyta tvarka perka budinčio odontologo paslaugą, kad Klaipėdos miesto gyventojams švenčių ir savaitgalių dienomis taip pat būtų suteikiama odontologo paslauga.</w:t>
      </w:r>
    </w:p>
    <w:p w14:paraId="56AEEB4F" w14:textId="77777777" w:rsidR="0021521C" w:rsidRPr="004C7FC7" w:rsidRDefault="101470FE" w:rsidP="5A0FC765">
      <w:pPr>
        <w:tabs>
          <w:tab w:val="left" w:pos="567"/>
        </w:tabs>
        <w:ind w:firstLine="709"/>
        <w:jc w:val="both"/>
      </w:pPr>
      <w:r w:rsidRPr="004C7FC7">
        <w:rPr>
          <w:b/>
          <w:bCs/>
        </w:rPr>
        <w:t xml:space="preserve">004-02-05-02 Ortodontinių aparatų, naudojamų ortodontiniam gydymui, išlaidų kompensavimas vaikams iki 16 metų. </w:t>
      </w:r>
      <w:r w:rsidRPr="004C7FC7">
        <w:t>Savivaldybės administracijos direktoriaus 202</w:t>
      </w:r>
      <w:r w:rsidR="223FEDB8" w:rsidRPr="004C7FC7">
        <w:t>5</w:t>
      </w:r>
      <w:r w:rsidRPr="004C7FC7">
        <w:t xml:space="preserve"> m. </w:t>
      </w:r>
      <w:r w:rsidR="09709354" w:rsidRPr="004C7FC7">
        <w:t>balandžio</w:t>
      </w:r>
      <w:r w:rsidR="50A1DE29" w:rsidRPr="004C7FC7">
        <w:t xml:space="preserve"> </w:t>
      </w:r>
      <w:r w:rsidR="1FF239DA" w:rsidRPr="004C7FC7">
        <w:t xml:space="preserve">30 </w:t>
      </w:r>
      <w:r w:rsidRPr="004C7FC7">
        <w:t>d. įsakymu Nr. AD1-</w:t>
      </w:r>
      <w:r w:rsidR="7A7001EB" w:rsidRPr="004C7FC7">
        <w:t>340</w:t>
      </w:r>
      <w:r w:rsidRPr="004C7FC7">
        <w:t xml:space="preserve"> patvirtintas Ortodontinių aparatų, naudojamų ortodontiniam gydymui, kompensavimo savivaldybės biudžeto lėšomis tvarkos aprašas, kuris nustato išlaidų kompensavimo, apskaitos, skyrimo ir atskaitomybės Savivaldybės biudžeto lėšomis tvarką. Planuojama vaikams, kuriems skiriami </w:t>
      </w:r>
      <w:r w:rsidRPr="004C7FC7">
        <w:rPr>
          <w:rFonts w:eastAsia="Calibri"/>
        </w:rPr>
        <w:t>ortodontiniai aparatai ortodontinėms anomalijoms gydyti</w:t>
      </w:r>
      <w:r w:rsidRPr="004C7FC7">
        <w:t xml:space="preserve">, iš dalies kompensuoti ortodontinio aparato kainą Savivaldybės biudžeto lėšomis. </w:t>
      </w:r>
    </w:p>
    <w:p w14:paraId="0F861FE0" w14:textId="77777777" w:rsidR="0021521C" w:rsidRPr="004C7FC7" w:rsidRDefault="101470FE" w:rsidP="5A0FC765">
      <w:pPr>
        <w:tabs>
          <w:tab w:val="left" w:pos="567"/>
        </w:tabs>
        <w:ind w:firstLine="709"/>
        <w:jc w:val="both"/>
      </w:pPr>
      <w:bookmarkStart w:id="38" w:name="_Hlk167543162"/>
      <w:r w:rsidRPr="004C7FC7">
        <w:rPr>
          <w:b/>
          <w:bCs/>
        </w:rPr>
        <w:t xml:space="preserve">004-02-06 Sveikatos centro veiklos modelio diegimas Klaipėdos mieste. </w:t>
      </w:r>
      <w:r w:rsidRPr="004C7FC7">
        <w:t>Įgyvendinant projektą, planuojamos šios veiklos: dokumentų, reikalingų Sveikatos centro paslaugų teikimui koordinuoti, parengimas, daugiadalykės specialistų komandos mokymai taikyti efektyvius paslaugų teikimo modelius; pacientų ir jų artimųjų mokymai savarankiškai valdyti ligas; reikalingų medicininių priemonių (prietaisų), skirtų pacientų sveikatos būklei ambulatoriškai ir nuotoliniu būdu stebėti ir vertinti įsigijimas; dokumentų, reikalingų pacientų srautų valdymo ir (ar) paslaugų teikimo priemonių (taikant žaliojo koridoriaus principą) įgyvendinimui, parengimas. Tikimasi, kad projekto metu bus užtikrintas efektyvus Sveikatos centro veiklos koordinavimas, pagerės pirminės sveikatos priežiūros veikimas, pasitelkiant sukurtą ir įgyvendinamą sveikatos priežiūros paslaugų teikimo modelį, taip pat tikėtinas laukimo eilių pas specialistus sutrumpėjimas.</w:t>
      </w:r>
    </w:p>
    <w:p w14:paraId="2781969D" w14:textId="77777777" w:rsidR="0021521C" w:rsidRPr="004C7FC7" w:rsidRDefault="101470FE" w:rsidP="5A0FC765">
      <w:pPr>
        <w:tabs>
          <w:tab w:val="left" w:pos="567"/>
        </w:tabs>
        <w:ind w:firstLine="709"/>
        <w:jc w:val="both"/>
      </w:pPr>
      <w:r w:rsidRPr="004C7FC7">
        <w:rPr>
          <w:b/>
          <w:bCs/>
        </w:rPr>
        <w:t xml:space="preserve">004-02-07 Sveikatos priežiūros specialistų rengimas ir pritraukimas į Sveikatos centrą Klaipėdos mieste. </w:t>
      </w:r>
      <w:r w:rsidRPr="004C7FC7">
        <w:t xml:space="preserve">Projekto tikslas – sumažinti tam tikrų sričių asmens sveikatos priežiūros specialistų trūkumą Klaipėdos mieste, pritraukiant juos į Sveikatos centrą Klaipėdos mieste. Projekto tikslinės grupės: gydytojai rezidentai, studentai, sveikatos priežiūros specialistai (vidaus ligų gydytojai). Tikimasi, kad, įgyvendinant projektą, Sveikatos centro sudėtyje esančios įstaigos (9 partneriai) galės pritraukti bent </w:t>
      </w:r>
      <w:r w:rsidR="129EBEC6" w:rsidRPr="004C7FC7">
        <w:t xml:space="preserve">39 </w:t>
      </w:r>
      <w:r w:rsidRPr="004C7FC7">
        <w:t>trūkstam</w:t>
      </w:r>
      <w:r w:rsidR="69159C1E" w:rsidRPr="004C7FC7">
        <w:t>us</w:t>
      </w:r>
      <w:r w:rsidRPr="004C7FC7">
        <w:t xml:space="preserve"> specialist</w:t>
      </w:r>
      <w:r w:rsidR="61CBB2A0" w:rsidRPr="004C7FC7">
        <w:t>us</w:t>
      </w:r>
      <w:r w:rsidRPr="004C7FC7">
        <w:t xml:space="preserve"> ir taip sumažinti asmens sveikatos priežiūros specialistų trūkumą.</w:t>
      </w:r>
    </w:p>
    <w:bookmarkEnd w:id="38"/>
    <w:p w14:paraId="317BCE64" w14:textId="15EA68BC" w:rsidR="0021521C" w:rsidRPr="007F517F" w:rsidRDefault="66C1035A" w:rsidP="5A0FC765">
      <w:pPr>
        <w:tabs>
          <w:tab w:val="left" w:pos="567"/>
        </w:tabs>
        <w:ind w:firstLine="709"/>
        <w:jc w:val="both"/>
      </w:pPr>
      <w:r w:rsidRPr="007F517F">
        <w:rPr>
          <w:b/>
          <w:bCs/>
        </w:rPr>
        <w:t xml:space="preserve">004-02-08 VšĮ Jūrininkų </w:t>
      </w:r>
      <w:r w:rsidR="5E50E63E" w:rsidRPr="007F517F">
        <w:rPr>
          <w:b/>
          <w:bCs/>
        </w:rPr>
        <w:t xml:space="preserve">poliklinikos </w:t>
      </w:r>
      <w:r w:rsidRPr="007F517F">
        <w:rPr>
          <w:b/>
          <w:bCs/>
        </w:rPr>
        <w:t xml:space="preserve">patalpų (Pievų Tako g. 38) išlaikymas, vykdant pirminės sveikatos priežiūros funkcijas (vykdytoja – VšĮ Jūrininkų </w:t>
      </w:r>
      <w:r w:rsidR="2AFEB898" w:rsidRPr="007F517F">
        <w:rPr>
          <w:b/>
          <w:bCs/>
        </w:rPr>
        <w:t>poliklinika</w:t>
      </w:r>
      <w:r w:rsidRPr="007F517F">
        <w:rPr>
          <w:b/>
          <w:bCs/>
        </w:rPr>
        <w:t xml:space="preserve">). </w:t>
      </w:r>
      <w:r w:rsidRPr="007F517F">
        <w:t>Pastatas Pievų Tako g. 38, kuriame veikia VšĮ Jūrininkų</w:t>
      </w:r>
      <w:r w:rsidR="63C269DD" w:rsidRPr="007F517F">
        <w:t xml:space="preserve"> poliklin</w:t>
      </w:r>
      <w:r w:rsidR="0224E507" w:rsidRPr="007F517F">
        <w:t>i</w:t>
      </w:r>
      <w:r w:rsidR="63C269DD" w:rsidRPr="007F517F">
        <w:t>ka</w:t>
      </w:r>
      <w:r w:rsidRPr="007F517F">
        <w:t xml:space="preserve">, nuosavybės teise priklauso valstybei ir patikėjimo teise valdomas VĮ Turto banko. 2024 m. rugsėjo 6 d. VšĮ Jūrininkų </w:t>
      </w:r>
      <w:r w:rsidR="4BABCA8E" w:rsidRPr="007F517F">
        <w:t xml:space="preserve">poliklinika </w:t>
      </w:r>
      <w:r w:rsidRPr="007F517F">
        <w:t>su VĮ Turto banku sudarė patalpų Pievų Tako g. 38 nuomos sutartį. Savivaldybė dengia dalį patalpų nuomos išlaidų, kompensuodama 70 proc. nuomos mokesčio.</w:t>
      </w:r>
    </w:p>
    <w:p w14:paraId="75A9A57F" w14:textId="77777777" w:rsidR="0021521C" w:rsidRPr="004C7FC7" w:rsidRDefault="101470FE" w:rsidP="5A0FC765">
      <w:pPr>
        <w:tabs>
          <w:tab w:val="left" w:pos="567"/>
        </w:tabs>
        <w:ind w:firstLine="709"/>
        <w:jc w:val="both"/>
        <w:rPr>
          <w:b/>
          <w:bCs/>
        </w:rPr>
      </w:pPr>
      <w:r w:rsidRPr="004C7FC7">
        <w:rPr>
          <w:b/>
          <w:bCs/>
        </w:rPr>
        <w:t>004-02-</w:t>
      </w:r>
      <w:r w:rsidR="04210BAE" w:rsidRPr="004C7FC7">
        <w:rPr>
          <w:b/>
          <w:bCs/>
        </w:rPr>
        <w:t>09</w:t>
      </w:r>
      <w:r w:rsidRPr="004C7FC7">
        <w:rPr>
          <w:b/>
          <w:bCs/>
        </w:rPr>
        <w:t xml:space="preserve"> Asmens sveikatos priežiūros specialistų pritraukimas ir (ar) išlaikymas. </w:t>
      </w:r>
    </w:p>
    <w:p w14:paraId="083EEACF" w14:textId="304BDA59" w:rsidR="0021521C" w:rsidRPr="00A115FA" w:rsidRDefault="66C1035A" w:rsidP="5A0FC765">
      <w:pPr>
        <w:tabs>
          <w:tab w:val="left" w:pos="567"/>
        </w:tabs>
        <w:ind w:firstLine="709"/>
        <w:jc w:val="both"/>
        <w:rPr>
          <w:b/>
          <w:bCs/>
        </w:rPr>
      </w:pPr>
      <w:r w:rsidRPr="007F517F">
        <w:rPr>
          <w:b/>
          <w:bCs/>
        </w:rPr>
        <w:t>004-02-</w:t>
      </w:r>
      <w:r w:rsidR="3FBD5EF3" w:rsidRPr="007F517F">
        <w:rPr>
          <w:b/>
          <w:bCs/>
        </w:rPr>
        <w:t>09</w:t>
      </w:r>
      <w:r w:rsidRPr="007F517F">
        <w:rPr>
          <w:b/>
          <w:bCs/>
        </w:rPr>
        <w:t xml:space="preserve">-01 Asmens sveikatos priežiūros specialistų pritraukimas ir (ar) išlaikymas VšĮ Jūrininkų </w:t>
      </w:r>
      <w:r w:rsidR="1F2F84A0" w:rsidRPr="007F517F">
        <w:rPr>
          <w:b/>
          <w:bCs/>
        </w:rPr>
        <w:t xml:space="preserve">poliklinikoje </w:t>
      </w:r>
      <w:r w:rsidRPr="007F517F">
        <w:rPr>
          <w:b/>
          <w:bCs/>
        </w:rPr>
        <w:t xml:space="preserve">(vykdytoja – VšĮ Jūrininkų </w:t>
      </w:r>
      <w:r w:rsidR="66B2DBEA" w:rsidRPr="007F517F">
        <w:rPr>
          <w:b/>
          <w:bCs/>
        </w:rPr>
        <w:t>poliklinika</w:t>
      </w:r>
      <w:r w:rsidRPr="007F517F">
        <w:rPr>
          <w:b/>
          <w:bCs/>
        </w:rPr>
        <w:t xml:space="preserve">). </w:t>
      </w:r>
      <w:r w:rsidRPr="007F517F">
        <w:t xml:space="preserve">VšĮ Jūrininkų </w:t>
      </w:r>
      <w:r w:rsidR="575CBBB8" w:rsidRPr="007F517F">
        <w:t xml:space="preserve">poliklinika </w:t>
      </w:r>
      <w:r>
        <w:lastRenderedPageBreak/>
        <w:t>susiduria su specialistų trūkumo įstaigoje problema, todėl 202</w:t>
      </w:r>
      <w:r w:rsidR="4F9BC676">
        <w:t>6</w:t>
      </w:r>
      <w:r>
        <w:t xml:space="preserve"> m. planuojama skirti Savivaldybės biudžeto lėšų d</w:t>
      </w:r>
      <w:r w:rsidR="39C1C6FE">
        <w:t>viem</w:t>
      </w:r>
      <w:r>
        <w:t xml:space="preserve"> šeimos gydytoj</w:t>
      </w:r>
      <w:r w:rsidR="39C1C6FE">
        <w:t>am</w:t>
      </w:r>
      <w:r w:rsidR="55F844E9">
        <w:t>s</w:t>
      </w:r>
      <w:r w:rsidR="284B42C9">
        <w:t xml:space="preserve"> ir</w:t>
      </w:r>
      <w:r>
        <w:t xml:space="preserve"> 1 </w:t>
      </w:r>
      <w:r w:rsidR="4527B6C6">
        <w:t>gydytoj</w:t>
      </w:r>
      <w:r w:rsidR="39C1C6FE">
        <w:t>ui</w:t>
      </w:r>
      <w:r w:rsidR="4527B6C6">
        <w:t xml:space="preserve"> </w:t>
      </w:r>
      <w:r>
        <w:t>neurolog</w:t>
      </w:r>
      <w:r w:rsidR="39C1C6FE">
        <w:t>ui pritraukti</w:t>
      </w:r>
      <w:r w:rsidR="01BFC2B7">
        <w:t>.</w:t>
      </w:r>
    </w:p>
    <w:p w14:paraId="70C2A970" w14:textId="77777777" w:rsidR="0021521C" w:rsidRPr="004C7FC7" w:rsidRDefault="101470FE" w:rsidP="5A0FC765">
      <w:pPr>
        <w:tabs>
          <w:tab w:val="left" w:pos="567"/>
        </w:tabs>
        <w:ind w:firstLine="709"/>
        <w:jc w:val="both"/>
        <w:rPr>
          <w:b/>
          <w:bCs/>
        </w:rPr>
      </w:pPr>
      <w:r w:rsidRPr="00A115FA">
        <w:rPr>
          <w:b/>
          <w:bCs/>
        </w:rPr>
        <w:t>004-02-</w:t>
      </w:r>
      <w:r w:rsidR="30FE7382" w:rsidRPr="00A115FA">
        <w:rPr>
          <w:b/>
          <w:bCs/>
        </w:rPr>
        <w:t>09</w:t>
      </w:r>
      <w:r w:rsidRPr="00A115FA">
        <w:rPr>
          <w:b/>
          <w:bCs/>
        </w:rPr>
        <w:t xml:space="preserve">-02 Asmens sveikatos priežiūros specialistų pritraukimas ir (ar) išlaikymas VšĮ Klaipėdos miesto poliklinikoje (vykdytoja – VšĮ Klaipėdos miesto poliklinika). </w:t>
      </w:r>
      <w:r w:rsidR="2EDD44C3" w:rsidRPr="00A115FA">
        <w:t>Siekiant spręsti</w:t>
      </w:r>
      <w:r w:rsidR="2EDD44C3" w:rsidRPr="00A115FA">
        <w:rPr>
          <w:b/>
          <w:bCs/>
        </w:rPr>
        <w:t xml:space="preserve"> </w:t>
      </w:r>
      <w:r w:rsidR="2EDD44C3" w:rsidRPr="00A115FA">
        <w:t>specialistų trūkumo VšĮ Klaipėdos miesto poliklinikoje problemą, 2026 m. planuojama skirti Savivaldybės biudžeto lėšų 2 šeimos gydytoj</w:t>
      </w:r>
      <w:r w:rsidR="002F3429" w:rsidRPr="00A115FA">
        <w:t>ams pritraukti</w:t>
      </w:r>
      <w:r w:rsidR="2EDD44C3" w:rsidRPr="00A115FA">
        <w:t>.</w:t>
      </w:r>
    </w:p>
    <w:p w14:paraId="76EB2E43" w14:textId="77777777" w:rsidR="0021521C" w:rsidRPr="00A115FA" w:rsidRDefault="101470FE" w:rsidP="5A0FC765">
      <w:pPr>
        <w:tabs>
          <w:tab w:val="left" w:pos="567"/>
        </w:tabs>
        <w:ind w:firstLine="709"/>
        <w:jc w:val="both"/>
      </w:pPr>
      <w:r w:rsidRPr="004C7FC7">
        <w:rPr>
          <w:b/>
          <w:bCs/>
        </w:rPr>
        <w:t>004-02-</w:t>
      </w:r>
      <w:r w:rsidR="0F61CF18" w:rsidRPr="004C7FC7">
        <w:rPr>
          <w:b/>
          <w:bCs/>
        </w:rPr>
        <w:t>09</w:t>
      </w:r>
      <w:r w:rsidRPr="004C7FC7">
        <w:rPr>
          <w:b/>
          <w:bCs/>
        </w:rPr>
        <w:t xml:space="preserve">-03 Asmens sveikatos priežiūros specialistų pritraukimas ir (ar) išlaikymas VšĮ Klaipėdos psichikos sveikatos centre (vykdytojas – VšĮ Klaipėdos psichikos sveikatos centras). </w:t>
      </w:r>
      <w:r w:rsidRPr="004C7FC7">
        <w:t xml:space="preserve">VšĮ Klaipėdos psichikos sveikatos centre trūksta </w:t>
      </w:r>
      <w:r w:rsidR="272D9E88" w:rsidRPr="004C7FC7">
        <w:t>2 vaikų ir paauglių psichiatrų bei 1 psichiatro</w:t>
      </w:r>
      <w:r w:rsidRPr="004C7FC7">
        <w:t>, todėl 202</w:t>
      </w:r>
      <w:r w:rsidR="099872F2" w:rsidRPr="004C7FC7">
        <w:t>6</w:t>
      </w:r>
      <w:r w:rsidRPr="004C7FC7">
        <w:t xml:space="preserve"> m. planuojama skirti Savivaldybės biudžeto lėšų </w:t>
      </w:r>
      <w:r w:rsidRPr="00A115FA">
        <w:t>ši</w:t>
      </w:r>
      <w:r w:rsidR="0088210F" w:rsidRPr="00A115FA">
        <w:t>ems</w:t>
      </w:r>
      <w:r w:rsidRPr="00A115FA">
        <w:t xml:space="preserve"> specialist</w:t>
      </w:r>
      <w:r w:rsidR="0088210F" w:rsidRPr="00A115FA">
        <w:t>ams</w:t>
      </w:r>
      <w:r w:rsidRPr="00A115FA">
        <w:t xml:space="preserve"> pritrauk</w:t>
      </w:r>
      <w:r w:rsidR="0088210F" w:rsidRPr="00A115FA">
        <w:t>t</w:t>
      </w:r>
      <w:r w:rsidRPr="00A115FA">
        <w:t>i.</w:t>
      </w:r>
    </w:p>
    <w:p w14:paraId="375AB4DB" w14:textId="77777777" w:rsidR="0021521C" w:rsidRPr="00A115FA" w:rsidRDefault="101470FE" w:rsidP="5A0FC765">
      <w:pPr>
        <w:tabs>
          <w:tab w:val="left" w:pos="567"/>
        </w:tabs>
        <w:ind w:firstLine="709"/>
        <w:jc w:val="both"/>
      </w:pPr>
      <w:r w:rsidRPr="00A115FA">
        <w:rPr>
          <w:b/>
          <w:bCs/>
        </w:rPr>
        <w:t>004-02-</w:t>
      </w:r>
      <w:r w:rsidR="123E5C86" w:rsidRPr="00A115FA">
        <w:rPr>
          <w:b/>
          <w:bCs/>
        </w:rPr>
        <w:t>09</w:t>
      </w:r>
      <w:r w:rsidRPr="00A115FA">
        <w:rPr>
          <w:b/>
          <w:bCs/>
        </w:rPr>
        <w:t xml:space="preserve">-04 Asmens sveikatos priežiūros specialistų pritraukimas ir (ar) išlaikymas VšĮ Klaipėdos vaikų ligoninėje (vykdytoja – VšĮ Klaipėdos vaikų ligoninė). </w:t>
      </w:r>
      <w:r w:rsidRPr="00A115FA">
        <w:t>Tiek Lietuvos sveikatos įstaigos, tiek VšĮ Klaipėdos vaikų ligoninė susiduria su vaikų ligų specialistų trūkumo problema, todėl 202</w:t>
      </w:r>
      <w:r w:rsidR="68A5DE75" w:rsidRPr="00A115FA">
        <w:t>6</w:t>
      </w:r>
      <w:r w:rsidRPr="00A115FA">
        <w:t xml:space="preserve"> m. planuojama skirti Savivaldybės biudžeto lėšų </w:t>
      </w:r>
      <w:r w:rsidR="5CB1DE35" w:rsidRPr="00A115FA">
        <w:t>2</w:t>
      </w:r>
      <w:r w:rsidR="09626614" w:rsidRPr="00A115FA">
        <w:t xml:space="preserve"> </w:t>
      </w:r>
      <w:r w:rsidRPr="00A115FA">
        <w:t>vaikų ligų gydytoj</w:t>
      </w:r>
      <w:r w:rsidR="00365BFD" w:rsidRPr="00A115FA">
        <w:t>ams</w:t>
      </w:r>
      <w:r w:rsidRPr="00A115FA">
        <w:t xml:space="preserve"> pritrauk</w:t>
      </w:r>
      <w:r w:rsidR="00365BFD" w:rsidRPr="00A115FA">
        <w:t>t</w:t>
      </w:r>
      <w:r w:rsidRPr="00A115FA">
        <w:t>i.</w:t>
      </w:r>
    </w:p>
    <w:p w14:paraId="2DD8FA6B" w14:textId="77777777" w:rsidR="0021521C" w:rsidRPr="00A115FA" w:rsidRDefault="13CA3732" w:rsidP="5A0FC765">
      <w:pPr>
        <w:tabs>
          <w:tab w:val="left" w:pos="567"/>
        </w:tabs>
        <w:ind w:firstLine="709"/>
        <w:jc w:val="both"/>
      </w:pPr>
      <w:r w:rsidRPr="00A115FA">
        <w:rPr>
          <w:b/>
          <w:bCs/>
        </w:rPr>
        <w:t>004-02-09-05 Asmens sveikatos priežiūros specialistų pritraukimas ir (ar) išlaikymas BĮ Klaipėdos sutrikusio vystymosi kūdikių namuose (vykdytojas – BĮ Klaipėdos sutrikusio vystymosi kūdikių namai).</w:t>
      </w:r>
      <w:r w:rsidR="219FF394" w:rsidRPr="00A115FA">
        <w:rPr>
          <w:b/>
          <w:bCs/>
        </w:rPr>
        <w:t xml:space="preserve"> </w:t>
      </w:r>
      <w:r w:rsidR="219FF394" w:rsidRPr="00A115FA">
        <w:t>BĮ Klaipėdos sutrikusio vystymosi kūdikių namai susiduria su specialistų trūkumo problema, todėl 2026 m. planuojama skirti Savivaldybės biudžeto lėšų 1 vaikų ligų gydytoj</w:t>
      </w:r>
      <w:r w:rsidR="00365BFD" w:rsidRPr="00A115FA">
        <w:t>ui</w:t>
      </w:r>
      <w:r w:rsidR="219FF394" w:rsidRPr="00A115FA">
        <w:t xml:space="preserve"> pritrauk</w:t>
      </w:r>
      <w:r w:rsidR="00365BFD" w:rsidRPr="00A115FA">
        <w:t>t</w:t>
      </w:r>
      <w:r w:rsidR="219FF394" w:rsidRPr="00A115FA">
        <w:t>i.</w:t>
      </w:r>
    </w:p>
    <w:p w14:paraId="780BB1EF" w14:textId="77777777" w:rsidR="6A6A7B0B" w:rsidRPr="004C7FC7" w:rsidRDefault="6228810D" w:rsidP="5A0FC765">
      <w:pPr>
        <w:tabs>
          <w:tab w:val="left" w:pos="567"/>
        </w:tabs>
        <w:ind w:firstLine="709"/>
        <w:jc w:val="both"/>
      </w:pPr>
      <w:r w:rsidRPr="4E50A2D4">
        <w:rPr>
          <w:b/>
          <w:bCs/>
        </w:rPr>
        <w:t>004-02-09-06 Asmens sveikatos priežiūros specialistų pritraukimas ir (ar) išlaikymas VšĮ Klaipėdos medicininės slaugos ligoninėje (vykdytoja – VšĮ Klaipėdos medicininės slaugos ligoninė).</w:t>
      </w:r>
      <w:r w:rsidR="11C0D693" w:rsidRPr="4E50A2D4">
        <w:rPr>
          <w:b/>
          <w:bCs/>
        </w:rPr>
        <w:t xml:space="preserve"> </w:t>
      </w:r>
      <w:r w:rsidR="11C0D693">
        <w:t>Siekiant spręsti</w:t>
      </w:r>
      <w:r w:rsidR="11C0D693" w:rsidRPr="4E50A2D4">
        <w:rPr>
          <w:b/>
          <w:bCs/>
        </w:rPr>
        <w:t xml:space="preserve"> </w:t>
      </w:r>
      <w:r w:rsidR="11C0D693">
        <w:t>specialistų trūkumo</w:t>
      </w:r>
      <w:r w:rsidR="11C0D693" w:rsidRPr="4E50A2D4">
        <w:rPr>
          <w:b/>
          <w:bCs/>
        </w:rPr>
        <w:t xml:space="preserve"> </w:t>
      </w:r>
      <w:r w:rsidR="11C0D693">
        <w:t>VšĮ Klaipėdos medicininės slaugos ligoninėje  problemą, 2026 m. planuojama skirti Savivaldybės biudžeto lėšų 1 gydytoj</w:t>
      </w:r>
      <w:r w:rsidR="68509056">
        <w:t>ui</w:t>
      </w:r>
      <w:r w:rsidR="11C0D693">
        <w:t xml:space="preserve"> geriatr</w:t>
      </w:r>
      <w:r w:rsidR="68509056">
        <w:t>ui</w:t>
      </w:r>
      <w:r w:rsidR="11C0D693">
        <w:t xml:space="preserve"> pritrauk</w:t>
      </w:r>
      <w:r w:rsidR="68509056">
        <w:t>t</w:t>
      </w:r>
      <w:r w:rsidR="11C0D693">
        <w:t>i.</w:t>
      </w:r>
    </w:p>
    <w:p w14:paraId="73B62092" w14:textId="77777777" w:rsidR="326465E4" w:rsidRPr="007F517F" w:rsidRDefault="326465E4" w:rsidP="4E50A2D4">
      <w:pPr>
        <w:tabs>
          <w:tab w:val="left" w:pos="567"/>
        </w:tabs>
        <w:ind w:firstLine="709"/>
        <w:jc w:val="both"/>
        <w:rPr>
          <w:b/>
          <w:bCs/>
        </w:rPr>
      </w:pPr>
      <w:r w:rsidRPr="007F517F">
        <w:rPr>
          <w:b/>
          <w:bCs/>
        </w:rPr>
        <w:t>004-02-10 Asmens sveikatos priežiūros paslaugų efektyvumo užtikrinimas VšĮ Klaipėdos miesto poliklinikoje (vykdytoja – VšĮ Klaipėdos miesto poliklinika).</w:t>
      </w:r>
      <w:r w:rsidR="6303A33E" w:rsidRPr="007F517F">
        <w:rPr>
          <w:b/>
          <w:bCs/>
        </w:rPr>
        <w:t xml:space="preserve"> </w:t>
      </w:r>
      <w:r w:rsidR="1B069883" w:rsidRPr="007F517F">
        <w:t>Savivaldybės biudžeto lėšos planuojamos kompensuoti VšĮ Klaipėdos miesto poliklinikos išlaidas, patirtas išmokant išeitines išmokas ir kompensacijas už nepanaudotas atostogas į pensiją išėjusiems darbuotojams.</w:t>
      </w:r>
      <w:r w:rsidR="6BDF39DC" w:rsidRPr="007F517F">
        <w:t xml:space="preserve"> </w:t>
      </w:r>
      <w:r w:rsidR="60CE6B4A" w:rsidRPr="007F517F">
        <w:t>Tai sudarys sąlygas užtikrinti stabilų paslaugų teikimą ir išlaikyti sklandžią įstaigos veiklą.</w:t>
      </w:r>
    </w:p>
    <w:p w14:paraId="2D0C7FE5" w14:textId="77777777" w:rsidR="326465E4" w:rsidRPr="007F517F" w:rsidRDefault="326465E4" w:rsidP="4E50A2D4">
      <w:pPr>
        <w:tabs>
          <w:tab w:val="left" w:pos="567"/>
        </w:tabs>
        <w:ind w:firstLine="709"/>
        <w:jc w:val="both"/>
        <w:rPr>
          <w:b/>
          <w:bCs/>
        </w:rPr>
      </w:pPr>
      <w:r w:rsidRPr="007F517F">
        <w:rPr>
          <w:b/>
          <w:bCs/>
        </w:rPr>
        <w:t>004-02-11 Gydytojų rezidentų praktinio mokymo modelio įgyvendinimas.</w:t>
      </w:r>
      <w:r w:rsidR="755148A8" w:rsidRPr="007F517F">
        <w:rPr>
          <w:b/>
          <w:bCs/>
        </w:rPr>
        <w:t xml:space="preserve"> </w:t>
      </w:r>
      <w:r w:rsidR="755148A8" w:rsidRPr="007F517F">
        <w:t xml:space="preserve">Valstybės biudžeto lėšos </w:t>
      </w:r>
      <w:r w:rsidR="4D4F86F5" w:rsidRPr="007F517F">
        <w:t>planuoj</w:t>
      </w:r>
      <w:r w:rsidR="755148A8" w:rsidRPr="007F517F">
        <w:t xml:space="preserve">amos gydytojų rezidentų praktinio mokymo išlaidoms </w:t>
      </w:r>
      <w:r w:rsidR="4DE8A6E1" w:rsidRPr="007F517F">
        <w:t xml:space="preserve">– </w:t>
      </w:r>
      <w:r w:rsidR="755148A8" w:rsidRPr="007F517F">
        <w:t>rezidentūros baziniam darbo užmokesčiui ir su juo susijusioms socialinio draudimo įmokoms</w:t>
      </w:r>
      <w:r w:rsidR="476E5568" w:rsidRPr="007F517F">
        <w:t xml:space="preserve"> –</w:t>
      </w:r>
      <w:r w:rsidR="755148A8" w:rsidRPr="007F517F">
        <w:t xml:space="preserve"> </w:t>
      </w:r>
      <w:r w:rsidR="4C2CF101" w:rsidRPr="007F517F">
        <w:t>finansuo</w:t>
      </w:r>
      <w:r w:rsidR="755148A8" w:rsidRPr="007F517F">
        <w:t>ti, siekiant užtikrinti rezidentų praktinio mokymo modelio įgyvendinimą trijose Klaipėdos miesto rezidentūros bazėse</w:t>
      </w:r>
      <w:r w:rsidR="3D99F2B4" w:rsidRPr="007F517F">
        <w:t>:</w:t>
      </w:r>
      <w:r w:rsidR="755148A8" w:rsidRPr="007F517F">
        <w:t xml:space="preserve"> VšĮ Klaipėdos miesto poliklinikoje, VšĮ Klaipėdos vaikų ligoninėje ir VšĮ Jūrininkų poliklinikoje. Šiose įstaigose gydytojai rezidentai atliks profesinės veiklos praktiką ir </w:t>
      </w:r>
      <w:r w:rsidR="28C230BD" w:rsidRPr="007F517F">
        <w:t>dirbs</w:t>
      </w:r>
      <w:r w:rsidR="755148A8" w:rsidRPr="007F517F">
        <w:t xml:space="preserve"> gydytojais rezidentais.</w:t>
      </w:r>
    </w:p>
    <w:p w14:paraId="53933B99" w14:textId="77777777" w:rsidR="49EF05E5" w:rsidRPr="004C7FC7" w:rsidRDefault="49EF05E5" w:rsidP="5A0FC765">
      <w:pPr>
        <w:tabs>
          <w:tab w:val="left" w:pos="567"/>
        </w:tabs>
        <w:ind w:firstLine="709"/>
        <w:jc w:val="both"/>
        <w:rPr>
          <w:b/>
          <w:bCs/>
        </w:rPr>
      </w:pPr>
    </w:p>
    <w:p w14:paraId="52623A64" w14:textId="77777777" w:rsidR="0021521C" w:rsidRPr="004C7FC7" w:rsidRDefault="101470FE" w:rsidP="5A0FC765">
      <w:pPr>
        <w:ind w:firstLine="709"/>
        <w:rPr>
          <w:b/>
          <w:bCs/>
          <w:i/>
          <w:iCs/>
        </w:rPr>
      </w:pPr>
      <w:r w:rsidRPr="004C7FC7">
        <w:rPr>
          <w:b/>
          <w:bCs/>
          <w:i/>
          <w:iCs/>
        </w:rPr>
        <w:t>004-03 Pažangos uždavinys. Modernizuoti sveikatos priežiūros įstaigų infrastruktūrą.</w:t>
      </w:r>
    </w:p>
    <w:p w14:paraId="1D66F80E" w14:textId="77777777" w:rsidR="0021521C" w:rsidRPr="004C7FC7" w:rsidRDefault="0021521C" w:rsidP="5A0FC765">
      <w:pPr>
        <w:ind w:firstLine="709"/>
        <w:jc w:val="center"/>
        <w:rPr>
          <w:b/>
          <w:bCs/>
          <w:i/>
          <w:iCs/>
        </w:rPr>
      </w:pPr>
    </w:p>
    <w:p w14:paraId="1246EFE1" w14:textId="77777777" w:rsidR="0021521C" w:rsidRPr="004C7FC7" w:rsidRDefault="101470FE" w:rsidP="5A0FC765">
      <w:pPr>
        <w:ind w:firstLine="709"/>
        <w:jc w:val="both"/>
      </w:pPr>
      <w:r w:rsidRPr="004C7FC7">
        <w:t>Numatoma vykdyti šią priemonę:</w:t>
      </w:r>
    </w:p>
    <w:p w14:paraId="466D4675" w14:textId="77777777" w:rsidR="0021521C" w:rsidRPr="004C7FC7" w:rsidRDefault="101470FE" w:rsidP="5A0FC765">
      <w:pPr>
        <w:ind w:firstLine="709"/>
        <w:jc w:val="both"/>
        <w:rPr>
          <w:b/>
          <w:bCs/>
        </w:rPr>
      </w:pPr>
      <w:r w:rsidRPr="004C7FC7">
        <w:rPr>
          <w:b/>
          <w:bCs/>
        </w:rPr>
        <w:t>004-03-01 Teikiamų sveikatos priežiūros paslaugų infrastruktūros tobulinimas.</w:t>
      </w:r>
    </w:p>
    <w:p w14:paraId="6934C76D" w14:textId="77777777" w:rsidR="101470FE" w:rsidRPr="004C7FC7" w:rsidRDefault="101470FE" w:rsidP="5A0FC765">
      <w:pPr>
        <w:ind w:firstLine="709"/>
        <w:jc w:val="both"/>
      </w:pPr>
      <w:bookmarkStart w:id="39" w:name="_Hlk154048242"/>
      <w:r w:rsidRPr="004C7FC7">
        <w:rPr>
          <w:b/>
          <w:bCs/>
        </w:rPr>
        <w:t xml:space="preserve">004-03-01-01 Sveikatos centro teikiamų sveikatos priežiūros paslaugų prieinamumo ir kokybės gerinimas. </w:t>
      </w:r>
      <w:bookmarkEnd w:id="39"/>
      <w:r w:rsidR="4B219358" w:rsidRPr="004C7FC7">
        <w:t>Projektu siekiama padidinti sveikatos priežiūros paslaugų kokybę ir prieinamumą,  efektyv</w:t>
      </w:r>
      <w:r w:rsidR="6CAD0434" w:rsidRPr="004C7FC7">
        <w:t>iau</w:t>
      </w:r>
      <w:r w:rsidR="4B219358" w:rsidRPr="004C7FC7">
        <w:t xml:space="preserve"> p</w:t>
      </w:r>
      <w:r w:rsidR="7F835DBD" w:rsidRPr="004C7FC7">
        <w:t>anaudoj</w:t>
      </w:r>
      <w:r w:rsidR="00D2DF18" w:rsidRPr="004C7FC7">
        <w:t>ant</w:t>
      </w:r>
      <w:r w:rsidR="4B219358" w:rsidRPr="004C7FC7">
        <w:t xml:space="preserve"> VšĮ Klaipėdos miesto poliklinikos patalpas (Taikos pr. 76, Klaipėda).</w:t>
      </w:r>
      <w:r w:rsidR="7CEF4142" w:rsidRPr="004C7FC7">
        <w:t xml:space="preserve"> Projekto įgyvendinimo metu p</w:t>
      </w:r>
      <w:r w:rsidR="4B219358" w:rsidRPr="004C7FC7">
        <w:t>lanuojam</w:t>
      </w:r>
      <w:r w:rsidR="79AB7C98" w:rsidRPr="004C7FC7">
        <w:t>a kapitališkai suremontuoti</w:t>
      </w:r>
      <w:r w:rsidR="4B219358" w:rsidRPr="004C7FC7">
        <w:t xml:space="preserve"> poliklinikos pastat</w:t>
      </w:r>
      <w:r w:rsidR="3FB421CB" w:rsidRPr="004C7FC7">
        <w:t>ą,</w:t>
      </w:r>
      <w:r w:rsidR="4B219358" w:rsidRPr="004C7FC7">
        <w:t xml:space="preserve"> atnaujinant ir perplanuojant vidaus erdves, atsisakant nenaudingų plotų ir </w:t>
      </w:r>
      <w:r w:rsidR="1F810913" w:rsidRPr="004C7FC7">
        <w:t>užtikrinant</w:t>
      </w:r>
      <w:r w:rsidR="4B219358" w:rsidRPr="004C7FC7">
        <w:t xml:space="preserve">, kad patalpos būtų maksimaliai pritaikytos gydymo tikslams. </w:t>
      </w:r>
      <w:r w:rsidR="55C343A2" w:rsidRPr="004C7FC7">
        <w:t>Bus a</w:t>
      </w:r>
      <w:r w:rsidR="4B219358" w:rsidRPr="004C7FC7">
        <w:t xml:space="preserve">tnaujinamas ir </w:t>
      </w:r>
      <w:r w:rsidR="048710E6" w:rsidRPr="004C7FC7">
        <w:t>ap</w:t>
      </w:r>
      <w:r w:rsidR="4B219358" w:rsidRPr="004C7FC7">
        <w:t>šiltin</w:t>
      </w:r>
      <w:r w:rsidR="7844688A" w:rsidRPr="004C7FC7">
        <w:t>tas pastato</w:t>
      </w:r>
      <w:r w:rsidR="4B219358" w:rsidRPr="004C7FC7">
        <w:t xml:space="preserve"> fasadas, keičiami langai ir stogo danga, </w:t>
      </w:r>
      <w:r w:rsidR="1D134A2F" w:rsidRPr="004C7FC7">
        <w:t>modernizuojamos</w:t>
      </w:r>
      <w:r w:rsidR="4B219358" w:rsidRPr="004C7FC7">
        <w:t xml:space="preserve"> vėdinimo</w:t>
      </w:r>
      <w:r w:rsidR="227B1AAB" w:rsidRPr="004C7FC7">
        <w:t xml:space="preserve">, </w:t>
      </w:r>
      <w:r w:rsidR="4B219358" w:rsidRPr="004C7FC7">
        <w:t>šildymo, vandentiekio ir nuotekų, elektros ir elektroninių ryšių, apsauginė ir gaisro aptikimo sistemos</w:t>
      </w:r>
      <w:r w:rsidR="221C087D" w:rsidRPr="004C7FC7">
        <w:t>. Taip pat numatoma įrengti</w:t>
      </w:r>
      <w:r w:rsidR="4B219358" w:rsidRPr="004C7FC7">
        <w:t xml:space="preserve"> nauj</w:t>
      </w:r>
      <w:r w:rsidR="68C41BD1" w:rsidRPr="004C7FC7">
        <w:t>a</w:t>
      </w:r>
      <w:r w:rsidR="4B219358" w:rsidRPr="004C7FC7">
        <w:t>s oro kondicionavimo ir medicininių dujų tiekimo sistem</w:t>
      </w:r>
      <w:r w:rsidR="5C792649" w:rsidRPr="004C7FC7">
        <w:t>a</w:t>
      </w:r>
      <w:r w:rsidR="4B219358" w:rsidRPr="004C7FC7">
        <w:t xml:space="preserve">s. </w:t>
      </w:r>
      <w:r w:rsidR="637A92FA" w:rsidRPr="004C7FC7">
        <w:t>Kartu planuojama</w:t>
      </w:r>
      <w:r w:rsidR="4B219358" w:rsidRPr="004C7FC7">
        <w:t xml:space="preserve"> </w:t>
      </w:r>
      <w:r w:rsidR="00F54889" w:rsidRPr="004C7FC7">
        <w:t>su</w:t>
      </w:r>
      <w:r w:rsidR="4B219358" w:rsidRPr="004C7FC7">
        <w:t>tvarkyti poliklinikos teritoriją</w:t>
      </w:r>
      <w:r w:rsidR="779114F0" w:rsidRPr="004C7FC7">
        <w:t xml:space="preserve"> ir</w:t>
      </w:r>
      <w:r w:rsidR="4B219358" w:rsidRPr="004C7FC7">
        <w:t xml:space="preserve"> gretimame sklype įrengti naują automobilių stovėjimo aukštelę</w:t>
      </w:r>
      <w:r w:rsidR="567B3DB6" w:rsidRPr="004C7FC7">
        <w:t>. Planuojama, kad rangos darbai bus vykdomi 2026–2028 m.</w:t>
      </w:r>
    </w:p>
    <w:p w14:paraId="28D38108" w14:textId="77777777" w:rsidR="0021521C" w:rsidRPr="004C7FC7" w:rsidRDefault="101470FE" w:rsidP="5A0FC765">
      <w:pPr>
        <w:ind w:firstLine="709"/>
        <w:jc w:val="both"/>
        <w:rPr>
          <w:highlight w:val="yellow"/>
        </w:rPr>
      </w:pPr>
      <w:bookmarkStart w:id="40" w:name="_Hlk153291678"/>
      <w:bookmarkStart w:id="41" w:name="_Hlk178605617"/>
      <w:bookmarkStart w:id="42" w:name="_Hlk154048092"/>
      <w:bookmarkEnd w:id="40"/>
      <w:r w:rsidRPr="004C7FC7">
        <w:rPr>
          <w:b/>
          <w:bCs/>
        </w:rPr>
        <w:lastRenderedPageBreak/>
        <w:t>004-03-01-0</w:t>
      </w:r>
      <w:r w:rsidR="1710DE16" w:rsidRPr="004C7FC7">
        <w:rPr>
          <w:b/>
          <w:bCs/>
        </w:rPr>
        <w:t>2</w:t>
      </w:r>
      <w:r w:rsidRPr="004C7FC7">
        <w:rPr>
          <w:b/>
          <w:bCs/>
        </w:rPr>
        <w:t xml:space="preserve"> Sveikatos centro sveikatos priežiūros paslaugoms teikti reikiamos infrastruktūros modernizavimas Klaipėdoje.</w:t>
      </w:r>
      <w:r w:rsidRPr="004C7FC7">
        <w:t xml:space="preserve"> Pagrindinis projekto tikslas – mažinti laukiančiųjų eiles Savivaldybės sveikatos priežiūros įstaigose, modernizuojant esamą Sveikatos centro infrastruktūrą. Siekiant gerinti sveikatos priežiūros paslaugų prieinamumą, </w:t>
      </w:r>
      <w:r w:rsidR="6FB1983E" w:rsidRPr="004C7FC7">
        <w:t>iki 2028 m.</w:t>
      </w:r>
      <w:r w:rsidRPr="004C7FC7">
        <w:t xml:space="preserve"> planuojama 1</w:t>
      </w:r>
      <w:r w:rsidR="25CE1359" w:rsidRPr="004C7FC7">
        <w:t>8</w:t>
      </w:r>
      <w:r w:rsidRPr="004C7FC7">
        <w:t xml:space="preserve"> sveikatos priežiūros įstaigų aprūpinti baldais ir medicinine įranga bei </w:t>
      </w:r>
      <w:r w:rsidR="426FBD37" w:rsidRPr="004C7FC7">
        <w:t>4</w:t>
      </w:r>
      <w:r w:rsidRPr="004C7FC7">
        <w:t xml:space="preserve"> įstaigose (UAB „Mano šeimos gydytojas“, MB A. Navicko konsultacinėje poliklinikoje, UAB „Nefridos“ klinikoje ir UAB „Lorna“) atlikti patalpų remonto darbus.</w:t>
      </w:r>
      <w:bookmarkEnd w:id="41"/>
      <w:bookmarkEnd w:id="42"/>
    </w:p>
    <w:p w14:paraId="5509E0FA" w14:textId="77777777" w:rsidR="194472CE" w:rsidRPr="004C7FC7" w:rsidRDefault="7B41F539" w:rsidP="5A0FC765">
      <w:pPr>
        <w:ind w:firstLine="709"/>
        <w:jc w:val="both"/>
      </w:pPr>
      <w:r w:rsidRPr="004C7FC7">
        <w:rPr>
          <w:b/>
          <w:bCs/>
        </w:rPr>
        <w:t>004-03-01-0</w:t>
      </w:r>
      <w:r w:rsidR="2598E742" w:rsidRPr="004C7FC7">
        <w:rPr>
          <w:b/>
          <w:bCs/>
        </w:rPr>
        <w:t>3</w:t>
      </w:r>
      <w:r w:rsidRPr="004C7FC7">
        <w:rPr>
          <w:b/>
          <w:bCs/>
        </w:rPr>
        <w:t xml:space="preserve"> </w:t>
      </w:r>
      <w:r w:rsidR="2AB6877A" w:rsidRPr="004C7FC7">
        <w:rPr>
          <w:b/>
          <w:bCs/>
        </w:rPr>
        <w:t>Ilgalaikės priežiūros dienos ir reabilitacijos centro įrengimas J. Karoso g. 13, Klaipėdos miest</w:t>
      </w:r>
      <w:r w:rsidR="2AB6877A" w:rsidRPr="00B11E0F">
        <w:rPr>
          <w:b/>
          <w:bCs/>
        </w:rPr>
        <w:t>e</w:t>
      </w:r>
      <w:r w:rsidR="00EB516D" w:rsidRPr="00B11E0F">
        <w:rPr>
          <w:b/>
          <w:bCs/>
        </w:rPr>
        <w:t>.</w:t>
      </w:r>
      <w:r w:rsidR="2AB6877A" w:rsidRPr="004C7FC7">
        <w:rPr>
          <w:b/>
          <w:bCs/>
        </w:rPr>
        <w:t xml:space="preserve"> </w:t>
      </w:r>
      <w:r w:rsidR="127D70E2" w:rsidRPr="004C7FC7">
        <w:t>Projekto tikslas – didinti paliatyvių</w:t>
      </w:r>
      <w:r w:rsidR="284E9551" w:rsidRPr="004C7FC7">
        <w:t>jų</w:t>
      </w:r>
      <w:r w:rsidR="127D70E2" w:rsidRPr="004C7FC7">
        <w:t xml:space="preserve"> paslaugų vaikams prieinamumą. </w:t>
      </w:r>
      <w:r w:rsidR="4616AD0E" w:rsidRPr="004C7FC7">
        <w:t>Projekto metu planuojama 202</w:t>
      </w:r>
      <w:r w:rsidR="2061B596" w:rsidRPr="004C7FC7">
        <w:t>7</w:t>
      </w:r>
      <w:r w:rsidR="4616AD0E" w:rsidRPr="004C7FC7">
        <w:t xml:space="preserve"> m. įkurti </w:t>
      </w:r>
      <w:r w:rsidR="11BA9D7B" w:rsidRPr="004C7FC7">
        <w:t>I</w:t>
      </w:r>
      <w:r w:rsidR="4616AD0E" w:rsidRPr="004C7FC7">
        <w:t>lgalaikės priežiūros paliatyv</w:t>
      </w:r>
      <w:r w:rsidR="284E9551" w:rsidRPr="004C7FC7">
        <w:t xml:space="preserve">iosios pagalbos </w:t>
      </w:r>
      <w:r w:rsidR="4616AD0E" w:rsidRPr="004C7FC7">
        <w:t>vaikų dienos centrą, kuriame paslaugos bus teikiamos vaikams, kurių sveikatos būklė atitinka paliatyviosios pagalbos indikacijas ir kuriems reikalingos ilgalaikės priežiūros paslaugos.</w:t>
      </w:r>
    </w:p>
    <w:p w14:paraId="7708C530" w14:textId="77777777" w:rsidR="7752347D" w:rsidRPr="004C7FC7" w:rsidRDefault="101470FE" w:rsidP="5A0FC765">
      <w:pPr>
        <w:ind w:firstLine="709"/>
        <w:jc w:val="both"/>
        <w:rPr>
          <w:b/>
          <w:bCs/>
        </w:rPr>
      </w:pPr>
      <w:r w:rsidRPr="004C7FC7">
        <w:rPr>
          <w:b/>
          <w:bCs/>
        </w:rPr>
        <w:t>004-03-01-0</w:t>
      </w:r>
      <w:r w:rsidR="32A63A75" w:rsidRPr="004C7FC7">
        <w:rPr>
          <w:b/>
          <w:bCs/>
        </w:rPr>
        <w:t>4</w:t>
      </w:r>
      <w:r w:rsidRPr="004C7FC7">
        <w:rPr>
          <w:b/>
          <w:bCs/>
        </w:rPr>
        <w:t xml:space="preserve"> </w:t>
      </w:r>
      <w:r w:rsidR="0D6D222F" w:rsidRPr="004C7FC7">
        <w:rPr>
          <w:b/>
          <w:bCs/>
        </w:rPr>
        <w:t>Ilgalaikės priežiūros dienos ir reabilitacijos centro (J. Karoso g. 13) aprūpinimas baldais ir medicinine įranga.</w:t>
      </w:r>
      <w:r w:rsidR="0D36CBA8" w:rsidRPr="004C7FC7">
        <w:rPr>
          <w:b/>
          <w:bCs/>
        </w:rPr>
        <w:t xml:space="preserve"> </w:t>
      </w:r>
      <w:r w:rsidR="0D36CBA8" w:rsidRPr="004C7FC7">
        <w:t>S</w:t>
      </w:r>
      <w:r w:rsidR="576BF9BA" w:rsidRPr="004C7FC7">
        <w:t xml:space="preserve">iekiant </w:t>
      </w:r>
      <w:r w:rsidR="425E398B" w:rsidRPr="004C7FC7">
        <w:t xml:space="preserve">Ilgalaikės priežiūros dienos ir reabilitacijos centre </w:t>
      </w:r>
      <w:r w:rsidR="576BF9BA" w:rsidRPr="004C7FC7">
        <w:t>užtikrinti tinkamą paliatyviųjų paslaugų vaikams teikimą</w:t>
      </w:r>
      <w:r w:rsidR="1B050032" w:rsidRPr="004C7FC7">
        <w:t xml:space="preserve">, </w:t>
      </w:r>
      <w:r w:rsidR="2EEDFC1A" w:rsidRPr="004C7FC7">
        <w:t xml:space="preserve">2026–2027 m. </w:t>
      </w:r>
      <w:r w:rsidR="5C719641" w:rsidRPr="004C7FC7">
        <w:t xml:space="preserve">planuojama </w:t>
      </w:r>
      <w:r w:rsidR="1B6DA99B" w:rsidRPr="004C7FC7">
        <w:t>įsigyti šiam centrui reikalingą medicininę įrangą ir baldus.</w:t>
      </w:r>
    </w:p>
    <w:p w14:paraId="2681B1A2" w14:textId="77777777" w:rsidR="0021521C" w:rsidRPr="004C7FC7" w:rsidRDefault="101470FE" w:rsidP="5A0FC765">
      <w:pPr>
        <w:ind w:firstLine="709"/>
        <w:jc w:val="both"/>
        <w:rPr>
          <w:b/>
          <w:bCs/>
        </w:rPr>
      </w:pPr>
      <w:r w:rsidRPr="004C7FC7">
        <w:rPr>
          <w:b/>
          <w:bCs/>
        </w:rPr>
        <w:t>004-03-01-0</w:t>
      </w:r>
      <w:r w:rsidR="3DF550A7" w:rsidRPr="004C7FC7">
        <w:rPr>
          <w:b/>
          <w:bCs/>
        </w:rPr>
        <w:t>5</w:t>
      </w:r>
      <w:r w:rsidRPr="004C7FC7">
        <w:rPr>
          <w:b/>
          <w:bCs/>
        </w:rPr>
        <w:t xml:space="preserve"> Dalies patalpų sujungimas ir infrastruktūros Taikos pr. 107, Klaipėdoje, pritaikymas BĮ Klaipėdos miesto visuomenės sveikatos biuro veiklai. </w:t>
      </w:r>
      <w:r w:rsidRPr="004C7FC7">
        <w:t>Biurui yra perduodamos naujos patalpos Taikos pr. 107, siekiant šią įstaigą iškelti iš patalpų Taikos pr. 76, įgyvendinant šio pastato modernizacijos projektą ir kuriant Sveikatos centrą. Projekto įgyvendinimo metu numatoma įrengti darbo vietas, sensoriniam kambariui skirtą patalpą, įvairioms veiklo</w:t>
      </w:r>
      <w:r w:rsidR="2AB4CE19" w:rsidRPr="004C7FC7">
        <w:t>m</w:t>
      </w:r>
      <w:r w:rsidRPr="004C7FC7">
        <w:t xml:space="preserve">s skirtą salę, pasitarimų kambarį, poilsio kambarį su virtuve, serverinę ir kitas patalpas, automobilių stovėjimo aikštelę pritaikyti įstaigos veiklai, suprojektuoti ir (ar) atnaujinti visas inžinerines sistemas, suprojektuoti sanitarinius mazgus, atlikti vidaus apdailos darbus. </w:t>
      </w:r>
      <w:r w:rsidR="6F53C06B" w:rsidRPr="004C7FC7">
        <w:t>Parengus</w:t>
      </w:r>
      <w:r w:rsidRPr="004C7FC7">
        <w:t xml:space="preserve"> techninį </w:t>
      </w:r>
      <w:r w:rsidR="5D00CB3E" w:rsidRPr="004C7FC7">
        <w:t xml:space="preserve">darbo </w:t>
      </w:r>
      <w:r w:rsidRPr="004C7FC7">
        <w:t xml:space="preserve">projektą, 2026 m. </w:t>
      </w:r>
      <w:r w:rsidR="29A7EB84" w:rsidRPr="004C7FC7">
        <w:t>numatoma</w:t>
      </w:r>
      <w:r w:rsidRPr="004C7FC7">
        <w:t xml:space="preserve"> atlikti rangos darbus.</w:t>
      </w:r>
    </w:p>
    <w:p w14:paraId="58885C9B" w14:textId="77777777" w:rsidR="141A1FEA" w:rsidRPr="004C7FC7" w:rsidRDefault="141A1FEA" w:rsidP="5A0FC765">
      <w:pPr>
        <w:ind w:firstLine="709"/>
        <w:jc w:val="both"/>
      </w:pPr>
      <w:r w:rsidRPr="004C7FC7">
        <w:rPr>
          <w:b/>
          <w:bCs/>
        </w:rPr>
        <w:t>004-03-01-0</w:t>
      </w:r>
      <w:r w:rsidR="7C5A41C6" w:rsidRPr="004C7FC7">
        <w:rPr>
          <w:b/>
          <w:bCs/>
        </w:rPr>
        <w:t>6</w:t>
      </w:r>
      <w:r w:rsidRPr="004C7FC7">
        <w:rPr>
          <w:b/>
          <w:bCs/>
        </w:rPr>
        <w:t xml:space="preserve"> VšĮ Klaipėdos vaikų ligoninės kompiuterinės tomografijos aparato atnaujinimas (vykdytoja – VšĮ Klaipėdos vaikų ligoninė).</w:t>
      </w:r>
      <w:r w:rsidR="446C4EC4" w:rsidRPr="004C7FC7">
        <w:rPr>
          <w:b/>
          <w:bCs/>
        </w:rPr>
        <w:t xml:space="preserve"> </w:t>
      </w:r>
      <w:r w:rsidR="446C4EC4" w:rsidRPr="004C7FC7">
        <w:t xml:space="preserve">2026 m. VšĮ Klaipėdos vaikų ligoninė planuoja įsigyti kompiuterinės tomografijos aparatą, reikalingą vaikų neurologijos ir endokrinologijos antrinio ir tretinio lygio </w:t>
      </w:r>
      <w:r w:rsidR="446C4EC4" w:rsidRPr="00A115FA">
        <w:t>paslaug</w:t>
      </w:r>
      <w:r w:rsidR="00037EE4" w:rsidRPr="00A115FA">
        <w:t>oms</w:t>
      </w:r>
      <w:r w:rsidR="446C4EC4" w:rsidRPr="00A115FA">
        <w:t xml:space="preserve"> teik</w:t>
      </w:r>
      <w:r w:rsidR="00037EE4" w:rsidRPr="00A115FA">
        <w:t>t</w:t>
      </w:r>
      <w:r w:rsidR="446C4EC4" w:rsidRPr="00A115FA">
        <w:t>i.</w:t>
      </w:r>
      <w:r w:rsidR="446C4EC4" w:rsidRPr="004C7FC7">
        <w:t xml:space="preserve"> Naujausius teisės aktų reikalavimus atitiksiantis aparatas užtikrins sudėtingesnių tyrimų atlikimo galimybę.</w:t>
      </w:r>
    </w:p>
    <w:p w14:paraId="02558E77" w14:textId="77777777" w:rsidR="1B60DE2B" w:rsidRPr="004C7FC7" w:rsidRDefault="101470FE" w:rsidP="5A0FC765">
      <w:pPr>
        <w:ind w:firstLine="709"/>
        <w:jc w:val="both"/>
        <w:rPr>
          <w:b/>
          <w:bCs/>
        </w:rPr>
      </w:pPr>
      <w:r w:rsidRPr="004C7FC7">
        <w:rPr>
          <w:b/>
          <w:bCs/>
        </w:rPr>
        <w:t>004-03-01-</w:t>
      </w:r>
      <w:r w:rsidR="3357BD0F" w:rsidRPr="004C7FC7">
        <w:rPr>
          <w:b/>
          <w:bCs/>
        </w:rPr>
        <w:t>0</w:t>
      </w:r>
      <w:r w:rsidR="605340A2" w:rsidRPr="004C7FC7">
        <w:rPr>
          <w:b/>
          <w:bCs/>
        </w:rPr>
        <w:t>7</w:t>
      </w:r>
      <w:r w:rsidRPr="004C7FC7">
        <w:rPr>
          <w:b/>
          <w:bCs/>
        </w:rPr>
        <w:t xml:space="preserve"> </w:t>
      </w:r>
      <w:r w:rsidR="0FE65D49" w:rsidRPr="004C7FC7">
        <w:rPr>
          <w:b/>
          <w:bCs/>
        </w:rPr>
        <w:t>M</w:t>
      </w:r>
      <w:r w:rsidR="69D4D4DB" w:rsidRPr="004C7FC7">
        <w:rPr>
          <w:b/>
          <w:bCs/>
        </w:rPr>
        <w:t>a</w:t>
      </w:r>
      <w:r w:rsidR="0FE65D49" w:rsidRPr="004C7FC7">
        <w:rPr>
          <w:b/>
          <w:bCs/>
        </w:rPr>
        <w:t>mografo su tomosintezės programa įsigijimas VšĮ Klaipėdos miesto poliklinikoje (vykdytoja – VšĮ Klaipėdos miesto poliklinika).</w:t>
      </w:r>
      <w:r w:rsidR="4E2EB50B" w:rsidRPr="004C7FC7">
        <w:rPr>
          <w:b/>
          <w:bCs/>
        </w:rPr>
        <w:t xml:space="preserve"> </w:t>
      </w:r>
      <w:r w:rsidR="4E2EB50B" w:rsidRPr="004C7FC7">
        <w:t>2026 m. planuojama įsigyti medicininę įrangą, reikalingą Krūties vėžio prevencijos ir ankstyvosios diagnostikos programai vykdyti VšĮ Klaipėdos miesto poliklinikoje.</w:t>
      </w:r>
    </w:p>
    <w:p w14:paraId="27470AC7" w14:textId="69045CB3" w:rsidR="1B60DE2B" w:rsidRPr="007F517F" w:rsidRDefault="10A6B34B" w:rsidP="5A0FC765">
      <w:pPr>
        <w:ind w:firstLine="709"/>
        <w:jc w:val="both"/>
      </w:pPr>
      <w:r w:rsidRPr="007F517F">
        <w:rPr>
          <w:b/>
          <w:bCs/>
        </w:rPr>
        <w:t>004-03-01-</w:t>
      </w:r>
      <w:r w:rsidR="72834B6C" w:rsidRPr="007F517F">
        <w:rPr>
          <w:b/>
          <w:bCs/>
        </w:rPr>
        <w:t xml:space="preserve">08 </w:t>
      </w:r>
      <w:r w:rsidRPr="007F517F">
        <w:rPr>
          <w:b/>
          <w:bCs/>
        </w:rPr>
        <w:t>Dienos chirurgijos centrui skirtos įrangos įsigijimas VšĮ Klaipėdos miesto poliklinikoje (vykdytoja – VšĮ Klaipėdos miesto poliklinika).</w:t>
      </w:r>
      <w:r w:rsidR="0FC38F35" w:rsidRPr="007F517F">
        <w:rPr>
          <w:b/>
          <w:bCs/>
        </w:rPr>
        <w:t xml:space="preserve"> </w:t>
      </w:r>
      <w:r w:rsidR="0FC38F35" w:rsidRPr="007F517F">
        <w:t>202</w:t>
      </w:r>
      <w:r w:rsidR="525CA343" w:rsidRPr="007F517F">
        <w:t xml:space="preserve">7 </w:t>
      </w:r>
      <w:r w:rsidR="0FC38F35" w:rsidRPr="007F517F">
        <w:t xml:space="preserve">m. VšĮ Klaipėdos miesto poliklinikoje </w:t>
      </w:r>
      <w:r w:rsidR="3A4F4C76" w:rsidRPr="007F517F">
        <w:t xml:space="preserve">planuojama </w:t>
      </w:r>
      <w:r w:rsidR="0FC38F35" w:rsidRPr="007F517F">
        <w:t xml:space="preserve">įrengti Dienos chirurgijos centrą. Siekiant </w:t>
      </w:r>
      <w:r w:rsidR="64B52664" w:rsidRPr="007F517F">
        <w:t xml:space="preserve">užtikrinti </w:t>
      </w:r>
      <w:r w:rsidR="0FC38F35" w:rsidRPr="007F517F">
        <w:t>tinkam</w:t>
      </w:r>
      <w:r w:rsidR="60469324" w:rsidRPr="007F517F">
        <w:t>ą</w:t>
      </w:r>
      <w:r w:rsidR="0FC38F35" w:rsidRPr="007F517F">
        <w:t xml:space="preserve"> </w:t>
      </w:r>
      <w:r w:rsidR="11F305E3" w:rsidRPr="007F517F">
        <w:t>šio</w:t>
      </w:r>
      <w:r w:rsidR="0FC38F35" w:rsidRPr="007F517F">
        <w:t xml:space="preserve"> centro </w:t>
      </w:r>
      <w:r w:rsidR="7FE41D99" w:rsidRPr="007F517F">
        <w:t>veik</w:t>
      </w:r>
      <w:r w:rsidR="700619BA" w:rsidRPr="007F517F">
        <w:t>imą</w:t>
      </w:r>
      <w:r w:rsidR="4F2D5825" w:rsidRPr="007F517F">
        <w:t>,</w:t>
      </w:r>
      <w:r w:rsidR="0FC38F35" w:rsidRPr="007F517F">
        <w:t xml:space="preserve"> </w:t>
      </w:r>
      <w:r w:rsidR="007F3E41" w:rsidRPr="007F517F">
        <w:t>2026</w:t>
      </w:r>
      <w:r w:rsidR="4906C61B" w:rsidRPr="007F517F">
        <w:t>–2027</w:t>
      </w:r>
      <w:r w:rsidR="007F3E41" w:rsidRPr="007F517F">
        <w:t xml:space="preserve"> m. </w:t>
      </w:r>
      <w:r w:rsidR="0FC38F35" w:rsidRPr="007F517F">
        <w:t>planuojam</w:t>
      </w:r>
      <w:r w:rsidR="472C4EAB" w:rsidRPr="007F517F">
        <w:t>os</w:t>
      </w:r>
      <w:r w:rsidR="0FC38F35" w:rsidRPr="007F517F">
        <w:t xml:space="preserve"> Savivaldybės biudžeto lėš</w:t>
      </w:r>
      <w:r w:rsidR="053319D1" w:rsidRPr="007F517F">
        <w:t>os</w:t>
      </w:r>
      <w:r w:rsidR="0FC38F35" w:rsidRPr="007F517F">
        <w:t xml:space="preserve"> medicinin</w:t>
      </w:r>
      <w:r w:rsidR="49A601F6" w:rsidRPr="007F517F">
        <w:t>ei</w:t>
      </w:r>
      <w:r w:rsidR="0FC38F35" w:rsidRPr="007F517F">
        <w:t xml:space="preserve"> įrang</w:t>
      </w:r>
      <w:r w:rsidR="3A4DADE0" w:rsidRPr="007F517F">
        <w:t>ai</w:t>
      </w:r>
      <w:r w:rsidR="0FC38F35" w:rsidRPr="007F517F">
        <w:t xml:space="preserve"> įsigyti</w:t>
      </w:r>
      <w:r w:rsidR="3241FC87" w:rsidRPr="007F517F">
        <w:t xml:space="preserve"> (</w:t>
      </w:r>
      <w:r w:rsidR="0FC38F35" w:rsidRPr="007F517F">
        <w:t>laparoskopinių įrankių ginekologijai rinkinys, endoskopinė vaizdo sistema laparoskopijoms, echoskopas, gyvybinių funkcijų monitoriai su centrine monitoravimo sistema, operacinis stalas, garų sterilizatorius, dvidurė plovimo mašina ir kt.</w:t>
      </w:r>
      <w:r w:rsidR="733C433D" w:rsidRPr="007F517F">
        <w:t>).</w:t>
      </w:r>
    </w:p>
    <w:p w14:paraId="6B7539D4" w14:textId="52B36CD9" w:rsidR="2473BFDF" w:rsidRPr="007F517F" w:rsidRDefault="6AD72DE0" w:rsidP="5A0FC765">
      <w:pPr>
        <w:ind w:firstLine="709"/>
        <w:jc w:val="both"/>
      </w:pPr>
      <w:r w:rsidRPr="4E50A2D4">
        <w:rPr>
          <w:b/>
          <w:bCs/>
        </w:rPr>
        <w:t>004-03-01-09 Sveikatos priežiūros įstaigų komplekso šiaurinėje miesto dalyje projektavimas.</w:t>
      </w:r>
      <w:r w:rsidR="6B42A50D" w:rsidRPr="4E50A2D4">
        <w:rPr>
          <w:b/>
          <w:bCs/>
        </w:rPr>
        <w:t xml:space="preserve"> </w:t>
      </w:r>
      <w:r w:rsidR="6B42A50D">
        <w:t xml:space="preserve">Savivaldybės planuose – </w:t>
      </w:r>
      <w:r w:rsidR="06E15931">
        <w:t xml:space="preserve">šiaurinėje miesto dalyje pastatyti naujus VšĮ Klaipėdos medicininės slaugos ligoninės, VšĮ Klaipėdos psichikos sveikatos centro ir VšĮ Jūrininkų </w:t>
      </w:r>
      <w:r w:rsidR="68C7C8A4" w:rsidRPr="007F517F">
        <w:t xml:space="preserve">poliklinikos </w:t>
      </w:r>
      <w:r w:rsidR="06E15931" w:rsidRPr="007F517F">
        <w:t>pastatus, todėl 2026 m. numatoma pradėti šių sveikatos priežiūros įstaigų komplekso projektavimą.</w:t>
      </w:r>
    </w:p>
    <w:p w14:paraId="0B385A14" w14:textId="77777777" w:rsidR="5555CF14" w:rsidRPr="007F517F" w:rsidRDefault="5555CF14" w:rsidP="4E50A2D4">
      <w:pPr>
        <w:ind w:firstLine="709"/>
        <w:jc w:val="both"/>
      </w:pPr>
      <w:r w:rsidRPr="007F517F">
        <w:rPr>
          <w:b/>
          <w:bCs/>
        </w:rPr>
        <w:t xml:space="preserve">004-03-01-10 VšĮ Klaipėdos vaikų ligoninės šildymo sistemos vamzdynų keitimas (vykdytoja – VšĮ Klaipėdos vaikų ligoninė). </w:t>
      </w:r>
      <w:r w:rsidR="1AFCD273" w:rsidRPr="007F517F">
        <w:t>Savivaldybės biudžeto lėšos planuojamos VšĮ Klaipėdos vaikų ligoninės šildymo sistemos vamzdynų atnaujinimo darbams. Vamzdynų keitimas numatomas</w:t>
      </w:r>
      <w:r w:rsidR="3E0C0C76" w:rsidRPr="007F517F">
        <w:t xml:space="preserve"> įvertinus jų</w:t>
      </w:r>
      <w:r w:rsidR="1AFCD273" w:rsidRPr="007F517F">
        <w:t xml:space="preserve"> fizinį nusidėvėjimą ir siekiant pakeisti senas, šiuolaikinių reikalavimų neatitinkančias izoliacines medžiagas.</w:t>
      </w:r>
      <w:r w:rsidR="722026D1" w:rsidRPr="007F517F">
        <w:t xml:space="preserve"> Tai prisidės prie saugesnės aplinkos pacientams ir darbuotojams </w:t>
      </w:r>
      <w:r w:rsidR="564DD0D9" w:rsidRPr="007F517F">
        <w:t>užtikrinimo</w:t>
      </w:r>
      <w:r w:rsidR="722026D1" w:rsidRPr="007F517F">
        <w:t>.</w:t>
      </w:r>
    </w:p>
    <w:p w14:paraId="0BE45FA6" w14:textId="77777777" w:rsidR="4E50A2D4" w:rsidRDefault="4E50A2D4" w:rsidP="4E50A2D4">
      <w:pPr>
        <w:ind w:firstLine="709"/>
        <w:jc w:val="both"/>
        <w:rPr>
          <w:color w:val="FF0000"/>
        </w:rPr>
      </w:pPr>
    </w:p>
    <w:p w14:paraId="5336277D" w14:textId="77777777" w:rsidR="0021521C" w:rsidRPr="004C7FC7" w:rsidRDefault="101470FE" w:rsidP="5A0FC765">
      <w:pPr>
        <w:ind w:firstLine="709"/>
        <w:jc w:val="both"/>
      </w:pPr>
      <w:r w:rsidRPr="004C7FC7">
        <w:lastRenderedPageBreak/>
        <w:t>Pateikiami programos asignavimų esminių (didesnių nei 10 procentų) pakeitimų, palyginti su praėjusiais 202</w:t>
      </w:r>
      <w:r w:rsidR="3A1AFB1A" w:rsidRPr="004C7FC7">
        <w:t>5</w:t>
      </w:r>
      <w:r w:rsidRPr="004C7FC7">
        <w:t xml:space="preserve"> metais, paaiškinimai: </w:t>
      </w:r>
      <w:r w:rsidR="2AD61FDB" w:rsidRPr="004C7FC7">
        <w:t xml:space="preserve">dėl besikeičiančių teisės aktų nuo 2026 m. sausio 1 d. </w:t>
      </w:r>
      <w:r w:rsidR="2AD61FDB" w:rsidRPr="006B4ECD">
        <w:t>(</w:t>
      </w:r>
      <w:r w:rsidR="2AD61FDB" w:rsidRPr="004C7FC7">
        <w:t>minimalios mėnesinės algos, tvirtinamos Lietuvos Respublikos Vyriausybės nutarimu „Dėl taikomo minimaliojo darbo užmokesčio“, bazinio dydžio padidinim</w:t>
      </w:r>
      <w:r w:rsidR="2AD61FDB" w:rsidRPr="00A115FA">
        <w:t>o</w:t>
      </w:r>
      <w:r w:rsidR="006B4ECD" w:rsidRPr="00A115FA">
        <w:t>)</w:t>
      </w:r>
      <w:r w:rsidR="2AD61FDB" w:rsidRPr="00A115FA">
        <w:t>,</w:t>
      </w:r>
      <w:r w:rsidR="2AD61FDB" w:rsidRPr="004C7FC7">
        <w:t xml:space="preserve"> Savivaldybės biudžeto maksimalių asignavimų planavimo bendrųjų principų, Savivaldybės biudžeto lėšų planavimo biudžetinių įstaigų ūkio išlaidoms patvirtintos metodikos (normatyvų) pakeitimo; dėl planuojamų gauti daugiau lėšų iš valstybės biudžeto tikslinėms dotacijoms; dėl didesne apimtimi vykdomų investicijų projektų; dėl naujų priemonių vykdymo.</w:t>
      </w:r>
    </w:p>
    <w:p w14:paraId="5F95CB7D" w14:textId="77777777" w:rsidR="0021521C" w:rsidRPr="004C7FC7" w:rsidRDefault="0021521C" w:rsidP="5A0FC765">
      <w:pPr>
        <w:tabs>
          <w:tab w:val="left" w:pos="284"/>
        </w:tabs>
        <w:ind w:firstLine="709"/>
        <w:jc w:val="both"/>
        <w:rPr>
          <w:b/>
          <w:bCs/>
        </w:rPr>
      </w:pPr>
    </w:p>
    <w:p w14:paraId="10AC5587" w14:textId="77777777" w:rsidR="0021521C" w:rsidRPr="004C7FC7" w:rsidRDefault="101470FE" w:rsidP="5A0FC765">
      <w:pPr>
        <w:tabs>
          <w:tab w:val="left" w:pos="284"/>
        </w:tabs>
        <w:ind w:firstLine="709"/>
        <w:jc w:val="both"/>
        <w:rPr>
          <w:b/>
          <w:bCs/>
        </w:rPr>
      </w:pPr>
      <w:r w:rsidRPr="004C7FC7">
        <w:rPr>
          <w:b/>
          <w:bCs/>
        </w:rPr>
        <w:t>Programa yra tęstinė ir neterminuota.</w:t>
      </w:r>
    </w:p>
    <w:p w14:paraId="3E59CAB9" w14:textId="77777777" w:rsidR="0021521C" w:rsidRPr="004C7FC7" w:rsidRDefault="0021521C" w:rsidP="49EF05E5">
      <w:pPr>
        <w:tabs>
          <w:tab w:val="left" w:pos="284"/>
        </w:tabs>
        <w:ind w:firstLine="709"/>
        <w:jc w:val="both"/>
        <w:rPr>
          <w:b/>
          <w:bCs/>
          <w:color w:val="00B050"/>
        </w:rPr>
      </w:pPr>
    </w:p>
    <w:p w14:paraId="15C2FB45" w14:textId="3CF94DB3" w:rsidR="0021521C" w:rsidRPr="004C7FC7" w:rsidRDefault="66C1035A" w:rsidP="5A0FC765">
      <w:pPr>
        <w:suppressAutoHyphens/>
        <w:snapToGrid w:val="0"/>
        <w:ind w:firstLine="709"/>
        <w:jc w:val="both"/>
        <w:rPr>
          <w:lang w:eastAsia="ar-SA"/>
        </w:rPr>
      </w:pPr>
      <w:r w:rsidRPr="4E50A2D4">
        <w:rPr>
          <w:b/>
          <w:bCs/>
        </w:rPr>
        <w:t>Programos vykdytojai</w:t>
      </w:r>
      <w:r>
        <w:t xml:space="preserve">: Savivaldybės administracija, </w:t>
      </w:r>
      <w:r w:rsidRPr="4E50A2D4">
        <w:rPr>
          <w:rFonts w:eastAsia="Calibri"/>
        </w:rPr>
        <w:t>BĮ Klaipėdos miesto visuomenės sveikatos biuras</w:t>
      </w:r>
      <w:r w:rsidRPr="4E50A2D4">
        <w:rPr>
          <w:lang w:eastAsia="ar-SA"/>
        </w:rPr>
        <w:t xml:space="preserve">, BĮ Klaipėdos sutrikusio vystymosi kūdikių namai, VšĮ Klaipėdos miesto poliklinika, VšĮ Jūrininkų </w:t>
      </w:r>
      <w:r w:rsidR="5B254209" w:rsidRPr="007F517F">
        <w:rPr>
          <w:lang w:eastAsia="ar-SA"/>
        </w:rPr>
        <w:t>poliklinika</w:t>
      </w:r>
      <w:r w:rsidRPr="007F517F">
        <w:rPr>
          <w:lang w:eastAsia="ar-SA"/>
        </w:rPr>
        <w:t xml:space="preserve">, </w:t>
      </w:r>
      <w:r w:rsidRPr="4E50A2D4">
        <w:rPr>
          <w:lang w:eastAsia="ar-SA"/>
        </w:rPr>
        <w:t>VšĮ Klaipėdos medicininės slaugos ligoninė, VšĮ Klaipėdos vaikų ligoninė, VšĮ Klaipėdos psichikos sveikatos centras.</w:t>
      </w:r>
    </w:p>
    <w:p w14:paraId="742E344B" w14:textId="77777777" w:rsidR="0021521C" w:rsidRPr="004C7FC7" w:rsidRDefault="0021521C" w:rsidP="5A0FC765">
      <w:pPr>
        <w:suppressAutoHyphens/>
        <w:snapToGrid w:val="0"/>
        <w:ind w:firstLine="709"/>
        <w:jc w:val="both"/>
      </w:pPr>
    </w:p>
    <w:p w14:paraId="2B992439" w14:textId="77777777" w:rsidR="0021521C" w:rsidRPr="004C7FC7" w:rsidRDefault="101470FE" w:rsidP="5A0FC765">
      <w:pPr>
        <w:tabs>
          <w:tab w:val="left" w:pos="284"/>
        </w:tabs>
        <w:ind w:firstLine="709"/>
        <w:jc w:val="both"/>
        <w:rPr>
          <w:b/>
          <w:bCs/>
        </w:rPr>
      </w:pPr>
      <w:r w:rsidRPr="004C7FC7">
        <w:rPr>
          <w:b/>
          <w:bCs/>
        </w:rPr>
        <w:t>Programos koordinatoriai:</w:t>
      </w:r>
    </w:p>
    <w:p w14:paraId="2D0F65AA" w14:textId="77777777" w:rsidR="0021521C" w:rsidRPr="004C7FC7" w:rsidRDefault="101470FE" w:rsidP="5A0FC765">
      <w:pPr>
        <w:tabs>
          <w:tab w:val="left" w:pos="284"/>
        </w:tabs>
        <w:ind w:firstLine="709"/>
        <w:jc w:val="both"/>
      </w:pPr>
      <w:r w:rsidRPr="004C7FC7">
        <w:t>Ingrida Urbonavičienė, Švietimo ir sveikatos departamento direktorė, tel. (0 46) 39 61 55, el. p. ingrida.urbonaviciene@klaipeda.lt;</w:t>
      </w:r>
    </w:p>
    <w:p w14:paraId="42BC051F" w14:textId="77777777" w:rsidR="0021521C" w:rsidRPr="004C7FC7" w:rsidRDefault="5CCCAD44" w:rsidP="5A0FC765">
      <w:pPr>
        <w:tabs>
          <w:tab w:val="left" w:pos="284"/>
        </w:tabs>
        <w:ind w:firstLine="709"/>
        <w:jc w:val="both"/>
      </w:pPr>
      <w:r w:rsidRPr="004C7FC7">
        <w:t>Dainius Skirius</w:t>
      </w:r>
      <w:r w:rsidR="101470FE" w:rsidRPr="004C7FC7">
        <w:t xml:space="preserve">, Miesto vystymo ir priežiūros departamento direktorius, tel. (0 46) </w:t>
      </w:r>
      <w:r w:rsidR="7B23B19D" w:rsidRPr="004C7FC7">
        <w:t>44</w:t>
      </w:r>
      <w:r w:rsidR="101470FE" w:rsidRPr="004C7FC7">
        <w:t xml:space="preserve"> </w:t>
      </w:r>
      <w:r w:rsidR="2DB9C7CF" w:rsidRPr="004C7FC7">
        <w:t>55</w:t>
      </w:r>
      <w:r w:rsidR="101470FE" w:rsidRPr="004C7FC7">
        <w:t xml:space="preserve"> </w:t>
      </w:r>
      <w:r w:rsidR="511E5D24" w:rsidRPr="004C7FC7">
        <w:t>34</w:t>
      </w:r>
      <w:r w:rsidR="101470FE" w:rsidRPr="004C7FC7">
        <w:t xml:space="preserve">, el. p. </w:t>
      </w:r>
      <w:r w:rsidR="4EC0A466" w:rsidRPr="004C7FC7">
        <w:t>dainius</w:t>
      </w:r>
      <w:r w:rsidR="101470FE" w:rsidRPr="004C7FC7">
        <w:t>.</w:t>
      </w:r>
      <w:r w:rsidR="3B2A243F" w:rsidRPr="004C7FC7">
        <w:t>skirius</w:t>
      </w:r>
      <w:r w:rsidR="101470FE" w:rsidRPr="004C7FC7">
        <w:t>@klaipeda.lt;</w:t>
      </w:r>
    </w:p>
    <w:p w14:paraId="421D5259" w14:textId="77777777" w:rsidR="0021521C" w:rsidRPr="004C7FC7" w:rsidRDefault="101470FE" w:rsidP="5A0FC765">
      <w:pPr>
        <w:tabs>
          <w:tab w:val="left" w:pos="284"/>
        </w:tabs>
        <w:ind w:firstLine="709"/>
        <w:jc w:val="both"/>
      </w:pPr>
      <w:r w:rsidRPr="004C7FC7">
        <w:t xml:space="preserve">Kastytis Macijauskas, Urbanistikos ir architektūros departamento direktorius, tel. (0 46) 39 60 07, el. p. </w:t>
      </w:r>
      <w:hyperlink r:id="rId40">
        <w:r w:rsidRPr="004C7FC7">
          <w:rPr>
            <w:rStyle w:val="Hipersaitas"/>
            <w:color w:val="auto"/>
            <w:u w:val="none"/>
          </w:rPr>
          <w:t>kastytis.macijauskas@klaipeda.lt</w:t>
        </w:r>
      </w:hyperlink>
      <w:r w:rsidRPr="004C7FC7">
        <w:t>;</w:t>
      </w:r>
    </w:p>
    <w:p w14:paraId="79ED033C" w14:textId="77777777" w:rsidR="0021521C" w:rsidRPr="004C7FC7" w:rsidRDefault="101470FE" w:rsidP="5A0FC765">
      <w:pPr>
        <w:tabs>
          <w:tab w:val="left" w:pos="284"/>
        </w:tabs>
        <w:ind w:firstLine="709"/>
        <w:jc w:val="both"/>
      </w:pPr>
      <w:r w:rsidRPr="004C7FC7">
        <w:t>Sandra Tamašauskienė, Projektų finansavimo ir administravimo skyriaus vedėja, tel. (0 </w:t>
      </w:r>
      <w:r w:rsidRPr="004C7FC7">
        <w:rPr>
          <w14:numSpacing w14:val="proportional"/>
        </w:rPr>
        <w:t>46)  </w:t>
      </w:r>
      <w:r w:rsidRPr="004C7FC7">
        <w:t xml:space="preserve">39 60 62, el. p. </w:t>
      </w:r>
      <w:hyperlink r:id="rId41">
        <w:r w:rsidRPr="004C7FC7">
          <w:rPr>
            <w:rStyle w:val="Hipersaitas"/>
            <w:color w:val="auto"/>
            <w:u w:val="none"/>
          </w:rPr>
          <w:t>sandra.tamasauskiene@klaipeda.lt</w:t>
        </w:r>
      </w:hyperlink>
      <w:r w:rsidRPr="004C7FC7">
        <w:t>.</w:t>
      </w:r>
    </w:p>
    <w:p w14:paraId="14A20C03" w14:textId="77777777" w:rsidR="0021521C" w:rsidRPr="004C7FC7" w:rsidRDefault="0021521C" w:rsidP="0021521C">
      <w:pPr>
        <w:tabs>
          <w:tab w:val="left" w:pos="284"/>
        </w:tabs>
        <w:ind w:firstLine="709"/>
        <w:jc w:val="both"/>
      </w:pPr>
    </w:p>
    <w:p w14:paraId="27B38245" w14:textId="4326AFFB" w:rsidR="0021521C" w:rsidRPr="004C7FC7" w:rsidRDefault="101470FE" w:rsidP="5A0FC765">
      <w:pPr>
        <w:ind w:firstLine="709"/>
        <w:jc w:val="both"/>
      </w:pPr>
      <w:r w:rsidRPr="004C7FC7">
        <w:rPr>
          <w:b/>
          <w:bCs/>
        </w:rPr>
        <w:t>3 lentelė. Klaipėdos miesto savivaldybės 202</w:t>
      </w:r>
      <w:r w:rsidR="3193E471" w:rsidRPr="004C7FC7">
        <w:rPr>
          <w:b/>
          <w:bCs/>
        </w:rPr>
        <w:t>6</w:t>
      </w:r>
      <w:r w:rsidRPr="004C7FC7">
        <w:rPr>
          <w:b/>
          <w:bCs/>
        </w:rPr>
        <w:t>–202</w:t>
      </w:r>
      <w:r w:rsidR="2E6C98B5" w:rsidRPr="004C7FC7">
        <w:rPr>
          <w:b/>
          <w:bCs/>
        </w:rPr>
        <w:t>8</w:t>
      </w:r>
      <w:r w:rsidRPr="004C7FC7">
        <w:rPr>
          <w:b/>
          <w:bCs/>
        </w:rPr>
        <w:t xml:space="preserve"> metų 004 Sveikatos apsaugos programos uždaviniai, priemonės, asignavimai ir kitos lėšos (tūkst. eurų) </w:t>
      </w:r>
      <w:r w:rsidR="0684BCCE" w:rsidRPr="004C7FC7">
        <w:rPr>
          <w:b/>
          <w:bCs/>
        </w:rPr>
        <w:t xml:space="preserve">bei priemonių stebėsenos rodikliai </w:t>
      </w:r>
      <w:r w:rsidRPr="004C7FC7">
        <w:t>pateikiam</w:t>
      </w:r>
      <w:r w:rsidR="3F03B348" w:rsidRPr="004C7FC7">
        <w:t>i</w:t>
      </w:r>
      <w:r w:rsidRPr="004C7FC7">
        <w:t xml:space="preserve"> „Microsoft Excel“ formatu,</w:t>
      </w:r>
      <w:r w:rsidR="6B781F4E" w:rsidRPr="004C7FC7">
        <w:t xml:space="preserve"> 1</w:t>
      </w:r>
      <w:r w:rsidR="001C45CB" w:rsidRPr="007F517F">
        <w:t>4</w:t>
      </w:r>
      <w:r w:rsidR="6B781F4E" w:rsidRPr="004C7FC7">
        <w:t xml:space="preserve"> lapų.</w:t>
      </w:r>
    </w:p>
    <w:p w14:paraId="2C9946DE" w14:textId="77777777" w:rsidR="001678E1" w:rsidRPr="004C7FC7" w:rsidRDefault="001678E1" w:rsidP="5A0FC765">
      <w:pPr>
        <w:ind w:firstLine="709"/>
        <w:jc w:val="both"/>
        <w:rPr>
          <w:highlight w:val="yellow"/>
        </w:rPr>
      </w:pPr>
      <w:r w:rsidRPr="004C7FC7">
        <w:rPr>
          <w:highlight w:val="yellow"/>
        </w:rPr>
        <w:br w:type="page"/>
      </w:r>
    </w:p>
    <w:p w14:paraId="0F40762A" w14:textId="77777777" w:rsidR="5A0FC765" w:rsidRPr="004C7FC7" w:rsidRDefault="5A0FC765" w:rsidP="5A0FC765">
      <w:pPr>
        <w:ind w:firstLine="709"/>
        <w:jc w:val="both"/>
        <w:rPr>
          <w:highlight w:val="yellow"/>
        </w:rPr>
      </w:pPr>
    </w:p>
    <w:tbl>
      <w:tblPr>
        <w:tblpPr w:leftFromText="180" w:rightFromText="180" w:vertAnchor="text" w:horzAnchor="page" w:tblpX="1" w:tblpY="-494"/>
        <w:tblW w:w="14599" w:type="dxa"/>
        <w:tblBorders>
          <w:top w:val="nil"/>
          <w:left w:val="nil"/>
          <w:bottom w:val="nil"/>
          <w:right w:val="nil"/>
        </w:tblBorders>
        <w:tblLayout w:type="fixed"/>
        <w:tblLook w:val="0000" w:firstRow="0" w:lastRow="0" w:firstColumn="0" w:lastColumn="0" w:noHBand="0" w:noVBand="0"/>
      </w:tblPr>
      <w:tblGrid>
        <w:gridCol w:w="14599"/>
      </w:tblGrid>
      <w:tr w:rsidR="0021521C" w:rsidRPr="004C7FC7" w14:paraId="5B7297C9" w14:textId="77777777" w:rsidTr="00614985">
        <w:trPr>
          <w:trHeight w:val="1250"/>
        </w:trPr>
        <w:tc>
          <w:tcPr>
            <w:tcW w:w="14599"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5B86E099"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hideMark/>
                </w:tcPr>
                <w:p w14:paraId="3701CF9F" w14:textId="77777777" w:rsidR="0021521C" w:rsidRPr="004C7FC7" w:rsidRDefault="0021521C" w:rsidP="00614985">
                  <w:pPr>
                    <w:jc w:val="center"/>
                    <w:rPr>
                      <w:b/>
                      <w:bCs/>
                      <w:color w:val="000000"/>
                    </w:rPr>
                  </w:pPr>
                  <w:r w:rsidRPr="004C7FC7">
                    <w:rPr>
                      <w:b/>
                      <w:bCs/>
                      <w:color w:val="000000" w:themeColor="text1"/>
                    </w:rPr>
                    <w:t>005 Aplinkos apsaugos programa</w:t>
                  </w:r>
                </w:p>
              </w:tc>
            </w:tr>
          </w:tbl>
          <w:p w14:paraId="6063459E" w14:textId="77777777" w:rsidR="004A7CA9" w:rsidRPr="004C7FC7" w:rsidRDefault="004A7CA9" w:rsidP="00614985">
            <w:pPr>
              <w:rPr>
                <w:rFonts w:eastAsia="Calibri"/>
                <w:sz w:val="22"/>
                <w:szCs w:val="22"/>
              </w:rPr>
            </w:pPr>
          </w:p>
        </w:tc>
      </w:tr>
    </w:tbl>
    <w:p w14:paraId="5635EE9B" w14:textId="77777777" w:rsidR="0021521C" w:rsidRPr="004C7FC7" w:rsidRDefault="0021521C" w:rsidP="0021521C">
      <w:pPr>
        <w:ind w:firstLine="709"/>
        <w:contextualSpacing/>
        <w:rPr>
          <w:b/>
          <w:bCs/>
          <w:i/>
          <w:noProof/>
          <w:color w:val="808080"/>
          <w:sz w:val="22"/>
          <w:szCs w:val="22"/>
        </w:rPr>
      </w:pPr>
      <w:r w:rsidRPr="004C7FC7">
        <w:rPr>
          <w:b/>
          <w:bCs/>
        </w:rPr>
        <w:t>6 grafikas</w:t>
      </w:r>
      <w:r w:rsidRPr="004C7FC7">
        <w:rPr>
          <w:b/>
          <w:bCs/>
          <w:iCs/>
        </w:rPr>
        <w:t>. Aplinkos apsaugos</w:t>
      </w:r>
      <w:r w:rsidRPr="004C7FC7">
        <w:rPr>
          <w:b/>
          <w:bCs/>
          <w:i/>
        </w:rPr>
        <w:t xml:space="preserve"> </w:t>
      </w:r>
      <w:r w:rsidRPr="004C7FC7">
        <w:rPr>
          <w:b/>
          <w:bCs/>
          <w:szCs w:val="20"/>
        </w:rPr>
        <w:t>programa ir jos uždaviniai</w:t>
      </w:r>
      <w:r w:rsidRPr="004C7FC7">
        <w:rPr>
          <w:b/>
          <w:bCs/>
          <w:i/>
          <w:noProof/>
          <w:color w:val="808080"/>
          <w:sz w:val="22"/>
          <w:szCs w:val="22"/>
        </w:rPr>
        <w:t xml:space="preserve"> </w:t>
      </w:r>
    </w:p>
    <w:p w14:paraId="6E0FA26C" w14:textId="77777777" w:rsidR="0021521C" w:rsidRPr="004C7FC7" w:rsidRDefault="0021521C" w:rsidP="0021521C">
      <w:pPr>
        <w:ind w:firstLine="709"/>
        <w:contextualSpacing/>
        <w:rPr>
          <w:b/>
          <w:bCs/>
          <w:i/>
          <w:noProof/>
          <w:color w:val="808080"/>
          <w:sz w:val="22"/>
          <w:szCs w:val="22"/>
        </w:rPr>
      </w:pPr>
    </w:p>
    <w:p w14:paraId="68D6FB93" w14:textId="77777777" w:rsidR="0021521C" w:rsidRPr="004C7FC7" w:rsidRDefault="0021521C" w:rsidP="5A0FC765">
      <w:pPr>
        <w:ind w:firstLine="709"/>
        <w:contextualSpacing/>
        <w:rPr>
          <w:lang w:eastAsia="lt-LT"/>
        </w:rPr>
      </w:pPr>
      <w:r w:rsidRPr="004C7FC7">
        <w:rPr>
          <w:b/>
          <w:bCs/>
          <w:i/>
          <w:noProof/>
          <w:color w:val="808080"/>
          <w:sz w:val="22"/>
          <w:szCs w:val="22"/>
        </w:rPr>
        <w:drawing>
          <wp:inline distT="0" distB="0" distL="0" distR="0" wp14:anchorId="37D9A46C" wp14:editId="3385A29F">
            <wp:extent cx="5200650" cy="290449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1A7E1770" w14:textId="77777777" w:rsidR="0021521C" w:rsidRPr="004C7FC7" w:rsidRDefault="0021521C" w:rsidP="0021521C">
      <w:pPr>
        <w:contextualSpacing/>
        <w:jc w:val="both"/>
        <w:rPr>
          <w:lang w:eastAsia="lt-LT"/>
        </w:rPr>
      </w:pPr>
    </w:p>
    <w:p w14:paraId="7255DFC7" w14:textId="77777777" w:rsidR="0021521C" w:rsidRPr="004C7FC7" w:rsidRDefault="0021521C" w:rsidP="0021521C">
      <w:pPr>
        <w:ind w:firstLine="709"/>
        <w:contextualSpacing/>
        <w:jc w:val="both"/>
        <w:rPr>
          <w:lang w:eastAsia="lt-LT"/>
        </w:rPr>
      </w:pPr>
    </w:p>
    <w:p w14:paraId="6376C90E" w14:textId="77777777" w:rsidR="0021521C" w:rsidRPr="004C7FC7" w:rsidRDefault="08D245F7" w:rsidP="5A0FC765">
      <w:pPr>
        <w:ind w:firstLine="709"/>
        <w:contextualSpacing/>
        <w:jc w:val="both"/>
      </w:pPr>
      <w:r w:rsidRPr="004C7FC7">
        <w:t>Pagal šią programą užsibrėžta įgyvendinti 4 uždavinius:</w:t>
      </w:r>
    </w:p>
    <w:p w14:paraId="5F0C105A" w14:textId="77777777" w:rsidR="0021521C" w:rsidRPr="004C7FC7" w:rsidRDefault="0021521C" w:rsidP="5A0FC765">
      <w:pPr>
        <w:ind w:firstLine="709"/>
        <w:contextualSpacing/>
        <w:jc w:val="both"/>
        <w:rPr>
          <w:b/>
          <w:bCs/>
          <w:i/>
          <w:iCs/>
          <w:lang w:eastAsia="lt-LT"/>
        </w:rPr>
      </w:pPr>
    </w:p>
    <w:p w14:paraId="6CDC269B" w14:textId="77777777" w:rsidR="0021521C" w:rsidRPr="004C7FC7" w:rsidRDefault="08D245F7" w:rsidP="5A0FC765">
      <w:pPr>
        <w:ind w:firstLine="709"/>
        <w:contextualSpacing/>
        <w:jc w:val="both"/>
        <w:rPr>
          <w:b/>
          <w:bCs/>
          <w:i/>
          <w:iCs/>
          <w:lang w:eastAsia="lt-LT"/>
        </w:rPr>
      </w:pPr>
      <w:r w:rsidRPr="004C7FC7">
        <w:rPr>
          <w:b/>
          <w:bCs/>
          <w:i/>
          <w:iCs/>
          <w:lang w:eastAsia="lt-LT"/>
        </w:rPr>
        <w:t>005-01 Tęstinės veiklos uždavinys. Tobulinti atliekų tvarkymo sistemą.</w:t>
      </w:r>
    </w:p>
    <w:p w14:paraId="54C20750" w14:textId="77777777" w:rsidR="0021521C" w:rsidRPr="004C7FC7" w:rsidRDefault="0021521C" w:rsidP="5A0FC765">
      <w:pPr>
        <w:ind w:firstLine="709"/>
        <w:contextualSpacing/>
        <w:jc w:val="both"/>
      </w:pPr>
    </w:p>
    <w:p w14:paraId="329F5D68" w14:textId="77777777" w:rsidR="0021521C" w:rsidRPr="004C7FC7" w:rsidRDefault="08D245F7" w:rsidP="5A0FC765">
      <w:pPr>
        <w:ind w:firstLine="709"/>
        <w:contextualSpacing/>
        <w:jc w:val="both"/>
        <w:rPr>
          <w:b/>
          <w:bCs/>
          <w:lang w:eastAsia="lt-LT"/>
        </w:rPr>
      </w:pPr>
      <w:r w:rsidRPr="004C7FC7">
        <w:t>Numatoma vykdyti šias priemones:</w:t>
      </w:r>
    </w:p>
    <w:p w14:paraId="26CF345A" w14:textId="77777777" w:rsidR="0021521C" w:rsidRPr="004C7FC7" w:rsidRDefault="08D245F7" w:rsidP="5A0FC765">
      <w:pPr>
        <w:ind w:firstLine="709"/>
        <w:contextualSpacing/>
        <w:jc w:val="both"/>
        <w:rPr>
          <w:b/>
          <w:bCs/>
          <w:lang w:eastAsia="lt-LT"/>
        </w:rPr>
      </w:pPr>
      <w:r w:rsidRPr="004C7FC7">
        <w:rPr>
          <w:b/>
          <w:bCs/>
          <w:lang w:eastAsia="lt-LT"/>
        </w:rPr>
        <w:t xml:space="preserve">005-01-01 Komunalinių atliekų tvarkymo organizavimas. </w:t>
      </w:r>
    </w:p>
    <w:p w14:paraId="761824CD" w14:textId="77777777" w:rsidR="08D245F7" w:rsidRPr="004C7FC7" w:rsidRDefault="08D245F7" w:rsidP="5A0FC765">
      <w:pPr>
        <w:ind w:firstLine="709"/>
        <w:jc w:val="both"/>
      </w:pPr>
      <w:r w:rsidRPr="004C7FC7">
        <w:rPr>
          <w:b/>
          <w:bCs/>
          <w:lang w:eastAsia="lt-LT"/>
        </w:rPr>
        <w:t xml:space="preserve">005-01-01-01 Komunalinių atliekų surinkimas ir tvarkymas. </w:t>
      </w:r>
      <w:r w:rsidR="275B16FD" w:rsidRPr="004C7FC7">
        <w:rPr>
          <w:lang w:eastAsia="lt-LT"/>
        </w:rPr>
        <w:t>2</w:t>
      </w:r>
      <w:r w:rsidR="275B16FD" w:rsidRPr="004C7FC7">
        <w:t xml:space="preserve">026–2028 m. </w:t>
      </w:r>
      <w:r w:rsidR="00DE490C" w:rsidRPr="007F647D">
        <w:t>S</w:t>
      </w:r>
      <w:r w:rsidR="275B16FD" w:rsidRPr="007F647D">
        <w:t>avivaldybė</w:t>
      </w:r>
      <w:r w:rsidR="275B16FD" w:rsidRPr="004C7FC7">
        <w:t xml:space="preserve"> tobulins komunalinių atliekų tvarkymo sistemą, siekdama užtikrinti visuotinę, kokybišką, prieinamą ir aplinkosaugos reikalavimus atitinkančią paslaugą. Mišrios atliekos po pirminio rūšiavimo bus apdorojamos mechaninio rūšiavimo įrenginyje, o netinkamos perdirbti – naudojamos energijai gauti. Toliau bus atskirai surenkamos maisto, didžiosios, medienos, žaliosios ir kitos atliekos. Veiks didelių gabaritų atliekų aikštelės, kompostavimo ir šlako apdorojimo aikštelės, pakartotinio naudojimo punktas Tilžės g. 2026 m. planuojami projektavimo darbai naujai aikštelei Lakštučių g. ir Glaudėnų kompostavimo aikštelės plėtrai, 2027 m. – jos praplėtimas. Bus didinamas pavojingų atliekų surinkimo efektyvumas.</w:t>
      </w:r>
      <w:r w:rsidR="399B785E" w:rsidRPr="004C7FC7">
        <w:t xml:space="preserve"> </w:t>
      </w:r>
      <w:r w:rsidR="275B16FD" w:rsidRPr="004C7FC7">
        <w:t>Nuo 2026 m. sausio 1 d. įsigalios nauji vietinės rinkliavos dydžiai, perskaičiuoti pagal Valstybinės energetikos reguliavimo tarybos patvirtintą regioninę kainą.</w:t>
      </w:r>
    </w:p>
    <w:p w14:paraId="1748D0F3" w14:textId="77777777" w:rsidR="08D245F7" w:rsidRPr="004C7FC7" w:rsidRDefault="08D245F7" w:rsidP="5A0FC765">
      <w:pPr>
        <w:ind w:firstLine="720"/>
        <w:jc w:val="both"/>
      </w:pPr>
      <w:r w:rsidRPr="004C7FC7">
        <w:rPr>
          <w:b/>
          <w:bCs/>
        </w:rPr>
        <w:t xml:space="preserve">005-01-01-02 Komunalinių atliekų surinkimas ir tvarkymas kapinėse. </w:t>
      </w:r>
      <w:r w:rsidR="1FE21531" w:rsidRPr="004C7FC7">
        <w:t xml:space="preserve">Klaipėdos miesto kapinių priežiūros paslaugos vykdomos nuolat, surenkamos ir išvežamos faktiškai susidariusios mišrios komunalinės atliekos Lėbartų kapinėse. Kovo–lapkričio mėnesiais pagal poreikį renkamos ir išvežamos biologiškai skaidžios atliekos iš Lėbartų, Joniškės ir </w:t>
      </w:r>
      <w:r w:rsidR="007530F9" w:rsidRPr="007F647D">
        <w:t>s</w:t>
      </w:r>
      <w:r w:rsidR="1FE21531" w:rsidRPr="007F647D">
        <w:t>enųjų ka</w:t>
      </w:r>
      <w:r w:rsidR="1FE21531" w:rsidRPr="004C7FC7">
        <w:t>pinaičių. 2026 m. planuojama surinkti ir išvežti į sąvartyną apie 865 tonas atliekų.</w:t>
      </w:r>
    </w:p>
    <w:p w14:paraId="5F84B325" w14:textId="77777777" w:rsidR="08D245F7" w:rsidRPr="004C7FC7" w:rsidRDefault="08D245F7" w:rsidP="5A0FC765">
      <w:pPr>
        <w:ind w:firstLine="709"/>
        <w:jc w:val="both"/>
      </w:pPr>
      <w:r w:rsidRPr="004C7FC7">
        <w:rPr>
          <w:b/>
          <w:bCs/>
          <w:lang w:eastAsia="lt-LT"/>
        </w:rPr>
        <w:t xml:space="preserve">005-01-01-03 Savavališkai užterštų teritorijų sutvarkymas. </w:t>
      </w:r>
      <w:r w:rsidR="132580DB" w:rsidRPr="004C7FC7">
        <w:t xml:space="preserve">Numatoma tęsti neprižiūrimų miesto teritorijų tvarkymą – likviduoti apleistose Klaipėdos miesto teritorijose, prie negyvenamų pastatų, garažų susidariusius sąvartynus. Kaip ir kasmet, bus surenkamos faktiškai susidariusios atliekos: panaudotos padangos, statybinės ir stambiagabaritės atliekos, mišrios komunalinės atliekos, biologiškai skaidžios atliekos. Sutvarkomų teritorijų nemažėja, dalis atsinaujina ir atsiranda vis naujų užterštų vietų, kurias būtina sutvarkyti, siekiant išlaikyti tvarkingo miesto įvaizdį. 2026 m. </w:t>
      </w:r>
      <w:r w:rsidR="132580DB" w:rsidRPr="004C7FC7">
        <w:lastRenderedPageBreak/>
        <w:t>planuojama išvežti apie 725 tonas statybinių, mišrių komunalinių ir biologiškai skaidžių atliekų bei apie 70 tonų naudotų padangų.</w:t>
      </w:r>
    </w:p>
    <w:p w14:paraId="00D98D7A" w14:textId="77777777" w:rsidR="08D245F7" w:rsidRPr="004C7FC7" w:rsidRDefault="08D245F7" w:rsidP="5A0FC765">
      <w:pPr>
        <w:ind w:firstLine="709"/>
        <w:jc w:val="both"/>
      </w:pPr>
      <w:r w:rsidRPr="004C7FC7">
        <w:rPr>
          <w:b/>
          <w:bCs/>
        </w:rPr>
        <w:t>005-01-01-04 Pavojingų atliekų šalinimas.</w:t>
      </w:r>
      <w:r w:rsidR="33B8CFAB" w:rsidRPr="004C7FC7">
        <w:rPr>
          <w:b/>
          <w:bCs/>
        </w:rPr>
        <w:t xml:space="preserve"> </w:t>
      </w:r>
      <w:r w:rsidR="33B8CFAB" w:rsidRPr="004C7FC7">
        <w:t>Numatoma surinkti ir utilizuoti Klaipėdos mieste susidarančias pavojingas atliekas – dienos šviesos lempas, gyvsidabrio turinčias atliekas, baterijas, galvaninius elementus, plastiko atliekas, padangas, avarijų metu susidariusius teršalus iš vandens ir grunto bei nustatyti pažeidėjus.</w:t>
      </w:r>
    </w:p>
    <w:p w14:paraId="35153E8A" w14:textId="77777777" w:rsidR="08D245F7" w:rsidRPr="004C7FC7" w:rsidRDefault="08D245F7" w:rsidP="5A0FC765">
      <w:pPr>
        <w:ind w:firstLine="709"/>
        <w:jc w:val="both"/>
      </w:pPr>
      <w:r w:rsidRPr="004C7FC7">
        <w:rPr>
          <w:b/>
          <w:bCs/>
          <w:lang w:eastAsia="lt-LT"/>
        </w:rPr>
        <w:t>005-01-01-05 Visuomenės švietimo atliekų tvarkymo klausimais vykdymas.</w:t>
      </w:r>
      <w:r w:rsidR="59AE356F" w:rsidRPr="004C7FC7">
        <w:rPr>
          <w:b/>
          <w:bCs/>
          <w:lang w:eastAsia="lt-LT"/>
        </w:rPr>
        <w:t xml:space="preserve"> </w:t>
      </w:r>
      <w:r w:rsidR="59AE356F" w:rsidRPr="004C7FC7">
        <w:t xml:space="preserve">Siekiant, kad Savivaldybės teritorijoje susidarančių komunalinių atliekų kiekis mažėtų arba bent jau išliktų </w:t>
      </w:r>
      <w:r w:rsidR="59AE356F" w:rsidRPr="000A0076">
        <w:t>stabilus</w:t>
      </w:r>
      <w:r w:rsidR="00EA659B" w:rsidRPr="000A0076">
        <w:t>,</w:t>
      </w:r>
      <w:r w:rsidR="59AE356F" w:rsidRPr="000A0076">
        <w:t xml:space="preserve"> bus įrengiami nauji bei atnaujinami anksčiau įrengti informaciniai stendai prie atliekų surinkimo konteinerių aikštelių, išleisti ir eksponuojami lauko plakatai atliekų tvarkymo tematika, vykdomos kitos edukacinės priemonės. Pagrindinį visuomenės švietimą atliekų tvarkymo klausimais vykdys </w:t>
      </w:r>
      <w:r w:rsidR="00397674" w:rsidRPr="000A0076">
        <w:t>S</w:t>
      </w:r>
      <w:r w:rsidR="59AE356F" w:rsidRPr="000A0076">
        <w:t>avivaldybės organizuojamos komunalinių atliekų tvarkymo sistemos administratorius – UAB Klaipėdos regiono atliekų tvarkymo centras.</w:t>
      </w:r>
    </w:p>
    <w:p w14:paraId="0B0CF6F9" w14:textId="77777777" w:rsidR="08D245F7" w:rsidRPr="004C7FC7" w:rsidRDefault="08D245F7" w:rsidP="5A0FC765">
      <w:pPr>
        <w:ind w:firstLine="709"/>
        <w:jc w:val="both"/>
        <w:rPr>
          <w:lang w:eastAsia="lt-LT"/>
        </w:rPr>
      </w:pPr>
      <w:r w:rsidRPr="004C7FC7">
        <w:rPr>
          <w:b/>
          <w:bCs/>
          <w:lang w:eastAsia="lt-LT"/>
        </w:rPr>
        <w:t xml:space="preserve">005-01-01-06 Asbesto turinčių gaminių atliekų surinkimas apvažiavimo būdu, transportavimas ir šalinimas iš gyvenamųjų bei viešosios paskirties pastatų. </w:t>
      </w:r>
      <w:r w:rsidR="49A0BB66" w:rsidRPr="004C7FC7">
        <w:t>Saugus asbesto atliekų sutvarkymas savo lėšomis gyventojams yra gana brangus, todėl dalis gyventojų neperduoda asbesto atliekų jas tvarkančioms įmonėms, o šias atliekas sandėliuoja savo teritorijoje arba jų atsikrato neleistinu būdu. Tikslas</w:t>
      </w:r>
      <w:r w:rsidR="49A0BB66" w:rsidRPr="004C7FC7">
        <w:rPr>
          <w:b/>
          <w:bCs/>
        </w:rPr>
        <w:t xml:space="preserve"> </w:t>
      </w:r>
      <w:r w:rsidR="49A0BB66" w:rsidRPr="004C7FC7">
        <w:t>–</w:t>
      </w:r>
      <w:r w:rsidR="49A0BB66" w:rsidRPr="004C7FC7">
        <w:rPr>
          <w:b/>
          <w:bCs/>
        </w:rPr>
        <w:t xml:space="preserve"> </w:t>
      </w:r>
      <w:r w:rsidR="49A0BB66" w:rsidRPr="004C7FC7">
        <w:t>siekiant užtikrinti sveikesnę Klaipėdos miesto aplinką, 2026 m. Savivaldybės biudžeto lėšomis ir toliau planuojama surinkti, išvežti ir saugiai pašalinti Savivaldybės teritorijoje esančiuose namų ūkiuose susidariusias asbestinio šiferio atliekas. Tai yra tęstinė veikla, kuri gerina miesto aplinkos būklę.</w:t>
      </w:r>
    </w:p>
    <w:p w14:paraId="0B6B6E56" w14:textId="77777777" w:rsidR="0021521C" w:rsidRPr="004C7FC7" w:rsidRDefault="08D245F7" w:rsidP="5A0FC765">
      <w:pPr>
        <w:ind w:firstLine="709"/>
        <w:jc w:val="both"/>
      </w:pPr>
      <w:r w:rsidRPr="004C7FC7">
        <w:rPr>
          <w:b/>
          <w:bCs/>
        </w:rPr>
        <w:t xml:space="preserve">005-01-01-07 Atliekų surinkimo priemonių įsigijimas. </w:t>
      </w:r>
      <w:r w:rsidR="2466AD78" w:rsidRPr="004C7FC7">
        <w:t xml:space="preserve">2026 m. planuojama įsigyti 6 pakuočių atliekų surinkimo konteinerius, kurie bus statomi mieste vykstančių švenčių metu. Siekiant užtikrinti saugų buityje susidarančių pavojingų atliekų rūšiavimą ir tvarkymą, 2026 m. planuojama </w:t>
      </w:r>
      <w:r w:rsidR="2466AD78" w:rsidRPr="000B5CB0">
        <w:t>įsigyti 1</w:t>
      </w:r>
      <w:r w:rsidR="00397674" w:rsidRPr="000B5CB0">
        <w:t> </w:t>
      </w:r>
      <w:r w:rsidR="2466AD78" w:rsidRPr="000B5CB0">
        <w:t>000</w:t>
      </w:r>
      <w:r w:rsidR="2466AD78" w:rsidRPr="004C7FC7">
        <w:t xml:space="preserve"> vnt. buityje susidarančių pavojingų atliekų rūšiavimo dėžių, skirtų namų ūkiuose susidarančioms pavojingoms atliekoms surinkti ir perduoti saugiam tvarkymui, siekiant mažinti jų patekimą į bendrą komunalinių atliekų srautą.</w:t>
      </w:r>
      <w:r w:rsidRPr="004C7FC7">
        <w:t xml:space="preserve"> </w:t>
      </w:r>
    </w:p>
    <w:p w14:paraId="33749A18" w14:textId="77777777" w:rsidR="08D245F7" w:rsidRPr="004C7FC7" w:rsidRDefault="08D245F7" w:rsidP="5A0FC765">
      <w:pPr>
        <w:ind w:firstLine="709"/>
        <w:jc w:val="both"/>
      </w:pPr>
      <w:r w:rsidRPr="004C7FC7">
        <w:rPr>
          <w:b/>
          <w:bCs/>
        </w:rPr>
        <w:t xml:space="preserve">005-01-01-08 Atliekų tvarkymo sistemos plėtra. </w:t>
      </w:r>
      <w:r w:rsidRPr="004C7FC7">
        <w:t xml:space="preserve">Projekto tikslas – išplėtoti komunalinių atliekų surinkimo ir tvarkymo infrastruktūrą, įrengiant centrinėje–pietinėje Savivaldybės teritorijos dalyje didelių gabaritų atliekų surinkimo </w:t>
      </w:r>
      <w:r w:rsidRPr="000B5CB0">
        <w:t>aikštelę</w:t>
      </w:r>
      <w:r w:rsidRPr="004C7FC7">
        <w:t xml:space="preserve"> kartu su paruošimo pakartotiniam naudojimui centru bei edukacinėmis patalpomis.</w:t>
      </w:r>
      <w:r w:rsidR="22BD126A" w:rsidRPr="004C7FC7">
        <w:t xml:space="preserve"> Projektas finansuojamas ES fondų lėšomis, </w:t>
      </w:r>
      <w:r w:rsidR="36DB790D" w:rsidRPr="004C7FC7">
        <w:t xml:space="preserve">projekto vykdytojas – UAB Klaipėdos regiono atliekų tvarkymo centras, </w:t>
      </w:r>
      <w:r w:rsidR="22BD126A" w:rsidRPr="004C7FC7">
        <w:t xml:space="preserve">finansavimo sutartis pasirašyta </w:t>
      </w:r>
      <w:r w:rsidR="22BD126A" w:rsidRPr="000B5CB0">
        <w:t>2025 m.</w:t>
      </w:r>
      <w:r w:rsidR="4D207E7A" w:rsidRPr="000B5CB0">
        <w:t xml:space="preserve"> </w:t>
      </w:r>
      <w:r w:rsidR="27C518FF" w:rsidRPr="000B5CB0">
        <w:t>2026 m. planuojama baigti projektavimo darbus</w:t>
      </w:r>
      <w:r w:rsidR="30A21D40" w:rsidRPr="000B5CB0">
        <w:t xml:space="preserve">. </w:t>
      </w:r>
      <w:r w:rsidR="38FADBB2" w:rsidRPr="000B5CB0">
        <w:t>Rangos darbus planuojama atlikti 2027</w:t>
      </w:r>
      <w:r w:rsidR="006F5060" w:rsidRPr="000B5CB0">
        <w:t>–</w:t>
      </w:r>
      <w:r w:rsidR="38FADBB2" w:rsidRPr="000B5CB0">
        <w:t>2028 m.</w:t>
      </w:r>
      <w:r w:rsidR="29997BFB" w:rsidRPr="000B5CB0">
        <w:t xml:space="preserve"> Savivaldybė prisidės prie projekto</w:t>
      </w:r>
      <w:r w:rsidR="006F5060" w:rsidRPr="000B5CB0">
        <w:t>,</w:t>
      </w:r>
      <w:r w:rsidR="29997BFB" w:rsidRPr="000B5CB0">
        <w:t xml:space="preserve"> skirdama dalinį finansavimą.</w:t>
      </w:r>
      <w:r w:rsidR="29997BFB" w:rsidRPr="004C7FC7">
        <w:t xml:space="preserve"> </w:t>
      </w:r>
    </w:p>
    <w:p w14:paraId="1B48596F" w14:textId="77777777" w:rsidR="0021521C" w:rsidRPr="004C7FC7" w:rsidRDefault="08D245F7" w:rsidP="5A0FC765">
      <w:pPr>
        <w:ind w:firstLine="709"/>
        <w:jc w:val="both"/>
      </w:pPr>
      <w:r w:rsidRPr="004C7FC7">
        <w:rPr>
          <w:b/>
          <w:bCs/>
        </w:rPr>
        <w:t xml:space="preserve">005-01-01-09 Komunalinių atliekų tvarkymo infrastruktūros plėtra. </w:t>
      </w:r>
      <w:r w:rsidR="61CB5E6F" w:rsidRPr="004C7FC7">
        <w:t xml:space="preserve">2026 m. planuojama suprojektuoti vieną pusiau požeminių atliekų konteinerių aikštelę, kurią sudarys 6 pusiau požeminiai konteineriai (2 mišrių atliekų, 3 pakuočių atliekų ir 1 maisto atliekų konteineris (įrengiamas vienoje </w:t>
      </w:r>
      <w:r w:rsidR="61CB5E6F" w:rsidRPr="000B5CB0">
        <w:t>talp</w:t>
      </w:r>
      <w:r w:rsidR="00E879BB" w:rsidRPr="000B5CB0">
        <w:t>ykl</w:t>
      </w:r>
      <w:r w:rsidR="61CB5E6F" w:rsidRPr="000B5CB0">
        <w:t>oje su stiklo konteineriu)), H. ir V. Pyčų gatvėje bei konteinerių aikštelę prie Karlskronos aikšt</w:t>
      </w:r>
      <w:r w:rsidR="00827337" w:rsidRPr="000B5CB0">
        <w:t>ės</w:t>
      </w:r>
      <w:r w:rsidR="61CB5E6F" w:rsidRPr="000B5CB0">
        <w:t>, 2</w:t>
      </w:r>
      <w:r w:rsidR="61CB5E6F" w:rsidRPr="004C7FC7">
        <w:t>027 m. planuojamas konteinerių aikštelės prie Karlskronos aikštės įrengimo darbai.</w:t>
      </w:r>
    </w:p>
    <w:p w14:paraId="419BB6D4" w14:textId="77777777" w:rsidR="0021521C" w:rsidRPr="004C7FC7" w:rsidRDefault="0021521C" w:rsidP="0021521C">
      <w:pPr>
        <w:jc w:val="center"/>
        <w:rPr>
          <w:b/>
          <w:bCs/>
        </w:rPr>
      </w:pPr>
    </w:p>
    <w:p w14:paraId="0DC1A764" w14:textId="77777777" w:rsidR="0021521C" w:rsidRPr="004C7FC7" w:rsidRDefault="08D245F7" w:rsidP="5A0FC765">
      <w:pPr>
        <w:ind w:firstLine="709"/>
        <w:contextualSpacing/>
        <w:jc w:val="both"/>
        <w:rPr>
          <w:b/>
          <w:bCs/>
          <w:i/>
          <w:iCs/>
          <w:lang w:eastAsia="lt-LT"/>
        </w:rPr>
      </w:pPr>
      <w:r w:rsidRPr="004C7FC7">
        <w:rPr>
          <w:b/>
          <w:bCs/>
          <w:i/>
          <w:iCs/>
          <w:lang w:eastAsia="lt-LT"/>
        </w:rPr>
        <w:t>005-02 Tęstinės veiklos uždavinys. Vykdyti gamtinės aplinkos stebėsenos ir gyventojų ekologinio švietimo priemones.</w:t>
      </w:r>
    </w:p>
    <w:p w14:paraId="593F6452" w14:textId="77777777" w:rsidR="0021521C" w:rsidRPr="004C7FC7" w:rsidRDefault="0021521C" w:rsidP="5A0FC765">
      <w:pPr>
        <w:ind w:firstLine="709"/>
        <w:contextualSpacing/>
        <w:jc w:val="both"/>
      </w:pPr>
    </w:p>
    <w:p w14:paraId="6FF87215" w14:textId="77777777" w:rsidR="0021521C" w:rsidRPr="004C7FC7" w:rsidRDefault="08D245F7" w:rsidP="5A0FC765">
      <w:pPr>
        <w:ind w:firstLine="709"/>
        <w:contextualSpacing/>
        <w:jc w:val="both"/>
        <w:rPr>
          <w:b/>
          <w:bCs/>
          <w:lang w:eastAsia="lt-LT"/>
        </w:rPr>
      </w:pPr>
      <w:r w:rsidRPr="004C7FC7">
        <w:t>Numatoma vykdyti šias priemones:</w:t>
      </w:r>
    </w:p>
    <w:p w14:paraId="293D76BB" w14:textId="77777777" w:rsidR="0021521C" w:rsidRPr="004C7FC7" w:rsidRDefault="08D245F7" w:rsidP="5A0FC765">
      <w:pPr>
        <w:ind w:firstLine="709"/>
        <w:contextualSpacing/>
        <w:jc w:val="both"/>
        <w:rPr>
          <w:b/>
          <w:bCs/>
          <w:lang w:eastAsia="lt-LT"/>
        </w:rPr>
      </w:pPr>
      <w:r w:rsidRPr="004C7FC7">
        <w:rPr>
          <w:b/>
          <w:bCs/>
          <w:lang w:eastAsia="lt-LT"/>
        </w:rPr>
        <w:t xml:space="preserve">005-02-01 Gamtinės aplinkos stebėsenos ir ekologinio švietimo vykdymas. </w:t>
      </w:r>
    </w:p>
    <w:p w14:paraId="3600BB60" w14:textId="77777777" w:rsidR="08D245F7" w:rsidRPr="004C7FC7" w:rsidRDefault="73AF662A" w:rsidP="5A0FC765">
      <w:pPr>
        <w:ind w:firstLine="709"/>
        <w:jc w:val="both"/>
      </w:pPr>
      <w:r w:rsidRPr="004C7FC7">
        <w:rPr>
          <w:b/>
          <w:bCs/>
          <w:lang w:eastAsia="lt-LT"/>
        </w:rPr>
        <w:t xml:space="preserve">005-02-01-01 Klaipėdos miesto savivaldybės aplinkos monitoringo vykdymas. </w:t>
      </w:r>
      <w:r w:rsidR="0DA435FE" w:rsidRPr="000B5CB0">
        <w:t>2026–2028</w:t>
      </w:r>
      <w:r w:rsidR="0DA435FE" w:rsidRPr="004C7FC7">
        <w:t xml:space="preserve"> m. aplinkos monitoringas bus vykdomas pagal Klaipėdos miesto savivaldybės aplinkos monitoringo 2022–2026 m. programą ir būsimą Klaipėdos miesto savivaldybės aplinkos monitoringo 2027–2031 m. programą, kurią planuojama parengti 2026 metais. 2026–2028 m. bus vykdomas aplinkos oro monitoringas 35 skirtingose tyrimų vietose, aplinkos triukšmo monitoringas – 48 tyrimų vietose, dirvožemio monitoringas (kasmet 3 tyrimų vietose,</w:t>
      </w:r>
      <w:r w:rsidR="5B07FB4B" w:rsidRPr="004C7FC7">
        <w:t xml:space="preserve"> </w:t>
      </w:r>
      <w:r w:rsidR="0DA435FE" w:rsidRPr="004C7FC7">
        <w:t>esančiose</w:t>
      </w:r>
      <w:r w:rsidR="43EBAA7F" w:rsidRPr="004C7FC7">
        <w:t xml:space="preserve"> </w:t>
      </w:r>
      <w:r w:rsidR="0DA435FE" w:rsidRPr="004C7FC7">
        <w:t xml:space="preserve">paplūdimiuose, 2026 m. – Klaipėdos miesto paviršiniuose vandens telkiniuose, 2026 ir 2028 m. – Klaipėdos laisvosios </w:t>
      </w:r>
      <w:r w:rsidR="0DA435FE" w:rsidRPr="004C7FC7">
        <w:lastRenderedPageBreak/>
        <w:t>ekonominės zonos teritorijoje esančiuose paviršiniuose vandens telkiniuose), paviršinio vandens monitoringas (kasmet 1 tyrimo vietoje bus vykdomi vandens lygio matavimai, 2027 m. – Klaipėdos miesto paviršiniuose vandens telkiniuose).</w:t>
      </w:r>
    </w:p>
    <w:p w14:paraId="55212ABD" w14:textId="77777777" w:rsidR="3A564B62" w:rsidRPr="004C7FC7" w:rsidRDefault="3A564B62" w:rsidP="5A0FC765">
      <w:pPr>
        <w:ind w:firstLine="709"/>
        <w:jc w:val="both"/>
      </w:pPr>
      <w:r w:rsidRPr="004C7FC7">
        <w:t>2026 m. numatoma vykdyti šias Klaipėdos miesto savivaldybės monitoringo dalis:</w:t>
      </w:r>
    </w:p>
    <w:p w14:paraId="74717ED5" w14:textId="77777777" w:rsidR="3A564B62" w:rsidRPr="004C7FC7" w:rsidRDefault="3A564B62" w:rsidP="5A0FC765">
      <w:pPr>
        <w:ind w:firstLine="709"/>
        <w:jc w:val="both"/>
      </w:pPr>
      <w:r w:rsidRPr="004C7FC7">
        <w:t>1. Aplinkos oro monitoringą numatoma atlikti 35 skirtingose tyrimų vietose: 33 vietose matavimai atliekami keturis kartus per metus, o 6 vietose – vykdomi nepertraukiami matavimai. Keturis kartus per metus planuojama atlikti SO2 (15 tyrimų vietų), NO2 (30 tyrimų vietų), LOJ (18</w:t>
      </w:r>
      <w:r w:rsidR="00DF6A2E" w:rsidRPr="004C7FC7">
        <w:t> </w:t>
      </w:r>
      <w:r w:rsidRPr="004C7FC7">
        <w:t>tyrimų vietų), KD10 (15 tyrimų vietų), KD2,5 (5 tyrimų vietos), SKD (3 tyrimų vietos), H2S (2</w:t>
      </w:r>
      <w:r w:rsidR="00DF6A2E" w:rsidRPr="004C7FC7">
        <w:t> </w:t>
      </w:r>
      <w:r w:rsidRPr="004C7FC7">
        <w:t>tyrimų vietos), NH3 (2 tyrimų vietos) koncentracijų matavimus. Šešiose tyrimų vietose planuojama pradėti vykdyti ištisinius (nepertraukiamus) KD2,5 ir KD10 (4 tyrimų vietos), LOJ (3</w:t>
      </w:r>
      <w:r w:rsidR="00DF6A2E" w:rsidRPr="004C7FC7">
        <w:t> </w:t>
      </w:r>
      <w:r w:rsidRPr="004C7FC7">
        <w:t>tyrimų vietos), H2S ir NH3 (2 tyrimų vietos) matavimus šešiomis automatinėmis (stacionariomis) aplinkos oro kokybės stebėjimo stotelėmis, kurios bus išdėstytos išilgai Klaipėdos valstybinio jūrų uosto teritorijos bei pietinėje Klaipėdos miesto dalyje.</w:t>
      </w:r>
    </w:p>
    <w:p w14:paraId="411B99FB" w14:textId="77777777" w:rsidR="3A564B62" w:rsidRPr="004C7FC7" w:rsidRDefault="3A564B62" w:rsidP="5A0FC765">
      <w:pPr>
        <w:ind w:firstLine="709"/>
        <w:jc w:val="both"/>
      </w:pPr>
      <w:r w:rsidRPr="004C7FC7">
        <w:t>2. Aplinkos triukšmo monitoringą numatoma atlikti 48 matavimų vietose. Tris kartus per metus planuojama atlikti ekvivalentinio ir maksimalaus garso lygio matavimus visose aplinkos triukšmo monitoringo vietose.</w:t>
      </w:r>
    </w:p>
    <w:p w14:paraId="5AEEFB89" w14:textId="77777777" w:rsidR="3A564B62" w:rsidRPr="004C7FC7" w:rsidRDefault="3A564B62" w:rsidP="5A0FC765">
      <w:pPr>
        <w:ind w:firstLine="709"/>
        <w:jc w:val="both"/>
      </w:pPr>
      <w:r w:rsidRPr="004C7FC7">
        <w:t xml:space="preserve">3. Dirvožemio monitoringą numatoma atlikti 22 tyrimų vietose. 2026 m. planuojama atlikti pakartotinius As, Ba, Cr, Co, Cu, Mo, Ni, Pb, Sn, V, Zn, naftos produktų koncentracijų matavimus 10 tyrimų vietų, esančių Klaipėdos LEZ teritorijoje. Vieną kartą per metus planuojama atlikti As, Ba, Cd, Cr, Co, Cu, Mn, Mo, Ni, Pb, Sn, V, Zn, naftos produktų koncentracijų matavimus 9 tyrimų vietose, esančiose Klaipėdos miesto paviršiniuose vandens telkiniuose. Vieną kartą per metus planuojama atlikti As, Ba, Cr, Co, Cu, Mn, Mo, Ni, Pb, Sn, V, Zn, naftos produktų koncentracijų matavimus 3 tyrimų vietose, esančiose </w:t>
      </w:r>
      <w:r w:rsidR="00EA4757" w:rsidRPr="000B5CB0">
        <w:t>S</w:t>
      </w:r>
      <w:r w:rsidRPr="000B5CB0">
        <w:t>avivaldybės p</w:t>
      </w:r>
      <w:r w:rsidRPr="004C7FC7">
        <w:t>aplūdimiuose.</w:t>
      </w:r>
    </w:p>
    <w:p w14:paraId="1D34B04E" w14:textId="77777777" w:rsidR="08D245F7" w:rsidRPr="004C7FC7" w:rsidRDefault="08D245F7" w:rsidP="5A0FC765">
      <w:pPr>
        <w:ind w:firstLine="709"/>
        <w:jc w:val="both"/>
      </w:pPr>
      <w:r w:rsidRPr="004C7FC7">
        <w:rPr>
          <w:b/>
          <w:bCs/>
        </w:rPr>
        <w:t>005-02-01-02 Visuomenės aplinkosauginis švietimas.</w:t>
      </w:r>
      <w:r w:rsidR="2A3DAFA0" w:rsidRPr="004C7FC7">
        <w:rPr>
          <w:b/>
          <w:bCs/>
        </w:rPr>
        <w:t xml:space="preserve"> </w:t>
      </w:r>
      <w:r w:rsidR="2A3DAFA0" w:rsidRPr="004C7FC7">
        <w:t>2026–2028 m. planuojama organizuoti aplinkosauginių projektų konkursą. Konkurso metu visuomeninės ir nevyriausybinės organizacijos, viešosios ir biudžetinės įstaigos bei kitos pelno nesiekiančios organizacijos bus kviečiamos teikti aplinkosauginio švietimo projektų paraiškas pagal Aplinkos ir klimato kaitos skyriaus parengtas temas. Vienam aplinkosauginiam projektui įgyvendinti bus skiriama iki 3,0 tūkst. Eur. Savivaldybės ikimokyklinio ir bendrojo ugdymo įstaigų mokiniams numatytos aplinkosauginio švietimo edukacijos (40 edukacijų per metus). Savivaldybės vaikams, jaunimui ir kitų amžiaus grupių asmenims numatyti keturi aplinkosauginio švietimo renginiai, skirti Žemės dienai, Klimato savaitei bei Klaipėdos miesto biologinei įvairovei pažinti. Planuojama skleisti aplinkosauginio švietimo informaciją miestiečiams, moksleiviams, prenumeruojat savaitraštį „Žaliasis pasaulis“ Klaipėdos miesto švietimo įstaigoms, bibliotekoms.</w:t>
      </w:r>
    </w:p>
    <w:p w14:paraId="095C6BA4" w14:textId="77777777" w:rsidR="08D245F7" w:rsidRPr="004C7FC7" w:rsidRDefault="08D245F7" w:rsidP="5A0FC765">
      <w:pPr>
        <w:ind w:firstLine="709"/>
        <w:jc w:val="both"/>
      </w:pPr>
      <w:r w:rsidRPr="004C7FC7">
        <w:rPr>
          <w:b/>
          <w:bCs/>
          <w:lang w:eastAsia="lt-LT"/>
        </w:rPr>
        <w:t xml:space="preserve">005-02-01-03 </w:t>
      </w:r>
      <w:r w:rsidRPr="004C7FC7">
        <w:rPr>
          <w:b/>
          <w:bCs/>
        </w:rPr>
        <w:t xml:space="preserve">Želdynų ir želdinių būklės įvertinimas ir ekspertizė. </w:t>
      </w:r>
      <w:r w:rsidR="1F5E9C0A" w:rsidRPr="004C7FC7">
        <w:t>Vertinimas būtinas sprendžiant miesto gyvenamųjų rajonų ir viešųjų erdvių želdynų tvarkymo problemas. 2026 m. ir vėlesniais metais planuojama ištirti apie 100 medžių kamienų būklę (rizikos laipsnį</w:t>
      </w:r>
      <w:r w:rsidR="1F5E9C0A" w:rsidRPr="000B5CB0">
        <w:t>)</w:t>
      </w:r>
      <w:r w:rsidR="0041493F" w:rsidRPr="000B5CB0">
        <w:t>,</w:t>
      </w:r>
      <w:r w:rsidR="1F5E9C0A" w:rsidRPr="000B5CB0">
        <w:t xml:space="preserve"> panaudojant</w:t>
      </w:r>
      <w:r w:rsidR="1F5E9C0A" w:rsidRPr="004C7FC7">
        <w:t xml:space="preserve"> nedestrukcinį metodą – akustinę tomografiją ar kitus pažangius metodus. Vieno medžio akustinė tomografija yra atliekama kamiene nuo šaknies kaklelio iki 3 m aukščio, o puvinio išplitimas skenuojamas dviejose vietose. Matavimo rezultatai yra pateikiami kamieno skersinio pjūvio tomografinių nuotraukų bei rašytinių išvadų pavidalu, suskirstant medžius į pavojingumo klases pagal jų būklę.</w:t>
      </w:r>
    </w:p>
    <w:p w14:paraId="399A3B1C" w14:textId="77777777" w:rsidR="08D245F7" w:rsidRPr="004C7FC7" w:rsidRDefault="08D245F7" w:rsidP="5A0FC765">
      <w:pPr>
        <w:ind w:firstLine="709"/>
        <w:jc w:val="both"/>
      </w:pPr>
      <w:r w:rsidRPr="004C7FC7">
        <w:rPr>
          <w:b/>
          <w:bCs/>
          <w:lang w:eastAsia="lt-LT"/>
        </w:rPr>
        <w:t xml:space="preserve">005-02-01-04 Želdynų ir želdinių inventorizavimas. </w:t>
      </w:r>
      <w:r w:rsidR="71F46AF0" w:rsidRPr="004C7FC7">
        <w:t>Želdynai Klaipėdos mieste pasiskirstę netolygiai, akivaizdus trūkumas yra pietinėje miesto dalyje. Pagal nustatytas želdynų plotų normas dideliuose miestuose 1 gyventojui turi būti 12 m², todėl svarbiausi uždaviniai yra išsaugoti esamą parkų ir skverų tinklą, formuoti naujus želdynus, suteikti želdynams juridinį statusą ir planingai vystyti ir prižiūrėti želdynų sistemą.</w:t>
      </w:r>
    </w:p>
    <w:p w14:paraId="6CDA746A" w14:textId="77777777" w:rsidR="0021521C" w:rsidRPr="004C7FC7" w:rsidRDefault="08D245F7" w:rsidP="5A0FC765">
      <w:pPr>
        <w:ind w:firstLine="720"/>
        <w:jc w:val="both"/>
      </w:pPr>
      <w:r w:rsidRPr="004C7FC7">
        <w:rPr>
          <w:b/>
          <w:bCs/>
        </w:rPr>
        <w:t>005-02-01-0</w:t>
      </w:r>
      <w:r w:rsidR="46C06B10" w:rsidRPr="004C7FC7">
        <w:rPr>
          <w:b/>
          <w:bCs/>
        </w:rPr>
        <w:t>5</w:t>
      </w:r>
      <w:r w:rsidRPr="004C7FC7">
        <w:rPr>
          <w:b/>
          <w:bCs/>
        </w:rPr>
        <w:t xml:space="preserve"> Želdynų ir želdinių apsaugos, priežiūros ir tvarkymo komisijos narių veiklos užtikrinimas. </w:t>
      </w:r>
      <w:r w:rsidR="5C556517" w:rsidRPr="004C7FC7">
        <w:t xml:space="preserve">Kaip ir kiekvienais metais, bus organizuojamas Klaipėdos miesto želdynų ir želdinių apsaugos, priežiūros ir tvarkymo komisijos darbas. Pagal Lietuvos Respublikos želdynų įstatymo nuostatas Želdynų ir želdinių apsaugos, priežiūros ir tvarkymo komisijos nariams už darbo laiką atliekant komisijos nario pareigas bus mokamas atlygis, numatytas Lietuvos Respublikos </w:t>
      </w:r>
      <w:r w:rsidR="5C556517" w:rsidRPr="004C7FC7">
        <w:lastRenderedPageBreak/>
        <w:t>valstybės ir savivaldybių įstaigų darbuotojų darbo apmokėjimo ir komisijų narių atlygio už darbą</w:t>
      </w:r>
      <w:r w:rsidR="5C556517" w:rsidRPr="004C7FC7">
        <w:rPr>
          <w:color w:val="00B050"/>
        </w:rPr>
        <w:t xml:space="preserve"> </w:t>
      </w:r>
      <w:r w:rsidR="5C556517" w:rsidRPr="004C7FC7">
        <w:t>įstatyme. Pagal Savivaldybės patvirtintus Klaipėdos miesto želdynų ir želdinių apsaugos, priežiūros ir tvarkymo komisijos nuostatus, komisijos nariams atlygis mokamas vieną kartą per mėnesį.</w:t>
      </w:r>
    </w:p>
    <w:p w14:paraId="13B0FF25" w14:textId="77777777" w:rsidR="08D245F7" w:rsidRPr="004C7FC7" w:rsidRDefault="73AF662A" w:rsidP="5A0FC765">
      <w:pPr>
        <w:ind w:firstLine="709"/>
        <w:jc w:val="both"/>
        <w:rPr>
          <w:lang w:eastAsia="lt-LT"/>
        </w:rPr>
      </w:pPr>
      <w:r w:rsidRPr="4E50A2D4">
        <w:rPr>
          <w:b/>
          <w:bCs/>
          <w:lang w:eastAsia="lt-LT"/>
        </w:rPr>
        <w:t>005-02-01-0</w:t>
      </w:r>
      <w:r w:rsidR="6EB54544" w:rsidRPr="4E50A2D4">
        <w:rPr>
          <w:b/>
          <w:bCs/>
          <w:lang w:eastAsia="lt-LT"/>
        </w:rPr>
        <w:t>6</w:t>
      </w:r>
      <w:r w:rsidRPr="4E50A2D4">
        <w:rPr>
          <w:b/>
          <w:bCs/>
          <w:lang w:eastAsia="lt-LT"/>
        </w:rPr>
        <w:t xml:space="preserve"> Klaipėdos miesto savivaldybės aplinkos monitoringo</w:t>
      </w:r>
      <w:r w:rsidR="54FB4246" w:rsidRPr="4E50A2D4">
        <w:rPr>
          <w:b/>
          <w:bCs/>
          <w:lang w:eastAsia="lt-LT"/>
        </w:rPr>
        <w:t xml:space="preserve"> </w:t>
      </w:r>
      <w:r w:rsidRPr="4E50A2D4">
        <w:rPr>
          <w:b/>
          <w:bCs/>
          <w:lang w:eastAsia="lt-LT"/>
        </w:rPr>
        <w:t xml:space="preserve">informacinės sistemos sukūrimas, įdiegimas ir palaikymas. </w:t>
      </w:r>
      <w:r w:rsidR="1586111D" w:rsidRPr="4E50A2D4">
        <w:rPr>
          <w:lang w:eastAsia="lt-LT"/>
        </w:rPr>
        <w:t xml:space="preserve">Projekto tikslas – sukurti bendrą Klaipėdos miesto savivaldybės aplinkos oro kokybės stebėjimo (monitoringo) informacinę sistemą, sujungiančią Savivaldybės teritorijoje aplinkos oro kokybės stebėjimą (monitoringą) vykdančių institucijų ir ūkio subjektų duomenų bazes. </w:t>
      </w:r>
      <w:r w:rsidR="04B362C7" w:rsidRPr="4E50A2D4">
        <w:rPr>
          <w:lang w:eastAsia="lt-LT"/>
        </w:rPr>
        <w:t>2026 m. planuojama sukurti ir įdiegti Savivaldybės aplinkos oro kokybės stebėjimo informacinę sistemą. Pagrindiniai uždaviniai: sudaryti taršių įmonių sąrašą; išanalizuoti duomenų bazių sujungimo galimybes; sukurti, įdiegti ir palaikyti oro kokybės monitoringo sistemą. Sistema užtikrins greitesnę duomenų paiešką, platesnę prieigą institucijoms ir visuomenei, kokybiškesnę analizę bei efektyvesnį informavimą apie oro kokybę.</w:t>
      </w:r>
    </w:p>
    <w:p w14:paraId="0838F301" w14:textId="6931596A" w:rsidR="2B4785FB" w:rsidRPr="00CC7977" w:rsidRDefault="2B4785FB" w:rsidP="4E50A2D4">
      <w:pPr>
        <w:ind w:firstLine="709"/>
        <w:jc w:val="both"/>
        <w:rPr>
          <w:lang w:eastAsia="lt-LT"/>
        </w:rPr>
      </w:pPr>
      <w:r w:rsidRPr="00CC7977">
        <w:rPr>
          <w:b/>
          <w:bCs/>
          <w:lang w:eastAsia="lt-LT"/>
        </w:rPr>
        <w:t>005-02-01-0</w:t>
      </w:r>
      <w:r w:rsidR="3805B89B" w:rsidRPr="00CC7977">
        <w:rPr>
          <w:b/>
          <w:bCs/>
          <w:lang w:eastAsia="lt-LT"/>
        </w:rPr>
        <w:t>7</w:t>
      </w:r>
      <w:r w:rsidRPr="00CC7977">
        <w:rPr>
          <w:b/>
          <w:bCs/>
          <w:lang w:eastAsia="lt-LT"/>
        </w:rPr>
        <w:t xml:space="preserve">  Klaipėdos miesto paviršinių vandens telkinių biologinės įvairovės apsaugos užtikrinimas. </w:t>
      </w:r>
      <w:r w:rsidR="31A8EF12" w:rsidRPr="00CC7977">
        <w:rPr>
          <w:lang w:eastAsia="lt-LT"/>
        </w:rPr>
        <w:t>P</w:t>
      </w:r>
      <w:r w:rsidRPr="00CC7977">
        <w:rPr>
          <w:lang w:eastAsia="lt-LT"/>
        </w:rPr>
        <w:t>rojektu planuojama parengti žuvų išteklių būklės tyrimus ir žuvų įveisimo planus Svijanės (Mumlaukio / Aulaukio) ežere, Malūno tvenkinyje, Smeltalės upės ruože Klaipėdos miesto savivaldybės ribose, Danės upės ruože Klaipėdos miesto savivaldybės ribose; atlikti žuvų išteklių būklės tyrimus Žardės tvenkinio, Draugystės parko tvenkinių, Klaipėdos (Karaliaus Vilhelmo) kanalo ruože Klaipėdos miesto savivaldybės ribose, Jono kalnelio kanale, Žardės piliakalnio tvenkinyje; įrengti interaktyvius informacinius stendus (</w:t>
      </w:r>
      <w:r w:rsidR="00473106" w:rsidRPr="00CC7977">
        <w:rPr>
          <w:lang w:eastAsia="lt-LT"/>
        </w:rPr>
        <w:t xml:space="preserve">garso </w:t>
      </w:r>
      <w:r w:rsidRPr="00CC7977">
        <w:rPr>
          <w:lang w:eastAsia="lt-LT"/>
        </w:rPr>
        <w:t>stoteles) prie Svijanės (Mumlaukio</w:t>
      </w:r>
      <w:r w:rsidR="00473106" w:rsidRPr="00CC7977">
        <w:rPr>
          <w:lang w:eastAsia="lt-LT"/>
        </w:rPr>
        <w:t xml:space="preserve"> </w:t>
      </w:r>
      <w:r w:rsidRPr="00CC7977">
        <w:rPr>
          <w:lang w:eastAsia="lt-LT"/>
        </w:rPr>
        <w:t>/</w:t>
      </w:r>
      <w:r w:rsidR="00473106" w:rsidRPr="00CC7977">
        <w:rPr>
          <w:lang w:eastAsia="lt-LT"/>
        </w:rPr>
        <w:t xml:space="preserve"> </w:t>
      </w:r>
      <w:r w:rsidRPr="00CC7977">
        <w:rPr>
          <w:lang w:eastAsia="lt-LT"/>
        </w:rPr>
        <w:t>Aulaukio) ežero, Malūno tvenkinio, Danės upės Klaipėdos miesto savivaldybės ribose, Žardės tvenkinio, Draugystės parko tvenkinių.</w:t>
      </w:r>
    </w:p>
    <w:p w14:paraId="0BCF288F" w14:textId="77777777" w:rsidR="0021521C" w:rsidRPr="004C7FC7" w:rsidRDefault="0021521C" w:rsidP="0021521C">
      <w:pPr>
        <w:ind w:firstLine="709"/>
        <w:jc w:val="both"/>
      </w:pPr>
    </w:p>
    <w:p w14:paraId="2553BC75" w14:textId="77777777" w:rsidR="0021521C" w:rsidRPr="004C7FC7" w:rsidRDefault="08D245F7" w:rsidP="5A0FC765">
      <w:pPr>
        <w:ind w:firstLine="709"/>
        <w:contextualSpacing/>
        <w:jc w:val="both"/>
        <w:rPr>
          <w:b/>
          <w:bCs/>
          <w:i/>
          <w:iCs/>
          <w:lang w:eastAsia="lt-LT"/>
        </w:rPr>
      </w:pPr>
      <w:r w:rsidRPr="004C7FC7">
        <w:rPr>
          <w:b/>
          <w:bCs/>
          <w:i/>
          <w:iCs/>
          <w:lang w:eastAsia="lt-LT"/>
        </w:rPr>
        <w:t>005-03 Tęstinės veiklos uždavinys. Prižiūrėti, saugoti ir gausinti miesto poilsio zonų gamtinę aplinką.</w:t>
      </w:r>
    </w:p>
    <w:p w14:paraId="1871AB6C" w14:textId="77777777" w:rsidR="0021521C" w:rsidRPr="004C7FC7" w:rsidRDefault="0021521C" w:rsidP="5A0FC765">
      <w:pPr>
        <w:ind w:firstLine="709"/>
        <w:contextualSpacing/>
        <w:jc w:val="both"/>
      </w:pPr>
    </w:p>
    <w:p w14:paraId="5BCA1CAF" w14:textId="77777777" w:rsidR="0021521C" w:rsidRPr="004C7FC7" w:rsidRDefault="08D245F7" w:rsidP="5A0FC765">
      <w:pPr>
        <w:ind w:firstLine="709"/>
        <w:contextualSpacing/>
        <w:jc w:val="both"/>
        <w:rPr>
          <w:b/>
          <w:bCs/>
          <w:lang w:eastAsia="lt-LT"/>
        </w:rPr>
      </w:pPr>
      <w:r w:rsidRPr="004C7FC7">
        <w:t>Numatoma vykdyti šias priemones:</w:t>
      </w:r>
    </w:p>
    <w:p w14:paraId="73BB463B" w14:textId="77777777" w:rsidR="0021521C" w:rsidRPr="004C7FC7" w:rsidRDefault="08D245F7" w:rsidP="5A0FC765">
      <w:pPr>
        <w:ind w:firstLine="709"/>
        <w:contextualSpacing/>
        <w:jc w:val="both"/>
        <w:rPr>
          <w:b/>
          <w:bCs/>
          <w:lang w:eastAsia="lt-LT"/>
        </w:rPr>
      </w:pPr>
      <w:r w:rsidRPr="004C7FC7">
        <w:rPr>
          <w:b/>
          <w:bCs/>
          <w:lang w:eastAsia="lt-LT"/>
        </w:rPr>
        <w:t xml:space="preserve">005-03-01 Miesto vandens telkinių priežiūra. </w:t>
      </w:r>
    </w:p>
    <w:p w14:paraId="72822B69" w14:textId="77777777" w:rsidR="08D245F7" w:rsidRPr="004C7FC7" w:rsidRDefault="08D245F7" w:rsidP="5A0FC765">
      <w:pPr>
        <w:ind w:firstLine="709"/>
        <w:jc w:val="both"/>
      </w:pPr>
      <w:r w:rsidRPr="004C7FC7">
        <w:rPr>
          <w:b/>
          <w:bCs/>
          <w:lang w:eastAsia="lt-LT"/>
        </w:rPr>
        <w:t xml:space="preserve">005-03-01-01 Sanitarinis vandens telkinių valymas. </w:t>
      </w:r>
      <w:r w:rsidR="7A6480EF" w:rsidRPr="004C7FC7">
        <w:t>2026 m. tęsiami 16 (didysis Žardės vandens telkinys prie Smiltelės g., mažasis Žardės vandens telkinys – Žardelė prie Smiltelės g., Draugystės parko tvenkinių kompleksas (4 tvenkiniai), Ąžuolyno parko vandens telkinys, Malūno parko vandens telkinys, Mumlaukio ežeras prie Liepojos g., Smeltalės upės ruožas nuo Smeltės mikrorajono iki Taikos pr., Jono kalnelio kanalas, Danės upė nuo Gluosnių skersgatvio iki žiočių, vandens telkinys prie Pietinės g., vandens telkinys Kretingos g. 44, Danės upės pakrantės nuo Panevėžio g., Danės upės krantinės prie tilto Liepų g., Smeltės botaninis draustinis Malkų įlankos pakrantė, kūdra prie Smiltelės g. 24, vandens telkinys Sąjūdžio parke) vandens telkinių valymo darbai. Šalinamos atliekos iš Klaipėdos mieste esančių vandens telkinių ir želdinių aplink juos. Vandens telkinių valymas pradedamas pavasarį nuo kovo mėnesio pradžios ir tęsiamas iki spalio mėnesio pabaigos. Valymo grafikas ir periodiškumas pagal poreikį koreguojamas.</w:t>
      </w:r>
    </w:p>
    <w:p w14:paraId="06C83D3B" w14:textId="77777777" w:rsidR="08D245F7" w:rsidRPr="000B5CB0" w:rsidRDefault="08D245F7" w:rsidP="5A0FC765">
      <w:pPr>
        <w:ind w:firstLine="709"/>
        <w:jc w:val="both"/>
      </w:pPr>
      <w:r w:rsidRPr="004C7FC7">
        <w:rPr>
          <w:b/>
          <w:bCs/>
        </w:rPr>
        <w:t xml:space="preserve">005-03-01-02 Helofitų (nendrių, švendrių) šalinimas iš vandens telkinių. </w:t>
      </w:r>
      <w:r w:rsidR="385B7463" w:rsidRPr="004C7FC7">
        <w:t xml:space="preserve">2026 m. Klaipėdoje tęsiami vandens ekosistemų priežiūros darbai – reguliuojami helofitiniai augalai vandens telkiniuose ir Danės </w:t>
      </w:r>
      <w:r w:rsidR="385B7463" w:rsidRPr="000B5CB0">
        <w:t xml:space="preserve">upės </w:t>
      </w:r>
      <w:r w:rsidR="00244209" w:rsidRPr="000B5CB0">
        <w:t>ruožuose</w:t>
      </w:r>
      <w:r w:rsidR="385B7463" w:rsidRPr="000B5CB0">
        <w:t xml:space="preserve">. Helofitai svarbūs ekosistemai, tačiau jų perteklius spartina eutrofikaciją ir riboja rekreaciją. Todėl kasmet po paukščių perėjimo atliekamas dalinis šienavimas, biomasės surinkimas ir išvežimas, siekiant suderinti ekologinius ir rekreacinius interesus. Preliminarus valomas plotas: Žardės telkinys – 8 000 m², Draugystės </w:t>
      </w:r>
      <w:r w:rsidR="00244209" w:rsidRPr="000B5CB0">
        <w:t xml:space="preserve">parko </w:t>
      </w:r>
      <w:r w:rsidR="385B7463" w:rsidRPr="000B5CB0">
        <w:t>telkiniai – 8 000 m², Danės krantinė – 28 938 m², Pietinės g. kūdra – 580 m², Mumlaukio ežeras – 7 640 m², Malūno parkas – 23 452 m², Sąjūdžio parkas – 600 m².</w:t>
      </w:r>
    </w:p>
    <w:p w14:paraId="4AE1AB11" w14:textId="77777777" w:rsidR="08D245F7" w:rsidRPr="004C7FC7" w:rsidRDefault="08D245F7" w:rsidP="5A0FC765">
      <w:pPr>
        <w:ind w:firstLine="709"/>
        <w:jc w:val="both"/>
      </w:pPr>
      <w:r w:rsidRPr="000B5CB0">
        <w:rPr>
          <w:b/>
          <w:bCs/>
        </w:rPr>
        <w:t>005-03-01-03 Smeltalės upės valymo darbai.</w:t>
      </w:r>
      <w:r w:rsidR="4A2558F8" w:rsidRPr="000B5CB0">
        <w:rPr>
          <w:b/>
          <w:bCs/>
        </w:rPr>
        <w:t xml:space="preserve"> </w:t>
      </w:r>
      <w:r w:rsidR="78A18E87" w:rsidRPr="000B5CB0">
        <w:t>2024 m. išvalyta Smeltalės upės dalis nuo Minijos g. tilto iki Savivaldybės ribos. Siekiant mažinti potvynių grėsmę ir palaikyti ekologinį potencialą, būtinas nuolatinis saikingas makrofitų, nešmenų ir atliekų</w:t>
      </w:r>
      <w:r w:rsidR="00E47403" w:rsidRPr="000B5CB0">
        <w:t xml:space="preserve"> šalinimas</w:t>
      </w:r>
      <w:r w:rsidR="78A18E87" w:rsidRPr="000B5CB0">
        <w:t>. 2025 m. parengtas prieplaukos akvatorijos ir upės dalies iki Minijos g. tilto valymo</w:t>
      </w:r>
      <w:r w:rsidR="34AA0AEB" w:rsidRPr="000B5CB0">
        <w:t xml:space="preserve">, </w:t>
      </w:r>
      <w:r w:rsidR="78A18E87" w:rsidRPr="000B5CB0">
        <w:t>gilinimo projektas.</w:t>
      </w:r>
      <w:r w:rsidR="45DA5122" w:rsidRPr="000B5CB0">
        <w:rPr>
          <w:b/>
          <w:bCs/>
        </w:rPr>
        <w:t xml:space="preserve"> </w:t>
      </w:r>
      <w:r w:rsidR="45DA5122" w:rsidRPr="000B5CB0">
        <w:t>2026</w:t>
      </w:r>
      <w:r w:rsidR="45DA5122" w:rsidRPr="004C7FC7">
        <w:t>–2027 m. numatoma išvalyti upės dalį iki Minijos g. tilto pagal projektą.</w:t>
      </w:r>
      <w:r w:rsidR="18D0BED6" w:rsidRPr="004C7FC7">
        <w:t xml:space="preserve"> </w:t>
      </w:r>
      <w:r w:rsidR="411097BE" w:rsidRPr="004C7FC7">
        <w:t xml:space="preserve">2026 m. planuojamas Smeltalės upės </w:t>
      </w:r>
      <w:r w:rsidR="411097BE" w:rsidRPr="004C7FC7">
        <w:lastRenderedPageBreak/>
        <w:t>nuo Minijos g. iki Klaipėdos miesto savivaldybės teritorijos ribos periodinio valymo darbų projektas, o nuo 2027</w:t>
      </w:r>
      <w:r w:rsidR="4950F441" w:rsidRPr="004C7FC7">
        <w:t>–</w:t>
      </w:r>
      <w:r w:rsidR="411097BE" w:rsidRPr="004C7FC7">
        <w:t>2028 m. – kasmetinis saikingas valymas mažomis apimtimis.</w:t>
      </w:r>
    </w:p>
    <w:p w14:paraId="4E6C9294" w14:textId="77777777" w:rsidR="08D245F7" w:rsidRPr="004C7FC7" w:rsidRDefault="08D245F7" w:rsidP="5A0FC765">
      <w:pPr>
        <w:ind w:firstLine="709"/>
        <w:jc w:val="both"/>
      </w:pPr>
      <w:r w:rsidRPr="004C7FC7">
        <w:rPr>
          <w:b/>
          <w:bCs/>
        </w:rPr>
        <w:t>005-03-01-0</w:t>
      </w:r>
      <w:r w:rsidR="3DBF54B2" w:rsidRPr="004C7FC7">
        <w:rPr>
          <w:b/>
          <w:bCs/>
        </w:rPr>
        <w:t>4</w:t>
      </w:r>
      <w:r w:rsidRPr="004C7FC7">
        <w:rPr>
          <w:b/>
          <w:bCs/>
        </w:rPr>
        <w:t xml:space="preserve"> Batimetrinių matavimų atlikimas</w:t>
      </w:r>
      <w:r w:rsidRPr="004C7FC7">
        <w:t xml:space="preserve">. </w:t>
      </w:r>
      <w:r w:rsidR="67A1132F" w:rsidRPr="000B5CB0">
        <w:t>2026–2028 m. ne mažiau kaip vieną kartą per metus bus atliekami Danės upės vidaus vandenų kelio batimetriniai matavimai ir atnaujinamas jos dugno žemėlapis. Šių matavimų tikslas – užtikrinti nuolatinę</w:t>
      </w:r>
      <w:r w:rsidR="67A1132F" w:rsidRPr="004C7FC7">
        <w:t xml:space="preserve"> upės dugno būklės stebėseną, sudaryti sąlygas saugiai laivybai bei laiku identifikuoti sąnašų kaupimosi zonas, galinčias trukdyti upės eksploatavimui.</w:t>
      </w:r>
    </w:p>
    <w:p w14:paraId="364004B8" w14:textId="77777777" w:rsidR="08D245F7" w:rsidRPr="004C7FC7" w:rsidRDefault="08D245F7" w:rsidP="5A0FC765">
      <w:pPr>
        <w:ind w:firstLine="709"/>
        <w:jc w:val="both"/>
      </w:pPr>
      <w:r w:rsidRPr="004C7FC7">
        <w:rPr>
          <w:b/>
          <w:bCs/>
        </w:rPr>
        <w:t>005-03-01-0</w:t>
      </w:r>
      <w:r w:rsidR="06CE7310" w:rsidRPr="004C7FC7">
        <w:rPr>
          <w:b/>
          <w:bCs/>
        </w:rPr>
        <w:t>5</w:t>
      </w:r>
      <w:r w:rsidRPr="004C7FC7">
        <w:rPr>
          <w:b/>
          <w:bCs/>
        </w:rPr>
        <w:t xml:space="preserve"> Malūno tvenkinio priežiūros paslaugos ir tvarkymo darbai.</w:t>
      </w:r>
      <w:r w:rsidRPr="004C7FC7">
        <w:t xml:space="preserve"> </w:t>
      </w:r>
      <w:r w:rsidR="7E9D57C0" w:rsidRPr="004C7FC7">
        <w:t xml:space="preserve">2026 m. planuojamas Malūno tvenkinio naudojimo ir priežiūros taisyklių atnaujinimas bei Malūno tvenkinio </w:t>
      </w:r>
      <w:r w:rsidR="7E9D57C0" w:rsidRPr="000B5CB0">
        <w:t xml:space="preserve">valymo darbų projekto parengimas. Malūno tvenkinio valymo darbus numatoma atlikti 2027 metais. </w:t>
      </w:r>
      <w:r w:rsidR="306ACEB6" w:rsidRPr="000B5CB0">
        <w:t>T</w:t>
      </w:r>
      <w:r w:rsidR="7E9D57C0" w:rsidRPr="000B5CB0">
        <w:t>iksli valymo darbų apimt</w:t>
      </w:r>
      <w:r w:rsidR="00BE21EF" w:rsidRPr="000B5CB0">
        <w:t>i</w:t>
      </w:r>
      <w:r w:rsidR="7E9D57C0" w:rsidRPr="000B5CB0">
        <w:t>s bus žinom</w:t>
      </w:r>
      <w:r w:rsidR="00BE21EF" w:rsidRPr="000B5CB0">
        <w:t>a</w:t>
      </w:r>
      <w:r w:rsidR="7E9D57C0" w:rsidRPr="000B5CB0">
        <w:t xml:space="preserve"> parengus Malūno tvenkinio valymo darbų projektą.</w:t>
      </w:r>
    </w:p>
    <w:p w14:paraId="5101CF39" w14:textId="77777777" w:rsidR="0021521C" w:rsidRPr="004C7FC7" w:rsidRDefault="7D1DC39C" w:rsidP="5A0FC765">
      <w:pPr>
        <w:ind w:firstLine="709"/>
        <w:contextualSpacing/>
        <w:jc w:val="both"/>
        <w:rPr>
          <w:b/>
          <w:bCs/>
          <w:lang w:eastAsia="lt-LT"/>
        </w:rPr>
      </w:pPr>
      <w:r w:rsidRPr="004C7FC7">
        <w:rPr>
          <w:b/>
          <w:bCs/>
        </w:rPr>
        <w:t>005-03-01-0</w:t>
      </w:r>
      <w:r w:rsidR="1323D847" w:rsidRPr="004C7FC7">
        <w:rPr>
          <w:b/>
          <w:bCs/>
        </w:rPr>
        <w:t>6</w:t>
      </w:r>
      <w:r w:rsidRPr="004C7FC7">
        <w:rPr>
          <w:b/>
          <w:bCs/>
        </w:rPr>
        <w:t xml:space="preserve"> Danės upės valymas.</w:t>
      </w:r>
      <w:r w:rsidRPr="004C7FC7">
        <w:t xml:space="preserve"> 202</w:t>
      </w:r>
      <w:r w:rsidR="12933B0B" w:rsidRPr="004C7FC7">
        <w:t>7</w:t>
      </w:r>
      <w:r w:rsidRPr="004C7FC7">
        <w:t xml:space="preserve"> m. numatomas Danės upės valymo</w:t>
      </w:r>
      <w:r w:rsidR="01856553" w:rsidRPr="004C7FC7">
        <w:t>,</w:t>
      </w:r>
      <w:r w:rsidRPr="004C7FC7">
        <w:t xml:space="preserve"> gilinimo ir tvarkymo darbų projekto parengimas, o 202</w:t>
      </w:r>
      <w:r w:rsidR="410FA384" w:rsidRPr="004C7FC7">
        <w:t>8</w:t>
      </w:r>
      <w:r w:rsidRPr="004C7FC7">
        <w:t xml:space="preserve">–2029 m. planuojama atlikti susikaupusio dumblo, upėje esančių atliekų, perteklinių makrofitų </w:t>
      </w:r>
      <w:r w:rsidR="210B1F44" w:rsidRPr="004C7FC7">
        <w:t xml:space="preserve">šalinimą iš Danės upės </w:t>
      </w:r>
      <w:r w:rsidRPr="004C7FC7">
        <w:t>bei at</w:t>
      </w:r>
      <w:r w:rsidR="210B1F44" w:rsidRPr="004C7FC7">
        <w:t>kurti</w:t>
      </w:r>
      <w:r w:rsidRPr="004C7FC7">
        <w:t xml:space="preserve"> laivakelio parametrus.</w:t>
      </w:r>
    </w:p>
    <w:p w14:paraId="4D77A961" w14:textId="5D6157A0" w:rsidR="02EF50BF" w:rsidRPr="004C7FC7" w:rsidRDefault="5C5DBE01" w:rsidP="4E50A2D4">
      <w:pPr>
        <w:ind w:firstLine="709"/>
        <w:contextualSpacing/>
        <w:jc w:val="both"/>
      </w:pPr>
      <w:r w:rsidRPr="4E50A2D4">
        <w:rPr>
          <w:b/>
          <w:bCs/>
        </w:rPr>
        <w:t>005-03-01-07 Potvynių rizikos mažinimo priemonių įgyvendinimas</w:t>
      </w:r>
      <w:r w:rsidRPr="00CC7977">
        <w:rPr>
          <w:b/>
          <w:bCs/>
        </w:rPr>
        <w:t>.</w:t>
      </w:r>
      <w:r w:rsidR="47CB29F1" w:rsidRPr="4E50A2D4">
        <w:rPr>
          <w:b/>
          <w:bCs/>
        </w:rPr>
        <w:t xml:space="preserve"> </w:t>
      </w:r>
      <w:r w:rsidR="66F369C9" w:rsidRPr="4E50A2D4">
        <w:rPr>
          <w:b/>
          <w:bCs/>
        </w:rPr>
        <w:t>S</w:t>
      </w:r>
      <w:r w:rsidR="66F369C9">
        <w:t>iekiant mažinti potvynių grėsmę, didinti atsparumą klimato kaitai ir užtikrinti saugumą Klaipėdos mieste</w:t>
      </w:r>
      <w:r w:rsidR="163854BA">
        <w:t>,</w:t>
      </w:r>
      <w:r w:rsidR="66F369C9">
        <w:t xml:space="preserve"> </w:t>
      </w:r>
      <w:r w:rsidR="47CB29F1">
        <w:t>2026 m.</w:t>
      </w:r>
      <w:r w:rsidR="2BC75619">
        <w:t xml:space="preserve"> planuojama parengti </w:t>
      </w:r>
      <w:r w:rsidR="7F78914A">
        <w:t>p</w:t>
      </w:r>
      <w:r w:rsidR="62A71103">
        <w:t xml:space="preserve">otvynių rizikos mažinimo priemonių įgyvendinimo Danės upės slėnyje </w:t>
      </w:r>
      <w:r w:rsidR="2BC75619">
        <w:t>projektinius pasiūlymus</w:t>
      </w:r>
      <w:r w:rsidR="7F63375B">
        <w:t>.</w:t>
      </w:r>
    </w:p>
    <w:p w14:paraId="02A9C8C1" w14:textId="77777777" w:rsidR="0021521C" w:rsidRPr="004C7FC7" w:rsidRDefault="08D245F7" w:rsidP="5A0FC765">
      <w:pPr>
        <w:ind w:firstLine="709"/>
        <w:contextualSpacing/>
        <w:jc w:val="both"/>
        <w:rPr>
          <w:b/>
          <w:bCs/>
          <w:lang w:eastAsia="lt-LT"/>
        </w:rPr>
      </w:pPr>
      <w:r w:rsidRPr="004C7FC7">
        <w:rPr>
          <w:b/>
          <w:bCs/>
          <w:lang w:eastAsia="lt-LT"/>
        </w:rPr>
        <w:t xml:space="preserve">005-03-02 Miesto želdynų ir želdinių tvarkymas ir kūrimas. </w:t>
      </w:r>
    </w:p>
    <w:p w14:paraId="468757C6" w14:textId="0B697368" w:rsidR="08D245F7" w:rsidRPr="004C7FC7" w:rsidRDefault="73AF662A" w:rsidP="5A0FC765">
      <w:pPr>
        <w:ind w:firstLine="709"/>
        <w:jc w:val="both"/>
      </w:pPr>
      <w:r w:rsidRPr="4E50A2D4">
        <w:rPr>
          <w:b/>
          <w:bCs/>
          <w:lang w:eastAsia="lt-LT"/>
        </w:rPr>
        <w:t xml:space="preserve">005-03-02-01 Naujų ir esamų želdynų tvarkymas ir kūrimas. </w:t>
      </w:r>
      <w:r w:rsidR="1615AF7C">
        <w:t xml:space="preserve">Klaipėdos mieste, vykdant magistralinių gatvių, šaligatvių, takų atnaujinimo ir rekonstravimo darbus, numatoma atnaujinti, papildyti želdinius ir gyvatvores prie magistralinių miesto gatvių. Nauji želdiniai bus sodinami ir švietimo įstaigų teritorijose, ir miesto vietose vietoj iškirstų senų medžių. Numatoma pasodinti apie </w:t>
      </w:r>
      <w:r w:rsidR="4B56D9A6" w:rsidRPr="00CC7977">
        <w:t>156</w:t>
      </w:r>
      <w:r w:rsidR="4B56D9A6">
        <w:t xml:space="preserve"> </w:t>
      </w:r>
      <w:r w:rsidR="1615AF7C">
        <w:t xml:space="preserve">medžius ir </w:t>
      </w:r>
      <w:r w:rsidR="1615AF7C" w:rsidRPr="00CC7977">
        <w:t xml:space="preserve">apie </w:t>
      </w:r>
      <w:r w:rsidR="115133D4" w:rsidRPr="00CC7977">
        <w:t xml:space="preserve">9,7 </w:t>
      </w:r>
      <w:r w:rsidR="1615AF7C">
        <w:t>tūkst. vnt. krūmų.</w:t>
      </w:r>
    </w:p>
    <w:p w14:paraId="513F2198" w14:textId="3E506461" w:rsidR="0021521C" w:rsidRPr="004C7FC7" w:rsidRDefault="73AF662A" w:rsidP="5A0FC765">
      <w:pPr>
        <w:spacing w:line="257" w:lineRule="auto"/>
        <w:ind w:firstLine="720"/>
        <w:jc w:val="both"/>
        <w:rPr>
          <w:lang w:eastAsia="lt-LT"/>
        </w:rPr>
      </w:pPr>
      <w:r w:rsidRPr="4E50A2D4">
        <w:rPr>
          <w:b/>
          <w:bCs/>
        </w:rPr>
        <w:t>005-03-02-02 Žaliosios infrastruktūros plėtojimas Klaipėdos mieste.</w:t>
      </w:r>
      <w:r>
        <w:t xml:space="preserve"> </w:t>
      </w:r>
      <w:r w:rsidR="4DBA89D2">
        <w:t>S</w:t>
      </w:r>
      <w:r w:rsidR="6100E199">
        <w:t xml:space="preserve">avivaldybės tarybos </w:t>
      </w:r>
      <w:r w:rsidR="4DBA89D2">
        <w:t xml:space="preserve">2025 m. spalio 30 d. </w:t>
      </w:r>
      <w:r w:rsidR="6100E199">
        <w:t xml:space="preserve">sprendimu Nr. T2-427 patvirtintas Klaipėdos miesto žalinimo planas, kuriame numatytos priemonės ir sprendiniai urbanizuotose miesto teritorijose. Dalį sprendinių planuojama įgyvendinti pasitelkiant ES fondų lėšomis finansuojamą projektą. </w:t>
      </w:r>
      <w:r w:rsidR="4F60B26A" w:rsidRPr="4E50A2D4">
        <w:rPr>
          <w:lang w:eastAsia="lt-LT"/>
        </w:rPr>
        <w:t xml:space="preserve">Tikslas – didinti žaliųjų erdvių kiekį, gerinti gyvenamosios aplinkos kokybę ir estetinį miesto vaizdą. </w:t>
      </w:r>
      <w:r w:rsidR="063DA73D" w:rsidRPr="4E50A2D4">
        <w:rPr>
          <w:lang w:eastAsia="lt-LT"/>
        </w:rPr>
        <w:t>P</w:t>
      </w:r>
      <w:r w:rsidR="3535D238" w:rsidRPr="4E50A2D4">
        <w:rPr>
          <w:lang w:eastAsia="lt-LT"/>
        </w:rPr>
        <w:t>lanuojama</w:t>
      </w:r>
      <w:r w:rsidR="3535D238">
        <w:t xml:space="preserve"> apželdinti </w:t>
      </w:r>
      <w:r w:rsidR="113F62D9" w:rsidRPr="00CC7977">
        <w:t>dvi</w:t>
      </w:r>
      <w:r w:rsidR="113F62D9">
        <w:t xml:space="preserve"> </w:t>
      </w:r>
      <w:r w:rsidR="2BF2685C">
        <w:t xml:space="preserve">miesto </w:t>
      </w:r>
      <w:r w:rsidR="3535D238">
        <w:t>teritorijas:</w:t>
      </w:r>
      <w:r w:rsidR="00CC7977" w:rsidRPr="00CC7977">
        <w:rPr>
          <w:color w:val="FF0000"/>
        </w:rPr>
        <w:t xml:space="preserve"> </w:t>
      </w:r>
      <w:r w:rsidR="3535D238">
        <w:t>Debreceno skverą ir Taikos pr. prieig</w:t>
      </w:r>
      <w:r w:rsidR="3F467880">
        <w:t>a</w:t>
      </w:r>
      <w:r w:rsidR="3535D238">
        <w:t>s tarp Debreceno ir Kalnupės gatvių</w:t>
      </w:r>
      <w:r w:rsidR="3F467880">
        <w:t>;</w:t>
      </w:r>
      <w:r w:rsidR="3535D238">
        <w:t xml:space="preserve"> Sąjūdžio parką, esant</w:t>
      </w:r>
      <w:r w:rsidR="4250F079">
        <w:t>į</w:t>
      </w:r>
      <w:r w:rsidR="3535D238">
        <w:t xml:space="preserve"> tarp Laukininkų ir Varpų gatvių.</w:t>
      </w:r>
    </w:p>
    <w:p w14:paraId="7DF8ACD1" w14:textId="77777777" w:rsidR="0021521C" w:rsidRPr="004C7FC7" w:rsidRDefault="08D245F7" w:rsidP="5A0FC765">
      <w:pPr>
        <w:ind w:firstLine="709"/>
        <w:jc w:val="both"/>
      </w:pPr>
      <w:r w:rsidRPr="004C7FC7">
        <w:rPr>
          <w:b/>
          <w:bCs/>
        </w:rPr>
        <w:t xml:space="preserve">005-03-02-03 Projekto „Miško parkas“ pėsčiųjų ir dviračių takų įrengimas Smiltynėje. </w:t>
      </w:r>
      <w:r w:rsidRPr="004C7FC7">
        <w:t xml:space="preserve">Smiltynės parko teritorijoje </w:t>
      </w:r>
      <w:r w:rsidR="372B0F54" w:rsidRPr="004C7FC7">
        <w:t>numatyta</w:t>
      </w:r>
      <w:r w:rsidRPr="004C7FC7">
        <w:t xml:space="preserve"> įrengti keturis aktyviam poilsiui gamtoje skirtus teminius rekreacinius takus ir jiems reikalingą infrastruktūrą. Takai kuriami siekiant atskleisti įvairialypį Smiltynės kraštovaizdį. Smiltynės miško parko koncepcijos siūlomi takai: „Mintys jūrai“ (6 km), „Siela medžiams“ (4,5 km), „Žingsniai smėliui“, (6,5 km), „Tyla marioms“ (4 km). Šie takai išnaudoja jau turimą teritorijos potencialą bei numato naujus patrauklius infrastruktūrinius elementus – apžvalgos aikšteles, poilsio pievas, sporto įrenginius ir t. t. </w:t>
      </w:r>
      <w:r w:rsidR="039949BE" w:rsidRPr="004C7FC7">
        <w:t xml:space="preserve">2026 m. numatoma užbaigti rengti techninį projektą. </w:t>
      </w:r>
    </w:p>
    <w:p w14:paraId="480ABDA5" w14:textId="77777777" w:rsidR="0021521C" w:rsidRPr="004C7FC7" w:rsidRDefault="08D245F7" w:rsidP="5A0FC765">
      <w:pPr>
        <w:ind w:firstLine="709"/>
        <w:contextualSpacing/>
        <w:jc w:val="both"/>
      </w:pPr>
      <w:r w:rsidRPr="004C7FC7">
        <w:rPr>
          <w:b/>
          <w:bCs/>
        </w:rPr>
        <w:t xml:space="preserve">005-03-02-04 Urbanizuotos teritorijos sutvarkymas, įrengiant parką, palei Šilutės plentą. </w:t>
      </w:r>
      <w:r w:rsidR="4BA42891" w:rsidRPr="004C7FC7">
        <w:t>Įgyvendinant ES fondų lėšomis finansuojamą projektą, siekiama sutvarkyti urbanizuotą teritoriją Šilutės pl. (ties Budelkiemio ir Bandužių g.) ir įrengti gyventojams skirtą laisvalaikio erdvę. Planuojama sutvarkyti želdyną, įrengti takus pėstiesiems ir dviratininkams, pastatyti mažosios kraštovaizdžio architektūros elementus – suoliukus, dviračių ir paspirtukų stovus, šiukšliadėžes, vandens fontanėlius, informacinius stendus, įrengti sporto aikšteles, žaidimų įrenginius ir apšvietimą. Teritorijos plotas – 61 109 m². Rangos darbų sutartis pasirašyta 2025 m., o darbus planuojama baigti 2027 m.</w:t>
      </w:r>
    </w:p>
    <w:p w14:paraId="5F1A362F" w14:textId="77777777" w:rsidR="0021521C" w:rsidRPr="004C7FC7" w:rsidRDefault="0688A17C" w:rsidP="5A0FC765">
      <w:pPr>
        <w:ind w:firstLine="709"/>
        <w:contextualSpacing/>
        <w:jc w:val="both"/>
      </w:pPr>
      <w:r w:rsidRPr="004C7FC7">
        <w:rPr>
          <w:b/>
          <w:bCs/>
        </w:rPr>
        <w:t>005-03-02-05 Žalinimo plano įgyvendinimas</w:t>
      </w:r>
      <w:r w:rsidR="7C5AF332" w:rsidRPr="004C7FC7">
        <w:rPr>
          <w:b/>
          <w:bCs/>
        </w:rPr>
        <w:t xml:space="preserve">. </w:t>
      </w:r>
      <w:r w:rsidR="5F4C4079" w:rsidRPr="004C7FC7">
        <w:t xml:space="preserve">Įgyvendinant Žalinimo plane numatytas priemones, kasmet planuojama rengti teritorijų apželdinimo schemas ir perduoti jas vykdyti Miesto tvarkymo skyriui. 2026 m. numatoma parengti dvi apželdinimo schemas </w:t>
      </w:r>
      <w:r w:rsidR="5F4C4079" w:rsidRPr="000B5CB0">
        <w:t xml:space="preserve">Taikos pr. </w:t>
      </w:r>
      <w:r w:rsidR="00251D96" w:rsidRPr="000B5CB0">
        <w:t>ruože</w:t>
      </w:r>
      <w:r w:rsidR="5F4C4079" w:rsidRPr="000B5CB0">
        <w:t xml:space="preserve"> tarp Statybininkų pr. ir Baltijos pr. Žalinimo plane pateikiamas C kategorijos gatvių žalinimo scenarijus, kurį, įvertinus inžinerinius tinklus, planuojama adaptuoti Taikos pr. </w:t>
      </w:r>
      <w:r w:rsidR="00251D96" w:rsidRPr="000B5CB0">
        <w:t>ruožui</w:t>
      </w:r>
      <w:r w:rsidR="5F4C4079" w:rsidRPr="000B5CB0">
        <w:t>.</w:t>
      </w:r>
    </w:p>
    <w:p w14:paraId="0B9DA1B6" w14:textId="77777777" w:rsidR="0021521C" w:rsidRPr="004C7FC7" w:rsidRDefault="08D245F7" w:rsidP="5A0FC765">
      <w:pPr>
        <w:ind w:firstLine="709"/>
        <w:contextualSpacing/>
        <w:jc w:val="both"/>
        <w:rPr>
          <w:b/>
          <w:bCs/>
          <w:lang w:eastAsia="lt-LT"/>
        </w:rPr>
      </w:pPr>
      <w:r w:rsidRPr="004C7FC7">
        <w:rPr>
          <w:b/>
          <w:bCs/>
          <w:lang w:eastAsia="lt-LT"/>
        </w:rPr>
        <w:lastRenderedPageBreak/>
        <w:t xml:space="preserve">005-03-03 Dviračių ir pėsčiųjų takų plėtra. </w:t>
      </w:r>
    </w:p>
    <w:p w14:paraId="39518787" w14:textId="77777777" w:rsidR="0021521C" w:rsidRPr="004C7FC7" w:rsidRDefault="6595812D" w:rsidP="2CA315D8">
      <w:pPr>
        <w:ind w:firstLine="709"/>
        <w:jc w:val="both"/>
        <w:rPr>
          <w:lang w:eastAsia="lt-LT"/>
        </w:rPr>
      </w:pPr>
      <w:r w:rsidRPr="2CA315D8">
        <w:rPr>
          <w:b/>
          <w:bCs/>
          <w:lang w:eastAsia="lt-LT"/>
        </w:rPr>
        <w:t>005-03-03-01 Pėsčiųjų ir dviračių takų ties Baltijos pr., Šilutės pl., Varpų g., Dubysos</w:t>
      </w:r>
      <w:r w:rsidR="70CF040C" w:rsidRPr="2CA315D8">
        <w:rPr>
          <w:b/>
          <w:bCs/>
          <w:lang w:eastAsia="lt-LT"/>
        </w:rPr>
        <w:t> </w:t>
      </w:r>
      <w:r w:rsidRPr="2CA315D8">
        <w:rPr>
          <w:b/>
          <w:bCs/>
          <w:lang w:eastAsia="lt-LT"/>
        </w:rPr>
        <w:t xml:space="preserve">g., Liubeko g., Naująja Uosto g. kapitalinis remontas, siekiant didinti rišlumą. </w:t>
      </w:r>
      <w:r w:rsidR="28E6B712" w:rsidRPr="2CA315D8">
        <w:rPr>
          <w:lang w:eastAsia="lt-LT"/>
        </w:rPr>
        <w:t>Įgyvendinant projektą,</w:t>
      </w:r>
      <w:r w:rsidR="5FF07A27" w:rsidRPr="2CA315D8">
        <w:rPr>
          <w:lang w:eastAsia="lt-LT"/>
        </w:rPr>
        <w:t xml:space="preserve"> g</w:t>
      </w:r>
      <w:r w:rsidRPr="2CA315D8">
        <w:rPr>
          <w:lang w:eastAsia="lt-LT"/>
        </w:rPr>
        <w:t xml:space="preserve">atvių ruožuose bus įrengiami pėsčiųjų ir dviračių takai, apšvietimas, mažoji architektūra – suoliukai ir šiukšliadėžės. Nauji dviračių takai įrengiami sujungiant su esama įrengta infrastruktūra. Pėsčiųjų takai bus pritaikyti žmonėms su negalia (vedimo ir įspėjamieji paviršiai). </w:t>
      </w:r>
    </w:p>
    <w:p w14:paraId="07C919AB" w14:textId="77777777" w:rsidR="08D245F7" w:rsidRPr="004C7FC7" w:rsidRDefault="08D245F7" w:rsidP="5A0FC765">
      <w:pPr>
        <w:spacing w:line="257" w:lineRule="auto"/>
        <w:ind w:firstLine="720"/>
        <w:jc w:val="both"/>
      </w:pPr>
      <w:bookmarkStart w:id="43" w:name="_Hlk153789609"/>
      <w:r w:rsidRPr="004C7FC7">
        <w:rPr>
          <w:b/>
          <w:bCs/>
        </w:rPr>
        <w:t xml:space="preserve">005-03-03-02 Pėsčiųjų ir dviračių takų Minijos g. nuo Baltijos pr. iki Priešpilio g. kapitalinis remontas. </w:t>
      </w:r>
      <w:r w:rsidRPr="004C7FC7">
        <w:t>Projekto tikslas – išplėtoti trūkstamas dviračių takų sistemos jungtis, kuriomis galėtų būti užtikrinamas gyventojų judėjimas dviračiais kasdieniais susisiek</w:t>
      </w:r>
      <w:r w:rsidRPr="000B5CB0">
        <w:t>imo</w:t>
      </w:r>
      <w:r w:rsidRPr="004C7FC7">
        <w:t xml:space="preserve"> ar rekreaciniais tikslais. Dviračių takų tinklo plėtimas yra numatytas Klaipėdos miesto darnaus judumo plane. Šiame ruože dviračių taikai sutvarkyti tik iš dalies, prie kai kurių naujos statybos pastatų. Likusiuose ruožuose dviračių takų nėra, šaligatvių dangos blogos. Kai kur dviračių takai pažymėti ant esamų šaligatvių. </w:t>
      </w:r>
      <w:bookmarkEnd w:id="43"/>
      <w:r w:rsidR="12F59272" w:rsidRPr="004C7FC7">
        <w:t>Vykdomi rangos darbai pagal 2025 m. balandžio mėn. sudarytą sutartį, darbus planuojama baigti 2027 m.</w:t>
      </w:r>
    </w:p>
    <w:p w14:paraId="48EA5D82" w14:textId="77777777" w:rsidR="08D245F7" w:rsidRPr="004C7FC7" w:rsidRDefault="08D245F7" w:rsidP="5A0FC765">
      <w:pPr>
        <w:ind w:firstLine="709"/>
        <w:jc w:val="both"/>
      </w:pPr>
      <w:r w:rsidRPr="004C7FC7">
        <w:rPr>
          <w:b/>
          <w:bCs/>
        </w:rPr>
        <w:t>005-03-03-0</w:t>
      </w:r>
      <w:r w:rsidR="6215446B" w:rsidRPr="004C7FC7">
        <w:rPr>
          <w:b/>
          <w:bCs/>
        </w:rPr>
        <w:t>3</w:t>
      </w:r>
      <w:r w:rsidRPr="004C7FC7">
        <w:rPr>
          <w:b/>
          <w:bCs/>
        </w:rPr>
        <w:t xml:space="preserve"> Dviračių ir pėsčiųjų takų remontas H. Manto g. ties Dariaus ir Girėno g. viaduku. </w:t>
      </w:r>
      <w:r w:rsidR="6387254B" w:rsidRPr="004C7FC7">
        <w:t xml:space="preserve">Projekto įgyvendinimo metu </w:t>
      </w:r>
      <w:r w:rsidR="70F0B889" w:rsidRPr="004C7FC7">
        <w:t>numatoma</w:t>
      </w:r>
      <w:r w:rsidR="6387254B" w:rsidRPr="004C7FC7">
        <w:t xml:space="preserve"> įre</w:t>
      </w:r>
      <w:r w:rsidR="6387254B" w:rsidRPr="000B5CB0">
        <w:t>ngti nuovažą</w:t>
      </w:r>
      <w:r w:rsidR="6387254B" w:rsidRPr="004C7FC7">
        <w:t xml:space="preserve"> vietoje esančių laiptų pakopų, suremontuoti tako apšvietimą. 2026 m.</w:t>
      </w:r>
      <w:r w:rsidR="2D04764A" w:rsidRPr="004C7FC7">
        <w:t xml:space="preserve"> planuojama parengti projektą.</w:t>
      </w:r>
    </w:p>
    <w:p w14:paraId="62121A64" w14:textId="77777777" w:rsidR="0021521C" w:rsidRPr="004C7FC7" w:rsidRDefault="08D245F7" w:rsidP="5A0FC765">
      <w:pPr>
        <w:ind w:firstLine="709"/>
        <w:jc w:val="both"/>
      </w:pPr>
      <w:bookmarkStart w:id="44" w:name="_Hlk153789675"/>
      <w:r w:rsidRPr="004C7FC7">
        <w:rPr>
          <w:b/>
          <w:bCs/>
        </w:rPr>
        <w:t>005-03-03-0</w:t>
      </w:r>
      <w:r w:rsidR="0D99ED8D" w:rsidRPr="004C7FC7">
        <w:rPr>
          <w:b/>
          <w:bCs/>
        </w:rPr>
        <w:t>4</w:t>
      </w:r>
      <w:r w:rsidRPr="004C7FC7">
        <w:rPr>
          <w:b/>
          <w:bCs/>
        </w:rPr>
        <w:t xml:space="preserve"> Dviračių ir pėsčiųjų tako įrengimas Smiltelės g. nuo Šilutės pl. iki Minijos g.</w:t>
      </w:r>
      <w:r w:rsidRPr="004C7FC7">
        <w:t xml:space="preserve"> Smiltelės g. dviračių ir pėsčiųjų takų techninė būklė ruože nuo Minijos g. iki Taikos pr. ir nuo Vingio g. iki Šilutės pl. yra bloga. Vietomis dviračių takų nėra, dviračių takai sužymėti ant esamų pėsčiųjų takų, kurių dangos blogos, neišspręstas paviršinio vandens nuvedimas, takai nepritaikyti žmonėms su negalia. </w:t>
      </w:r>
      <w:r w:rsidR="440E1528" w:rsidRPr="004C7FC7">
        <w:t>Parengtas techninis darbo projektas, vykdomi rangos darbai pagal 2025 m. liepos mėn. sudarytą rangos sutartį, rangos darbus planuojama baigti per 2026 metus.</w:t>
      </w:r>
      <w:r w:rsidRPr="004C7FC7">
        <w:t xml:space="preserve"> Projektas į</w:t>
      </w:r>
      <w:r w:rsidR="35FF5228" w:rsidRPr="004C7FC7">
        <w:t>gyvendinamas ES fondų lėšomis</w:t>
      </w:r>
      <w:r w:rsidRPr="004C7FC7">
        <w:t>.</w:t>
      </w:r>
      <w:bookmarkEnd w:id="44"/>
    </w:p>
    <w:p w14:paraId="6B8B6A2F" w14:textId="77777777" w:rsidR="0021521C" w:rsidRPr="004C7FC7" w:rsidRDefault="08D245F7" w:rsidP="5A0FC765">
      <w:pPr>
        <w:ind w:firstLine="709"/>
        <w:contextualSpacing/>
        <w:jc w:val="both"/>
        <w:rPr>
          <w:b/>
          <w:bCs/>
          <w:lang w:eastAsia="lt-LT"/>
        </w:rPr>
      </w:pPr>
      <w:r w:rsidRPr="004C7FC7">
        <w:rPr>
          <w:b/>
          <w:bCs/>
          <w:lang w:eastAsia="lt-LT"/>
        </w:rPr>
        <w:t xml:space="preserve">005-03-04 Pajūrio juostos priežiūra ir apsauga. </w:t>
      </w:r>
    </w:p>
    <w:p w14:paraId="5E757094" w14:textId="77777777" w:rsidR="08D245F7" w:rsidRPr="004C7FC7" w:rsidRDefault="08D245F7" w:rsidP="5A0FC765">
      <w:pPr>
        <w:ind w:firstLine="709"/>
        <w:jc w:val="both"/>
        <w:rPr>
          <w:lang w:eastAsia="lt-LT"/>
        </w:rPr>
      </w:pPr>
      <w:r w:rsidRPr="004C7FC7">
        <w:rPr>
          <w:b/>
          <w:bCs/>
          <w:lang w:eastAsia="lt-LT"/>
        </w:rPr>
        <w:t xml:space="preserve">005-03-04-01 Medinių laiptų ir takų, vedančių per apsauginį kopagūbrį, įrengimas ir remontas. </w:t>
      </w:r>
      <w:r w:rsidR="0694577D" w:rsidRPr="004C7FC7">
        <w:rPr>
          <w:lang w:eastAsia="lt-LT"/>
        </w:rPr>
        <w:t xml:space="preserve">Siekiant užtikrinti patogų bei saugų Klaipėdos miesto paplūdimių lankytojų patekimą į paplūdimio teritorijas ir kartu apsaugoti jautrias pajūrio ekosistemas, kiekvienais metais vykdoma medinių laiptų ir takų, vedančių per apsauginį </w:t>
      </w:r>
      <w:r w:rsidR="0694577D" w:rsidRPr="000B5CB0">
        <w:rPr>
          <w:lang w:eastAsia="lt-LT"/>
        </w:rPr>
        <w:t>kopagūbrį, priežiūra ir remontas. Ši priemonė yra būtina norint nukreipti pėsčiųjų srautus per tam skirtas vietas</w:t>
      </w:r>
      <w:r w:rsidR="00957F03" w:rsidRPr="000B5CB0">
        <w:rPr>
          <w:lang w:eastAsia="lt-LT"/>
        </w:rPr>
        <w:t>,</w:t>
      </w:r>
      <w:r w:rsidR="0694577D" w:rsidRPr="000B5CB0">
        <w:rPr>
          <w:lang w:eastAsia="lt-LT"/>
        </w:rPr>
        <w:t xml:space="preserve"> taip sumažin</w:t>
      </w:r>
      <w:r w:rsidR="002F1863" w:rsidRPr="000B5CB0">
        <w:rPr>
          <w:lang w:eastAsia="lt-LT"/>
        </w:rPr>
        <w:t>ti</w:t>
      </w:r>
      <w:r w:rsidR="0694577D" w:rsidRPr="000B5CB0">
        <w:rPr>
          <w:lang w:eastAsia="lt-LT"/>
        </w:rPr>
        <w:t xml:space="preserve"> neigiamą poveikį kopagūbrio augalijai ir išsaug</w:t>
      </w:r>
      <w:r w:rsidR="00957F03" w:rsidRPr="000B5CB0">
        <w:rPr>
          <w:lang w:eastAsia="lt-LT"/>
        </w:rPr>
        <w:t>oti</w:t>
      </w:r>
      <w:r w:rsidR="0694577D" w:rsidRPr="000B5CB0">
        <w:rPr>
          <w:lang w:eastAsia="lt-LT"/>
        </w:rPr>
        <w:t xml:space="preserve"> natūralias smėlio kopų struktūras. 2026–2028 m. planuojama pakeisti dalį medinių takų ir laiptų Melnragės ir Girulių paplūdimiuose</w:t>
      </w:r>
      <w:r w:rsidR="0694577D" w:rsidRPr="004C7FC7">
        <w:rPr>
          <w:lang w:eastAsia="lt-LT"/>
        </w:rPr>
        <w:t>.</w:t>
      </w:r>
    </w:p>
    <w:p w14:paraId="5A6CBFFF" w14:textId="3EEFA8DD" w:rsidR="08D245F7" w:rsidRPr="004C7FC7" w:rsidRDefault="73AF662A" w:rsidP="5A0FC765">
      <w:pPr>
        <w:shd w:val="clear" w:color="auto" w:fill="FFFFFF" w:themeFill="background1"/>
        <w:ind w:firstLine="720"/>
        <w:jc w:val="both"/>
      </w:pPr>
      <w:r w:rsidRPr="4E50A2D4">
        <w:rPr>
          <w:b/>
          <w:bCs/>
        </w:rPr>
        <w:t>005-03-04-02 Projekto „</w:t>
      </w:r>
      <w:r w:rsidR="7D6B78C5" w:rsidRPr="4E50A2D4">
        <w:rPr>
          <w:b/>
          <w:bCs/>
        </w:rPr>
        <w:t>Pajūrio juostos tvarkymo priemonių įgyvendinimas Klaipėdos miesto savivaldybės teritorijoje</w:t>
      </w:r>
      <w:r w:rsidRPr="4E50A2D4">
        <w:rPr>
          <w:b/>
          <w:bCs/>
        </w:rPr>
        <w:t xml:space="preserve">“ įgyvendinimas. </w:t>
      </w:r>
      <w:r w:rsidR="60B7CFD9">
        <w:t xml:space="preserve">2026 m. bus vykdomas apie </w:t>
      </w:r>
      <w:r w:rsidR="244E040F" w:rsidRPr="00CC7977">
        <w:t xml:space="preserve">4,85 </w:t>
      </w:r>
      <w:r w:rsidR="60B7CFD9">
        <w:t>tūkst. m</w:t>
      </w:r>
      <w:r w:rsidR="60B7CFD9" w:rsidRPr="4E50A2D4">
        <w:rPr>
          <w:vertAlign w:val="superscript"/>
        </w:rPr>
        <w:t>2</w:t>
      </w:r>
      <w:r w:rsidR="60B7CFD9">
        <w:t xml:space="preserve"> apsauginio kopagūbrio tvirtinimas šakų klojiniais ir</w:t>
      </w:r>
      <w:r w:rsidR="4B7D362A">
        <w:t xml:space="preserve"> </w:t>
      </w:r>
      <w:r w:rsidR="0C07FF98" w:rsidRPr="00CC7977">
        <w:t>3 150</w:t>
      </w:r>
      <w:r w:rsidR="60B7CFD9" w:rsidRPr="00CC7977">
        <w:t xml:space="preserve"> </w:t>
      </w:r>
      <w:r w:rsidR="60B7CFD9">
        <w:t>m žabų tvorelių pynimas, siekiant sulaikyti smėlio pernešimą. Kiekvienais metais reik</w:t>
      </w:r>
      <w:r w:rsidR="7561BB5F">
        <w:t>ia</w:t>
      </w:r>
      <w:r w:rsidR="60B7CFD9">
        <w:t xml:space="preserve"> </w:t>
      </w:r>
      <w:r w:rsidR="7561BB5F">
        <w:t xml:space="preserve">tvirtinti </w:t>
      </w:r>
      <w:r w:rsidR="60B7CFD9">
        <w:t>kop</w:t>
      </w:r>
      <w:r w:rsidR="7561BB5F">
        <w:t>as</w:t>
      </w:r>
      <w:r w:rsidR="60B7CFD9">
        <w:t xml:space="preserve"> dėl nuolatinių smėlio išpustymų, supustymų, dėl neigiamo antropogeninio poveikio, nes pajūrio paplūdimių apkrova vasaros sezono metu yra didelė.</w:t>
      </w:r>
    </w:p>
    <w:p w14:paraId="190E7880" w14:textId="77777777" w:rsidR="0021521C" w:rsidRPr="004C7FC7" w:rsidRDefault="0021521C" w:rsidP="0021521C">
      <w:pPr>
        <w:ind w:firstLine="720"/>
        <w:jc w:val="both"/>
      </w:pPr>
    </w:p>
    <w:p w14:paraId="5B317853" w14:textId="77777777" w:rsidR="0021521C" w:rsidRPr="004C7FC7" w:rsidRDefault="08D245F7" w:rsidP="5A0FC765">
      <w:pPr>
        <w:ind w:firstLine="709"/>
        <w:contextualSpacing/>
        <w:jc w:val="both"/>
        <w:rPr>
          <w:b/>
          <w:bCs/>
          <w:i/>
          <w:iCs/>
          <w:lang w:eastAsia="lt-LT"/>
        </w:rPr>
      </w:pPr>
      <w:r w:rsidRPr="004C7FC7">
        <w:rPr>
          <w:b/>
          <w:bCs/>
          <w:i/>
          <w:iCs/>
          <w:lang w:eastAsia="lt-LT"/>
        </w:rPr>
        <w:t>005-04 Pažangos uždavinys. Mažinti aplinkos taršą vykdant infrastruktūros plėtros bei diegiant prevencijos priemones.</w:t>
      </w:r>
    </w:p>
    <w:p w14:paraId="13E20057" w14:textId="77777777" w:rsidR="0021521C" w:rsidRPr="004C7FC7" w:rsidRDefault="0021521C" w:rsidP="5A0FC765">
      <w:pPr>
        <w:ind w:firstLine="709"/>
        <w:contextualSpacing/>
        <w:jc w:val="both"/>
        <w:rPr>
          <w:b/>
          <w:bCs/>
          <w:i/>
          <w:iCs/>
          <w:lang w:eastAsia="lt-LT"/>
        </w:rPr>
      </w:pPr>
    </w:p>
    <w:p w14:paraId="6033CA91" w14:textId="77777777" w:rsidR="0021521C" w:rsidRPr="004C7FC7" w:rsidRDefault="08D245F7" w:rsidP="5A0FC765">
      <w:pPr>
        <w:ind w:firstLine="709"/>
        <w:contextualSpacing/>
        <w:jc w:val="both"/>
        <w:rPr>
          <w:b/>
          <w:bCs/>
          <w:lang w:eastAsia="lt-LT"/>
        </w:rPr>
      </w:pPr>
      <w:r w:rsidRPr="004C7FC7">
        <w:t>Numatoma vykdyti šias priemones:</w:t>
      </w:r>
    </w:p>
    <w:p w14:paraId="3DEF0906" w14:textId="77777777" w:rsidR="0021521C" w:rsidRPr="004C7FC7" w:rsidRDefault="08D245F7" w:rsidP="5A0FC765">
      <w:pPr>
        <w:ind w:firstLine="709"/>
        <w:contextualSpacing/>
        <w:jc w:val="both"/>
        <w:rPr>
          <w:b/>
          <w:bCs/>
          <w:lang w:eastAsia="lt-LT"/>
        </w:rPr>
      </w:pPr>
      <w:r w:rsidRPr="004C7FC7">
        <w:rPr>
          <w:b/>
          <w:bCs/>
          <w:lang w:eastAsia="lt-LT"/>
        </w:rPr>
        <w:t>005-04-01 Aplinkos taršos infrastruktūros ir prevencijos priemonių įgyvendinimas.</w:t>
      </w:r>
    </w:p>
    <w:p w14:paraId="1639F7AF" w14:textId="77777777" w:rsidR="0021521C" w:rsidRPr="004C7FC7" w:rsidRDefault="08D245F7" w:rsidP="5A0FC765">
      <w:pPr>
        <w:ind w:firstLine="709"/>
        <w:jc w:val="both"/>
      </w:pPr>
      <w:bookmarkStart w:id="45" w:name="_Hlk155714577"/>
      <w:bookmarkEnd w:id="45"/>
      <w:r w:rsidRPr="004C7FC7">
        <w:rPr>
          <w:b/>
          <w:bCs/>
        </w:rPr>
        <w:t>005-04-01-01 Klaipėdos miesto savivaldybės automatinių (stacionarių) aplinkos oro kokybės stebėjimo stotelių įrengimas.</w:t>
      </w:r>
      <w:r w:rsidRPr="004C7FC7">
        <w:t xml:space="preserve"> Projekto įgyvendinimo metu bus išplėstas oro monitoringo tinklas, įrengiant </w:t>
      </w:r>
      <w:r w:rsidR="1AC54E6E" w:rsidRPr="004C7FC7">
        <w:t>šešias</w:t>
      </w:r>
      <w:r w:rsidRPr="004C7FC7">
        <w:t xml:space="preserve"> automatines (stacionarias) aplinkos oro kokybės stebėjimo stoteles (oro analizatorius) su integruota nuotoline duomenų perdavimo įranga, užtikrinant efektyvesnį visuomenės informavimą apie gyvenamosios aplinkos ore esančią momentinę, nuolatos stebimą kietųjų dalelių (KD</w:t>
      </w:r>
      <w:r w:rsidRPr="004C7FC7">
        <w:rPr>
          <w:vertAlign w:val="subscript"/>
        </w:rPr>
        <w:t>10</w:t>
      </w:r>
      <w:r w:rsidRPr="004C7FC7">
        <w:t>, KD</w:t>
      </w:r>
      <w:r w:rsidRPr="004C7FC7">
        <w:rPr>
          <w:vertAlign w:val="subscript"/>
        </w:rPr>
        <w:t>2,5</w:t>
      </w:r>
      <w:r w:rsidRPr="004C7FC7">
        <w:t>), suspenduotų kietųjų dalelių (SKD), lakiųjų organinių junginių (LOJ) koncentraciją.</w:t>
      </w:r>
      <w:r w:rsidR="7BFA4807" w:rsidRPr="004C7FC7">
        <w:t xml:space="preserve"> Projekt</w:t>
      </w:r>
      <w:r w:rsidR="00614215" w:rsidRPr="004C7FC7">
        <w:t>o</w:t>
      </w:r>
      <w:r w:rsidR="7BFA4807" w:rsidRPr="004C7FC7">
        <w:t xml:space="preserve"> įgyvendin</w:t>
      </w:r>
      <w:r w:rsidR="277C12E1" w:rsidRPr="004C7FC7">
        <w:t>i</w:t>
      </w:r>
      <w:r w:rsidR="7BFA4807" w:rsidRPr="004C7FC7">
        <w:t>m</w:t>
      </w:r>
      <w:r w:rsidR="44DD58BB" w:rsidRPr="004C7FC7">
        <w:t>o laikotarpis</w:t>
      </w:r>
      <w:r w:rsidR="7BFA4807" w:rsidRPr="004C7FC7">
        <w:t xml:space="preserve"> 2025–2026 m.</w:t>
      </w:r>
    </w:p>
    <w:p w14:paraId="48DFB982" w14:textId="77777777" w:rsidR="0021521C" w:rsidRPr="004C7FC7" w:rsidRDefault="0021521C" w:rsidP="0021521C">
      <w:pPr>
        <w:jc w:val="both"/>
        <w:rPr>
          <w:b/>
          <w:bCs/>
        </w:rPr>
      </w:pPr>
    </w:p>
    <w:p w14:paraId="49DC8E43" w14:textId="77777777" w:rsidR="0021521C" w:rsidRPr="004C7FC7" w:rsidRDefault="08D245F7" w:rsidP="5A0FC765">
      <w:pPr>
        <w:tabs>
          <w:tab w:val="left" w:pos="284"/>
        </w:tabs>
        <w:ind w:firstLine="709"/>
        <w:jc w:val="both"/>
      </w:pPr>
      <w:r w:rsidRPr="004C7FC7">
        <w:lastRenderedPageBreak/>
        <w:t>Pateikiami programos asignavimų esminių (didesnių nei 10 procentų) pakeitimų, palyginti su praėjusiais 202</w:t>
      </w:r>
      <w:r w:rsidR="005EAF89" w:rsidRPr="004C7FC7">
        <w:t>5</w:t>
      </w:r>
      <w:r w:rsidRPr="004C7FC7">
        <w:t xml:space="preserve"> metais, paaiškinimai: dėl didesne apimtimi vykdomų investicijų projektų, dėl planuojamų naujų priemonių įgyvendinimo.</w:t>
      </w:r>
    </w:p>
    <w:p w14:paraId="2D4A789B" w14:textId="77777777" w:rsidR="0021521C" w:rsidRPr="004C7FC7" w:rsidRDefault="0021521C" w:rsidP="5A0FC765">
      <w:pPr>
        <w:tabs>
          <w:tab w:val="left" w:pos="284"/>
        </w:tabs>
        <w:ind w:firstLine="709"/>
        <w:jc w:val="both"/>
      </w:pPr>
    </w:p>
    <w:p w14:paraId="1D01AB1A" w14:textId="77777777" w:rsidR="0021521C" w:rsidRPr="004C7FC7" w:rsidRDefault="08D245F7" w:rsidP="5A0FC765">
      <w:pPr>
        <w:tabs>
          <w:tab w:val="left" w:pos="284"/>
        </w:tabs>
        <w:ind w:firstLine="709"/>
        <w:jc w:val="both"/>
        <w:rPr>
          <w:b/>
          <w:bCs/>
        </w:rPr>
      </w:pPr>
      <w:r w:rsidRPr="004C7FC7">
        <w:rPr>
          <w:b/>
          <w:bCs/>
        </w:rPr>
        <w:t xml:space="preserve">Programa yra tęstinė ir neterminuota. </w:t>
      </w:r>
    </w:p>
    <w:p w14:paraId="640DC149" w14:textId="77777777" w:rsidR="0021521C" w:rsidRPr="004C7FC7" w:rsidRDefault="0021521C" w:rsidP="5A0FC765">
      <w:pPr>
        <w:tabs>
          <w:tab w:val="left" w:pos="284"/>
        </w:tabs>
        <w:ind w:firstLine="709"/>
        <w:jc w:val="both"/>
      </w:pPr>
    </w:p>
    <w:p w14:paraId="7EBCFA3D" w14:textId="77777777" w:rsidR="0021521C" w:rsidRPr="004C7FC7" w:rsidRDefault="08D245F7" w:rsidP="5A0FC765">
      <w:pPr>
        <w:tabs>
          <w:tab w:val="left" w:pos="284"/>
        </w:tabs>
        <w:ind w:firstLine="709"/>
        <w:jc w:val="both"/>
      </w:pPr>
      <w:r w:rsidRPr="004C7FC7">
        <w:rPr>
          <w:b/>
          <w:bCs/>
        </w:rPr>
        <w:t>Programos vykdytoja</w:t>
      </w:r>
      <w:r w:rsidRPr="004C7FC7">
        <w:t xml:space="preserve"> – Savivaldybės administracija.</w:t>
      </w:r>
    </w:p>
    <w:p w14:paraId="32D8E581" w14:textId="77777777" w:rsidR="0021521C" w:rsidRPr="004C7FC7" w:rsidRDefault="0021521C" w:rsidP="5A0FC765">
      <w:pPr>
        <w:tabs>
          <w:tab w:val="left" w:pos="284"/>
        </w:tabs>
        <w:ind w:firstLine="709"/>
        <w:jc w:val="both"/>
        <w:rPr>
          <w:b/>
          <w:bCs/>
        </w:rPr>
      </w:pPr>
    </w:p>
    <w:p w14:paraId="45E95CB5" w14:textId="77777777" w:rsidR="0021521C" w:rsidRPr="004C7FC7" w:rsidRDefault="08D245F7" w:rsidP="5A0FC765">
      <w:pPr>
        <w:tabs>
          <w:tab w:val="left" w:pos="284"/>
        </w:tabs>
        <w:ind w:firstLine="709"/>
        <w:jc w:val="both"/>
        <w:rPr>
          <w:b/>
          <w:bCs/>
          <w:strike/>
        </w:rPr>
      </w:pPr>
      <w:r w:rsidRPr="004C7FC7">
        <w:rPr>
          <w:b/>
          <w:bCs/>
        </w:rPr>
        <w:t>Programos koordinatoriai:</w:t>
      </w:r>
    </w:p>
    <w:p w14:paraId="2496533D" w14:textId="77777777" w:rsidR="5BE88596" w:rsidRPr="004C7FC7" w:rsidRDefault="5BE88596" w:rsidP="0D747727">
      <w:pPr>
        <w:tabs>
          <w:tab w:val="left" w:pos="284"/>
        </w:tabs>
        <w:ind w:firstLine="709"/>
        <w:jc w:val="both"/>
      </w:pPr>
      <w:r w:rsidRPr="004C7FC7">
        <w:t>Dainius Skirius, Miesto vystymo ir priežiūros departamento direktorius, tel. (0 46) 44 55 34, el. p. dainius.skirius@klaipeda.lt;</w:t>
      </w:r>
    </w:p>
    <w:p w14:paraId="36040994" w14:textId="77777777" w:rsidR="0021521C" w:rsidRPr="004C7FC7" w:rsidRDefault="08D245F7" w:rsidP="5A0FC765">
      <w:pPr>
        <w:shd w:val="clear" w:color="auto" w:fill="FFFFFF" w:themeFill="background1"/>
        <w:ind w:firstLine="709"/>
        <w:jc w:val="both"/>
      </w:pPr>
      <w:r w:rsidRPr="004C7FC7">
        <w:t xml:space="preserve">Gintautas Mačiulaitis, Administravimo departamento </w:t>
      </w:r>
      <w:r w:rsidR="08B712EE" w:rsidRPr="004C7FC7">
        <w:t>direktorius,</w:t>
      </w:r>
      <w:r w:rsidRPr="004C7FC7">
        <w:t xml:space="preserve"> t</w:t>
      </w:r>
      <w:r w:rsidRPr="004C7FC7">
        <w:rPr>
          <w14:numSpacing w14:val="proportional"/>
        </w:rPr>
        <w:t xml:space="preserve">el. </w:t>
      </w:r>
      <w:r w:rsidRPr="004C7FC7">
        <w:t>(0 46)</w:t>
      </w:r>
      <w:r w:rsidRPr="004C7FC7">
        <w:rPr>
          <w14:numSpacing w14:val="proportional"/>
        </w:rPr>
        <w:t xml:space="preserve"> 44</w:t>
      </w:r>
      <w:r w:rsidRPr="004C7FC7">
        <w:t xml:space="preserve"> 55 33, el. p. </w:t>
      </w:r>
      <w:hyperlink r:id="rId47" w:history="1">
        <w:r w:rsidRPr="004C7FC7">
          <w:rPr>
            <w:rStyle w:val="Hipersaitas"/>
            <w:color w:val="auto"/>
            <w:u w:val="none"/>
          </w:rPr>
          <w:t>gintautas.maciulaitis@klaipeda.lt</w:t>
        </w:r>
      </w:hyperlink>
      <w:r w:rsidRPr="004C7FC7">
        <w:t xml:space="preserve">; </w:t>
      </w:r>
    </w:p>
    <w:p w14:paraId="53F03201" w14:textId="77777777" w:rsidR="0021521C" w:rsidRPr="004C7FC7" w:rsidRDefault="08D245F7" w:rsidP="5A0FC765">
      <w:pPr>
        <w:tabs>
          <w:tab w:val="left" w:pos="284"/>
        </w:tabs>
        <w:ind w:firstLine="709"/>
        <w:jc w:val="both"/>
        <w:rPr>
          <w:b/>
          <w:bCs/>
        </w:rPr>
      </w:pPr>
      <w:r w:rsidRPr="004C7FC7">
        <w:t>Kastytis Macijauskas, Urbanistikos ir architektūros departamento direktorius, tel. (0 46) 39 60 07, el. p. kastytis.macijauskas@klaipeda.lt;</w:t>
      </w:r>
    </w:p>
    <w:p w14:paraId="40BB35E4" w14:textId="77777777" w:rsidR="69E5FC2F" w:rsidRPr="004C7FC7" w:rsidRDefault="69E5FC2F" w:rsidP="5A0FC765">
      <w:pPr>
        <w:ind w:firstLine="709"/>
        <w:jc w:val="both"/>
      </w:pPr>
      <w:r w:rsidRPr="004C7FC7">
        <w:t>Ričardas Zulcas, Kultūros, sporto ir turizmo departamento direktorius, tel. (0 46) 39 60 10, el. p. ricardas.zulcas@klaipeda.lt;</w:t>
      </w:r>
    </w:p>
    <w:p w14:paraId="690F4A63" w14:textId="77777777" w:rsidR="0021521C" w:rsidRPr="004C7FC7" w:rsidRDefault="08D245F7" w:rsidP="5A0FC765">
      <w:pPr>
        <w:tabs>
          <w:tab w:val="left" w:pos="284"/>
        </w:tabs>
        <w:ind w:firstLine="709"/>
        <w:jc w:val="both"/>
      </w:pPr>
      <w:r w:rsidRPr="004C7FC7">
        <w:t>Sandra Tamašauskienė, Projektų finansavimo ir administravimo skyriaus vedėja, tel. (0 46) 39 60 62, el. p. sandra.tamasauskiene@klaipeda.lt.</w:t>
      </w:r>
    </w:p>
    <w:p w14:paraId="0AA59AA6" w14:textId="77777777" w:rsidR="0021521C" w:rsidRPr="004C7FC7" w:rsidRDefault="0021521C" w:rsidP="5A0FC765">
      <w:pPr>
        <w:ind w:firstLine="709"/>
        <w:jc w:val="both"/>
      </w:pPr>
    </w:p>
    <w:p w14:paraId="0E2A8E40" w14:textId="77777777" w:rsidR="0021521C" w:rsidRPr="004C7FC7" w:rsidRDefault="08D245F7" w:rsidP="5A0FC765">
      <w:pPr>
        <w:ind w:firstLine="709"/>
        <w:jc w:val="both"/>
      </w:pPr>
      <w:r w:rsidRPr="004C7FC7">
        <w:rPr>
          <w:b/>
          <w:bCs/>
        </w:rPr>
        <w:t>3 lentelė. Klaipėdos miesto savivaldybės 202</w:t>
      </w:r>
      <w:r w:rsidR="70F5E4A8" w:rsidRPr="004C7FC7">
        <w:rPr>
          <w:b/>
          <w:bCs/>
        </w:rPr>
        <w:t>6</w:t>
      </w:r>
      <w:r w:rsidRPr="004C7FC7">
        <w:rPr>
          <w:b/>
          <w:bCs/>
        </w:rPr>
        <w:t>–202</w:t>
      </w:r>
      <w:r w:rsidR="153ED611" w:rsidRPr="004C7FC7">
        <w:rPr>
          <w:b/>
          <w:bCs/>
        </w:rPr>
        <w:t>8</w:t>
      </w:r>
      <w:r w:rsidRPr="004C7FC7">
        <w:rPr>
          <w:b/>
          <w:bCs/>
        </w:rPr>
        <w:t xml:space="preserve"> metų 005 Aplinkos apsaugos programos uždaviniai, priemonės, asignavimai ir kitos lėšos (tūkst. eurų) </w:t>
      </w:r>
      <w:r w:rsidR="64CD2E38" w:rsidRPr="004C7FC7">
        <w:rPr>
          <w:b/>
          <w:bCs/>
        </w:rPr>
        <w:t>bei priemonių stebėsenos rodikliai</w:t>
      </w:r>
      <w:r w:rsidR="64CD2E38" w:rsidRPr="004C7FC7">
        <w:t xml:space="preserve"> </w:t>
      </w:r>
      <w:r w:rsidRPr="004C7FC7">
        <w:t>pateikiam</w:t>
      </w:r>
      <w:r w:rsidR="117681D1" w:rsidRPr="004C7FC7">
        <w:t>i</w:t>
      </w:r>
      <w:r w:rsidRPr="004C7FC7">
        <w:t xml:space="preserve"> „Microsoft Excel“ formatu,  </w:t>
      </w:r>
      <w:r w:rsidR="00E26DE0" w:rsidRPr="004C7FC7">
        <w:t>9</w:t>
      </w:r>
      <w:r w:rsidR="12F57183" w:rsidRPr="004C7FC7">
        <w:t xml:space="preserve"> </w:t>
      </w:r>
      <w:r w:rsidRPr="004C7FC7">
        <w:t>lap</w:t>
      </w:r>
      <w:r w:rsidR="00E26DE0" w:rsidRPr="004C7FC7">
        <w:t>ai</w:t>
      </w:r>
      <w:r w:rsidRPr="004C7FC7">
        <w:t>.</w:t>
      </w:r>
    </w:p>
    <w:p w14:paraId="119FECB8" w14:textId="77777777" w:rsidR="0021521C" w:rsidRPr="004C7FC7" w:rsidRDefault="0021521C" w:rsidP="5A0FC765">
      <w:pPr>
        <w:ind w:firstLine="709"/>
        <w:jc w:val="both"/>
        <w:rPr>
          <w:b/>
          <w:bCs/>
        </w:rPr>
      </w:pPr>
    </w:p>
    <w:p w14:paraId="3F48FC8D" w14:textId="77777777" w:rsidR="0021521C" w:rsidRPr="004C7FC7" w:rsidRDefault="0021521C" w:rsidP="0021521C">
      <w:pPr>
        <w:spacing w:after="160" w:line="259" w:lineRule="auto"/>
      </w:pPr>
      <w:r w:rsidRPr="004C7FC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16DE0FAE"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6E0D7F6B" w14:textId="77777777" w:rsidR="0021521C" w:rsidRPr="004C7FC7" w:rsidRDefault="0021521C" w:rsidP="00614985">
            <w:pPr>
              <w:ind w:firstLine="62"/>
              <w:jc w:val="center"/>
              <w:rPr>
                <w:b/>
                <w:bCs/>
                <w:color w:val="000000"/>
              </w:rPr>
            </w:pPr>
            <w:r w:rsidRPr="004C7FC7">
              <w:rPr>
                <w:b/>
                <w:bCs/>
              </w:rPr>
              <w:lastRenderedPageBreak/>
              <w:t xml:space="preserve">006 Susisiekimo sistemos priežiūros ir plėtros </w:t>
            </w:r>
            <w:r w:rsidRPr="004C7FC7">
              <w:rPr>
                <w:b/>
                <w:bCs/>
                <w:iCs/>
              </w:rPr>
              <w:t>programa</w:t>
            </w:r>
          </w:p>
        </w:tc>
      </w:tr>
    </w:tbl>
    <w:p w14:paraId="600C3796" w14:textId="77777777" w:rsidR="0021521C" w:rsidRPr="004C7FC7" w:rsidRDefault="0021521C" w:rsidP="0021521C">
      <w:pPr>
        <w:tabs>
          <w:tab w:val="left" w:pos="34"/>
          <w:tab w:val="left" w:pos="284"/>
        </w:tabs>
        <w:jc w:val="both"/>
        <w:rPr>
          <w:b/>
          <w:bCs/>
          <w:i/>
          <w:color w:val="808080"/>
        </w:rPr>
      </w:pPr>
    </w:p>
    <w:p w14:paraId="4FBD6A3B" w14:textId="77777777" w:rsidR="0021521C" w:rsidRPr="004C7FC7" w:rsidRDefault="08D245F7" w:rsidP="0021521C">
      <w:r w:rsidRPr="004C7FC7">
        <w:rPr>
          <w:b/>
          <w:bCs/>
        </w:rPr>
        <w:t>7 grafikas.</w:t>
      </w:r>
      <w:r w:rsidRPr="004C7FC7">
        <w:rPr>
          <w:i/>
          <w:iCs/>
        </w:rPr>
        <w:t xml:space="preserve"> </w:t>
      </w:r>
      <w:r w:rsidRPr="004C7FC7">
        <w:rPr>
          <w:b/>
          <w:bCs/>
        </w:rPr>
        <w:t>Susisiekimo sistemos priežiūros ir plėtros programa ir jos uždaviniai</w:t>
      </w:r>
    </w:p>
    <w:p w14:paraId="30A13320" w14:textId="77777777" w:rsidR="5A0FC765" w:rsidRPr="004C7FC7" w:rsidRDefault="5A0FC765" w:rsidP="5A0FC765">
      <w:pPr>
        <w:rPr>
          <w:b/>
          <w:bCs/>
        </w:rPr>
      </w:pPr>
    </w:p>
    <w:p w14:paraId="3333165C" w14:textId="77777777" w:rsidR="0021521C" w:rsidRPr="004C7FC7" w:rsidRDefault="0021521C" w:rsidP="00A17E01">
      <w:pPr>
        <w:tabs>
          <w:tab w:val="left" w:pos="34"/>
          <w:tab w:val="left" w:pos="284"/>
        </w:tabs>
        <w:jc w:val="both"/>
        <w:rPr>
          <w:b/>
          <w:bCs/>
          <w:i/>
          <w:iCs/>
          <w:color w:val="808080"/>
        </w:rPr>
      </w:pPr>
      <w:r w:rsidRPr="004C7FC7">
        <w:rPr>
          <w:b/>
          <w:bCs/>
          <w:i/>
          <w:noProof/>
          <w:color w:val="808080"/>
        </w:rPr>
        <w:drawing>
          <wp:inline distT="0" distB="0" distL="0" distR="0" wp14:anchorId="28BC6A01" wp14:editId="5F3B83B3">
            <wp:extent cx="6115050" cy="2476500"/>
            <wp:effectExtent l="0" t="38100" r="0" b="571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49EDA90E" w14:textId="77777777" w:rsidR="0021521C" w:rsidRPr="004C7FC7" w:rsidRDefault="0021521C" w:rsidP="0021521C">
      <w:pPr>
        <w:ind w:firstLine="709"/>
        <w:contextualSpacing/>
        <w:jc w:val="both"/>
      </w:pPr>
      <w:r w:rsidRPr="004C7FC7">
        <w:t>Pagal šią programą užsibrėžta įgyvendinti 3 uždavinius:</w:t>
      </w:r>
    </w:p>
    <w:p w14:paraId="3D7B4B90" w14:textId="77777777" w:rsidR="0021521C" w:rsidRPr="004C7FC7" w:rsidRDefault="0021521C" w:rsidP="0021521C">
      <w:pPr>
        <w:ind w:firstLine="709"/>
        <w:contextualSpacing/>
        <w:jc w:val="both"/>
        <w:rPr>
          <w:b/>
          <w:bCs/>
          <w:i/>
          <w:iCs/>
          <w:lang w:eastAsia="lt-LT"/>
        </w:rPr>
      </w:pPr>
    </w:p>
    <w:p w14:paraId="3E0EA61C" w14:textId="77777777" w:rsidR="0021521C" w:rsidRPr="004C7FC7" w:rsidRDefault="08D245F7" w:rsidP="5A0FC765">
      <w:pPr>
        <w:ind w:firstLine="709"/>
        <w:jc w:val="both"/>
        <w:rPr>
          <w:b/>
          <w:bCs/>
          <w:i/>
          <w:iCs/>
          <w:lang w:eastAsia="lt-LT"/>
        </w:rPr>
      </w:pPr>
      <w:r w:rsidRPr="004C7FC7">
        <w:rPr>
          <w:b/>
          <w:bCs/>
          <w:i/>
          <w:iCs/>
          <w:lang w:eastAsia="lt-LT"/>
        </w:rPr>
        <w:t>006-01 Tęstinės veiklos uždavinys. Rekonstruoti, tiesti ir prižiūrėti gatves.</w:t>
      </w:r>
    </w:p>
    <w:p w14:paraId="53074EFF" w14:textId="77777777" w:rsidR="0021521C" w:rsidRPr="004C7FC7" w:rsidRDefault="0021521C" w:rsidP="5A0FC765">
      <w:pPr>
        <w:ind w:firstLine="709"/>
        <w:contextualSpacing/>
        <w:jc w:val="both"/>
        <w:rPr>
          <w:b/>
          <w:bCs/>
          <w:i/>
          <w:iCs/>
          <w:lang w:eastAsia="lt-LT"/>
        </w:rPr>
      </w:pPr>
    </w:p>
    <w:p w14:paraId="5A6E69C5" w14:textId="77777777" w:rsidR="0021521C" w:rsidRPr="004C7FC7" w:rsidRDefault="08D245F7" w:rsidP="5A0FC765">
      <w:pPr>
        <w:ind w:firstLine="709"/>
        <w:contextualSpacing/>
        <w:jc w:val="both"/>
        <w:rPr>
          <w:b/>
          <w:bCs/>
          <w:lang w:eastAsia="lt-LT"/>
        </w:rPr>
      </w:pPr>
      <w:r w:rsidRPr="004C7FC7">
        <w:t>Numatoma vykdyti šias priemones:</w:t>
      </w:r>
    </w:p>
    <w:p w14:paraId="58DCA24D" w14:textId="77777777" w:rsidR="0021521C" w:rsidRPr="004C7FC7" w:rsidRDefault="08D245F7" w:rsidP="5A0FC765">
      <w:pPr>
        <w:ind w:left="708"/>
        <w:jc w:val="both"/>
        <w:rPr>
          <w:b/>
          <w:bCs/>
          <w:lang w:eastAsia="lt-LT"/>
        </w:rPr>
      </w:pPr>
      <w:r w:rsidRPr="004C7FC7">
        <w:rPr>
          <w:b/>
          <w:bCs/>
          <w:lang w:eastAsia="lt-LT"/>
        </w:rPr>
        <w:t xml:space="preserve">006-01-01 Gatvių tiesimas ir rekonstravimas. </w:t>
      </w:r>
    </w:p>
    <w:p w14:paraId="234B47DB" w14:textId="77777777" w:rsidR="08D245F7" w:rsidRPr="004C7FC7" w:rsidRDefault="08D245F7" w:rsidP="5A0FC765">
      <w:pPr>
        <w:ind w:firstLine="709"/>
        <w:jc w:val="both"/>
      </w:pPr>
      <w:r w:rsidRPr="004C7FC7">
        <w:rPr>
          <w:b/>
          <w:bCs/>
          <w:lang w:eastAsia="lt-LT"/>
        </w:rPr>
        <w:t xml:space="preserve">006-01-01-01 </w:t>
      </w:r>
      <w:r w:rsidR="543B5E5B" w:rsidRPr="004C7FC7">
        <w:rPr>
          <w:b/>
          <w:bCs/>
          <w:lang w:eastAsia="lt-LT"/>
        </w:rPr>
        <w:t xml:space="preserve">Baltijos pr. ir Šilutės pl. žiedinės sankryžos rekonstravimas, pėsčiųjų ir dviračių takų bei </w:t>
      </w:r>
      <w:r w:rsidR="3DA58598" w:rsidRPr="004C7FC7">
        <w:rPr>
          <w:b/>
          <w:bCs/>
          <w:lang w:eastAsia="lt-LT"/>
        </w:rPr>
        <w:t>nuovažos</w:t>
      </w:r>
      <w:r w:rsidR="543B5E5B" w:rsidRPr="004C7FC7">
        <w:rPr>
          <w:b/>
          <w:bCs/>
          <w:lang w:eastAsia="lt-LT"/>
        </w:rPr>
        <w:t xml:space="preserve"> įrengimas</w:t>
      </w:r>
      <w:r w:rsidRPr="004C7FC7">
        <w:rPr>
          <w:b/>
          <w:bCs/>
          <w:lang w:eastAsia="lt-LT"/>
        </w:rPr>
        <w:t xml:space="preserve">. </w:t>
      </w:r>
      <w:r w:rsidR="16036B78" w:rsidRPr="004C7FC7">
        <w:t xml:space="preserve">2026 m. planuojama baigti pėsčiųjų tako ir </w:t>
      </w:r>
      <w:r w:rsidR="373A35CB" w:rsidRPr="004C7FC7">
        <w:t>nu</w:t>
      </w:r>
      <w:r w:rsidR="16036B78" w:rsidRPr="004C7FC7">
        <w:t>o</w:t>
      </w:r>
      <w:r w:rsidR="373A35CB" w:rsidRPr="004C7FC7">
        <w:t>važos</w:t>
      </w:r>
      <w:r w:rsidR="16036B78" w:rsidRPr="004C7FC7">
        <w:t xml:space="preserve"> įrengimą ties Šilutės pl. 35A bei sujungimą nuo geležinkelio viaduko su Pramonės g. Įrengus </w:t>
      </w:r>
      <w:r w:rsidR="05882F38" w:rsidRPr="004C7FC7">
        <w:t>nuovažą</w:t>
      </w:r>
      <w:r w:rsidR="16036B78" w:rsidRPr="004C7FC7">
        <w:t>, asmenys, turintys judėjimo negalią, galės patogiai naudotis viešąja infrastruktūra. Taip pat dviračiai ir pėstieji turės galimybę pasiekti Klaipėdos LEZ teritoriją. Projekte numatytas ir apšvietimo įrengimas.</w:t>
      </w:r>
    </w:p>
    <w:p w14:paraId="1A1054E8" w14:textId="77777777" w:rsidR="18877842" w:rsidRPr="004C7FC7" w:rsidRDefault="18877842" w:rsidP="5A0FC765">
      <w:pPr>
        <w:ind w:firstLine="709"/>
        <w:jc w:val="both"/>
      </w:pPr>
      <w:r w:rsidRPr="004C7FC7">
        <w:rPr>
          <w:b/>
          <w:bCs/>
          <w:lang w:eastAsia="lt-LT"/>
        </w:rPr>
        <w:t>006-01-01-02</w:t>
      </w:r>
      <w:r w:rsidR="1468ABF0" w:rsidRPr="004C7FC7">
        <w:rPr>
          <w:b/>
          <w:bCs/>
          <w:lang w:eastAsia="lt-LT"/>
        </w:rPr>
        <w:t xml:space="preserve"> </w:t>
      </w:r>
      <w:r w:rsidR="5C42DBE9" w:rsidRPr="004C7FC7">
        <w:rPr>
          <w:b/>
          <w:bCs/>
          <w:lang w:eastAsia="lt-LT"/>
        </w:rPr>
        <w:t>Jungiamojo kelio ties Vilniaus pl. Klaipėdoje įvažiuoti į Klaipėdos laisvosios ekonominės zonos teritoriją tiesimas</w:t>
      </w:r>
      <w:r w:rsidR="1468ABF0" w:rsidRPr="004C7FC7">
        <w:rPr>
          <w:b/>
          <w:bCs/>
          <w:lang w:eastAsia="lt-LT"/>
        </w:rPr>
        <w:t>.</w:t>
      </w:r>
      <w:r w:rsidR="1A3A3D82" w:rsidRPr="004C7FC7">
        <w:rPr>
          <w:b/>
          <w:bCs/>
          <w:lang w:eastAsia="lt-LT"/>
        </w:rPr>
        <w:t xml:space="preserve"> </w:t>
      </w:r>
      <w:r w:rsidR="76048762" w:rsidRPr="004C7FC7">
        <w:t>2026 m. bus parengtas techninis projektas dėl naujos nuovažos iš A1 magistralinio kelio ir jungiamojo kelio link Klaipėdos LEZ teritorijos. Šalia jungiamojo kelio taip pat bus projektuojami pėsčiųjų takai, gatvės ir takų apšvietimas. Naujos nuovažos įrengimas sudarys galimybę plėsti susisiekimo infrastruktūrą teritorijoje tarp A1 magistralinio kelio, Tilžės g. ir geležinkelio. Rangos darbai planuojami 2027–2028 m.</w:t>
      </w:r>
    </w:p>
    <w:p w14:paraId="7F961288" w14:textId="77777777" w:rsidR="08D245F7" w:rsidRPr="004C7FC7" w:rsidRDefault="08D245F7" w:rsidP="5A0FC765">
      <w:pPr>
        <w:ind w:firstLine="709"/>
        <w:jc w:val="both"/>
      </w:pPr>
      <w:r w:rsidRPr="004C7FC7">
        <w:rPr>
          <w:b/>
          <w:bCs/>
          <w:lang w:eastAsia="lt-LT"/>
        </w:rPr>
        <w:t>006-01-01-0</w:t>
      </w:r>
      <w:r w:rsidR="7DE3F27D" w:rsidRPr="004C7FC7">
        <w:rPr>
          <w:b/>
          <w:bCs/>
          <w:lang w:eastAsia="lt-LT"/>
        </w:rPr>
        <w:t>3</w:t>
      </w:r>
      <w:r w:rsidRPr="004C7FC7">
        <w:rPr>
          <w:b/>
          <w:bCs/>
          <w:lang w:eastAsia="lt-LT"/>
        </w:rPr>
        <w:t xml:space="preserve"> Danės g. rekonstravimas nuo Laivų skg. iki Artojų g. </w:t>
      </w:r>
      <w:r w:rsidR="0FF99179" w:rsidRPr="004C7FC7">
        <w:t>2026 m. bus pradedamas Danės gatvės rekonstravimas nuo Laivų skersgatvio iki Artojų ir Liepų gatvių sankryžos. Projekto metu bus įrengtas gatvių apšvietimas, pėsčiųjų ir dviračių takai, pritaikyti žmonėms su negalia (vedimo ir įspėjamieji paviršiai). Taip pat bus įrengiami ir rekonstruojami inžineriniai tinklai – lietaus nuotekų, elektros bei šilumos tiekimo. Numatyta įrengti saugias iškilias pėsčiųjų perėjas, naujas automobilių stovėjimo vietas ir pasodinti naujus želdinius. Projekto įgyvendinimas planuojamas iki 2028 m.</w:t>
      </w:r>
    </w:p>
    <w:p w14:paraId="3B51EBD5" w14:textId="77777777" w:rsidR="08D245F7" w:rsidRPr="004C7FC7" w:rsidRDefault="08D245F7" w:rsidP="5A0FC765">
      <w:pPr>
        <w:ind w:firstLine="709"/>
        <w:jc w:val="both"/>
        <w:rPr>
          <w:lang w:eastAsia="lt-LT"/>
        </w:rPr>
      </w:pPr>
      <w:r w:rsidRPr="004C7FC7">
        <w:rPr>
          <w:b/>
          <w:bCs/>
          <w:lang w:eastAsia="lt-LT"/>
        </w:rPr>
        <w:t>006-01-01-0</w:t>
      </w:r>
      <w:r w:rsidR="27E42764" w:rsidRPr="004C7FC7">
        <w:rPr>
          <w:b/>
          <w:bCs/>
          <w:lang w:eastAsia="lt-LT"/>
        </w:rPr>
        <w:t>4</w:t>
      </w:r>
      <w:r w:rsidRPr="004C7FC7">
        <w:rPr>
          <w:b/>
          <w:bCs/>
          <w:lang w:eastAsia="lt-LT"/>
        </w:rPr>
        <w:t xml:space="preserve"> </w:t>
      </w:r>
      <w:r w:rsidR="19842A71" w:rsidRPr="004C7FC7">
        <w:rPr>
          <w:b/>
          <w:bCs/>
          <w:lang w:eastAsia="lt-LT"/>
        </w:rPr>
        <w:t>Kelių remontas sodų teritorijose</w:t>
      </w:r>
      <w:r w:rsidRPr="004C7FC7">
        <w:rPr>
          <w:b/>
          <w:bCs/>
          <w:lang w:eastAsia="lt-LT"/>
        </w:rPr>
        <w:t xml:space="preserve">. </w:t>
      </w:r>
      <w:r w:rsidR="59AC2D07" w:rsidRPr="004C7FC7">
        <w:rPr>
          <w:lang w:eastAsia="lt-LT"/>
        </w:rPr>
        <w:t>Bus vykdomi kapitalinio remonto darbai: esamos žvyruotos gatvės bus asfaltuojamos, įrengiami lietaus surinkimo ir gatvių apšvietimo tinklai. 2026 m.: Baltijos 8-oji g., Baltijos 9-oji g., Baltijos 10-oji g., Baltijos 11-oji g.; 2027 m.: Raganių 3</w:t>
      </w:r>
      <w:r w:rsidR="00D655BD" w:rsidRPr="004C7FC7">
        <w:rPr>
          <w:lang w:eastAsia="lt-LT"/>
        </w:rPr>
        <w:noBreakHyphen/>
      </w:r>
      <w:r w:rsidR="59AC2D07" w:rsidRPr="004C7FC7">
        <w:rPr>
          <w:lang w:eastAsia="lt-LT"/>
        </w:rPr>
        <w:t>oji g., Raganių 4-oji g.; 2028 m.: Baltijos 12-oji g., Baltijos 14-oji g., Inkaro 2-oji g., Inkaro 3-oji g., Tauro 2-oji g., Tauro 18-oji g.</w:t>
      </w:r>
    </w:p>
    <w:p w14:paraId="50D1311B" w14:textId="77777777" w:rsidR="0021521C" w:rsidRPr="004C7FC7" w:rsidRDefault="73AF662A" w:rsidP="5A0FC765">
      <w:pPr>
        <w:ind w:firstLine="709"/>
        <w:jc w:val="both"/>
      </w:pPr>
      <w:r w:rsidRPr="004C7FC7">
        <w:rPr>
          <w:b/>
          <w:bCs/>
          <w:lang w:eastAsia="lt-LT"/>
        </w:rPr>
        <w:t>006-01-01-0</w:t>
      </w:r>
      <w:r w:rsidR="17976819" w:rsidRPr="004C7FC7">
        <w:rPr>
          <w:b/>
          <w:bCs/>
          <w:lang w:eastAsia="lt-LT"/>
        </w:rPr>
        <w:t>5</w:t>
      </w:r>
      <w:r w:rsidRPr="004C7FC7">
        <w:rPr>
          <w:b/>
          <w:bCs/>
          <w:lang w:eastAsia="lt-LT"/>
        </w:rPr>
        <w:t xml:space="preserve"> Klaipėdos miesto gatvių rekonstravimas bendromis savivaldybės ir privačių asmenų lėšomis. </w:t>
      </w:r>
      <w:r w:rsidRPr="004C7FC7">
        <w:t>Vykdant Savivaldybės tarybos 2023 m. kovo 23 d. sprendimą Nr. T2-34 „</w:t>
      </w:r>
      <w:r w:rsidRPr="004C7FC7">
        <w:rPr>
          <w:shd w:val="clear" w:color="auto" w:fill="FFFFFF"/>
        </w:rPr>
        <w:t>Dėl Fizinių ar juridinių asmenų</w:t>
      </w:r>
      <w:r w:rsidRPr="004C7FC7">
        <w:rPr>
          <w:caps/>
          <w:shd w:val="clear" w:color="auto" w:fill="FFFFFF"/>
        </w:rPr>
        <w:t xml:space="preserve">, </w:t>
      </w:r>
      <w:r w:rsidRPr="004C7FC7">
        <w:rPr>
          <w:shd w:val="clear" w:color="auto" w:fill="FFFFFF"/>
        </w:rPr>
        <w:t xml:space="preserve">pageidaujančių skirti tikslinių lėšų Klaipėdos miesto savivaldybės </w:t>
      </w:r>
      <w:r w:rsidRPr="004C7FC7">
        <w:rPr>
          <w:shd w:val="clear" w:color="auto" w:fill="FFFFFF"/>
        </w:rPr>
        <w:lastRenderedPageBreak/>
        <w:t>teritorijoje esančiai viešai susisiekimo infrastruktūrai, pasiūlymų teikimo, vertinimo, pripažinimo tinkamais įgyvendinti ir finansavimo tvarkos aprašo patvirtinimo“</w:t>
      </w:r>
      <w:r w:rsidRPr="004C7FC7">
        <w:t>, tęsiamas priemonės „Klaipėdos miesto gatvių rekonstravimas bendromis savivaldybės ir privačių asmenų lėšomis“</w:t>
      </w:r>
      <w:r w:rsidRPr="4E50A2D4">
        <w:rPr>
          <w:i/>
          <w:iCs/>
        </w:rPr>
        <w:t xml:space="preserve"> </w:t>
      </w:r>
      <w:r w:rsidRPr="004C7FC7">
        <w:t xml:space="preserve">vykdymas. </w:t>
      </w:r>
    </w:p>
    <w:p w14:paraId="0455B3C7" w14:textId="77777777" w:rsidR="0021521C" w:rsidRPr="004C7FC7" w:rsidRDefault="3E01F6C9" w:rsidP="5A0FC765">
      <w:pPr>
        <w:ind w:firstLine="709"/>
        <w:jc w:val="both"/>
      </w:pPr>
      <w:r w:rsidRPr="004C7FC7">
        <w:t>2026 m.</w:t>
      </w:r>
      <w:r w:rsidR="08D245F7" w:rsidRPr="004C7FC7">
        <w:t xml:space="preserve"> planuojamas</w:t>
      </w:r>
      <w:r w:rsidR="08D245F7" w:rsidRPr="004C7FC7">
        <w:rPr>
          <w:b/>
          <w:bCs/>
        </w:rPr>
        <w:t xml:space="preserve"> </w:t>
      </w:r>
      <w:r w:rsidR="08D245F7" w:rsidRPr="004C7FC7">
        <w:t>Kurėnų g.</w:t>
      </w:r>
      <w:r w:rsidR="1243B046" w:rsidRPr="004C7FC7">
        <w:t xml:space="preserve"> r</w:t>
      </w:r>
      <w:r w:rsidR="08D245F7" w:rsidRPr="004C7FC7">
        <w:t>e</w:t>
      </w:r>
      <w:r w:rsidR="506999A2" w:rsidRPr="004C7FC7">
        <w:t>konstravimas –</w:t>
      </w:r>
      <w:r w:rsidR="08D245F7" w:rsidRPr="004C7FC7">
        <w:t xml:space="preserve"> bus įrengiama asfalto danga, pėsčiųjų takai, gatvės apšvietimas</w:t>
      </w:r>
      <w:r w:rsidR="2DEC7C28" w:rsidRPr="004C7FC7">
        <w:t xml:space="preserve"> ir</w:t>
      </w:r>
      <w:r w:rsidR="08D245F7" w:rsidRPr="004C7FC7">
        <w:t xml:space="preserve"> lietaus nuotekų tinklai.</w:t>
      </w:r>
    </w:p>
    <w:p w14:paraId="66DE7A09" w14:textId="7A82CD9F" w:rsidR="0021521C" w:rsidRPr="00DC244F" w:rsidRDefault="73AF662A" w:rsidP="4E50A2D4">
      <w:pPr>
        <w:ind w:firstLine="709"/>
        <w:jc w:val="both"/>
        <w:rPr>
          <w:lang w:eastAsia="lt-LT"/>
        </w:rPr>
      </w:pPr>
      <w:r w:rsidRPr="4E50A2D4">
        <w:rPr>
          <w:b/>
          <w:bCs/>
          <w:lang w:eastAsia="lt-LT"/>
        </w:rPr>
        <w:t>006-01-01-</w:t>
      </w:r>
      <w:r w:rsidR="77B9327E" w:rsidRPr="4E50A2D4">
        <w:rPr>
          <w:b/>
          <w:bCs/>
          <w:lang w:eastAsia="lt-LT"/>
        </w:rPr>
        <w:t>0</w:t>
      </w:r>
      <w:r w:rsidR="3B95EAE4" w:rsidRPr="4E50A2D4">
        <w:rPr>
          <w:b/>
          <w:bCs/>
          <w:lang w:eastAsia="lt-LT"/>
        </w:rPr>
        <w:t>6</w:t>
      </w:r>
      <w:r w:rsidRPr="4E50A2D4">
        <w:rPr>
          <w:b/>
          <w:bCs/>
          <w:lang w:eastAsia="lt-LT"/>
        </w:rPr>
        <w:t xml:space="preserve"> Medžiagų tyrimas ir kontroliniai bandymai, topografinių nuotraukų, išpildomųjų geodezinių nuotraukų įsigijimas, statinių projektų ekspertizių, inžinerinės bei želdinių tvarkymo paslaugos. </w:t>
      </w:r>
      <w:r w:rsidRPr="4E50A2D4">
        <w:rPr>
          <w:lang w:eastAsia="lt-LT"/>
        </w:rPr>
        <w:t>Bus tęsiamas</w:t>
      </w:r>
      <w:r w:rsidRPr="4E50A2D4">
        <w:rPr>
          <w:b/>
          <w:bCs/>
          <w:lang w:eastAsia="lt-LT"/>
        </w:rPr>
        <w:t xml:space="preserve"> </w:t>
      </w:r>
      <w:r w:rsidRPr="4E50A2D4">
        <w:rPr>
          <w:lang w:eastAsia="lt-LT"/>
        </w:rPr>
        <w:t>gatvių dangų, konstruktyvo ir betoninių gaminių kontrolinių bandymų</w:t>
      </w:r>
      <w:r w:rsidR="1C187746" w:rsidRPr="00DC244F">
        <w:rPr>
          <w:lang w:eastAsia="lt-LT"/>
        </w:rPr>
        <w:t xml:space="preserve">, </w:t>
      </w:r>
      <w:r w:rsidR="2C4970FD" w:rsidRPr="00DC244F">
        <w:rPr>
          <w:lang w:eastAsia="lt-LT"/>
        </w:rPr>
        <w:t>p</w:t>
      </w:r>
      <w:r w:rsidR="4E433BD9" w:rsidRPr="00DC244F">
        <w:rPr>
          <w:lang w:eastAsia="lt-LT"/>
        </w:rPr>
        <w:t>r</w:t>
      </w:r>
      <w:r w:rsidR="2C4970FD" w:rsidRPr="00DC244F">
        <w:rPr>
          <w:lang w:eastAsia="lt-LT"/>
        </w:rPr>
        <w:t xml:space="preserve">ojektų toponuotraukų, geologinių tyrinėjimų bei ekspertizių </w:t>
      </w:r>
      <w:r w:rsidRPr="00DC244F">
        <w:rPr>
          <w:lang w:eastAsia="lt-LT"/>
        </w:rPr>
        <w:t>paslaugų</w:t>
      </w:r>
      <w:r w:rsidR="080FC767" w:rsidRPr="00DC244F">
        <w:rPr>
          <w:lang w:eastAsia="lt-LT"/>
        </w:rPr>
        <w:t xml:space="preserve"> </w:t>
      </w:r>
      <w:r w:rsidRPr="00DC244F">
        <w:rPr>
          <w:lang w:eastAsia="lt-LT"/>
        </w:rPr>
        <w:t xml:space="preserve"> </w:t>
      </w:r>
      <w:r w:rsidR="0EAA3595" w:rsidRPr="00DC244F">
        <w:rPr>
          <w:strike/>
          <w:lang w:eastAsia="lt-LT"/>
        </w:rPr>
        <w:t xml:space="preserve"> </w:t>
      </w:r>
      <w:r w:rsidR="4CA13B0E" w:rsidRPr="00DC244F">
        <w:rPr>
          <w:lang w:eastAsia="lt-LT"/>
        </w:rPr>
        <w:t>pirki</w:t>
      </w:r>
      <w:r w:rsidR="0EAA3595" w:rsidRPr="00DC244F">
        <w:rPr>
          <w:lang w:eastAsia="lt-LT"/>
        </w:rPr>
        <w:t>mas</w:t>
      </w:r>
      <w:r w:rsidRPr="00DC244F">
        <w:rPr>
          <w:lang w:eastAsia="lt-LT"/>
        </w:rPr>
        <w:t>.</w:t>
      </w:r>
    </w:p>
    <w:p w14:paraId="7FFC9391" w14:textId="2AF1FE6F" w:rsidR="08D245F7" w:rsidRPr="004C7FC7" w:rsidRDefault="73AF662A" w:rsidP="5A0FC765">
      <w:pPr>
        <w:ind w:firstLine="709"/>
        <w:jc w:val="both"/>
        <w:rPr>
          <w:b/>
          <w:bCs/>
          <w:lang w:eastAsia="lt-LT"/>
        </w:rPr>
      </w:pPr>
      <w:r w:rsidRPr="4E50A2D4">
        <w:rPr>
          <w:b/>
          <w:bCs/>
          <w:lang w:eastAsia="lt-LT"/>
        </w:rPr>
        <w:t>006-01-01-</w:t>
      </w:r>
      <w:r w:rsidR="77B9327E" w:rsidRPr="4E50A2D4">
        <w:rPr>
          <w:b/>
          <w:bCs/>
          <w:lang w:eastAsia="lt-LT"/>
        </w:rPr>
        <w:t>0</w:t>
      </w:r>
      <w:r w:rsidR="64BF1807" w:rsidRPr="4E50A2D4">
        <w:rPr>
          <w:b/>
          <w:bCs/>
          <w:lang w:eastAsia="lt-LT"/>
        </w:rPr>
        <w:t>7</w:t>
      </w:r>
      <w:r w:rsidR="77B9327E" w:rsidRPr="4E50A2D4">
        <w:rPr>
          <w:b/>
          <w:bCs/>
          <w:lang w:eastAsia="lt-LT"/>
        </w:rPr>
        <w:t xml:space="preserve"> </w:t>
      </w:r>
      <w:r w:rsidRPr="4E50A2D4">
        <w:rPr>
          <w:b/>
          <w:bCs/>
          <w:lang w:eastAsia="lt-LT"/>
        </w:rPr>
        <w:t xml:space="preserve">Ištisinio asfaltbetonio dangos remontas. </w:t>
      </w:r>
      <w:r w:rsidR="587A3FDC">
        <w:t xml:space="preserve">Siekiant užtikrinti patogų ir saugų eismą, kaip </w:t>
      </w:r>
      <w:r w:rsidR="587A3FDC" w:rsidRPr="00DC244F">
        <w:t xml:space="preserve">ir kasmet, bus atliekami blogos būklės gatvių remonto bei ištisinių asfaltbetonio dangų įrengimo darbai. 2026 m. planuojama atlikti Taikos </w:t>
      </w:r>
      <w:r w:rsidR="2B9024DA" w:rsidRPr="00DC244F">
        <w:t>pr.</w:t>
      </w:r>
      <w:r w:rsidR="587A3FDC" w:rsidRPr="00DC244F">
        <w:t xml:space="preserve"> ruožo nuo Smiltelės g. iki Baltijos pr</w:t>
      </w:r>
      <w:r w:rsidR="2B9024DA" w:rsidRPr="00DC244F">
        <w:t>.</w:t>
      </w:r>
      <w:r w:rsidR="587A3FDC" w:rsidRPr="00DC244F">
        <w:t xml:space="preserve"> žiedo (abiejų gatvės juostų) </w:t>
      </w:r>
      <w:r w:rsidR="248D80FC" w:rsidRPr="00DC244F">
        <w:t xml:space="preserve">ir nuo Baltijos pr. žiedo iki Sausio 15-osios g. </w:t>
      </w:r>
      <w:r w:rsidR="587A3FDC" w:rsidRPr="00DC244F">
        <w:t>asfaltbetonio dangų paprastąjį remontą</w:t>
      </w:r>
      <w:r w:rsidR="32B9787C" w:rsidRPr="00DC244F">
        <w:t>,</w:t>
      </w:r>
      <w:r w:rsidR="587A3FDC" w:rsidRPr="00DC244F">
        <w:t xml:space="preserve"> </w:t>
      </w:r>
      <w:r w:rsidR="7BFEF303" w:rsidRPr="00DC244F">
        <w:t>taip pat</w:t>
      </w:r>
      <w:r w:rsidR="43D66491" w:rsidRPr="00DC244F">
        <w:t xml:space="preserve"> </w:t>
      </w:r>
      <w:r w:rsidR="587A3FDC" w:rsidRPr="00DC244F">
        <w:t>pradėti</w:t>
      </w:r>
      <w:r w:rsidR="651424D2" w:rsidRPr="00DC244F">
        <w:t xml:space="preserve"> </w:t>
      </w:r>
      <w:r w:rsidR="587A3FDC" w:rsidRPr="00DC244F">
        <w:t>H. Manto g. šaligatvio bei asfalto dangų atnaujinim</w:t>
      </w:r>
      <w:r w:rsidR="00D1465A" w:rsidRPr="00DC244F">
        <w:t>o</w:t>
      </w:r>
      <w:r w:rsidR="587A3FDC" w:rsidRPr="00DC244F">
        <w:t xml:space="preserve"> ruože nuo Atgimimo a</w:t>
      </w:r>
      <w:r w:rsidR="0ECF804E" w:rsidRPr="00DC244F">
        <w:t>.</w:t>
      </w:r>
      <w:r w:rsidR="587A3FDC" w:rsidRPr="00DC244F">
        <w:t xml:space="preserve"> iki Lietuvininkų a. </w:t>
      </w:r>
      <w:r w:rsidR="00D1465A" w:rsidRPr="00DC244F">
        <w:t xml:space="preserve">rangos darbų viešųjų pirkimų procedūras. </w:t>
      </w:r>
      <w:r w:rsidR="587A3FDC" w:rsidRPr="00DC244F">
        <w:t xml:space="preserve">Atsižvelgiant </w:t>
      </w:r>
      <w:r w:rsidR="587A3FDC" w:rsidRPr="4E50A2D4">
        <w:t>į darbų apimt</w:t>
      </w:r>
      <w:r w:rsidR="6D37F41C" w:rsidRPr="4E50A2D4">
        <w:t>į</w:t>
      </w:r>
      <w:r w:rsidR="587A3FDC" w:rsidRPr="4E50A2D4">
        <w:t>, H.</w:t>
      </w:r>
      <w:r w:rsidR="6D37F41C" w:rsidRPr="4E50A2D4">
        <w:t> </w:t>
      </w:r>
      <w:r w:rsidR="587A3FDC" w:rsidRPr="4E50A2D4">
        <w:t>Manto g. ruožo dangų remontą planuojama užbaigti 2028 m.</w:t>
      </w:r>
      <w:r w:rsidR="587A3FDC" w:rsidRPr="4E50A2D4">
        <w:rPr>
          <w:color w:val="FF0000"/>
        </w:rPr>
        <w:t xml:space="preserve"> </w:t>
      </w:r>
      <w:r w:rsidR="587A3FDC">
        <w:t>Malūnininkų g. asfaltbetonio dangos paprastasis remontas numatomas 2027 m., o I. Simonaitytės g., Lūžų g., Brožynų g. ir Šturmanų g. – 2028 m.</w:t>
      </w:r>
    </w:p>
    <w:p w14:paraId="17B61BE3" w14:textId="77777777" w:rsidR="08D245F7" w:rsidRPr="004C7FC7" w:rsidRDefault="08D245F7" w:rsidP="5A0FC765">
      <w:pPr>
        <w:tabs>
          <w:tab w:val="left" w:pos="1215"/>
        </w:tabs>
        <w:ind w:right="132" w:firstLine="709"/>
        <w:jc w:val="both"/>
      </w:pPr>
      <w:r w:rsidRPr="004C7FC7">
        <w:rPr>
          <w:b/>
          <w:bCs/>
          <w:lang w:eastAsia="lt-LT"/>
        </w:rPr>
        <w:t>006-01-01-</w:t>
      </w:r>
      <w:r w:rsidR="6CDF09F6" w:rsidRPr="004C7FC7">
        <w:rPr>
          <w:b/>
          <w:bCs/>
          <w:lang w:eastAsia="lt-LT"/>
        </w:rPr>
        <w:t>0</w:t>
      </w:r>
      <w:r w:rsidR="396C23B9" w:rsidRPr="004C7FC7">
        <w:rPr>
          <w:b/>
          <w:bCs/>
          <w:lang w:eastAsia="lt-LT"/>
        </w:rPr>
        <w:t>8</w:t>
      </w:r>
      <w:r w:rsidR="6CDF09F6" w:rsidRPr="004C7FC7">
        <w:rPr>
          <w:b/>
          <w:bCs/>
          <w:lang w:eastAsia="lt-LT"/>
        </w:rPr>
        <w:t xml:space="preserve"> </w:t>
      </w:r>
      <w:r w:rsidRPr="004C7FC7">
        <w:rPr>
          <w:b/>
          <w:bCs/>
          <w:lang w:eastAsia="lt-LT"/>
        </w:rPr>
        <w:t xml:space="preserve">Kietųjų dangų (šaligatvių, gatvių, takų) remontas. </w:t>
      </w:r>
      <w:r w:rsidR="31C4BE7B" w:rsidRPr="004C7FC7">
        <w:t xml:space="preserve">2026 m. bus tęsiami asfaltbetonio dangų duobių, žvyruotų ir akmenimis grįstų miesto gatvių dangų, šaligatvių, automobilių stovėjimo aikštelių bei dviračių takų remonto ir atnaujinimo darbai. Taip pat bus vykdomi daugiabučių namų kiemų remonto darbai – remontuojamos labiausiai pažeistos vietos ir dangos, atsižvelgiant į gyventojų prašymus. Kiekvienais metais atliekami kiemų ir privažiuojamųjų kelių bei prieigų prie biudžetinių įstaigų kietųjų dangų remonto darbai. 2026 m. planuojamas Klaipėdos </w:t>
      </w:r>
      <w:r w:rsidR="31C4BE7B" w:rsidRPr="007344CF">
        <w:t>l</w:t>
      </w:r>
      <w:r w:rsidR="00C07454">
        <w:t>.</w:t>
      </w:r>
      <w:r w:rsidR="31C4BE7B" w:rsidRPr="007344CF">
        <w:t>-d</w:t>
      </w:r>
      <w:r w:rsidR="00C07454">
        <w:t>.</w:t>
      </w:r>
      <w:r w:rsidR="31C4BE7B" w:rsidRPr="007344CF">
        <w:t xml:space="preserve"> „Žuvėdra“ ir Klaipėdos „Saulėtekio“ progimnazijo</w:t>
      </w:r>
      <w:r w:rsidR="00A566B1" w:rsidRPr="007344CF">
        <w:t>s kiemų dangų remontas</w:t>
      </w:r>
      <w:r w:rsidR="31C4BE7B" w:rsidRPr="007344CF">
        <w:t>, pėsčiųjų tako sutvarkymas ties Klaipėdos „Gilijos“ pradine mokykla. Taip pat bus</w:t>
      </w:r>
      <w:r w:rsidR="31C4BE7B" w:rsidRPr="004C7FC7">
        <w:t xml:space="preserve"> vykdomi Naikupės g. šiaurinės pusės ruožo (nuo Minijos g. iki Žalgirio g.) šaligatvio ir asfalto dangų atnaujinimo darbai bei automobilių stovėjimo aikštelės Bangų g. 3 atnaujinimas.</w:t>
      </w:r>
    </w:p>
    <w:p w14:paraId="405890D5" w14:textId="77777777" w:rsidR="0021521C" w:rsidRPr="004C7FC7" w:rsidRDefault="08D245F7" w:rsidP="5A0FC765">
      <w:pPr>
        <w:ind w:firstLine="709"/>
        <w:jc w:val="both"/>
      </w:pPr>
      <w:r w:rsidRPr="004C7FC7">
        <w:rPr>
          <w:b/>
          <w:bCs/>
          <w:lang w:eastAsia="lt-LT"/>
        </w:rPr>
        <w:t>006-01-01-</w:t>
      </w:r>
      <w:r w:rsidR="6CDF09F6" w:rsidRPr="004C7FC7">
        <w:rPr>
          <w:b/>
          <w:bCs/>
          <w:lang w:eastAsia="lt-LT"/>
        </w:rPr>
        <w:t>0</w:t>
      </w:r>
      <w:r w:rsidR="2BA1FF20" w:rsidRPr="004C7FC7">
        <w:rPr>
          <w:b/>
          <w:bCs/>
          <w:lang w:eastAsia="lt-LT"/>
        </w:rPr>
        <w:t>9</w:t>
      </w:r>
      <w:r w:rsidR="6CDF09F6" w:rsidRPr="004C7FC7">
        <w:rPr>
          <w:b/>
          <w:bCs/>
          <w:lang w:eastAsia="lt-LT"/>
        </w:rPr>
        <w:t xml:space="preserve"> </w:t>
      </w:r>
      <w:r w:rsidRPr="004C7FC7">
        <w:rPr>
          <w:b/>
          <w:bCs/>
          <w:lang w:eastAsia="lt-LT"/>
        </w:rPr>
        <w:t>Tiltų ir kelio statinių priežiūra</w:t>
      </w:r>
      <w:r w:rsidR="51B08590" w:rsidRPr="004C7FC7">
        <w:rPr>
          <w:b/>
          <w:bCs/>
          <w:lang w:eastAsia="lt-LT"/>
        </w:rPr>
        <w:t>, remontas</w:t>
      </w:r>
      <w:r w:rsidRPr="004C7FC7">
        <w:rPr>
          <w:b/>
          <w:bCs/>
          <w:lang w:eastAsia="lt-LT"/>
        </w:rPr>
        <w:t xml:space="preserve">. </w:t>
      </w:r>
      <w:r w:rsidRPr="004C7FC7">
        <w:t xml:space="preserve">Toliau bus vykdoma 16 tiltų ir kelio statinių priežiūra. </w:t>
      </w:r>
      <w:r w:rsidR="1D054DA1" w:rsidRPr="004C7FC7">
        <w:t xml:space="preserve">2026 m. planuojama </w:t>
      </w:r>
      <w:r w:rsidR="55771890" w:rsidRPr="004C7FC7">
        <w:t xml:space="preserve">atlikti </w:t>
      </w:r>
      <w:r w:rsidR="1D054DA1" w:rsidRPr="004C7FC7">
        <w:t xml:space="preserve">Biržos tilto kėlimo mechanizmo </w:t>
      </w:r>
      <w:r w:rsidR="2A40BB69" w:rsidRPr="004C7FC7">
        <w:t xml:space="preserve">ir jo automatikos </w:t>
      </w:r>
      <w:r w:rsidR="1D054DA1" w:rsidRPr="004C7FC7">
        <w:t>remont</w:t>
      </w:r>
      <w:r w:rsidR="15060B6C" w:rsidRPr="004C7FC7">
        <w:t>o darbus</w:t>
      </w:r>
      <w:r w:rsidR="1D054DA1" w:rsidRPr="004C7FC7">
        <w:t>.</w:t>
      </w:r>
    </w:p>
    <w:p w14:paraId="20B90C27" w14:textId="77777777" w:rsidR="0021521C" w:rsidRPr="004C7FC7" w:rsidRDefault="08D245F7" w:rsidP="5A0FC765">
      <w:pPr>
        <w:ind w:firstLine="709"/>
        <w:jc w:val="both"/>
      </w:pPr>
      <w:r w:rsidRPr="004C7FC7">
        <w:rPr>
          <w:b/>
          <w:bCs/>
          <w:lang w:eastAsia="lt-LT"/>
        </w:rPr>
        <w:t>006-01-01-</w:t>
      </w:r>
      <w:r w:rsidR="6CDF09F6" w:rsidRPr="004C7FC7">
        <w:rPr>
          <w:b/>
          <w:bCs/>
          <w:lang w:eastAsia="lt-LT"/>
        </w:rPr>
        <w:t>1</w:t>
      </w:r>
      <w:r w:rsidR="133B0573" w:rsidRPr="004C7FC7">
        <w:rPr>
          <w:b/>
          <w:bCs/>
          <w:lang w:eastAsia="lt-LT"/>
        </w:rPr>
        <w:t>0</w:t>
      </w:r>
      <w:r w:rsidR="6CDF09F6" w:rsidRPr="004C7FC7">
        <w:rPr>
          <w:b/>
          <w:bCs/>
          <w:lang w:eastAsia="lt-LT"/>
        </w:rPr>
        <w:t xml:space="preserve"> </w:t>
      </w:r>
      <w:r w:rsidRPr="004C7FC7">
        <w:rPr>
          <w:b/>
          <w:bCs/>
          <w:lang w:eastAsia="lt-LT"/>
        </w:rPr>
        <w:t xml:space="preserve">Klaipėdos miesto žvyruotų gatvių kapitalinis remontas. </w:t>
      </w:r>
      <w:r w:rsidRPr="004C7FC7">
        <w:t xml:space="preserve">Pagal Savivaldybės administracijos direktoriaus </w:t>
      </w:r>
      <w:r w:rsidR="66BAA89A" w:rsidRPr="004C7FC7">
        <w:t>įsakymą</w:t>
      </w:r>
      <w:r w:rsidR="00754998" w:rsidRPr="007344CF">
        <w:t>,</w:t>
      </w:r>
      <w:r w:rsidR="66BAA89A" w:rsidRPr="004C7FC7">
        <w:t xml:space="preserve"> </w:t>
      </w:r>
      <w:r w:rsidRPr="004C7FC7">
        <w:t>bus vykdomi kapitalinio remonto darbai: atnaujintos gatvių dangos įrengiant asfaltą, įrengiami inžineriniai tinklai, pėsčiųjų ir dviračių takai</w:t>
      </w:r>
      <w:r w:rsidR="22C8EAC6" w:rsidRPr="004C7FC7">
        <w:t>.</w:t>
      </w:r>
      <w:r w:rsidRPr="004C7FC7">
        <w:t xml:space="preserve"> </w:t>
      </w:r>
      <w:r w:rsidR="123A0807" w:rsidRPr="004C7FC7">
        <w:t>2026 m.</w:t>
      </w:r>
      <w:r w:rsidRPr="004C7FC7">
        <w:t xml:space="preserve">: </w:t>
      </w:r>
      <w:r w:rsidR="4184DDB2" w:rsidRPr="004C7FC7">
        <w:t>Lendrūnų g., Blušių g.</w:t>
      </w:r>
      <w:r w:rsidR="53A916CF" w:rsidRPr="004C7FC7">
        <w:t xml:space="preserve">, </w:t>
      </w:r>
      <w:r w:rsidR="7CF561E6" w:rsidRPr="004C7FC7">
        <w:t xml:space="preserve">Karlskronos g. (ruožas nuo Smiltelės g. iki Irklų g.), </w:t>
      </w:r>
      <w:r w:rsidR="53A916CF" w:rsidRPr="004C7FC7">
        <w:t>pravažiuojamasis kelias tarp Debesų g. ir Tauro 18-osios g.</w:t>
      </w:r>
      <w:r w:rsidR="12414317" w:rsidRPr="004C7FC7">
        <w:t>;</w:t>
      </w:r>
      <w:r w:rsidR="387D107F" w:rsidRPr="004C7FC7">
        <w:t xml:space="preserve"> 2027 m.: </w:t>
      </w:r>
      <w:r w:rsidR="15DD8FDD" w:rsidRPr="004C7FC7">
        <w:t>Bičiulių g.,</w:t>
      </w:r>
      <w:r w:rsidR="15DD8FDD" w:rsidRPr="004C7FC7">
        <w:rPr>
          <w:sz w:val="20"/>
          <w:szCs w:val="20"/>
        </w:rPr>
        <w:t xml:space="preserve"> </w:t>
      </w:r>
      <w:r w:rsidR="12414317" w:rsidRPr="004C7FC7">
        <w:t>pravažiuojamieji keliai nuo Tilžės g. iki Raganių 4-osios g.</w:t>
      </w:r>
      <w:r w:rsidR="75A9304D" w:rsidRPr="004C7FC7">
        <w:t xml:space="preserve"> ir</w:t>
      </w:r>
      <w:r w:rsidR="12414317" w:rsidRPr="004C7FC7">
        <w:t xml:space="preserve"> nuo Raganių 4-osios g. iki Raganių 1-osios g.</w:t>
      </w:r>
      <w:r w:rsidR="3ABFE024" w:rsidRPr="004C7FC7">
        <w:t>;</w:t>
      </w:r>
      <w:r w:rsidR="1E0D11D7" w:rsidRPr="004C7FC7">
        <w:t xml:space="preserve"> </w:t>
      </w:r>
      <w:r w:rsidR="1E19E358" w:rsidRPr="004C7FC7">
        <w:t xml:space="preserve">2028 m: </w:t>
      </w:r>
      <w:r w:rsidR="03FAC7B6" w:rsidRPr="004C7FC7">
        <w:t>pravažiuojam</w:t>
      </w:r>
      <w:r w:rsidR="6CF2F1F6" w:rsidRPr="004C7FC7">
        <w:t>ieji</w:t>
      </w:r>
      <w:r w:rsidR="03FAC7B6" w:rsidRPr="004C7FC7">
        <w:t xml:space="preserve"> kelia</w:t>
      </w:r>
      <w:r w:rsidR="442D3068" w:rsidRPr="004C7FC7">
        <w:t>i</w:t>
      </w:r>
      <w:r w:rsidR="03FAC7B6" w:rsidRPr="004C7FC7">
        <w:t xml:space="preserve"> iki Renetų</w:t>
      </w:r>
      <w:r w:rsidR="7D68A57B" w:rsidRPr="004C7FC7">
        <w:t xml:space="preserve"> g.</w:t>
      </w:r>
      <w:r w:rsidR="03FAC7B6" w:rsidRPr="004C7FC7">
        <w:t xml:space="preserve">, </w:t>
      </w:r>
      <w:r w:rsidR="5E930D49" w:rsidRPr="004C7FC7">
        <w:t>i</w:t>
      </w:r>
      <w:r w:rsidR="03FAC7B6" w:rsidRPr="004C7FC7">
        <w:t>ki geležinkelio, tarp Renetų g.</w:t>
      </w:r>
      <w:r w:rsidR="5BB0BD81" w:rsidRPr="004C7FC7">
        <w:t>, privažiuojamasis kelias prie Veterinarijos g. 47 A</w:t>
      </w:r>
      <w:r w:rsidR="7C38A131" w:rsidRPr="004C7FC7">
        <w:t>, įvažiuojamasis kelias į Verpėjų g. 39B, Akmenų g. (</w:t>
      </w:r>
      <w:r w:rsidR="3A2E3711" w:rsidRPr="004C7FC7">
        <w:t>ruožas</w:t>
      </w:r>
      <w:r w:rsidR="7C38A131" w:rsidRPr="004C7FC7">
        <w:t xml:space="preserve"> nuo Akmenų g. 10 iki </w:t>
      </w:r>
      <w:r w:rsidR="7C38A131" w:rsidRPr="007344CF">
        <w:t>Tauralaukio g.)</w:t>
      </w:r>
      <w:r w:rsidR="40E9E106" w:rsidRPr="007344CF">
        <w:t>.</w:t>
      </w:r>
    </w:p>
    <w:p w14:paraId="761406A9" w14:textId="77777777" w:rsidR="08D245F7" w:rsidRPr="004C7FC7" w:rsidRDefault="08D245F7" w:rsidP="5A0FC765">
      <w:pPr>
        <w:ind w:firstLine="709"/>
        <w:jc w:val="both"/>
      </w:pPr>
      <w:r w:rsidRPr="004C7FC7">
        <w:rPr>
          <w:b/>
          <w:bCs/>
          <w:lang w:eastAsia="lt-LT"/>
        </w:rPr>
        <w:t>006-01-01-</w:t>
      </w:r>
      <w:r w:rsidR="6CDF09F6" w:rsidRPr="004C7FC7">
        <w:rPr>
          <w:b/>
          <w:bCs/>
          <w:lang w:eastAsia="lt-LT"/>
        </w:rPr>
        <w:t>1</w:t>
      </w:r>
      <w:r w:rsidR="5F608B3E" w:rsidRPr="004C7FC7">
        <w:rPr>
          <w:b/>
          <w:bCs/>
          <w:lang w:eastAsia="lt-LT"/>
        </w:rPr>
        <w:t>1</w:t>
      </w:r>
      <w:r w:rsidR="6CDF09F6" w:rsidRPr="004C7FC7">
        <w:rPr>
          <w:b/>
          <w:bCs/>
          <w:lang w:eastAsia="lt-LT"/>
        </w:rPr>
        <w:t xml:space="preserve"> </w:t>
      </w:r>
      <w:r w:rsidR="3961D226" w:rsidRPr="004C7FC7">
        <w:rPr>
          <w:b/>
          <w:bCs/>
          <w:lang w:eastAsia="lt-LT"/>
        </w:rPr>
        <w:t>Įvažiuojamųjų kelių, automobilių stovėjimo aikštelių atnaujinimas ir įrengimas</w:t>
      </w:r>
      <w:r w:rsidRPr="004C7FC7">
        <w:rPr>
          <w:b/>
          <w:bCs/>
          <w:lang w:eastAsia="lt-LT"/>
        </w:rPr>
        <w:t xml:space="preserve">. </w:t>
      </w:r>
      <w:r w:rsidR="4EC73ABE" w:rsidRPr="004C7FC7">
        <w:t xml:space="preserve">Kasmet vykdomas įvažiuojamųjų kelių atnaujinimas – įrengiamos naujos automobilių stovėjimo vietos, remontuojamos dangos. 2025 m. pradėti įvažiuojamojo kelio ties Vingio g. (nuo Vaigaudų ir Bandužių g.) bei ties Vingio g. 37 rangos darbai bus baigti 2026 m. Tais pačiais metais numatoma parengti techninį projektą dėl įvažiuojamųjų kelių į Smiltelės g. 14, I. Simonaitytės g. 24 ir 26. 2027 m. planuojami įvažiuojamosios aikštelės prie </w:t>
      </w:r>
      <w:r w:rsidR="0079166A" w:rsidRPr="007344CF">
        <w:t xml:space="preserve">I. </w:t>
      </w:r>
      <w:r w:rsidR="4EC73ABE" w:rsidRPr="007344CF">
        <w:t xml:space="preserve">Simonaitytės </w:t>
      </w:r>
      <w:r w:rsidR="0079166A" w:rsidRPr="007344CF">
        <w:t xml:space="preserve">g. </w:t>
      </w:r>
      <w:r w:rsidR="4EC73ABE" w:rsidRPr="007344CF">
        <w:t>kal</w:t>
      </w:r>
      <w:r w:rsidR="009A1D08" w:rsidRPr="007344CF">
        <w:t>nelio</w:t>
      </w:r>
      <w:r w:rsidR="4EC73ABE" w:rsidRPr="004C7FC7">
        <w:t xml:space="preserve"> rangos darbai.</w:t>
      </w:r>
    </w:p>
    <w:p w14:paraId="79508112" w14:textId="77777777" w:rsidR="2F08F64A" w:rsidRPr="004C7FC7" w:rsidRDefault="2F08F64A" w:rsidP="4E63AF03">
      <w:pPr>
        <w:ind w:firstLine="709"/>
        <w:jc w:val="both"/>
      </w:pPr>
      <w:r w:rsidRPr="004C7FC7">
        <w:rPr>
          <w:b/>
          <w:bCs/>
        </w:rPr>
        <w:t xml:space="preserve">006-01-01-12 Dubliuojančios gatvės nuo Šiltnamių g. iki Klaipėdos g. su pėsčiųjų ir dviračių taku ir įvažomis į Liepojos g. įrengimas. </w:t>
      </w:r>
      <w:r w:rsidR="12D4C12D" w:rsidRPr="004C7FC7">
        <w:t>2026 m. planuojamas galutinis atsiskaitymas už lietaus nuotekų tinklų projektavimo paslaugas, po to projektas bus perduotas vykdyti AB „Klaipėdos vanduo“.</w:t>
      </w:r>
    </w:p>
    <w:p w14:paraId="20747D29" w14:textId="77777777" w:rsidR="004D2004" w:rsidRPr="004C7FC7" w:rsidRDefault="08D245F7" w:rsidP="5A0FC765">
      <w:pPr>
        <w:ind w:firstLine="720"/>
        <w:jc w:val="both"/>
      </w:pPr>
      <w:r w:rsidRPr="004C7FC7">
        <w:rPr>
          <w:b/>
          <w:bCs/>
          <w:lang w:eastAsia="lt-LT"/>
        </w:rPr>
        <w:t>006-01-01-</w:t>
      </w:r>
      <w:r w:rsidR="6CDF09F6" w:rsidRPr="004C7FC7">
        <w:rPr>
          <w:b/>
          <w:bCs/>
          <w:lang w:eastAsia="lt-LT"/>
        </w:rPr>
        <w:t>1</w:t>
      </w:r>
      <w:r w:rsidR="3DAA654A" w:rsidRPr="004C7FC7">
        <w:rPr>
          <w:b/>
          <w:bCs/>
          <w:lang w:eastAsia="lt-LT"/>
        </w:rPr>
        <w:t>3</w:t>
      </w:r>
      <w:r w:rsidR="6CDF09F6" w:rsidRPr="004C7FC7">
        <w:rPr>
          <w:b/>
          <w:bCs/>
          <w:lang w:eastAsia="lt-LT"/>
        </w:rPr>
        <w:t xml:space="preserve"> </w:t>
      </w:r>
      <w:r w:rsidRPr="004C7FC7">
        <w:rPr>
          <w:b/>
          <w:bCs/>
          <w:lang w:eastAsia="lt-LT"/>
        </w:rPr>
        <w:t>Aukštosios g. rekonstrukcija.</w:t>
      </w:r>
      <w:r w:rsidRPr="004C7FC7">
        <w:t xml:space="preserve"> </w:t>
      </w:r>
      <w:r w:rsidR="5D3347BC" w:rsidRPr="004C7FC7">
        <w:t xml:space="preserve">Projekto metu bus rekonstruojama Aukštoji g. nuo Daržų g. iki Didžiosios Vandens g. Pagrindiniai projekto sprendiniai: senų dangų išardymas, </w:t>
      </w:r>
      <w:r w:rsidR="5D3347BC" w:rsidRPr="004C7FC7">
        <w:lastRenderedPageBreak/>
        <w:t>tinkamų pagrindų įrengimas, lietaus nuotekų sutvarkymas, naujų dangų įrengimas (dalyje vietų panaudojant esamus akmenis), tinkamų nuovažų, įspėjamųjų ir vedimo paviršių įrengimas. Techninis projektas yra parengtas, statybos leidimas gautas 2022 m. gruodžio 6 d. 2024 m. atnaujintas ESO projektas. Planuojamas įgyvendinimas – 202</w:t>
      </w:r>
      <w:r w:rsidR="3538A671" w:rsidRPr="004C7FC7">
        <w:t>8</w:t>
      </w:r>
      <w:r w:rsidR="5D3347BC" w:rsidRPr="004C7FC7">
        <w:t xml:space="preserve"> m.</w:t>
      </w:r>
    </w:p>
    <w:p w14:paraId="2FF25DD8" w14:textId="77777777" w:rsidR="7349549C" w:rsidRPr="004C7FC7" w:rsidRDefault="7349549C" w:rsidP="4E63AF03">
      <w:pPr>
        <w:ind w:firstLine="720"/>
        <w:jc w:val="both"/>
      </w:pPr>
      <w:r w:rsidRPr="004C7FC7">
        <w:rPr>
          <w:b/>
          <w:bCs/>
        </w:rPr>
        <w:t>006-01-01-14 Paryžiaus Komunos g. kapitalinis remontas (nuo Šilutės pl. iki Taikos pr.).</w:t>
      </w:r>
      <w:r w:rsidRPr="004C7FC7">
        <w:t xml:space="preserve"> </w:t>
      </w:r>
      <w:r w:rsidR="27397458" w:rsidRPr="004C7FC7">
        <w:t xml:space="preserve">Projekto metu rekonstruota visa Paryžiaus Komunos g., įrengtas gatvių apšvietimas, pėsčiųjų ir dviračių takai (pėsčiųjų takai pritaikyti žmonėms su negalia – įrengti vedimo ir įspėjamieji paviršiai). Taip pat įrengta nauja žiedinė sankryža ties Paryžiaus Komunos ir Malūno Tvenkinio g. sankirta, įrengti ir rekonstruoti inžineriniai tinklai (lietaus nuotekų, elektros, šilumos tiekimo, ryšių), įrengtos saugios iškilios pėsčiųjų perėjos su kryptiniu apšvietimu, įrengtos naujos automobilių statymo vietos. </w:t>
      </w:r>
      <w:r w:rsidR="42127F46" w:rsidRPr="004C7FC7">
        <w:t>2026 m. planuojamas g</w:t>
      </w:r>
      <w:r w:rsidR="27397458" w:rsidRPr="004C7FC7">
        <w:t>alutinis atsiskaitymas už rangos darbus</w:t>
      </w:r>
      <w:r w:rsidR="2D6C29D4" w:rsidRPr="004C7FC7">
        <w:t>.</w:t>
      </w:r>
    </w:p>
    <w:p w14:paraId="0006FA0B" w14:textId="77777777" w:rsidR="0021521C" w:rsidRPr="004C7FC7" w:rsidRDefault="08D245F7" w:rsidP="5A0FC765">
      <w:pPr>
        <w:ind w:firstLine="709"/>
        <w:jc w:val="both"/>
      </w:pPr>
      <w:r w:rsidRPr="004C7FC7">
        <w:rPr>
          <w:b/>
          <w:bCs/>
          <w:lang w:eastAsia="lt-LT"/>
        </w:rPr>
        <w:t>006-01-01-</w:t>
      </w:r>
      <w:r w:rsidR="6CDF09F6" w:rsidRPr="004C7FC7">
        <w:rPr>
          <w:b/>
          <w:bCs/>
          <w:lang w:eastAsia="lt-LT"/>
        </w:rPr>
        <w:t>1</w:t>
      </w:r>
      <w:r w:rsidR="62139F03" w:rsidRPr="004C7FC7">
        <w:rPr>
          <w:b/>
          <w:bCs/>
          <w:lang w:eastAsia="lt-LT"/>
        </w:rPr>
        <w:t>5</w:t>
      </w:r>
      <w:r w:rsidR="6CDF09F6" w:rsidRPr="004C7FC7">
        <w:rPr>
          <w:b/>
          <w:bCs/>
          <w:lang w:eastAsia="lt-LT"/>
        </w:rPr>
        <w:t xml:space="preserve"> </w:t>
      </w:r>
      <w:r w:rsidRPr="004C7FC7">
        <w:rPr>
          <w:b/>
          <w:bCs/>
          <w:lang w:eastAsia="lt-LT"/>
        </w:rPr>
        <w:t xml:space="preserve">Smiltynės g. ir kranto tvirtinimo kapitalinis remontas nuo Jūrų muziejaus iki Senosios Smiltynės perkėlos. </w:t>
      </w:r>
      <w:r w:rsidRPr="004C7FC7">
        <w:t>Projekto metu bus remontuojama esama gatvė, įrengiami pėsčiųjų ir dviračių takai, remontuojant esamą krantinės įtvirtinimą, lietaus surinkimo tinklai, gatvės ir takų apšvietimas</w:t>
      </w:r>
      <w:r w:rsidR="4EF70C37" w:rsidRPr="004C7FC7">
        <w:t>. Taip pat bus įrengta</w:t>
      </w:r>
      <w:r w:rsidRPr="004C7FC7">
        <w:t xml:space="preserve"> mažoji architektūra, </w:t>
      </w:r>
      <w:r w:rsidR="44B3E505" w:rsidRPr="004C7FC7">
        <w:t>pa</w:t>
      </w:r>
      <w:r w:rsidRPr="004C7FC7">
        <w:t>sodin</w:t>
      </w:r>
      <w:r w:rsidR="08377AF2" w:rsidRPr="004C7FC7">
        <w:t>t</w:t>
      </w:r>
      <w:r w:rsidRPr="004C7FC7">
        <w:t>a naujų želdinių žaliosiose zonose, sutvarkyta esama aikštelė prie Senosios perkėlos. Projektas įgyvendinamas bendradarbiaujant su KVJUD.</w:t>
      </w:r>
      <w:r w:rsidRPr="004C7FC7">
        <w:rPr>
          <w:b/>
          <w:bCs/>
        </w:rPr>
        <w:t xml:space="preserve"> </w:t>
      </w:r>
    </w:p>
    <w:p w14:paraId="26B331EB" w14:textId="77777777" w:rsidR="08D245F7" w:rsidRPr="004C7FC7" w:rsidRDefault="08D245F7" w:rsidP="5A0FC765">
      <w:pPr>
        <w:ind w:firstLine="709"/>
        <w:jc w:val="both"/>
        <w:rPr>
          <w:lang w:eastAsia="lt-LT"/>
        </w:rPr>
      </w:pPr>
      <w:r w:rsidRPr="004C7FC7">
        <w:rPr>
          <w:b/>
          <w:bCs/>
          <w:lang w:eastAsia="lt-LT"/>
        </w:rPr>
        <w:t>006-01-01-</w:t>
      </w:r>
      <w:r w:rsidR="6CDF09F6" w:rsidRPr="004C7FC7">
        <w:rPr>
          <w:b/>
          <w:bCs/>
          <w:lang w:eastAsia="lt-LT"/>
        </w:rPr>
        <w:t>1</w:t>
      </w:r>
      <w:r w:rsidR="29ACC5B3" w:rsidRPr="004C7FC7">
        <w:rPr>
          <w:b/>
          <w:bCs/>
          <w:lang w:eastAsia="lt-LT"/>
        </w:rPr>
        <w:t>6</w:t>
      </w:r>
      <w:r w:rsidR="6CDF09F6" w:rsidRPr="004C7FC7">
        <w:rPr>
          <w:b/>
          <w:bCs/>
          <w:lang w:eastAsia="lt-LT"/>
        </w:rPr>
        <w:t xml:space="preserve"> </w:t>
      </w:r>
      <w:r w:rsidRPr="004C7FC7">
        <w:rPr>
          <w:b/>
          <w:bCs/>
          <w:lang w:eastAsia="lt-LT"/>
        </w:rPr>
        <w:t xml:space="preserve">Joniškės g. saugumo pagerinimo priemonių, autobusų sustojimo įvažos, pėsčiųjų ir dviračio tako jungties su Žemaičių g. įrengimas. </w:t>
      </w:r>
      <w:r w:rsidR="10D014F0" w:rsidRPr="004C7FC7">
        <w:rPr>
          <w:lang w:eastAsia="lt-LT"/>
        </w:rPr>
        <w:t>Projekto įgyvendinimo metu bus remontuojama Joniškės g. ir Slyvų g. sankryža, įrengiant atskirą kairiojo posūkio juostą link Slyvų g. Taip pat bus įrengta Joniškės g. autobusų sustojimo įvaža, pėsčiųjų ir dviračių tako jungtis su Žemaičių g., gatvių ir takų apšvietimas. Projekto įgyvendinimas planuojamas 2028 m.</w:t>
      </w:r>
    </w:p>
    <w:p w14:paraId="438EC782" w14:textId="77777777" w:rsidR="0021521C" w:rsidRPr="004C7FC7" w:rsidRDefault="08D245F7" w:rsidP="5A0FC765">
      <w:pPr>
        <w:ind w:firstLine="709"/>
        <w:jc w:val="both"/>
      </w:pPr>
      <w:r w:rsidRPr="004C7FC7">
        <w:rPr>
          <w:b/>
          <w:bCs/>
          <w:lang w:eastAsia="lt-LT"/>
        </w:rPr>
        <w:t>006-01-01-</w:t>
      </w:r>
      <w:r w:rsidR="6EF3B5BD" w:rsidRPr="004C7FC7">
        <w:rPr>
          <w:b/>
          <w:bCs/>
          <w:lang w:eastAsia="lt-LT"/>
        </w:rPr>
        <w:t>1</w:t>
      </w:r>
      <w:r w:rsidR="235CED19" w:rsidRPr="004C7FC7">
        <w:rPr>
          <w:b/>
          <w:bCs/>
          <w:lang w:eastAsia="lt-LT"/>
        </w:rPr>
        <w:t>7</w:t>
      </w:r>
      <w:r w:rsidR="6CDF09F6" w:rsidRPr="004C7FC7">
        <w:rPr>
          <w:b/>
          <w:bCs/>
          <w:lang w:eastAsia="lt-LT"/>
        </w:rPr>
        <w:t xml:space="preserve"> </w:t>
      </w:r>
      <w:r w:rsidRPr="004C7FC7">
        <w:rPr>
          <w:b/>
          <w:bCs/>
          <w:lang w:eastAsia="lt-LT"/>
        </w:rPr>
        <w:t xml:space="preserve">Šilutės pl. ruožo (nuo Rimkų geležinkelio iki Smiltelės g.) Klaipėdoje </w:t>
      </w:r>
      <w:r w:rsidR="27496811" w:rsidRPr="004C7FC7">
        <w:rPr>
          <w:b/>
          <w:bCs/>
          <w:lang w:eastAsia="lt-LT"/>
        </w:rPr>
        <w:t>r</w:t>
      </w:r>
      <w:r w:rsidR="5A59781D" w:rsidRPr="004C7FC7">
        <w:rPr>
          <w:b/>
          <w:bCs/>
          <w:lang w:eastAsia="lt-LT"/>
        </w:rPr>
        <w:t>ekonstravimas</w:t>
      </w:r>
      <w:r w:rsidRPr="004C7FC7">
        <w:rPr>
          <w:b/>
          <w:bCs/>
          <w:lang w:eastAsia="lt-LT"/>
        </w:rPr>
        <w:t xml:space="preserve">. </w:t>
      </w:r>
      <w:r w:rsidR="052C8AB2" w:rsidRPr="004C7FC7">
        <w:t>Nuo 2025 m. vykdomas Šilutės plento ruožo (senasis vienpusis kelias) ir aikštelės ties Jūrininkų prospektu rekonstravimas. Projekto metu įrengiami pėsčiųjų takai, gatvės ir tako apšvietimas bei lietaus surinkimo tinklai. Įgyvendinimas planuojamas 2026 m.</w:t>
      </w:r>
    </w:p>
    <w:p w14:paraId="5788A41C" w14:textId="77777777" w:rsidR="058440BA" w:rsidRPr="004C7FC7" w:rsidRDefault="058440BA" w:rsidP="5A0FC765">
      <w:pPr>
        <w:ind w:firstLine="709"/>
        <w:jc w:val="both"/>
      </w:pPr>
      <w:r w:rsidRPr="004C7FC7">
        <w:rPr>
          <w:b/>
          <w:bCs/>
          <w:lang w:eastAsia="lt-LT"/>
        </w:rPr>
        <w:t>006-01-01-1</w:t>
      </w:r>
      <w:r w:rsidR="1029BC74" w:rsidRPr="004C7FC7">
        <w:rPr>
          <w:b/>
          <w:bCs/>
          <w:lang w:eastAsia="lt-LT"/>
        </w:rPr>
        <w:t>8</w:t>
      </w:r>
      <w:r w:rsidRPr="004C7FC7">
        <w:rPr>
          <w:b/>
          <w:bCs/>
          <w:lang w:eastAsia="lt-LT"/>
        </w:rPr>
        <w:t xml:space="preserve"> Kelio ruožo (jungties) nuo Tauralaukio iki miesto ribos ties Aukštkiemių kaimu (su dviračių taku) įrengimas.</w:t>
      </w:r>
      <w:r w:rsidR="1F612667" w:rsidRPr="004C7FC7">
        <w:rPr>
          <w:b/>
          <w:bCs/>
          <w:lang w:eastAsia="lt-LT"/>
        </w:rPr>
        <w:t xml:space="preserve"> </w:t>
      </w:r>
      <w:r w:rsidRPr="004C7FC7">
        <w:rPr>
          <w:lang w:eastAsia="lt-LT"/>
        </w:rPr>
        <w:t xml:space="preserve">Pagal 2024-09-20 Partnerystės sutartį </w:t>
      </w:r>
      <w:r w:rsidR="530DAA6A" w:rsidRPr="004C7FC7">
        <w:rPr>
          <w:lang w:eastAsia="lt-LT"/>
        </w:rPr>
        <w:t xml:space="preserve">su </w:t>
      </w:r>
      <w:r w:rsidRPr="004C7FC7">
        <w:rPr>
          <w:lang w:eastAsia="lt-LT"/>
        </w:rPr>
        <w:t>Klaipėdos rajono savivaldyb</w:t>
      </w:r>
      <w:r w:rsidR="041F7262" w:rsidRPr="004C7FC7">
        <w:rPr>
          <w:lang w:eastAsia="lt-LT"/>
        </w:rPr>
        <w:t>e</w:t>
      </w:r>
      <w:r w:rsidR="62936927" w:rsidRPr="007344CF">
        <w:rPr>
          <w:lang w:eastAsia="lt-LT"/>
        </w:rPr>
        <w:t>,</w:t>
      </w:r>
      <w:r w:rsidR="001B1E3D" w:rsidRPr="007344CF">
        <w:rPr>
          <w:lang w:eastAsia="lt-LT"/>
        </w:rPr>
        <w:t xml:space="preserve"> S</w:t>
      </w:r>
      <w:r w:rsidRPr="007344CF">
        <w:rPr>
          <w:lang w:eastAsia="lt-LT"/>
        </w:rPr>
        <w:t>avivaldybė įsipareigo</w:t>
      </w:r>
      <w:r w:rsidR="00D5B4B2" w:rsidRPr="007344CF">
        <w:rPr>
          <w:lang w:eastAsia="lt-LT"/>
        </w:rPr>
        <w:t>ja</w:t>
      </w:r>
      <w:r w:rsidRPr="007344CF">
        <w:rPr>
          <w:lang w:eastAsia="lt-LT"/>
        </w:rPr>
        <w:t xml:space="preserve"> kompensuoti patiriamas statybos darbų atlikim</w:t>
      </w:r>
      <w:r w:rsidR="001B1E3D" w:rsidRPr="007344CF">
        <w:rPr>
          <w:lang w:eastAsia="lt-LT"/>
        </w:rPr>
        <w:t>o išlaidas</w:t>
      </w:r>
      <w:r w:rsidRPr="007344CF">
        <w:rPr>
          <w:lang w:eastAsia="lt-LT"/>
        </w:rPr>
        <w:t>.</w:t>
      </w:r>
      <w:r w:rsidR="2A541F89" w:rsidRPr="004C7FC7">
        <w:rPr>
          <w:lang w:eastAsia="lt-LT"/>
        </w:rPr>
        <w:t xml:space="preserve"> </w:t>
      </w:r>
      <w:r w:rsidR="68A3B6BF" w:rsidRPr="004C7FC7">
        <w:t>202</w:t>
      </w:r>
      <w:r w:rsidR="60283C98" w:rsidRPr="004C7FC7">
        <w:t>6</w:t>
      </w:r>
      <w:r w:rsidR="001B1E3D" w:rsidRPr="004C7FC7">
        <w:t> </w:t>
      </w:r>
      <w:r w:rsidR="68A3B6BF" w:rsidRPr="004C7FC7">
        <w:t>m. numatoma parengti techninį projektą. Rangos darbus numatoma atlikti 202</w:t>
      </w:r>
      <w:r w:rsidR="46127AFA" w:rsidRPr="004C7FC7">
        <w:t>7</w:t>
      </w:r>
      <w:r w:rsidR="68A3B6BF" w:rsidRPr="004C7FC7">
        <w:t xml:space="preserve"> m. </w:t>
      </w:r>
      <w:r w:rsidR="68E67CA9" w:rsidRPr="004C7FC7">
        <w:t>Projekto metu bus nutiestas naujas gatvės ruožas, sujungiantis Klaipėdos miesto ir Klaipėdos rajono ribas, įrengtas gatvių apšvietimas bei pėsčiųjų takai.</w:t>
      </w:r>
    </w:p>
    <w:p w14:paraId="300CB6DE" w14:textId="77777777" w:rsidR="0021521C" w:rsidRPr="004C7FC7" w:rsidRDefault="08D245F7" w:rsidP="5A0FC765">
      <w:pPr>
        <w:ind w:firstLine="709"/>
        <w:jc w:val="both"/>
      </w:pPr>
      <w:r w:rsidRPr="004C7FC7">
        <w:rPr>
          <w:b/>
          <w:bCs/>
          <w:lang w:eastAsia="lt-LT"/>
        </w:rPr>
        <w:t>006-01-01-</w:t>
      </w:r>
      <w:r w:rsidR="22BD5491" w:rsidRPr="004C7FC7">
        <w:rPr>
          <w:b/>
          <w:bCs/>
          <w:lang w:eastAsia="lt-LT"/>
        </w:rPr>
        <w:t>1</w:t>
      </w:r>
      <w:r w:rsidR="19A83A06" w:rsidRPr="004C7FC7">
        <w:rPr>
          <w:b/>
          <w:bCs/>
          <w:lang w:eastAsia="lt-LT"/>
        </w:rPr>
        <w:t>9</w:t>
      </w:r>
      <w:r w:rsidR="605137F2" w:rsidRPr="004C7FC7">
        <w:rPr>
          <w:b/>
          <w:bCs/>
          <w:lang w:eastAsia="lt-LT"/>
        </w:rPr>
        <w:t xml:space="preserve"> </w:t>
      </w:r>
      <w:r w:rsidR="72CEDC6F" w:rsidRPr="004C7FC7">
        <w:rPr>
          <w:b/>
          <w:bCs/>
          <w:lang w:eastAsia="lt-LT"/>
        </w:rPr>
        <w:t xml:space="preserve">Bastionų g. nuo Danės g. iki Bangų g. (įskaitant tiltą per Danės upę) </w:t>
      </w:r>
      <w:r w:rsidR="3D109757" w:rsidRPr="004C7FC7">
        <w:rPr>
          <w:b/>
          <w:bCs/>
          <w:lang w:eastAsia="lt-LT"/>
        </w:rPr>
        <w:t>tiesimas</w:t>
      </w:r>
      <w:r w:rsidR="72CEDC6F" w:rsidRPr="004C7FC7">
        <w:rPr>
          <w:b/>
          <w:bCs/>
          <w:lang w:eastAsia="lt-LT"/>
        </w:rPr>
        <w:t xml:space="preserve"> bei pėsčiųjų ir dviračių tako krantinėje rekonstravimas</w:t>
      </w:r>
      <w:r w:rsidRPr="004C7FC7">
        <w:rPr>
          <w:b/>
          <w:bCs/>
          <w:lang w:eastAsia="lt-LT"/>
        </w:rPr>
        <w:t xml:space="preserve">. </w:t>
      </w:r>
      <w:r w:rsidR="524161DC" w:rsidRPr="004C7FC7">
        <w:rPr>
          <w:lang w:eastAsia="lt-LT"/>
        </w:rPr>
        <w:t xml:space="preserve">2025 m. </w:t>
      </w:r>
      <w:r w:rsidR="4784FDBD" w:rsidRPr="004C7FC7">
        <w:t>pasirašyt</w:t>
      </w:r>
      <w:r w:rsidR="49F87CE2" w:rsidRPr="004C7FC7">
        <w:t>a</w:t>
      </w:r>
      <w:r w:rsidR="4784FDBD" w:rsidRPr="004C7FC7">
        <w:t xml:space="preserve"> sutart</w:t>
      </w:r>
      <w:r w:rsidR="5E75D76F" w:rsidRPr="004C7FC7">
        <w:t>is</w:t>
      </w:r>
      <w:r w:rsidR="4784FDBD" w:rsidRPr="004C7FC7">
        <w:t xml:space="preserve"> su vystytoju </w:t>
      </w:r>
      <w:r w:rsidR="10D3BC94" w:rsidRPr="004C7FC7">
        <w:t>UAB „</w:t>
      </w:r>
      <w:r w:rsidR="4784FDBD" w:rsidRPr="004C7FC7">
        <w:t xml:space="preserve">Bastionų namai“ dėl Bastionų g. </w:t>
      </w:r>
      <w:r w:rsidR="5F42F4EB" w:rsidRPr="004C7FC7">
        <w:t>(</w:t>
      </w:r>
      <w:r w:rsidR="4784FDBD" w:rsidRPr="004C7FC7">
        <w:t>nuo Danės g. iki Bangų g.</w:t>
      </w:r>
      <w:r w:rsidR="7E57719E" w:rsidRPr="004C7FC7">
        <w:t>,</w:t>
      </w:r>
      <w:r w:rsidR="4784FDBD" w:rsidRPr="004C7FC7">
        <w:t xml:space="preserve"> Klaipėdos m. (įskaitant tiltą per Danės upę) </w:t>
      </w:r>
      <w:r w:rsidR="00A820A2" w:rsidRPr="007344CF">
        <w:t>tiesimo</w:t>
      </w:r>
      <w:r w:rsidR="4784FDBD" w:rsidRPr="007344CF">
        <w:t xml:space="preserve"> b</w:t>
      </w:r>
      <w:r w:rsidR="4784FDBD" w:rsidRPr="004C7FC7">
        <w:t>ei pėsčiųjų ir dviračių tako krantinėje rekonstravimo projekto parengimo.</w:t>
      </w:r>
      <w:r w:rsidR="14E18E38" w:rsidRPr="004C7FC7">
        <w:t xml:space="preserve"> UAB ,,Bastionų namai“ įsipareigojo per 15 mėn</w:t>
      </w:r>
      <w:r w:rsidR="1C8ED822" w:rsidRPr="004C7FC7">
        <w:t>esių</w:t>
      </w:r>
      <w:r w:rsidR="14E18E38" w:rsidRPr="004C7FC7">
        <w:t xml:space="preserve"> parengti techninį darbo projektą. </w:t>
      </w:r>
      <w:r w:rsidR="4784FDBD" w:rsidRPr="004C7FC7">
        <w:t xml:space="preserve">Projektą planuojama </w:t>
      </w:r>
      <w:r w:rsidR="7E57719E" w:rsidRPr="004C7FC7">
        <w:t>įgyvendinti</w:t>
      </w:r>
      <w:r w:rsidR="4784FDBD" w:rsidRPr="004C7FC7">
        <w:t xml:space="preserve"> 2 etap</w:t>
      </w:r>
      <w:r w:rsidR="7E57719E" w:rsidRPr="004C7FC7">
        <w:t>ai</w:t>
      </w:r>
      <w:r w:rsidR="4784FDBD" w:rsidRPr="004C7FC7">
        <w:t xml:space="preserve">s: </w:t>
      </w:r>
      <w:r w:rsidR="01514CDF" w:rsidRPr="004C7FC7">
        <w:t>I</w:t>
      </w:r>
      <w:r w:rsidR="4784FDBD" w:rsidRPr="004C7FC7">
        <w:t xml:space="preserve"> etap</w:t>
      </w:r>
      <w:r w:rsidR="3669CCF1" w:rsidRPr="004C7FC7">
        <w:t>as –</w:t>
      </w:r>
      <w:r w:rsidR="4784FDBD" w:rsidRPr="004C7FC7">
        <w:t xml:space="preserve"> Bastionų g. i</w:t>
      </w:r>
      <w:r w:rsidR="13B0E362" w:rsidRPr="004C7FC7">
        <w:t>r</w:t>
      </w:r>
      <w:r w:rsidR="4784FDBD" w:rsidRPr="004C7FC7">
        <w:t xml:space="preserve"> tilt</w:t>
      </w:r>
      <w:r w:rsidR="7105C248" w:rsidRPr="004C7FC7">
        <w:t>o statyba;</w:t>
      </w:r>
      <w:r w:rsidR="4784FDBD" w:rsidRPr="004C7FC7">
        <w:t xml:space="preserve"> </w:t>
      </w:r>
      <w:r w:rsidR="29EC9A51" w:rsidRPr="004C7FC7">
        <w:t>II</w:t>
      </w:r>
      <w:r w:rsidR="4784FDBD" w:rsidRPr="004C7FC7">
        <w:t xml:space="preserve"> etap</w:t>
      </w:r>
      <w:r w:rsidR="2506469B" w:rsidRPr="004C7FC7">
        <w:t>as</w:t>
      </w:r>
      <w:r w:rsidR="4784FDBD" w:rsidRPr="004C7FC7">
        <w:t xml:space="preserve"> – krantinės infrastruktūr</w:t>
      </w:r>
      <w:r w:rsidR="53B1DCA9" w:rsidRPr="004C7FC7">
        <w:t>os</w:t>
      </w:r>
      <w:r w:rsidR="4784FDBD" w:rsidRPr="004C7FC7">
        <w:t xml:space="preserve"> (pėsčiųjų ir dviračių tak</w:t>
      </w:r>
      <w:r w:rsidR="4FF3547B" w:rsidRPr="004C7FC7">
        <w:t>o</w:t>
      </w:r>
      <w:r w:rsidR="4784FDBD" w:rsidRPr="004C7FC7">
        <w:t>)</w:t>
      </w:r>
      <w:r w:rsidR="197252AA" w:rsidRPr="004C7FC7">
        <w:t xml:space="preserve"> rekonstrukcija</w:t>
      </w:r>
      <w:r w:rsidR="4784FDBD" w:rsidRPr="004C7FC7">
        <w:t>.</w:t>
      </w:r>
      <w:r w:rsidR="3C3CB505" w:rsidRPr="004C7FC7">
        <w:t xml:space="preserve"> Rangos darbų pradžia pagal techninį darbo projektą numatyta 2027 m.</w:t>
      </w:r>
    </w:p>
    <w:p w14:paraId="72D01D51" w14:textId="20BAA565" w:rsidR="0021521C" w:rsidRPr="00DC244F" w:rsidRDefault="6595812D" w:rsidP="5A0FC765">
      <w:pPr>
        <w:ind w:firstLine="709"/>
        <w:jc w:val="both"/>
        <w:rPr>
          <w:shd w:val="clear" w:color="auto" w:fill="FFFFFF"/>
        </w:rPr>
      </w:pPr>
      <w:r w:rsidRPr="2CA315D8">
        <w:rPr>
          <w:b/>
          <w:bCs/>
          <w:lang w:eastAsia="lt-LT"/>
        </w:rPr>
        <w:t>006-01-01-</w:t>
      </w:r>
      <w:r w:rsidR="6D2600DB" w:rsidRPr="2CA315D8">
        <w:rPr>
          <w:b/>
          <w:bCs/>
          <w:lang w:eastAsia="lt-LT"/>
        </w:rPr>
        <w:t>20 P</w:t>
      </w:r>
      <w:r w:rsidRPr="2CA315D8">
        <w:rPr>
          <w:b/>
          <w:bCs/>
        </w:rPr>
        <w:t>rivažiuojamojo kelio įrengimas prie „Vyturio“ progimnazijos</w:t>
      </w:r>
      <w:r w:rsidRPr="2CA315D8">
        <w:rPr>
          <w:b/>
          <w:bCs/>
          <w:lang w:eastAsia="lt-LT"/>
        </w:rPr>
        <w:t xml:space="preserve">. </w:t>
      </w:r>
      <w:r w:rsidR="3796BC70" w:rsidRPr="2CA315D8">
        <w:rPr>
          <w:lang w:eastAsia="lt-LT"/>
        </w:rPr>
        <w:t xml:space="preserve">Numatoma įrengti </w:t>
      </w:r>
      <w:r w:rsidR="3796BC70" w:rsidRPr="00DC244F">
        <w:rPr>
          <w:lang w:eastAsia="lt-LT"/>
        </w:rPr>
        <w:t xml:space="preserve">privažiuojamąjį kelią prie mokyklos, kadangi gyvenamasis rajonas yra tankiai užstatytas ir tėvams kyla didelių sunkumų atvežant vaikus į ugdymo įstaigą. 2026 m. planuojama </w:t>
      </w:r>
      <w:r w:rsidR="530D5C07" w:rsidRPr="00DC244F">
        <w:rPr>
          <w:lang w:eastAsia="lt-LT"/>
        </w:rPr>
        <w:t xml:space="preserve">pradėti </w:t>
      </w:r>
      <w:r w:rsidR="3796BC70" w:rsidRPr="00DC244F">
        <w:rPr>
          <w:lang w:eastAsia="lt-LT"/>
        </w:rPr>
        <w:t>technin</w:t>
      </w:r>
      <w:r w:rsidR="0DD474BF" w:rsidRPr="00DC244F">
        <w:rPr>
          <w:lang w:eastAsia="lt-LT"/>
        </w:rPr>
        <w:t>io</w:t>
      </w:r>
      <w:r w:rsidR="3796BC70" w:rsidRPr="00DC244F">
        <w:rPr>
          <w:lang w:eastAsia="lt-LT"/>
        </w:rPr>
        <w:t xml:space="preserve"> projekt</w:t>
      </w:r>
      <w:r w:rsidR="35FD48CE" w:rsidRPr="00DC244F">
        <w:rPr>
          <w:lang w:eastAsia="lt-LT"/>
        </w:rPr>
        <w:t>o</w:t>
      </w:r>
      <w:r w:rsidR="56D2E902" w:rsidRPr="00DC244F">
        <w:rPr>
          <w:lang w:eastAsia="lt-LT"/>
        </w:rPr>
        <w:t xml:space="preserve"> rengimą</w:t>
      </w:r>
      <w:r w:rsidR="3796BC70" w:rsidRPr="00DC244F">
        <w:rPr>
          <w:lang w:eastAsia="lt-LT"/>
        </w:rPr>
        <w:t>, o 2027 m. atlikti visus rangos darbus</w:t>
      </w:r>
      <w:r w:rsidR="7BA40D93" w:rsidRPr="00DC244F">
        <w:rPr>
          <w:lang w:eastAsia="lt-LT"/>
        </w:rPr>
        <w:t>.</w:t>
      </w:r>
      <w:r w:rsidR="27B32288" w:rsidRPr="00DC244F">
        <w:t xml:space="preserve"> </w:t>
      </w:r>
    </w:p>
    <w:p w14:paraId="35018EE2" w14:textId="77777777" w:rsidR="0021521C" w:rsidRPr="004C7FC7" w:rsidRDefault="08D245F7" w:rsidP="5A0FC765">
      <w:pPr>
        <w:ind w:firstLine="709"/>
        <w:jc w:val="both"/>
      </w:pPr>
      <w:r w:rsidRPr="00DC244F">
        <w:rPr>
          <w:b/>
          <w:bCs/>
          <w:lang w:eastAsia="lt-LT"/>
        </w:rPr>
        <w:t>006-01-01-</w:t>
      </w:r>
      <w:r w:rsidR="62870CB9" w:rsidRPr="00DC244F">
        <w:rPr>
          <w:b/>
          <w:bCs/>
          <w:lang w:eastAsia="lt-LT"/>
        </w:rPr>
        <w:t>2</w:t>
      </w:r>
      <w:r w:rsidR="653D1913" w:rsidRPr="00DC244F">
        <w:rPr>
          <w:b/>
          <w:bCs/>
          <w:lang w:eastAsia="lt-LT"/>
        </w:rPr>
        <w:t xml:space="preserve">1 </w:t>
      </w:r>
      <w:r w:rsidRPr="00DC244F">
        <w:rPr>
          <w:b/>
          <w:bCs/>
        </w:rPr>
        <w:t xml:space="preserve">Kelio </w:t>
      </w:r>
      <w:r w:rsidRPr="004C7FC7">
        <w:rPr>
          <w:b/>
          <w:bCs/>
        </w:rPr>
        <w:t>Nr. KL1277 į Kairių poligoną ruožo remonto darbai.</w:t>
      </w:r>
      <w:r w:rsidRPr="004C7FC7">
        <w:t xml:space="preserve"> </w:t>
      </w:r>
      <w:r w:rsidR="5549C120" w:rsidRPr="004C7FC7">
        <w:t>Lietuvos Respublikos krašto apsaugos ministerija, ministro įsakymu, skyrė Savivaldybei lėšų kelio į Kairių poligoną remontui. Rangos darbų įgyvendinimas planuojamas 2026 m.</w:t>
      </w:r>
    </w:p>
    <w:p w14:paraId="17D341A8" w14:textId="77777777" w:rsidR="08D245F7" w:rsidRPr="004C7FC7" w:rsidRDefault="08D245F7" w:rsidP="5A0FC765">
      <w:pPr>
        <w:ind w:firstLine="709"/>
        <w:jc w:val="both"/>
      </w:pPr>
      <w:r w:rsidRPr="004C7FC7">
        <w:rPr>
          <w:b/>
          <w:bCs/>
          <w:lang w:eastAsia="lt-LT"/>
        </w:rPr>
        <w:t>006-01-01</w:t>
      </w:r>
      <w:r w:rsidR="5CE03A3B" w:rsidRPr="004C7FC7">
        <w:rPr>
          <w:b/>
          <w:bCs/>
          <w:lang w:eastAsia="lt-LT"/>
        </w:rPr>
        <w:t>-</w:t>
      </w:r>
      <w:r w:rsidR="605137F2" w:rsidRPr="004C7FC7">
        <w:rPr>
          <w:b/>
          <w:bCs/>
        </w:rPr>
        <w:t>2</w:t>
      </w:r>
      <w:r w:rsidR="1628981F" w:rsidRPr="004C7FC7">
        <w:rPr>
          <w:b/>
          <w:bCs/>
        </w:rPr>
        <w:t>2</w:t>
      </w:r>
      <w:r w:rsidR="605137F2" w:rsidRPr="004C7FC7">
        <w:rPr>
          <w:b/>
          <w:bCs/>
        </w:rPr>
        <w:t xml:space="preserve"> </w:t>
      </w:r>
      <w:r w:rsidRPr="004C7FC7">
        <w:rPr>
          <w:b/>
          <w:bCs/>
        </w:rPr>
        <w:t xml:space="preserve">Privažiuojamojo kelio (gatvės) ruožo Nr. KL1278 nuo Kairių gatvės Klaipėdos mieste iki Kairių poligono kapitalinio remonto darbai. </w:t>
      </w:r>
      <w:r w:rsidRPr="004C7FC7">
        <w:t>Lietuvos Respublikos krašto apsaugos ministerija</w:t>
      </w:r>
      <w:r w:rsidR="4BCF86CE" w:rsidRPr="004C7FC7">
        <w:t>, ministro įsakymu, skyrė Savivaldybei lėšų</w:t>
      </w:r>
      <w:r w:rsidRPr="004C7FC7">
        <w:t xml:space="preserve"> </w:t>
      </w:r>
      <w:r w:rsidR="1FA17FD1" w:rsidRPr="004C7FC7">
        <w:t xml:space="preserve">privažiuojamojo </w:t>
      </w:r>
      <w:r w:rsidRPr="004C7FC7">
        <w:t>kelio</w:t>
      </w:r>
      <w:r w:rsidR="2FC25F86" w:rsidRPr="004C7FC7">
        <w:t xml:space="preserve"> ruožo</w:t>
      </w:r>
      <w:r w:rsidRPr="004C7FC7">
        <w:t xml:space="preserve"> nuo Kairių gatvės Klaipėdos mieste iki Kairių poligono</w:t>
      </w:r>
      <w:r w:rsidR="2140D325" w:rsidRPr="004C7FC7">
        <w:t xml:space="preserve"> kapitaliniam remontui. Rangos darbų įgyvendinimas planuojamas 2026 m.</w:t>
      </w:r>
    </w:p>
    <w:p w14:paraId="1E8A7D6F" w14:textId="431D9EC4" w:rsidR="0021521C" w:rsidRPr="00AD7236" w:rsidRDefault="73AF662A" w:rsidP="5A0FC765">
      <w:pPr>
        <w:ind w:firstLine="709"/>
        <w:jc w:val="both"/>
      </w:pPr>
      <w:r w:rsidRPr="4E50A2D4">
        <w:rPr>
          <w:b/>
          <w:bCs/>
          <w:lang w:eastAsia="lt-LT"/>
        </w:rPr>
        <w:lastRenderedPageBreak/>
        <w:t>006-01-01-</w:t>
      </w:r>
      <w:r w:rsidR="54A6070C" w:rsidRPr="4E50A2D4">
        <w:rPr>
          <w:b/>
          <w:bCs/>
          <w:lang w:eastAsia="lt-LT"/>
        </w:rPr>
        <w:t>2</w:t>
      </w:r>
      <w:r w:rsidR="277F4F03" w:rsidRPr="4E50A2D4">
        <w:rPr>
          <w:b/>
          <w:bCs/>
          <w:lang w:eastAsia="lt-LT"/>
        </w:rPr>
        <w:t>3</w:t>
      </w:r>
      <w:r w:rsidR="54A6070C" w:rsidRPr="4E50A2D4">
        <w:rPr>
          <w:b/>
          <w:bCs/>
          <w:lang w:eastAsia="lt-LT"/>
        </w:rPr>
        <w:t xml:space="preserve"> </w:t>
      </w:r>
      <w:r w:rsidR="30D933CF" w:rsidRPr="4E50A2D4">
        <w:rPr>
          <w:b/>
          <w:bCs/>
          <w:lang w:eastAsia="lt-LT"/>
        </w:rPr>
        <w:t>Senosios Smiltelės gatvės rekonstrukcij</w:t>
      </w:r>
      <w:r w:rsidR="2E55334B" w:rsidRPr="4E50A2D4">
        <w:rPr>
          <w:b/>
          <w:bCs/>
          <w:lang w:eastAsia="lt-LT"/>
        </w:rPr>
        <w:t>a</w:t>
      </w:r>
      <w:r w:rsidR="30D933CF" w:rsidRPr="4E50A2D4">
        <w:rPr>
          <w:b/>
          <w:bCs/>
          <w:lang w:eastAsia="lt-LT"/>
        </w:rPr>
        <w:t xml:space="preserve"> ir paviršinių nuotekų tinklų nauj</w:t>
      </w:r>
      <w:r w:rsidR="53978497" w:rsidRPr="4E50A2D4">
        <w:rPr>
          <w:b/>
          <w:bCs/>
          <w:lang w:eastAsia="lt-LT"/>
        </w:rPr>
        <w:t>a</w:t>
      </w:r>
      <w:r w:rsidR="30D933CF" w:rsidRPr="4E50A2D4">
        <w:rPr>
          <w:b/>
          <w:bCs/>
          <w:lang w:eastAsia="lt-LT"/>
        </w:rPr>
        <w:t xml:space="preserve"> statyb</w:t>
      </w:r>
      <w:r w:rsidR="7E457791" w:rsidRPr="4E50A2D4">
        <w:rPr>
          <w:b/>
          <w:bCs/>
          <w:lang w:eastAsia="lt-LT"/>
        </w:rPr>
        <w:t>a</w:t>
      </w:r>
      <w:r w:rsidR="30D933CF" w:rsidRPr="4E50A2D4">
        <w:rPr>
          <w:b/>
          <w:bCs/>
          <w:lang w:eastAsia="lt-LT"/>
        </w:rPr>
        <w:t xml:space="preserve"> bei automobilių stovėjimo aikštelės naujos dangos įrengimas</w:t>
      </w:r>
      <w:r w:rsidRPr="4E50A2D4">
        <w:rPr>
          <w:b/>
          <w:bCs/>
          <w:lang w:eastAsia="lt-LT"/>
        </w:rPr>
        <w:t>.</w:t>
      </w:r>
      <w:r>
        <w:t xml:space="preserve"> Projekto metu bus remontuojama visa Senosios Smiltelės g., įrengiamas gatvių apšvietimas, pėsčiųjų ir dviračių takai (pėsčiųjų takai pritaikyti žmonėms su negalia (vedimo ir įspėjamieji paviršiai), </w:t>
      </w:r>
      <w:r w:rsidR="1E191981">
        <w:t xml:space="preserve">taip pat </w:t>
      </w:r>
      <w:r>
        <w:t xml:space="preserve">įrengiami ir rekonstruojami inžineriniai tinklai. Planuojamas projekto </w:t>
      </w:r>
      <w:r w:rsidRPr="00AD7236">
        <w:t xml:space="preserve">parengimas </w:t>
      </w:r>
      <w:r w:rsidR="592E051A" w:rsidRPr="00AD7236">
        <w:t xml:space="preserve">2027 </w:t>
      </w:r>
      <w:r w:rsidRPr="00AD7236">
        <w:t>m.</w:t>
      </w:r>
    </w:p>
    <w:p w14:paraId="41FAD607" w14:textId="77777777" w:rsidR="0021521C" w:rsidRPr="004C7FC7" w:rsidRDefault="08D245F7" w:rsidP="5A0FC765">
      <w:pPr>
        <w:ind w:firstLine="709"/>
        <w:jc w:val="both"/>
      </w:pPr>
      <w:r w:rsidRPr="004C7FC7">
        <w:rPr>
          <w:b/>
          <w:bCs/>
          <w:lang w:eastAsia="lt-LT"/>
        </w:rPr>
        <w:t>006-01-01-</w:t>
      </w:r>
      <w:r w:rsidR="605137F2" w:rsidRPr="004C7FC7">
        <w:rPr>
          <w:b/>
          <w:bCs/>
          <w:lang w:eastAsia="lt-LT"/>
        </w:rPr>
        <w:t>2</w:t>
      </w:r>
      <w:r w:rsidR="2A642589" w:rsidRPr="004C7FC7">
        <w:rPr>
          <w:b/>
          <w:bCs/>
          <w:lang w:eastAsia="lt-LT"/>
        </w:rPr>
        <w:t>4</w:t>
      </w:r>
      <w:r w:rsidR="605137F2" w:rsidRPr="004C7FC7">
        <w:rPr>
          <w:b/>
          <w:bCs/>
          <w:lang w:eastAsia="lt-LT"/>
        </w:rPr>
        <w:t xml:space="preserve"> </w:t>
      </w:r>
      <w:r w:rsidRPr="004C7FC7">
        <w:rPr>
          <w:b/>
          <w:bCs/>
          <w:lang w:eastAsia="lt-LT"/>
        </w:rPr>
        <w:t xml:space="preserve">Naujojo Sodo g. ir Naujosios Uosto g. sankryžos rekonstravimas. </w:t>
      </w:r>
      <w:r w:rsidRPr="004C7FC7">
        <w:t xml:space="preserve">Projekto įgyvendinimo metu bus pertvarkoma esama sankryža, įrengiant papildomas eismo juostas, rekonstruojamas esamas įvažiavimas link „Memelio miesto“ ir KVJUD administracinio pastato teritorijų. Įrengiami ir rekonstruojami inžineriniai tinklai, pėsčiųjų ir dviračių takai. </w:t>
      </w:r>
      <w:r w:rsidR="292B722C" w:rsidRPr="004C7FC7">
        <w:t>Urbanistikos skyrius planuoja 2026 m</w:t>
      </w:r>
      <w:r w:rsidR="73848B87" w:rsidRPr="004C7FC7">
        <w:t>.</w:t>
      </w:r>
      <w:r w:rsidR="292B722C" w:rsidRPr="004C7FC7">
        <w:t xml:space="preserve"> parengti teritorijų planavimo dokumentus.</w:t>
      </w:r>
    </w:p>
    <w:p w14:paraId="4EF1A80E" w14:textId="77777777" w:rsidR="007344CF" w:rsidRPr="00E0413B" w:rsidRDefault="007344CF" w:rsidP="5A0FC765">
      <w:pPr>
        <w:ind w:firstLine="709"/>
        <w:jc w:val="both"/>
        <w:rPr>
          <w:lang w:eastAsia="lt-LT"/>
        </w:rPr>
      </w:pPr>
      <w:r w:rsidRPr="007344CF">
        <w:rPr>
          <w:b/>
          <w:bCs/>
          <w:lang w:eastAsia="lt-LT"/>
        </w:rPr>
        <w:t xml:space="preserve">006-01-01-25 Šiaurinės miesto dalies eismo pralaidumo ir darnaus judumo sprendinių parengimas ir įgyvendinimas. </w:t>
      </w:r>
      <w:r w:rsidRPr="00E0413B">
        <w:rPr>
          <w:lang w:eastAsia="lt-LT"/>
        </w:rPr>
        <w:t>Siekiant padidinti šiaurinės miesto dalies eismo pralaidumą, numatoma parengti 3 techninius darbo projektus šiems ruožams: Karaliaučiaus g. nuo Pievų g. iki A13 kelio Klaipėda–Liepoja (įskaitant tiltą per Danės upę), Dovo Zauniaus g. nuo Karaliaučiaus g. iki Liepų g., taip pat pėsčiųjų ir dviračių tako nuo Baltijos 6-osios g. iki Įsruties g. (įskaitant pėsčiųjų tiltą per Danės upę). Tai svarbus žingsnis aplinkinių teritorijų plėtrai ir planuojamų investicijų Klaipėdos miesto teritorijoje įgyvendinimui.</w:t>
      </w:r>
    </w:p>
    <w:p w14:paraId="27C8EEF0" w14:textId="77777777" w:rsidR="0021521C" w:rsidRPr="004C7FC7" w:rsidRDefault="50A0768E" w:rsidP="5A0FC765">
      <w:pPr>
        <w:ind w:firstLine="709"/>
        <w:jc w:val="both"/>
      </w:pPr>
      <w:r w:rsidRPr="004C7FC7">
        <w:rPr>
          <w:b/>
          <w:bCs/>
          <w:lang w:eastAsia="lt-LT"/>
        </w:rPr>
        <w:t>006-01-01-</w:t>
      </w:r>
      <w:r w:rsidR="2761163F" w:rsidRPr="004C7FC7">
        <w:rPr>
          <w:b/>
          <w:bCs/>
          <w:lang w:eastAsia="lt-LT"/>
        </w:rPr>
        <w:t>2</w:t>
      </w:r>
      <w:r w:rsidR="405ADDEC" w:rsidRPr="004C7FC7">
        <w:rPr>
          <w:b/>
          <w:bCs/>
          <w:lang w:eastAsia="lt-LT"/>
        </w:rPr>
        <w:t>6</w:t>
      </w:r>
      <w:r w:rsidR="605137F2" w:rsidRPr="004C7FC7">
        <w:rPr>
          <w:b/>
          <w:bCs/>
          <w:lang w:eastAsia="lt-LT"/>
        </w:rPr>
        <w:t xml:space="preserve"> </w:t>
      </w:r>
      <w:r w:rsidRPr="004C7FC7">
        <w:rPr>
          <w:b/>
          <w:bCs/>
          <w:lang w:eastAsia="lt-LT"/>
        </w:rPr>
        <w:t>Vilkijos gatvės ir inžinerinių magistralinių tinklų techninio darbo projekto parengimas</w:t>
      </w:r>
      <w:r w:rsidR="22741F6D" w:rsidRPr="004C7FC7">
        <w:rPr>
          <w:b/>
          <w:bCs/>
          <w:lang w:eastAsia="lt-LT"/>
        </w:rPr>
        <w:t xml:space="preserve"> ir įrengimas</w:t>
      </w:r>
      <w:r w:rsidRPr="004C7FC7">
        <w:rPr>
          <w:b/>
          <w:bCs/>
          <w:lang w:eastAsia="lt-LT"/>
        </w:rPr>
        <w:t xml:space="preserve">. </w:t>
      </w:r>
      <w:r w:rsidR="7D1E1695" w:rsidRPr="004C7FC7">
        <w:rPr>
          <w:lang w:eastAsia="lt-LT"/>
        </w:rPr>
        <w:t>Siekiant įgyvendinti projektą „Grupinio gyvenimo namų statyba Klaipėdos mieste“, būtina suprojektuoti Vilkijos g. inžinerinius tinklus ir pačią gatvę.</w:t>
      </w:r>
      <w:r w:rsidR="7D1E1695" w:rsidRPr="004C7FC7">
        <w:rPr>
          <w:color w:val="00B050"/>
          <w:lang w:eastAsia="lt-LT"/>
        </w:rPr>
        <w:t xml:space="preserve"> </w:t>
      </w:r>
      <w:r w:rsidR="1C17C4D4" w:rsidRPr="004C7FC7">
        <w:rPr>
          <w:lang w:eastAsia="lt-LT"/>
        </w:rPr>
        <w:t>Techninio darbo projekto parengimas numatomas 2026 m.</w:t>
      </w:r>
      <w:r w:rsidR="7D1E1695" w:rsidRPr="004C7FC7">
        <w:rPr>
          <w:lang w:eastAsia="lt-LT"/>
        </w:rPr>
        <w:t xml:space="preserve"> </w:t>
      </w:r>
      <w:r w:rsidR="678830B3" w:rsidRPr="004C7FC7">
        <w:t>Projekto įgyvendinimo metu bus įrengiami inžineriniai tinklai, pėsčiųjų ir dviračių takai. Rangos darbai planuojami 2027 m.</w:t>
      </w:r>
    </w:p>
    <w:p w14:paraId="62833C76" w14:textId="77777777" w:rsidR="5C841F0A" w:rsidRPr="004C7FC7" w:rsidRDefault="5C841F0A" w:rsidP="5A0FC765">
      <w:pPr>
        <w:ind w:firstLine="709"/>
        <w:jc w:val="both"/>
      </w:pPr>
      <w:r w:rsidRPr="004C7FC7">
        <w:rPr>
          <w:b/>
          <w:bCs/>
          <w:lang w:eastAsia="lt-LT"/>
        </w:rPr>
        <w:t>006-01-01-2</w:t>
      </w:r>
      <w:r w:rsidR="0F66B106" w:rsidRPr="004C7FC7">
        <w:rPr>
          <w:b/>
          <w:bCs/>
          <w:lang w:eastAsia="lt-LT"/>
        </w:rPr>
        <w:t>7</w:t>
      </w:r>
      <w:r w:rsidRPr="004C7FC7">
        <w:rPr>
          <w:b/>
          <w:bCs/>
          <w:lang w:eastAsia="lt-LT"/>
        </w:rPr>
        <w:t xml:space="preserve"> </w:t>
      </w:r>
      <w:r w:rsidRPr="004C7FC7">
        <w:rPr>
          <w:b/>
          <w:bCs/>
        </w:rPr>
        <w:t xml:space="preserve">J. Janonio g., Švyturio g. ir Naujosios Uosto g. sankryžos rekonstravimas. </w:t>
      </w:r>
      <w:r w:rsidR="1FE8B553" w:rsidRPr="004C7FC7">
        <w:t>Projekto įgyvendinimo metu bus pertvarkyta esama gatvė, ji perdaroma į žiedinę sankryžą, įrengiant papildomas eismo juostas. Taip pat bus įrengiami ir rekonstruojami inžineriniai tinklai, pėsčiųjų ir dviračių takai. Vystytojas techninį projektą turi parengti iki 2026 m. vidurio, o rangos darbai planuojami 2026–2027 m.</w:t>
      </w:r>
    </w:p>
    <w:p w14:paraId="5FB35B73" w14:textId="77777777" w:rsidR="15CA2087" w:rsidRPr="004C7FC7" w:rsidRDefault="15CA2087" w:rsidP="5A0FC765">
      <w:pPr>
        <w:ind w:firstLine="709"/>
        <w:jc w:val="both"/>
      </w:pPr>
      <w:r w:rsidRPr="004C7FC7">
        <w:rPr>
          <w:b/>
          <w:bCs/>
          <w:lang w:eastAsia="lt-LT"/>
        </w:rPr>
        <w:t>006-01-01-</w:t>
      </w:r>
      <w:r w:rsidR="701CBD95" w:rsidRPr="004C7FC7">
        <w:rPr>
          <w:b/>
          <w:bCs/>
          <w:lang w:eastAsia="lt-LT"/>
        </w:rPr>
        <w:t>2</w:t>
      </w:r>
      <w:r w:rsidR="4AC396F1" w:rsidRPr="004C7FC7">
        <w:rPr>
          <w:b/>
          <w:bCs/>
          <w:lang w:eastAsia="lt-LT"/>
        </w:rPr>
        <w:t>8</w:t>
      </w:r>
      <w:r w:rsidR="701CBD95" w:rsidRPr="004C7FC7">
        <w:rPr>
          <w:b/>
          <w:bCs/>
          <w:lang w:eastAsia="lt-LT"/>
        </w:rPr>
        <w:t xml:space="preserve"> S</w:t>
      </w:r>
      <w:r w:rsidRPr="004C7FC7">
        <w:rPr>
          <w:b/>
          <w:bCs/>
          <w:lang w:eastAsia="lt-LT"/>
        </w:rPr>
        <w:t xml:space="preserve">enamiesčio gatvių remontas. </w:t>
      </w:r>
      <w:r w:rsidR="00E0C368" w:rsidRPr="004C7FC7">
        <w:rPr>
          <w:lang w:eastAsia="lt-LT"/>
        </w:rPr>
        <w:t>202</w:t>
      </w:r>
      <w:r w:rsidR="51A1C91B" w:rsidRPr="004C7FC7">
        <w:rPr>
          <w:lang w:eastAsia="lt-LT"/>
        </w:rPr>
        <w:t>7</w:t>
      </w:r>
      <w:r w:rsidR="00E0C368" w:rsidRPr="004C7FC7">
        <w:rPr>
          <w:lang w:eastAsia="lt-LT"/>
        </w:rPr>
        <w:t xml:space="preserve"> m. planuojama p</w:t>
      </w:r>
      <w:r w:rsidR="7DF86B5B" w:rsidRPr="004C7FC7">
        <w:rPr>
          <w:lang w:eastAsia="lt-LT"/>
        </w:rPr>
        <w:t>arengti</w:t>
      </w:r>
      <w:r w:rsidR="00E0C368" w:rsidRPr="004C7FC7">
        <w:rPr>
          <w:lang w:eastAsia="lt-LT"/>
        </w:rPr>
        <w:t xml:space="preserve"> šių gatvių technini</w:t>
      </w:r>
      <w:r w:rsidR="3FA1F6BE" w:rsidRPr="004C7FC7">
        <w:rPr>
          <w:lang w:eastAsia="lt-LT"/>
        </w:rPr>
        <w:t>us</w:t>
      </w:r>
      <w:r w:rsidR="00E0C368" w:rsidRPr="004C7FC7">
        <w:rPr>
          <w:lang w:eastAsia="lt-LT"/>
        </w:rPr>
        <w:t xml:space="preserve"> projekt</w:t>
      </w:r>
      <w:r w:rsidR="12810670" w:rsidRPr="004C7FC7">
        <w:rPr>
          <w:lang w:eastAsia="lt-LT"/>
        </w:rPr>
        <w:t>us</w:t>
      </w:r>
      <w:r w:rsidR="00E0C368" w:rsidRPr="004C7FC7">
        <w:rPr>
          <w:lang w:eastAsia="lt-LT"/>
        </w:rPr>
        <w:t>:</w:t>
      </w:r>
      <w:r w:rsidR="5C53AA13" w:rsidRPr="004C7FC7">
        <w:rPr>
          <w:lang w:eastAsia="lt-LT"/>
        </w:rPr>
        <w:t xml:space="preserve"> </w:t>
      </w:r>
      <w:r w:rsidR="35421104" w:rsidRPr="004C7FC7">
        <w:rPr>
          <w:lang w:eastAsia="lt-LT"/>
        </w:rPr>
        <w:t>Mėsininkų g. nuo Žvejų g. iki Didžiosios Vandens g.</w:t>
      </w:r>
      <w:r w:rsidR="2ED773CD" w:rsidRPr="004C7FC7">
        <w:rPr>
          <w:lang w:eastAsia="lt-LT"/>
        </w:rPr>
        <w:t>;</w:t>
      </w:r>
      <w:r w:rsidR="35421104" w:rsidRPr="004C7FC7">
        <w:rPr>
          <w:lang w:eastAsia="lt-LT"/>
        </w:rPr>
        <w:t xml:space="preserve"> </w:t>
      </w:r>
      <w:r w:rsidR="17F1B049" w:rsidRPr="004C7FC7">
        <w:rPr>
          <w:lang w:eastAsia="lt-LT"/>
        </w:rPr>
        <w:t>Vežėjų g. nuo Žvejų g. iki Turgaus g.</w:t>
      </w:r>
      <w:r w:rsidR="588A917B" w:rsidRPr="004C7FC7">
        <w:rPr>
          <w:lang w:eastAsia="lt-LT"/>
        </w:rPr>
        <w:t>;</w:t>
      </w:r>
      <w:r w:rsidR="17F1B049" w:rsidRPr="004C7FC7">
        <w:rPr>
          <w:lang w:eastAsia="lt-LT"/>
        </w:rPr>
        <w:t xml:space="preserve"> Kurpių g. nuo Tiltų g. iki Turgaus g.</w:t>
      </w:r>
      <w:r w:rsidR="0BE68C5D" w:rsidRPr="004C7FC7">
        <w:rPr>
          <w:lang w:eastAsia="lt-LT"/>
        </w:rPr>
        <w:t>;</w:t>
      </w:r>
      <w:r w:rsidR="17F1B049" w:rsidRPr="004C7FC7">
        <w:rPr>
          <w:lang w:eastAsia="lt-LT"/>
        </w:rPr>
        <w:t xml:space="preserve"> Kalvių g., </w:t>
      </w:r>
      <w:r w:rsidR="3BB7BB69" w:rsidRPr="004C7FC7">
        <w:rPr>
          <w:lang w:eastAsia="lt-LT"/>
        </w:rPr>
        <w:t>Mažosios Vandens g. nuo Tiltų g. iki Turgaus g.</w:t>
      </w:r>
      <w:r w:rsidR="025D81C5" w:rsidRPr="004C7FC7">
        <w:rPr>
          <w:lang w:eastAsia="lt-LT"/>
        </w:rPr>
        <w:t>;</w:t>
      </w:r>
      <w:r w:rsidR="3BB7BB69" w:rsidRPr="004C7FC7">
        <w:rPr>
          <w:lang w:eastAsia="lt-LT"/>
        </w:rPr>
        <w:t xml:space="preserve"> Kepėjų g. nuo Tiltų g. iki Kurpių g.</w:t>
      </w:r>
      <w:r w:rsidR="0D63A80E" w:rsidRPr="004C7FC7">
        <w:rPr>
          <w:lang w:eastAsia="lt-LT"/>
        </w:rPr>
        <w:t>;</w:t>
      </w:r>
      <w:r w:rsidR="3BB7BB69" w:rsidRPr="004C7FC7">
        <w:rPr>
          <w:lang w:eastAsia="lt-LT"/>
        </w:rPr>
        <w:t xml:space="preserve"> Jono g. nuo Tiltų g. iki Kurpių g.</w:t>
      </w:r>
      <w:r w:rsidR="3DA06AF3" w:rsidRPr="004C7FC7">
        <w:rPr>
          <w:lang w:eastAsia="lt-LT"/>
        </w:rPr>
        <w:t>;</w:t>
      </w:r>
      <w:r w:rsidR="2D9E2153" w:rsidRPr="004C7FC7">
        <w:rPr>
          <w:lang w:eastAsia="lt-LT"/>
        </w:rPr>
        <w:t xml:space="preserve"> </w:t>
      </w:r>
      <w:r w:rsidR="3BB7BB69" w:rsidRPr="004C7FC7">
        <w:rPr>
          <w:lang w:eastAsia="lt-LT"/>
        </w:rPr>
        <w:t>Tomo g. nuo Tiltų g. iki Pylimo g.</w:t>
      </w:r>
      <w:r w:rsidR="7D57121A" w:rsidRPr="004C7FC7">
        <w:rPr>
          <w:lang w:eastAsia="lt-LT"/>
        </w:rPr>
        <w:t xml:space="preserve">; Pylimo g. </w:t>
      </w:r>
      <w:r w:rsidR="6B854C04" w:rsidRPr="004C7FC7">
        <w:t>Įgyvendinant projektą bus atnaujintos gatvių ir pėsčiųjų takų dangos, rekonstruojami inžineriniai tinklai, atnaujintas gatvių apšvietimas.</w:t>
      </w:r>
    </w:p>
    <w:p w14:paraId="7EC829C8" w14:textId="77777777" w:rsidR="02A2EABC" w:rsidRPr="004C7FC7" w:rsidRDefault="02A2EABC" w:rsidP="5A0FC765">
      <w:pPr>
        <w:ind w:firstLine="709"/>
        <w:jc w:val="both"/>
      </w:pPr>
      <w:r w:rsidRPr="004C7FC7">
        <w:rPr>
          <w:b/>
          <w:bCs/>
          <w:lang w:eastAsia="lt-LT"/>
        </w:rPr>
        <w:t>006-01-01-2</w:t>
      </w:r>
      <w:r w:rsidR="7AC67988" w:rsidRPr="004C7FC7">
        <w:rPr>
          <w:b/>
          <w:bCs/>
          <w:lang w:eastAsia="lt-LT"/>
        </w:rPr>
        <w:t>9</w:t>
      </w:r>
      <w:r w:rsidRPr="004C7FC7">
        <w:rPr>
          <w:b/>
          <w:bCs/>
          <w:lang w:eastAsia="lt-LT"/>
        </w:rPr>
        <w:t xml:space="preserve"> Susisiekimo komunikacijų: gatvės, autobusų sustojimo aikštelės, pėsčiųjų ir dviračių tako Giruliuose Stoties g., Turistų g., Šlaito g. rekonstravimas, kapitalinis remontas.</w:t>
      </w:r>
      <w:r w:rsidR="7FCD4A17" w:rsidRPr="004C7FC7">
        <w:rPr>
          <w:b/>
          <w:bCs/>
          <w:lang w:eastAsia="lt-LT"/>
        </w:rPr>
        <w:t xml:space="preserve"> </w:t>
      </w:r>
      <w:r w:rsidR="6107905C" w:rsidRPr="004C7FC7">
        <w:t>Nuo Girulių plento iki Stoties gatvės (geležinkelio pervažos) bus remontuojami ir įrengiami pėsčiųjų bei dviračių takai, įrengtas apšvietimas, mažoji architektūra – suoliukai ir šiukšliadėžės. Buvusioje autobusų sustojimo ir apsisukimo aikštelėje bus įrengta automobilių stovėjimo aikštelė su elektromobilių pakrovimo stotelėmis bei keleivinio autobuso sustojimo stotelė su apsisukimu. Taip pat planuojama remontuoti Šlaito, Turistų ir Stoties gatves, įrengiant lietaus surinkimo tinklus. Projekto įgyvendinimas numatomas 2028–2029 m.</w:t>
      </w:r>
    </w:p>
    <w:p w14:paraId="5FF7EA25" w14:textId="77777777" w:rsidR="02A2EABC" w:rsidRPr="004C7FC7" w:rsidRDefault="02A2EABC" w:rsidP="5A0FC765">
      <w:pPr>
        <w:ind w:firstLine="709"/>
        <w:jc w:val="both"/>
      </w:pPr>
      <w:r w:rsidRPr="004C7FC7">
        <w:rPr>
          <w:b/>
          <w:bCs/>
          <w:lang w:eastAsia="lt-LT"/>
        </w:rPr>
        <w:t>006-01-01-</w:t>
      </w:r>
      <w:r w:rsidR="1E1F5E5E" w:rsidRPr="004C7FC7">
        <w:rPr>
          <w:b/>
          <w:bCs/>
          <w:lang w:eastAsia="lt-LT"/>
        </w:rPr>
        <w:t>30</w:t>
      </w:r>
      <w:r w:rsidRPr="004C7FC7">
        <w:rPr>
          <w:b/>
          <w:bCs/>
          <w:lang w:eastAsia="lt-LT"/>
        </w:rPr>
        <w:t xml:space="preserve"> Jaunystės g. ir privažiuojamojo kelio (įskaitant sankryžą) bei Rūko g. kapitalinis remontas.</w:t>
      </w:r>
      <w:r w:rsidR="36391B75" w:rsidRPr="004C7FC7">
        <w:rPr>
          <w:b/>
          <w:bCs/>
          <w:lang w:eastAsia="lt-LT"/>
        </w:rPr>
        <w:t xml:space="preserve"> </w:t>
      </w:r>
      <w:r w:rsidR="0D40E05E" w:rsidRPr="004C7FC7">
        <w:t>2028 m. planuojamas Jaunystės g. ir privažiuojamojo kelio kapitalinis remontas, apimantis sankryžoje esančią autobusų sustojimo ir apsisukimo aikštelę. Projekto tikslas – užtikrinti saugų visų eismo dalyvių judėjimą. Bus įrengiami lietaus surinkimo tinklai, iškeliami elektros tinklai, įrengiami pėsčiųjų ir dviračių takai, pritaikyti žmonėms su negalia (vedimo ir įspėjamieji paviršiai). Taip pat bus sodinami nauji želdiniai ir įrengiama mažoji architektūra – suoliukai bei šiukšliadėžės.</w:t>
      </w:r>
    </w:p>
    <w:p w14:paraId="44DE7D76" w14:textId="77777777" w:rsidR="02A2EABC" w:rsidRPr="004C7FC7" w:rsidRDefault="2565E2ED" w:rsidP="5A0FC765">
      <w:pPr>
        <w:ind w:firstLine="709"/>
        <w:jc w:val="both"/>
      </w:pPr>
      <w:r w:rsidRPr="4E50A2D4">
        <w:rPr>
          <w:b/>
          <w:bCs/>
          <w:lang w:eastAsia="lt-LT"/>
        </w:rPr>
        <w:t>006-01-01-</w:t>
      </w:r>
      <w:r w:rsidR="4FAA2A24" w:rsidRPr="4E50A2D4">
        <w:rPr>
          <w:b/>
          <w:bCs/>
          <w:lang w:eastAsia="lt-LT"/>
        </w:rPr>
        <w:t>31</w:t>
      </w:r>
      <w:r w:rsidRPr="4E50A2D4">
        <w:rPr>
          <w:b/>
          <w:bCs/>
          <w:lang w:eastAsia="lt-LT"/>
        </w:rPr>
        <w:t xml:space="preserve"> </w:t>
      </w:r>
      <w:r w:rsidR="0FAFB758" w:rsidRPr="4E50A2D4">
        <w:rPr>
          <w:b/>
          <w:bCs/>
          <w:lang w:eastAsia="lt-LT"/>
        </w:rPr>
        <w:t xml:space="preserve">Martyno Jankaus g. </w:t>
      </w:r>
      <w:r w:rsidR="6A5095D4" w:rsidRPr="4E50A2D4">
        <w:rPr>
          <w:b/>
          <w:bCs/>
          <w:lang w:eastAsia="lt-LT"/>
        </w:rPr>
        <w:t>tiesimas</w:t>
      </w:r>
      <w:r w:rsidRPr="4E50A2D4">
        <w:rPr>
          <w:b/>
          <w:bCs/>
          <w:lang w:eastAsia="lt-LT"/>
        </w:rPr>
        <w:t>.</w:t>
      </w:r>
      <w:r w:rsidR="6A16D3D5" w:rsidRPr="4E50A2D4">
        <w:rPr>
          <w:b/>
          <w:bCs/>
          <w:lang w:eastAsia="lt-LT"/>
        </w:rPr>
        <w:t xml:space="preserve"> </w:t>
      </w:r>
      <w:r w:rsidR="7E2356E7">
        <w:t>Suprojektavus ir įrengus Martyno Jankaus C</w:t>
      </w:r>
      <w:r w:rsidR="1ED08CD9">
        <w:t> </w:t>
      </w:r>
      <w:r w:rsidR="7E2356E7">
        <w:t xml:space="preserve">kategorijos gatvę, jungiančią Medelyno g. ir Girulių pl., bus įgyvendinti </w:t>
      </w:r>
      <w:r w:rsidR="66520EFE">
        <w:t>S</w:t>
      </w:r>
      <w:r w:rsidR="7E2356E7">
        <w:t xml:space="preserve">avivaldybės tarybos </w:t>
      </w:r>
      <w:r w:rsidR="66520EFE">
        <w:t xml:space="preserve">2008 m. vasario 28 d. </w:t>
      </w:r>
      <w:r w:rsidR="7E2356E7">
        <w:t xml:space="preserve">sprendimu Nr. T2-47 „Dėl kelio nuo Medelyno gatvės per Labrenciškės gyvenvietę į Girulius, Klaipėdoje, detaliojo plano patvirtinimo“ patvirtinti detaliojo plano </w:t>
      </w:r>
      <w:r w:rsidR="7E2356E7">
        <w:lastRenderedPageBreak/>
        <w:t>sprendiniai. Naujoji gatvė sujungs dvi šiaurinės Klaipėdos miesto dalies gyvenvietes ir sumažins transporto srautus Prano Lideikio g.</w:t>
      </w:r>
    </w:p>
    <w:p w14:paraId="267FE08D" w14:textId="72EC411A" w:rsidR="5A0FC765" w:rsidRPr="00AD7236" w:rsidRDefault="4A30101B" w:rsidP="4E50A2D4">
      <w:pPr>
        <w:ind w:firstLine="709"/>
        <w:jc w:val="both"/>
      </w:pPr>
      <w:r w:rsidRPr="00AD7236">
        <w:rPr>
          <w:b/>
          <w:bCs/>
          <w:lang w:eastAsia="lt-LT"/>
        </w:rPr>
        <w:t xml:space="preserve">006-01-01-32 </w:t>
      </w:r>
      <w:r w:rsidR="01E50AAE" w:rsidRPr="00AD7236">
        <w:rPr>
          <w:b/>
          <w:bCs/>
          <w:lang w:eastAsia="lt-LT"/>
        </w:rPr>
        <w:t xml:space="preserve">Naujo įvažiuojamojo kelio (Priešpilio g.) į </w:t>
      </w:r>
      <w:r w:rsidR="00EF7339" w:rsidRPr="00AD7236">
        <w:rPr>
          <w:b/>
          <w:bCs/>
          <w:lang w:eastAsia="lt-LT"/>
        </w:rPr>
        <w:t>p</w:t>
      </w:r>
      <w:r w:rsidR="01E50AAE" w:rsidRPr="00AD7236">
        <w:rPr>
          <w:b/>
          <w:bCs/>
          <w:lang w:eastAsia="lt-LT"/>
        </w:rPr>
        <w:t xml:space="preserve">iliavietę ir </w:t>
      </w:r>
      <w:r w:rsidR="00EF7339" w:rsidRPr="00AD7236">
        <w:rPr>
          <w:b/>
          <w:bCs/>
          <w:lang w:eastAsia="lt-LT"/>
        </w:rPr>
        <w:t>K</w:t>
      </w:r>
      <w:r w:rsidR="01E50AAE" w:rsidRPr="00AD7236">
        <w:rPr>
          <w:b/>
          <w:bCs/>
          <w:lang w:eastAsia="lt-LT"/>
        </w:rPr>
        <w:t>ruizinių laivų terminalą tiesimas.</w:t>
      </w:r>
      <w:r w:rsidRPr="00AD7236">
        <w:rPr>
          <w:b/>
          <w:bCs/>
          <w:lang w:eastAsia="lt-LT"/>
        </w:rPr>
        <w:t xml:space="preserve"> </w:t>
      </w:r>
      <w:r w:rsidR="048EBF02" w:rsidRPr="00AD7236">
        <w:rPr>
          <w:lang w:eastAsia="lt-LT"/>
        </w:rPr>
        <w:t>Numatoma</w:t>
      </w:r>
      <w:r w:rsidR="048EBF02" w:rsidRPr="00AD7236">
        <w:rPr>
          <w:b/>
          <w:bCs/>
          <w:lang w:eastAsia="lt-LT"/>
        </w:rPr>
        <w:t xml:space="preserve"> </w:t>
      </w:r>
      <w:r w:rsidR="048EBF02" w:rsidRPr="00AD7236">
        <w:t>atlikti techninio projekto korektūrą</w:t>
      </w:r>
      <w:r w:rsidR="0523516E" w:rsidRPr="00AD7236">
        <w:t xml:space="preserve">, siekiant užbaigti </w:t>
      </w:r>
      <w:r w:rsidR="173F9C1E" w:rsidRPr="00AD7236">
        <w:t xml:space="preserve">projekto </w:t>
      </w:r>
      <w:r w:rsidR="00DF171D" w:rsidRPr="00AD7236">
        <w:t>per</w:t>
      </w:r>
      <w:r w:rsidR="173F9C1E" w:rsidRPr="00AD7236">
        <w:t>davimo procedūras ir užregistruoti inžinerinių tinklų</w:t>
      </w:r>
      <w:r w:rsidR="3D04A4B2" w:rsidRPr="00AD7236">
        <w:t xml:space="preserve"> pakeitimus</w:t>
      </w:r>
      <w:r w:rsidR="173F9C1E" w:rsidRPr="00AD7236">
        <w:t xml:space="preserve"> Registrų centre.</w:t>
      </w:r>
    </w:p>
    <w:p w14:paraId="12D63C0B" w14:textId="77777777" w:rsidR="5A0FC765" w:rsidRPr="00AD7236" w:rsidRDefault="70F837B9" w:rsidP="4E50A2D4">
      <w:pPr>
        <w:ind w:firstLine="709"/>
        <w:jc w:val="both"/>
      </w:pPr>
      <w:r w:rsidRPr="00AD7236">
        <w:rPr>
          <w:b/>
          <w:bCs/>
          <w:lang w:eastAsia="lt-LT"/>
        </w:rPr>
        <w:t>006-01-01-3</w:t>
      </w:r>
      <w:r w:rsidR="6EBDD9E5" w:rsidRPr="00AD7236">
        <w:rPr>
          <w:b/>
          <w:bCs/>
          <w:lang w:eastAsia="lt-LT"/>
        </w:rPr>
        <w:t>3</w:t>
      </w:r>
      <w:r w:rsidRPr="00AD7236">
        <w:rPr>
          <w:b/>
          <w:bCs/>
          <w:lang w:eastAsia="lt-LT"/>
        </w:rPr>
        <w:t xml:space="preserve"> Nidos g. ruožo nuo Naikupės g. iki Strėvos g. rekonstrukcija su automobilių stovėjimo vietų įrengimu. </w:t>
      </w:r>
      <w:r w:rsidR="2C6A6060" w:rsidRPr="00AD7236">
        <w:t>Planuojama įrengti papildomas automobilių stovėjimo vietas</w:t>
      </w:r>
      <w:r w:rsidR="34588FC0" w:rsidRPr="00AD7236">
        <w:t xml:space="preserve"> ir </w:t>
      </w:r>
      <w:r w:rsidR="2C6A6060" w:rsidRPr="00AD7236">
        <w:t xml:space="preserve">pratęsti gatvės jungtį nuo Sulupės g. iki Strėvos g. </w:t>
      </w:r>
      <w:r w:rsidR="372FB395" w:rsidRPr="00AD7236">
        <w:t>Techninio projekto parengimas numatomas 2027 m.</w:t>
      </w:r>
    </w:p>
    <w:p w14:paraId="3FCA3C07" w14:textId="77777777" w:rsidR="5A0FC765" w:rsidRPr="004C7FC7" w:rsidRDefault="5A0FC765" w:rsidP="5A0FC765">
      <w:pPr>
        <w:ind w:firstLine="709"/>
        <w:jc w:val="both"/>
        <w:rPr>
          <w:b/>
          <w:bCs/>
          <w:lang w:eastAsia="lt-LT"/>
        </w:rPr>
      </w:pPr>
    </w:p>
    <w:p w14:paraId="4C6D9DB4" w14:textId="77777777" w:rsidR="0021521C" w:rsidRPr="004C7FC7" w:rsidRDefault="08D245F7" w:rsidP="5A0FC765">
      <w:pPr>
        <w:ind w:firstLine="709"/>
        <w:jc w:val="both"/>
        <w:rPr>
          <w:b/>
          <w:bCs/>
          <w:i/>
          <w:iCs/>
          <w:lang w:eastAsia="lt-LT"/>
        </w:rPr>
      </w:pPr>
      <w:r w:rsidRPr="004C7FC7">
        <w:rPr>
          <w:b/>
          <w:bCs/>
          <w:i/>
          <w:iCs/>
          <w:lang w:eastAsia="lt-LT"/>
        </w:rPr>
        <w:t>006-02 Tęstinės veiklos uždavinys. Užtikrinti patogios viešojo transporto sistemos funkcionavimą.</w:t>
      </w:r>
    </w:p>
    <w:p w14:paraId="2447CEF8" w14:textId="77777777" w:rsidR="0021521C" w:rsidRPr="004C7FC7" w:rsidRDefault="0021521C" w:rsidP="5A0FC765">
      <w:pPr>
        <w:ind w:firstLine="709"/>
        <w:contextualSpacing/>
        <w:jc w:val="both"/>
        <w:rPr>
          <w:b/>
          <w:bCs/>
          <w:i/>
          <w:iCs/>
          <w:lang w:eastAsia="lt-LT"/>
        </w:rPr>
      </w:pPr>
    </w:p>
    <w:p w14:paraId="71DBCBFE" w14:textId="77777777" w:rsidR="0021521C" w:rsidRPr="004C7FC7" w:rsidRDefault="08D245F7" w:rsidP="5A0FC765">
      <w:pPr>
        <w:ind w:firstLine="709"/>
        <w:contextualSpacing/>
        <w:jc w:val="both"/>
        <w:rPr>
          <w:b/>
          <w:bCs/>
          <w:lang w:eastAsia="lt-LT"/>
        </w:rPr>
      </w:pPr>
      <w:r w:rsidRPr="004C7FC7">
        <w:t>Numatoma vykdyti šias priemones:</w:t>
      </w:r>
    </w:p>
    <w:p w14:paraId="182DCF8E" w14:textId="77777777" w:rsidR="0021521C" w:rsidRPr="004C7FC7" w:rsidRDefault="08D245F7" w:rsidP="5A0FC765">
      <w:pPr>
        <w:ind w:left="708"/>
        <w:jc w:val="both"/>
        <w:rPr>
          <w:b/>
          <w:bCs/>
          <w:lang w:eastAsia="lt-LT"/>
        </w:rPr>
      </w:pPr>
      <w:r w:rsidRPr="004C7FC7">
        <w:rPr>
          <w:b/>
          <w:bCs/>
          <w:lang w:eastAsia="lt-LT"/>
        </w:rPr>
        <w:t xml:space="preserve">006-02-01 Viešojo transporto paslaugų organizavimas. </w:t>
      </w:r>
    </w:p>
    <w:p w14:paraId="30802CDD" w14:textId="77777777" w:rsidR="0021521C" w:rsidRPr="004C7FC7" w:rsidRDefault="08D245F7" w:rsidP="5A0FC765">
      <w:pPr>
        <w:ind w:firstLine="709"/>
        <w:jc w:val="both"/>
      </w:pPr>
      <w:r w:rsidRPr="004C7FC7">
        <w:rPr>
          <w:b/>
          <w:bCs/>
          <w:lang w:eastAsia="lt-LT"/>
        </w:rPr>
        <w:t xml:space="preserve">006-02-01-01 Transporto kompensacijų mokėjimas. </w:t>
      </w:r>
      <w:r w:rsidRPr="004C7FC7">
        <w:t>Vadovaudamasi Lietuvos Respublikos transporto lengvatų įstatymu, Savivaldybė moka vežėjams kompensacijas už keleivius, turinčius teisę į važiavimo lengvatas vietinio susisiekimo keleivinio transporto maršrutais. Kaip ir kasmet, bus kompensuojamos moksleivių važiavimo į mokymo įstaigas iš kaimo vietovių (iki 40</w:t>
      </w:r>
      <w:r w:rsidR="38848DF5" w:rsidRPr="004C7FC7">
        <w:t> </w:t>
      </w:r>
      <w:r w:rsidRPr="004C7FC7">
        <w:t xml:space="preserve">km atstumu nuo Klaipėdos miesto) ir bendrabučiuose gyvenančių mokinių kelionės išlaidos bei siekiama, kad būtų įgyvendinta Lietuvos Respublikos transporto lengvatų įstatymo nuostata ir kompensuojamos bilietų pradinių klasių, profesinių mokymo įstaigų moksleivių pavėžėjimo išlaidos. </w:t>
      </w:r>
    </w:p>
    <w:p w14:paraId="4045EF8E" w14:textId="77777777" w:rsidR="0021521C" w:rsidRPr="004C7FC7" w:rsidRDefault="08D245F7" w:rsidP="5A0FC765">
      <w:pPr>
        <w:ind w:firstLine="709"/>
        <w:jc w:val="both"/>
      </w:pPr>
      <w:r w:rsidRPr="004C7FC7">
        <w:t xml:space="preserve">Savivaldybės tarybos sprendimu Savivaldybės biudžeto sąskaita yra kompensuojama VšĮ „Klaipėdos keleivinis transportas“ (toliau – KKT), organizuojančiai keleivių pervežimo paslaugas, už 50 proc. ir 80 proc. lengvatas turinčių keleivių vežimą mieste ir priemiestyje, už 100 proc. lengvatas turinčių keleivių vežimą, už 20 proc. lengvatas turinčių keleivių vežimą, už 50 proc. lengvatas turinčių keleivių vežimą (senjorų terminuoti bilietai), už 94 proc. lengvatą turinčių keleivių vežimą (1–4 klasių pradinukų), už 96 proc. lengvatas turinčių keleivių (nuo </w:t>
      </w:r>
      <w:r w:rsidR="5142FCD3" w:rsidRPr="004C7FC7">
        <w:t>65</w:t>
      </w:r>
      <w:r w:rsidRPr="004C7FC7">
        <w:t xml:space="preserve"> metų amžiaus) vežimą metinio 365 dienų vardinio autobusų bilieto tarifu, už 20, 50 ir 80 proc. lengvatas turinčių keleivių vežimą reguliariu susisiekimu laivais.</w:t>
      </w:r>
    </w:p>
    <w:p w14:paraId="5603E92F" w14:textId="77777777" w:rsidR="0021521C" w:rsidRPr="004C7FC7" w:rsidRDefault="08D245F7" w:rsidP="5A0FC765">
      <w:pPr>
        <w:ind w:firstLine="709"/>
        <w:jc w:val="both"/>
      </w:pPr>
      <w:bookmarkStart w:id="46" w:name="_Hlk153897398"/>
      <w:r w:rsidRPr="004C7FC7">
        <w:rPr>
          <w:b/>
          <w:bCs/>
          <w:lang w:eastAsia="lt-LT"/>
        </w:rPr>
        <w:t>006-02-01-02 Nuostolių, patirtų vykdant keleivinio kelių transporto viešųjų paslaugų vežant keleivius vietinio (miesto) reguliaraus susisiekimo autobusų maršrutais, kompensavimas.</w:t>
      </w:r>
      <w:r w:rsidRPr="004C7FC7">
        <w:rPr>
          <w:lang w:eastAsia="lt-LT"/>
        </w:rPr>
        <w:t xml:space="preserve"> </w:t>
      </w:r>
      <w:r w:rsidRPr="004C7FC7">
        <w:t xml:space="preserve">Toliau bus užtikrinamas nuostolių kompensavimas pagal </w:t>
      </w:r>
      <w:r w:rsidR="1D24A723" w:rsidRPr="004C7FC7">
        <w:t>p</w:t>
      </w:r>
      <w:r w:rsidRPr="004C7FC7">
        <w:t>avedimo sutarties nuostatas, kuriomis Savivaldybės administracija paveda KKT užtikrinti kokybišką keleivių vežimo reguliariųjų reisų autobusais paslaugų teikimą mieste ir gretimų savivaldybių teritorijose ir įsipareigoja kompensuoti KKT patirtus nuostolius, atsiradusius dėl šio pavedimo vykdymo.</w:t>
      </w:r>
    </w:p>
    <w:bookmarkEnd w:id="46"/>
    <w:p w14:paraId="6F159EAA" w14:textId="77777777" w:rsidR="0021521C" w:rsidRPr="004C7FC7" w:rsidRDefault="08D245F7" w:rsidP="5A0FC765">
      <w:pPr>
        <w:ind w:firstLine="709"/>
        <w:jc w:val="both"/>
      </w:pPr>
      <w:r w:rsidRPr="004C7FC7">
        <w:rPr>
          <w:b/>
          <w:bCs/>
          <w:lang w:eastAsia="lt-LT"/>
        </w:rPr>
        <w:t>006-02-01-0</w:t>
      </w:r>
      <w:r w:rsidR="39CB23C0" w:rsidRPr="004C7FC7">
        <w:rPr>
          <w:b/>
          <w:bCs/>
          <w:lang w:eastAsia="lt-LT"/>
        </w:rPr>
        <w:t>3</w:t>
      </w:r>
      <w:r w:rsidRPr="004C7FC7">
        <w:rPr>
          <w:b/>
          <w:bCs/>
          <w:lang w:eastAsia="lt-LT"/>
        </w:rPr>
        <w:t xml:space="preserve"> Viešojo transporto priežiūros ir paslaugų kokybės kontroliavimas. </w:t>
      </w:r>
      <w:r w:rsidRPr="004C7FC7">
        <w:t>Siekiant užtikrinti įstatymų ir kitų teisės aktų reikalavimų kelių transporte laikymąsi, tęsiama Klaipėdos miesto viešojo transporto (maršrutinių taksi, lengvųjų automobilių taksi, vietinio bei priemiesčio susisiekimo autobusų, užsakomųjų reisų) priežiūros ir paslaugų kokybės kontrolė. Ši priemonė yra įgyvendinama pagal Savivaldybės administracijos ir KKT sudarytą sutartį, kurioje numatyta vykdyti patikrinimus pagal konkretų kontrolinių patikrinimų skaičių ir sąrašą.</w:t>
      </w:r>
    </w:p>
    <w:p w14:paraId="2B74E3DC" w14:textId="77777777" w:rsidR="0021521C" w:rsidRPr="004C7FC7" w:rsidRDefault="08D245F7" w:rsidP="5A0FC765">
      <w:pPr>
        <w:ind w:firstLine="709"/>
        <w:jc w:val="both"/>
        <w:rPr>
          <w:lang w:eastAsia="lt-LT"/>
        </w:rPr>
      </w:pPr>
      <w:bookmarkStart w:id="47" w:name="_Hlk153897413"/>
      <w:r w:rsidRPr="004C7FC7">
        <w:rPr>
          <w:b/>
          <w:bCs/>
          <w:lang w:eastAsia="lt-LT"/>
        </w:rPr>
        <w:t>006-02-01-0</w:t>
      </w:r>
      <w:r w:rsidR="13ABD905" w:rsidRPr="004C7FC7">
        <w:rPr>
          <w:b/>
          <w:bCs/>
          <w:lang w:eastAsia="lt-LT"/>
        </w:rPr>
        <w:t>4</w:t>
      </w:r>
      <w:r w:rsidRPr="004C7FC7">
        <w:rPr>
          <w:b/>
          <w:bCs/>
          <w:lang w:eastAsia="lt-LT"/>
        </w:rPr>
        <w:t xml:space="preserve"> Nuostolingų maršrutų subsidijavimas priemiesčio ir miesto maršrutus aptarnaujantiems vežėjams. </w:t>
      </w:r>
      <w:r w:rsidRPr="004C7FC7">
        <w:rPr>
          <w:lang w:eastAsia="lt-LT"/>
        </w:rPr>
        <w:t>Toliau bus užtikrinamas nuostolių kompensavimas p</w:t>
      </w:r>
      <w:r w:rsidRPr="004C7FC7">
        <w:t xml:space="preserve">agal </w:t>
      </w:r>
      <w:r w:rsidR="524B8ADC" w:rsidRPr="004C7FC7">
        <w:t>p</w:t>
      </w:r>
      <w:r w:rsidRPr="004C7FC7">
        <w:t>avedimo sutarties nuostatas, kuriomis Savivaldybės administracija paveda KKT užtikrinti kokybišką keleivių vežimo reguliariųjų reisų autobusais paslaugų teikimą mieste ir gretimų savivaldybių teritorijose ir įsipareigoja kompensuoti KKT patirtus nuostolius, atsiradusius dėl šio pavedimo vykdymo. Subsidijuojami maršrutai: sodų bendrija „Vaiteliai“–„Rasa“, Klaipėdos autobusų stotis–Palangos oro uostas, trys skirtingi maršrutai (22, 22A ir 22B) į LEZ teritoriją ir Danės upės vandens kelias.</w:t>
      </w:r>
    </w:p>
    <w:bookmarkEnd w:id="47"/>
    <w:p w14:paraId="3E562B64" w14:textId="77777777" w:rsidR="08D245F7" w:rsidRPr="004C7FC7" w:rsidRDefault="08D245F7" w:rsidP="5A0FC765">
      <w:pPr>
        <w:ind w:firstLine="709"/>
        <w:jc w:val="both"/>
      </w:pPr>
      <w:r w:rsidRPr="004C7FC7">
        <w:rPr>
          <w:b/>
          <w:bCs/>
          <w:lang w:eastAsia="lt-LT"/>
        </w:rPr>
        <w:t>006-02-01-0</w:t>
      </w:r>
      <w:r w:rsidR="67E0419F" w:rsidRPr="004C7FC7">
        <w:rPr>
          <w:b/>
          <w:bCs/>
          <w:lang w:eastAsia="lt-LT"/>
        </w:rPr>
        <w:t>5</w:t>
      </w:r>
      <w:r w:rsidRPr="004C7FC7">
        <w:rPr>
          <w:b/>
          <w:bCs/>
          <w:lang w:eastAsia="lt-LT"/>
        </w:rPr>
        <w:t xml:space="preserve"> Klaipėdos miesto viešojo transporto švieslenčių ir informacinių švieslenčių įrengimas ir atnaujinimas. </w:t>
      </w:r>
      <w:r w:rsidR="03DBB12F" w:rsidRPr="004C7FC7">
        <w:t xml:space="preserve">2026 m. numatoma atlikti ESO dalies korekciją Vėtrungės stotelėje (Taikos pr. 28). Kadangi pasibaigus ESO prisijungimo sąlygų galiojimui reikėjo iš naujo suderinti </w:t>
      </w:r>
      <w:r w:rsidR="03DBB12F" w:rsidRPr="004C7FC7">
        <w:lastRenderedPageBreak/>
        <w:t>ESO dalies projektą, parengus ir suderinus šį projektą bus atlikti darbai – įrengtas elektros įvadas švieslentei.</w:t>
      </w:r>
    </w:p>
    <w:p w14:paraId="0ACB6536" w14:textId="77777777" w:rsidR="0021521C" w:rsidRPr="004C7FC7" w:rsidRDefault="08D245F7" w:rsidP="5A0FC765">
      <w:pPr>
        <w:ind w:firstLine="709"/>
        <w:jc w:val="both"/>
      </w:pPr>
      <w:r w:rsidRPr="004C7FC7">
        <w:rPr>
          <w:b/>
          <w:bCs/>
          <w:lang w:eastAsia="lt-LT"/>
        </w:rPr>
        <w:t>006-02-01-0</w:t>
      </w:r>
      <w:r w:rsidR="2D28D9AA" w:rsidRPr="004C7FC7">
        <w:rPr>
          <w:b/>
          <w:bCs/>
          <w:lang w:eastAsia="lt-LT"/>
        </w:rPr>
        <w:t>6</w:t>
      </w:r>
      <w:r w:rsidRPr="004C7FC7">
        <w:rPr>
          <w:b/>
          <w:bCs/>
          <w:lang w:eastAsia="lt-LT"/>
        </w:rPr>
        <w:t xml:space="preserve"> Keleivinio transporto stotelių su įvažomis Klaipėdos miesto gatvėse projektavimas ir įrengimas. </w:t>
      </w:r>
      <w:r w:rsidRPr="004C7FC7">
        <w:rPr>
          <w:lang w:eastAsia="lt-LT"/>
        </w:rPr>
        <w:t>Į</w:t>
      </w:r>
      <w:r w:rsidRPr="004C7FC7">
        <w:t>vertinus keleivinio transporto maršruto poreikį ir žmonių srautą, 202</w:t>
      </w:r>
      <w:r w:rsidR="71056E31" w:rsidRPr="004C7FC7">
        <w:t>7</w:t>
      </w:r>
      <w:r w:rsidRPr="004C7FC7">
        <w:t> m. numatoma įrengti 2 autobusų sustojimo įvažas Šiaurės prospekte šalia Pievų g. sankryžos prie VĮ „Regitra“.</w:t>
      </w:r>
    </w:p>
    <w:p w14:paraId="37F67FD7" w14:textId="77777777" w:rsidR="0021521C" w:rsidRPr="004C7FC7" w:rsidRDefault="0021521C" w:rsidP="5A0FC765">
      <w:pPr>
        <w:ind w:firstLine="709"/>
        <w:jc w:val="both"/>
        <w:rPr>
          <w:b/>
          <w:bCs/>
          <w:i/>
          <w:iCs/>
          <w:lang w:eastAsia="lt-LT"/>
        </w:rPr>
      </w:pPr>
    </w:p>
    <w:p w14:paraId="06932FEE" w14:textId="77777777" w:rsidR="0021521C" w:rsidRPr="004C7FC7" w:rsidRDefault="08D245F7" w:rsidP="5A0FC765">
      <w:pPr>
        <w:ind w:firstLine="709"/>
        <w:jc w:val="both"/>
        <w:rPr>
          <w:b/>
          <w:bCs/>
          <w:i/>
          <w:iCs/>
          <w:lang w:eastAsia="lt-LT"/>
        </w:rPr>
      </w:pPr>
      <w:r w:rsidRPr="004C7FC7">
        <w:rPr>
          <w:b/>
          <w:bCs/>
          <w:i/>
          <w:iCs/>
          <w:lang w:eastAsia="lt-LT"/>
        </w:rPr>
        <w:t>006-03 Tęstinės veiklos uždavinys. Užtikrinti patogios viešojo transporto sistemos funkcionavimą.</w:t>
      </w:r>
    </w:p>
    <w:p w14:paraId="57A26240" w14:textId="77777777" w:rsidR="0021521C" w:rsidRPr="004C7FC7" w:rsidRDefault="0021521C" w:rsidP="5A0FC765">
      <w:pPr>
        <w:ind w:firstLine="709"/>
        <w:contextualSpacing/>
        <w:jc w:val="both"/>
        <w:rPr>
          <w:b/>
          <w:bCs/>
          <w:i/>
          <w:iCs/>
          <w:lang w:eastAsia="lt-LT"/>
        </w:rPr>
      </w:pPr>
    </w:p>
    <w:p w14:paraId="0BA01236" w14:textId="77777777" w:rsidR="0021521C" w:rsidRPr="004C7FC7" w:rsidRDefault="08D245F7" w:rsidP="5A0FC765">
      <w:pPr>
        <w:ind w:firstLine="709"/>
        <w:contextualSpacing/>
        <w:jc w:val="both"/>
        <w:rPr>
          <w:b/>
          <w:bCs/>
          <w:lang w:eastAsia="lt-LT"/>
        </w:rPr>
      </w:pPr>
      <w:r w:rsidRPr="004C7FC7">
        <w:t>Numatoma vykdyti šias priemones:</w:t>
      </w:r>
    </w:p>
    <w:p w14:paraId="16E756BF" w14:textId="77777777" w:rsidR="0021521C" w:rsidRPr="004C7FC7" w:rsidRDefault="08D245F7" w:rsidP="5A0FC765">
      <w:pPr>
        <w:ind w:left="708"/>
        <w:jc w:val="both"/>
        <w:rPr>
          <w:b/>
          <w:bCs/>
          <w:lang w:eastAsia="lt-LT"/>
        </w:rPr>
      </w:pPr>
      <w:r w:rsidRPr="004C7FC7">
        <w:rPr>
          <w:b/>
          <w:bCs/>
          <w:lang w:eastAsia="lt-LT"/>
        </w:rPr>
        <w:t xml:space="preserve">006-03-01 Eismo srautų reguliavimo ir saugumo priemonių įgyvendinimas. </w:t>
      </w:r>
    </w:p>
    <w:p w14:paraId="43F7888C" w14:textId="77777777" w:rsidR="08D245F7" w:rsidRPr="004C7FC7" w:rsidRDefault="08D245F7" w:rsidP="547E30FD">
      <w:pPr>
        <w:ind w:firstLine="708"/>
        <w:jc w:val="both"/>
      </w:pPr>
      <w:r w:rsidRPr="004C7FC7">
        <w:rPr>
          <w:b/>
          <w:bCs/>
        </w:rPr>
        <w:t>006-03-01-01 Eismo reguliavimo infrastruktūros eksploatacija</w:t>
      </w:r>
      <w:r w:rsidR="6F81F204" w:rsidRPr="004C7FC7">
        <w:rPr>
          <w:b/>
          <w:bCs/>
        </w:rPr>
        <w:t>,</w:t>
      </w:r>
      <w:r w:rsidRPr="004C7FC7">
        <w:rPr>
          <w:b/>
          <w:bCs/>
        </w:rPr>
        <w:t xml:space="preserve"> įrengimas</w:t>
      </w:r>
      <w:r w:rsidR="6B0DAA81" w:rsidRPr="004C7FC7">
        <w:rPr>
          <w:b/>
          <w:bCs/>
        </w:rPr>
        <w:t xml:space="preserve"> ir modernizavimas</w:t>
      </w:r>
      <w:r w:rsidRPr="004C7FC7">
        <w:rPr>
          <w:b/>
          <w:bCs/>
        </w:rPr>
        <w:t xml:space="preserve">. </w:t>
      </w:r>
      <w:r w:rsidRPr="004C7FC7">
        <w:t>Toliau planuojama eksploatuoti 10</w:t>
      </w:r>
      <w:r w:rsidR="138CA9FC" w:rsidRPr="004C7FC7">
        <w:t>3</w:t>
      </w:r>
      <w:r w:rsidRPr="004C7FC7">
        <w:t xml:space="preserve"> šviesoforus ir kitas eismo reguliavimo priemones. </w:t>
      </w:r>
      <w:r w:rsidR="6CD3D47C" w:rsidRPr="004C7FC7">
        <w:t>Nuo 2026 m. pradės veikti eismo valdymo centras. Bus įsigyta nauja eismo valdymo sistema (programinė įranga). Taip pat bus įsigyta Klaipėdos miesto eismo modeliavimo programa.</w:t>
      </w:r>
    </w:p>
    <w:p w14:paraId="0A3E2E51" w14:textId="77777777" w:rsidR="66354218" w:rsidRPr="004C7FC7" w:rsidRDefault="66354218" w:rsidP="547E30FD">
      <w:pPr>
        <w:ind w:firstLine="708"/>
        <w:jc w:val="both"/>
      </w:pPr>
      <w:r w:rsidRPr="004C7FC7">
        <w:t>2026</w:t>
      </w:r>
      <w:r w:rsidR="2BA925C9" w:rsidRPr="004C7FC7">
        <w:t>–</w:t>
      </w:r>
      <w:r w:rsidRPr="004C7FC7">
        <w:t>2028 m</w:t>
      </w:r>
      <w:r w:rsidR="48E5B3EC" w:rsidRPr="004C7FC7">
        <w:t>.</w:t>
      </w:r>
      <w:r w:rsidRPr="004C7FC7">
        <w:t xml:space="preserve"> bus rekonstruojami šviesoforai, numatant koordinuotą šviesoforų valdymą, Šilutės pl. (7 vnt.).</w:t>
      </w:r>
    </w:p>
    <w:p w14:paraId="0E838988" w14:textId="77777777" w:rsidR="0021521C" w:rsidRPr="004C7FC7" w:rsidRDefault="08D245F7" w:rsidP="5A0FC765">
      <w:pPr>
        <w:ind w:firstLine="709"/>
        <w:jc w:val="both"/>
      </w:pPr>
      <w:r w:rsidRPr="004C7FC7">
        <w:t>Tęsiama dviračių įrenginių (dviračių saugyklų ir skaičiuoklių) ir kintamos informacijos kelio ženklų priežiūra: 1) 11 dviračių laikymo vietų (įrengtų Malūnininkų g. 1, Taikos pr. bei Rumpiškės</w:t>
      </w:r>
      <w:r w:rsidR="68D1C906" w:rsidRPr="004C7FC7">
        <w:t> </w:t>
      </w:r>
      <w:r w:rsidRPr="004C7FC7">
        <w:t>g.</w:t>
      </w:r>
      <w:r w:rsidR="00971E90" w:rsidRPr="004C7FC7">
        <w:t> </w:t>
      </w:r>
      <w:r w:rsidRPr="004C7FC7">
        <w:t xml:space="preserve">1. Rumpiškės II kvartalai, Ligoninės st.); 2) 2 dviračių skaičiuoklių (įrengtų prie prekybos centro „Akropolis“, Taikos pr. ir prie Atgimimo autobusų stotelės); </w:t>
      </w:r>
      <w:r w:rsidR="479EEC51" w:rsidRPr="004C7FC7">
        <w:t>3) 2 pėsčiųjų</w:t>
      </w:r>
      <w:r w:rsidR="46AF3F37" w:rsidRPr="004C7FC7">
        <w:t xml:space="preserve"> ir (ar) </w:t>
      </w:r>
      <w:r w:rsidR="479EEC51" w:rsidRPr="004C7FC7">
        <w:t>dviratininkų skaičiavimo kameros (Turgaus st. ir Atgimimo st.)</w:t>
      </w:r>
      <w:r w:rsidR="53406F04" w:rsidRPr="004C7FC7">
        <w:t>;</w:t>
      </w:r>
      <w:r w:rsidR="479EEC51" w:rsidRPr="004C7FC7">
        <w:t xml:space="preserve"> </w:t>
      </w:r>
      <w:r w:rsidR="4E2F8DE1" w:rsidRPr="004C7FC7">
        <w:t>4</w:t>
      </w:r>
      <w:r w:rsidRPr="004C7FC7">
        <w:t xml:space="preserve">) </w:t>
      </w:r>
      <w:r w:rsidR="0AA06094" w:rsidRPr="004C7FC7">
        <w:t>4</w:t>
      </w:r>
      <w:r w:rsidRPr="004C7FC7">
        <w:t xml:space="preserve"> kintamos informacijos kelio ženklų (įrengtų </w:t>
      </w:r>
      <w:r w:rsidR="0D3A9DA6" w:rsidRPr="004C7FC7">
        <w:t>Pilies g. ir Daržų g. sankirtoje (1 vnt</w:t>
      </w:r>
      <w:r w:rsidR="0D3A9DA6" w:rsidRPr="00E44603">
        <w:t xml:space="preserve">.), </w:t>
      </w:r>
      <w:r w:rsidR="03191B63" w:rsidRPr="00E44603">
        <w:t>Naujo</w:t>
      </w:r>
      <w:r w:rsidR="00971E90" w:rsidRPr="00E44603">
        <w:t>sios</w:t>
      </w:r>
      <w:r w:rsidR="0D3A9DA6" w:rsidRPr="00E44603">
        <w:t xml:space="preserve"> Uosto </w:t>
      </w:r>
      <w:r w:rsidR="006B44F6" w:rsidRPr="00E44603">
        <w:t xml:space="preserve">g. </w:t>
      </w:r>
      <w:r w:rsidR="0D3A9DA6" w:rsidRPr="00E44603">
        <w:t>ir N</w:t>
      </w:r>
      <w:r w:rsidR="59BCAA6F" w:rsidRPr="00E44603">
        <w:t>aujojo</w:t>
      </w:r>
      <w:r w:rsidR="0D3A9DA6" w:rsidRPr="00E44603">
        <w:t xml:space="preserve"> Sodo</w:t>
      </w:r>
      <w:r w:rsidR="006B44F6" w:rsidRPr="00E44603">
        <w:t xml:space="preserve"> g.</w:t>
      </w:r>
      <w:r w:rsidR="0D3A9DA6" w:rsidRPr="004C7FC7">
        <w:t xml:space="preserve"> sankryžoje (1 vnt.), </w:t>
      </w:r>
      <w:r w:rsidR="6DF9FBB0" w:rsidRPr="004C7FC7">
        <w:t xml:space="preserve">ant </w:t>
      </w:r>
      <w:r w:rsidRPr="004C7FC7">
        <w:t>Prano Lideikio g.</w:t>
      </w:r>
      <w:r w:rsidR="15A3E87C" w:rsidRPr="004C7FC7">
        <w:t xml:space="preserve"> viaduko</w:t>
      </w:r>
      <w:r w:rsidR="39CEBB10" w:rsidRPr="004C7FC7">
        <w:t xml:space="preserve"> (2 vnt.)</w:t>
      </w:r>
      <w:r w:rsidRPr="004C7FC7">
        <w:t>.</w:t>
      </w:r>
    </w:p>
    <w:p w14:paraId="673FF168" w14:textId="77777777" w:rsidR="6E14E18C" w:rsidRPr="004C7FC7" w:rsidRDefault="6E14E18C" w:rsidP="5A0FC765">
      <w:pPr>
        <w:ind w:firstLine="709"/>
        <w:jc w:val="both"/>
      </w:pPr>
      <w:r w:rsidRPr="004C7FC7">
        <w:t>202</w:t>
      </w:r>
      <w:r w:rsidR="43380D57" w:rsidRPr="004C7FC7">
        <w:t>7</w:t>
      </w:r>
      <w:r w:rsidRPr="004C7FC7">
        <w:t xml:space="preserve"> m. </w:t>
      </w:r>
      <w:r w:rsidR="79B01819" w:rsidRPr="004C7FC7">
        <w:t xml:space="preserve">planuojama įrengti </w:t>
      </w:r>
      <w:r w:rsidRPr="004C7FC7">
        <w:t>Mokyklos g. tilto informacin</w:t>
      </w:r>
      <w:r w:rsidR="7B22F315" w:rsidRPr="004C7FC7">
        <w:t>ę</w:t>
      </w:r>
      <w:r w:rsidRPr="004C7FC7">
        <w:t xml:space="preserve"> sistem</w:t>
      </w:r>
      <w:r w:rsidR="451FA63F" w:rsidRPr="004C7FC7">
        <w:t>ą</w:t>
      </w:r>
      <w:r w:rsidRPr="004C7FC7">
        <w:t xml:space="preserve"> (kintamos informacijos kelio ženkl</w:t>
      </w:r>
      <w:r w:rsidR="7C0611A0" w:rsidRPr="004C7FC7">
        <w:t>us</w:t>
      </w:r>
      <w:r w:rsidR="72B93657" w:rsidRPr="004C7FC7">
        <w:t xml:space="preserve"> </w:t>
      </w:r>
      <w:r w:rsidRPr="004C7FC7">
        <w:t>su švieslentėmis</w:t>
      </w:r>
      <w:r w:rsidR="7F85CA67" w:rsidRPr="004C7FC7">
        <w:t>).</w:t>
      </w:r>
      <w:r w:rsidRPr="004C7FC7">
        <w:t xml:space="preserve"> </w:t>
      </w:r>
    </w:p>
    <w:p w14:paraId="1B1D1C2B" w14:textId="77777777" w:rsidR="743D4338" w:rsidRPr="004C7FC7" w:rsidRDefault="743D4338" w:rsidP="5A0FC765">
      <w:pPr>
        <w:ind w:firstLine="709"/>
        <w:jc w:val="both"/>
      </w:pPr>
      <w:r w:rsidRPr="004C7FC7">
        <w:t>Taip pat p</w:t>
      </w:r>
      <w:r w:rsidR="6E14E18C" w:rsidRPr="004C7FC7">
        <w:t xml:space="preserve">agal poreikį </w:t>
      </w:r>
      <w:r w:rsidR="7D2B8B81" w:rsidRPr="004C7FC7">
        <w:t xml:space="preserve">numatoma </w:t>
      </w:r>
      <w:r w:rsidR="6E14E18C" w:rsidRPr="004C7FC7">
        <w:t xml:space="preserve">prie </w:t>
      </w:r>
      <w:r w:rsidR="47AE3837" w:rsidRPr="004C7FC7">
        <w:t>švietimo įstaigų</w:t>
      </w:r>
      <w:r w:rsidR="6E14E18C" w:rsidRPr="004C7FC7">
        <w:t xml:space="preserve"> įrengti kelio ženklus, informuojančius apie trumpalaikį stovėjimo laiką. </w:t>
      </w:r>
    </w:p>
    <w:p w14:paraId="46CE5AFD" w14:textId="77777777" w:rsidR="6E14E18C" w:rsidRPr="004C7FC7" w:rsidRDefault="6E14E18C" w:rsidP="5A0FC765">
      <w:pPr>
        <w:ind w:firstLine="709"/>
        <w:jc w:val="both"/>
      </w:pPr>
      <w:r w:rsidRPr="004C7FC7">
        <w:t>Siekiant gerinti eismo sąlygas mieste, toliau bus diegiamos eismo saugumo gerinimo priemonės bei statomi, demontuojami, įrengiami ir prižiūrimi kelio ženklai</w:t>
      </w:r>
      <w:r w:rsidR="41B1671B" w:rsidRPr="004C7FC7">
        <w:t>.</w:t>
      </w:r>
    </w:p>
    <w:p w14:paraId="75856CAE" w14:textId="71D0CE4C" w:rsidR="0021521C" w:rsidRPr="004C7FC7" w:rsidRDefault="73AF662A" w:rsidP="5A0FC765">
      <w:pPr>
        <w:ind w:firstLine="709"/>
        <w:jc w:val="both"/>
      </w:pPr>
      <w:r w:rsidRPr="4E50A2D4">
        <w:rPr>
          <w:b/>
          <w:bCs/>
          <w:lang w:eastAsia="lt-LT"/>
        </w:rPr>
        <w:t>006-03-01-0</w:t>
      </w:r>
      <w:r w:rsidR="366293B5" w:rsidRPr="4E50A2D4">
        <w:rPr>
          <w:b/>
          <w:bCs/>
          <w:lang w:eastAsia="lt-LT"/>
        </w:rPr>
        <w:t>2</w:t>
      </w:r>
      <w:r w:rsidRPr="4E50A2D4">
        <w:rPr>
          <w:b/>
          <w:bCs/>
          <w:lang w:eastAsia="lt-LT"/>
        </w:rPr>
        <w:t xml:space="preserve"> Mokamo automobilių stovėjimo sistemos mieste kūrimas ir išlaikymas. </w:t>
      </w:r>
      <w:r>
        <w:t xml:space="preserve">Planuojama tęsti Klaipėdos miesto automobilių stovėjimo sistemos administravimą ir techninę priežiūrą. 2025 m. toliau bus vykdoma automobilių stovėjimo bilietų automatų priežiūra </w:t>
      </w:r>
      <w:r w:rsidRPr="00E11BC4">
        <w:t>(</w:t>
      </w:r>
      <w:r w:rsidR="1FB7779C" w:rsidRPr="00E11BC4">
        <w:t>166</w:t>
      </w:r>
      <w:r w:rsidRPr="00E11BC4">
        <w:t xml:space="preserve"> vnt</w:t>
      </w:r>
      <w:r>
        <w:t>.), elektroninės mokėjimo už stovėjimą sistemos priežiūra</w:t>
      </w:r>
      <w:r w:rsidR="35045E95">
        <w:t>.</w:t>
      </w:r>
      <w:r>
        <w:t xml:space="preserve"> Planuojama mieste įrengti išmanaus automobilių stovėjimo sistemą. Pagal sudarytą sutartį su Savivaldybės administracija, KKT kontroliuos vietinės rinkliavos už naudojimąsi Savivaldybės tarybos nustatytomis mokamomis vietomis automobiliams statyti tvarkos laikymosi priežiūrą. </w:t>
      </w:r>
    </w:p>
    <w:p w14:paraId="1AA74813" w14:textId="77777777" w:rsidR="0021521C" w:rsidRPr="004C7FC7" w:rsidRDefault="08D245F7" w:rsidP="5A0FC765">
      <w:pPr>
        <w:ind w:firstLine="709"/>
        <w:jc w:val="both"/>
      </w:pPr>
      <w:r w:rsidRPr="004C7FC7">
        <w:t xml:space="preserve">2024 m. pradėti statyti išmanieji parkomatai (2024 m. pastatyta 50, 2025 m. </w:t>
      </w:r>
      <w:r w:rsidR="39A34E13" w:rsidRPr="004C7FC7">
        <w:t>–</w:t>
      </w:r>
      <w:r w:rsidRPr="004C7FC7">
        <w:t xml:space="preserve"> </w:t>
      </w:r>
      <w:r w:rsidR="5E901735" w:rsidRPr="004C7FC7">
        <w:t>61</w:t>
      </w:r>
      <w:r w:rsidRPr="004C7FC7">
        <w:t>, 2026 m.</w:t>
      </w:r>
      <w:r w:rsidR="355210C8" w:rsidRPr="004C7FC7">
        <w:t xml:space="preserve"> numatoma </w:t>
      </w:r>
      <w:r w:rsidRPr="004C7FC7">
        <w:t xml:space="preserve">– </w:t>
      </w:r>
      <w:r w:rsidR="501D918A" w:rsidRPr="004C7FC7">
        <w:t>62</w:t>
      </w:r>
      <w:r w:rsidRPr="004C7FC7">
        <w:t xml:space="preserve">). Juose galima lengviau keisti rinkliavos tarifus, atsiskaityti banko kortele ir susimokėti vadinamąjį užmaršumo mokestį. Šiuose parkomatuose reikia suvesti automobilio numerį, todėl baigus parkomatų atnaujinimo procesą kontrolės su išmaniosiomis kameromis automobiliams bus dar efektyviau vykdyti susimokėjimo kontrolę. </w:t>
      </w:r>
      <w:r w:rsidR="421DC24C" w:rsidRPr="004C7FC7">
        <w:t>S</w:t>
      </w:r>
      <w:r w:rsidRPr="004C7FC7">
        <w:t>umontuot</w:t>
      </w:r>
      <w:r w:rsidR="337F50EE" w:rsidRPr="004C7FC7">
        <w:t>a</w:t>
      </w:r>
      <w:r w:rsidRPr="004C7FC7">
        <w:t xml:space="preserve"> įrang</w:t>
      </w:r>
      <w:r w:rsidR="025A4E6C" w:rsidRPr="004C7FC7">
        <w:t>a</w:t>
      </w:r>
      <w:r w:rsidRPr="004C7FC7">
        <w:t xml:space="preserve"> lei</w:t>
      </w:r>
      <w:r w:rsidR="3065AC1D" w:rsidRPr="004C7FC7">
        <w:t>džia</w:t>
      </w:r>
      <w:r w:rsidRPr="004C7FC7">
        <w:t xml:space="preserve"> realiu laiku švieslentėse ir KKT interneto svetainėje matyti laisvų vietų skaičių Melnragėje prie molo esančioje aikštelėje.</w:t>
      </w:r>
    </w:p>
    <w:p w14:paraId="1E84B3EE" w14:textId="77777777" w:rsidR="0021521C" w:rsidRPr="004C7FC7" w:rsidRDefault="08D245F7" w:rsidP="5A0FC765">
      <w:pPr>
        <w:ind w:firstLine="709"/>
        <w:jc w:val="both"/>
      </w:pPr>
      <w:r w:rsidRPr="004C7FC7">
        <w:rPr>
          <w:b/>
          <w:bCs/>
          <w:lang w:eastAsia="lt-LT"/>
        </w:rPr>
        <w:t>006-03-01-0</w:t>
      </w:r>
      <w:r w:rsidR="14BE3D77" w:rsidRPr="004C7FC7">
        <w:rPr>
          <w:b/>
          <w:bCs/>
          <w:lang w:eastAsia="lt-LT"/>
        </w:rPr>
        <w:t>3</w:t>
      </w:r>
      <w:r w:rsidRPr="004C7FC7">
        <w:rPr>
          <w:b/>
          <w:bCs/>
          <w:lang w:eastAsia="lt-LT"/>
        </w:rPr>
        <w:t xml:space="preserve"> Automatinės eismo priežiūros prietaisų eksploatacija ir įrengimas. </w:t>
      </w:r>
      <w:r w:rsidRPr="004C7FC7">
        <w:t xml:space="preserve">Toliau planuojama eksploatuoti 9 greičio matuoklius (5 įsigyti nuosavybės teise ir 4 nuomojami). </w:t>
      </w:r>
    </w:p>
    <w:p w14:paraId="63F77FAF" w14:textId="77777777" w:rsidR="0021521C" w:rsidRPr="004C7FC7" w:rsidRDefault="08D245F7" w:rsidP="5A0FC765">
      <w:pPr>
        <w:ind w:firstLine="709"/>
        <w:jc w:val="both"/>
      </w:pPr>
      <w:r w:rsidRPr="004C7FC7">
        <w:rPr>
          <w:b/>
          <w:bCs/>
          <w:lang w:eastAsia="lt-LT"/>
        </w:rPr>
        <w:t>006-03-01-0</w:t>
      </w:r>
      <w:r w:rsidR="0E9DDDB1" w:rsidRPr="004C7FC7">
        <w:rPr>
          <w:b/>
          <w:bCs/>
          <w:lang w:eastAsia="lt-LT"/>
        </w:rPr>
        <w:t>4</w:t>
      </w:r>
      <w:r w:rsidRPr="004C7FC7">
        <w:rPr>
          <w:b/>
          <w:bCs/>
          <w:lang w:eastAsia="lt-LT"/>
        </w:rPr>
        <w:t xml:space="preserve"> Eismo tyrimai (auditai, juodosios dėmės, srautai ir pan.). </w:t>
      </w:r>
      <w:r w:rsidRPr="004C7FC7">
        <w:t xml:space="preserve">Siekiant gerinti eismo sąlygas mieste, toliau bus įdiegiamos eismo saugumo gerinimo priemonės </w:t>
      </w:r>
      <w:r w:rsidR="00FB4F89" w:rsidRPr="00DB3265">
        <w:t>ir</w:t>
      </w:r>
      <w:r w:rsidRPr="004C7FC7">
        <w:t xml:space="preserve"> statomi, įrengiami </w:t>
      </w:r>
      <w:r w:rsidR="00FB4F89" w:rsidRPr="00DB3265">
        <w:t>bei</w:t>
      </w:r>
      <w:r w:rsidRPr="004C7FC7">
        <w:t xml:space="preserve"> prižiūrimi kelio ženklai. Numatomi sprendimai ne tik atskirose probleminėse vietose, bet ir atskirų rajonų saugaus eismo auditai, kurių pagrindu atliekamas kompleksinis eismo saugumo gerinimas. </w:t>
      </w:r>
      <w:r w:rsidRPr="004C7FC7">
        <w:lastRenderedPageBreak/>
        <w:t>202</w:t>
      </w:r>
      <w:r w:rsidR="1A74DB40" w:rsidRPr="004C7FC7">
        <w:t>6</w:t>
      </w:r>
      <w:r w:rsidRPr="004C7FC7">
        <w:t xml:space="preserve"> m. planuojama atlikti </w:t>
      </w:r>
      <w:r w:rsidR="20E2EF4D" w:rsidRPr="004C7FC7">
        <w:t xml:space="preserve">11 </w:t>
      </w:r>
      <w:r w:rsidRPr="004C7FC7">
        <w:t>saugaus eismo audit</w:t>
      </w:r>
      <w:r w:rsidR="45B40CAC" w:rsidRPr="004C7FC7">
        <w:t>ų</w:t>
      </w:r>
      <w:r w:rsidRPr="004C7FC7">
        <w:t xml:space="preserve"> bei parengti avaringiausių vietų juodųjų dėmių žemėlapį.</w:t>
      </w:r>
      <w:r w:rsidR="0A2485BF" w:rsidRPr="004C7FC7">
        <w:t xml:space="preserve"> </w:t>
      </w:r>
    </w:p>
    <w:p w14:paraId="28EA4EB1" w14:textId="77777777" w:rsidR="69EAA98A" w:rsidRPr="004C7FC7" w:rsidRDefault="69EAA98A" w:rsidP="5A0FC765">
      <w:pPr>
        <w:ind w:firstLine="709"/>
        <w:jc w:val="both"/>
      </w:pPr>
      <w:r w:rsidRPr="004C7FC7">
        <w:rPr>
          <w:b/>
          <w:bCs/>
          <w:lang w:eastAsia="lt-LT"/>
        </w:rPr>
        <w:t>006-03-01-0</w:t>
      </w:r>
      <w:r w:rsidR="21BDAE6F" w:rsidRPr="004C7FC7">
        <w:rPr>
          <w:b/>
          <w:bCs/>
          <w:lang w:eastAsia="lt-LT"/>
        </w:rPr>
        <w:t>5</w:t>
      </w:r>
      <w:r w:rsidRPr="004C7FC7">
        <w:rPr>
          <w:b/>
          <w:bCs/>
          <w:lang w:eastAsia="lt-LT"/>
        </w:rPr>
        <w:t xml:space="preserve"> Eismo infrastruktūros gerinimas. </w:t>
      </w:r>
      <w:r w:rsidR="3128C5B8" w:rsidRPr="004C7FC7">
        <w:rPr>
          <w:lang w:eastAsia="lt-LT"/>
        </w:rPr>
        <w:t>202</w:t>
      </w:r>
      <w:r w:rsidR="5EE26162" w:rsidRPr="004C7FC7">
        <w:rPr>
          <w:lang w:eastAsia="lt-LT"/>
        </w:rPr>
        <w:t>7</w:t>
      </w:r>
      <w:r w:rsidR="3128C5B8" w:rsidRPr="004C7FC7">
        <w:rPr>
          <w:lang w:eastAsia="lt-LT"/>
        </w:rPr>
        <w:t xml:space="preserve"> m. </w:t>
      </w:r>
      <w:r w:rsidR="2892CB71" w:rsidRPr="004C7FC7">
        <w:rPr>
          <w:lang w:eastAsia="lt-LT"/>
        </w:rPr>
        <w:t>n</w:t>
      </w:r>
      <w:r w:rsidR="454148BC" w:rsidRPr="004C7FC7">
        <w:rPr>
          <w:lang w:eastAsia="lt-LT"/>
        </w:rPr>
        <w:t>umatoma</w:t>
      </w:r>
      <w:r w:rsidR="3128C5B8" w:rsidRPr="004C7FC7">
        <w:rPr>
          <w:lang w:eastAsia="lt-LT"/>
        </w:rPr>
        <w:t xml:space="preserve"> </w:t>
      </w:r>
      <w:r w:rsidR="7E2171AC" w:rsidRPr="004C7FC7">
        <w:rPr>
          <w:lang w:eastAsia="lt-LT"/>
        </w:rPr>
        <w:t xml:space="preserve"> </w:t>
      </w:r>
      <w:r w:rsidR="3128C5B8" w:rsidRPr="004C7FC7">
        <w:rPr>
          <w:lang w:eastAsia="lt-LT"/>
        </w:rPr>
        <w:t xml:space="preserve">užbaigti </w:t>
      </w:r>
      <w:r w:rsidR="6A4B042C" w:rsidRPr="004C7FC7">
        <w:rPr>
          <w:lang w:eastAsia="lt-LT"/>
        </w:rPr>
        <w:t>5</w:t>
      </w:r>
      <w:r w:rsidR="3128C5B8" w:rsidRPr="004C7FC7">
        <w:rPr>
          <w:lang w:eastAsia="lt-LT"/>
        </w:rPr>
        <w:t xml:space="preserve"> projektus</w:t>
      </w:r>
      <w:r w:rsidR="2DB15574" w:rsidRPr="004C7FC7">
        <w:rPr>
          <w:lang w:eastAsia="lt-LT"/>
        </w:rPr>
        <w:t xml:space="preserve">, susijusius su </w:t>
      </w:r>
      <w:r w:rsidR="5E60CD21" w:rsidRPr="004C7FC7">
        <w:rPr>
          <w:lang w:eastAsia="lt-LT"/>
        </w:rPr>
        <w:t>eismo gerinimo sprendi</w:t>
      </w:r>
      <w:r w:rsidR="218BC988" w:rsidRPr="004C7FC7">
        <w:rPr>
          <w:lang w:eastAsia="lt-LT"/>
        </w:rPr>
        <w:t>nių įrengimu</w:t>
      </w:r>
      <w:r w:rsidR="3128C5B8" w:rsidRPr="004C7FC7">
        <w:rPr>
          <w:lang w:eastAsia="lt-LT"/>
        </w:rPr>
        <w:t>: 1)</w:t>
      </w:r>
      <w:r w:rsidR="6DEF3C1A" w:rsidRPr="004C7FC7">
        <w:rPr>
          <w:lang w:eastAsia="lt-LT"/>
        </w:rPr>
        <w:t xml:space="preserve"> Klemiškės g. ir Joniškės g. žiedinės sankryžos</w:t>
      </w:r>
      <w:r w:rsidR="58ECDFB7" w:rsidRPr="004C7FC7">
        <w:rPr>
          <w:lang w:eastAsia="lt-LT"/>
        </w:rPr>
        <w:t xml:space="preserve"> įrengimas</w:t>
      </w:r>
      <w:r w:rsidR="6DEF3C1A" w:rsidRPr="004C7FC7">
        <w:rPr>
          <w:lang w:eastAsia="lt-LT"/>
        </w:rPr>
        <w:t xml:space="preserve">; 2) </w:t>
      </w:r>
      <w:r w:rsidR="73D517A5" w:rsidRPr="004C7FC7">
        <w:t xml:space="preserve">Šiaurės prospekto–Pievų g. žiedinės sankryžos </w:t>
      </w:r>
      <w:r w:rsidR="5E69DC37" w:rsidRPr="004C7FC7">
        <w:t>r</w:t>
      </w:r>
      <w:r w:rsidR="73D517A5" w:rsidRPr="004C7FC7">
        <w:t>ekonstrukcija</w:t>
      </w:r>
      <w:r w:rsidR="521609EE" w:rsidRPr="004C7FC7">
        <w:t xml:space="preserve">; 3) </w:t>
      </w:r>
      <w:r w:rsidR="39F96A3E" w:rsidRPr="004C7FC7">
        <w:t>Klaipėdos g.–Liepojos g. ir Klaipėdos g.–Kretingos g. žiedinių sankryžų rekonstrukcija; 4) Kaštonų g.–Kretingos g. žiedinės sankryžos ir trumpo sustojimo vietų įrengimas</w:t>
      </w:r>
      <w:r w:rsidR="72288BA0" w:rsidRPr="004C7FC7">
        <w:t>;</w:t>
      </w:r>
      <w:r w:rsidR="39F96A3E" w:rsidRPr="004C7FC7">
        <w:t xml:space="preserve"> </w:t>
      </w:r>
      <w:r w:rsidR="2E5E9401" w:rsidRPr="004C7FC7">
        <w:t>5) Joniškės g.–Bangų g.–Mokyklos g. žiedinės sankryžos įrengimas</w:t>
      </w:r>
      <w:r w:rsidR="0AFE84D5" w:rsidRPr="004C7FC7">
        <w:t>. Rangos darbai planuojami 2027–2029 m.</w:t>
      </w:r>
      <w:r w:rsidR="2E5E9401" w:rsidRPr="004C7FC7">
        <w:t xml:space="preserve"> </w:t>
      </w:r>
    </w:p>
    <w:p w14:paraId="3FD9A847" w14:textId="77777777" w:rsidR="0021521C" w:rsidRPr="004C7FC7" w:rsidRDefault="08D245F7" w:rsidP="5A0FC765">
      <w:pPr>
        <w:ind w:left="708"/>
        <w:jc w:val="both"/>
        <w:rPr>
          <w:b/>
          <w:bCs/>
          <w:lang w:eastAsia="lt-LT"/>
        </w:rPr>
      </w:pPr>
      <w:r w:rsidRPr="004C7FC7">
        <w:rPr>
          <w:b/>
          <w:bCs/>
          <w:lang w:eastAsia="lt-LT"/>
        </w:rPr>
        <w:t xml:space="preserve">006-03-02 Darnaus judumo projektų įgyvendinimas. </w:t>
      </w:r>
    </w:p>
    <w:p w14:paraId="1C198CAE" w14:textId="77777777" w:rsidR="0021521C" w:rsidRPr="004C7FC7" w:rsidRDefault="08D245F7" w:rsidP="5A0FC765">
      <w:pPr>
        <w:ind w:firstLine="720"/>
        <w:jc w:val="both"/>
      </w:pPr>
      <w:r w:rsidRPr="004C7FC7">
        <w:rPr>
          <w:b/>
          <w:bCs/>
          <w:lang w:eastAsia="lt-LT"/>
        </w:rPr>
        <w:t>006-03-02-0</w:t>
      </w:r>
      <w:r w:rsidR="726FBB2A" w:rsidRPr="004C7FC7">
        <w:rPr>
          <w:b/>
          <w:bCs/>
          <w:lang w:eastAsia="lt-LT"/>
        </w:rPr>
        <w:t>1</w:t>
      </w:r>
      <w:r w:rsidRPr="004C7FC7">
        <w:rPr>
          <w:b/>
          <w:bCs/>
          <w:lang w:eastAsia="lt-LT"/>
        </w:rPr>
        <w:t xml:space="preserve"> Darnaus judumo priemonių įgyvendinimas Taikos pr. </w:t>
      </w:r>
      <w:r w:rsidRPr="004C7FC7">
        <w:t>Dėl transporto srautų Klaipėdos mieste laikas prarandamas spūstyse, didėja neigiamas poveikis aplinkai. Kyla poreikis spręsti problemas, susijusias su transporto srautų valdymu, siekiant išvengti šiltnamio efektą sukeliančių CO</w:t>
      </w:r>
      <w:r w:rsidRPr="004C7FC7">
        <w:rPr>
          <w:vertAlign w:val="subscript"/>
        </w:rPr>
        <w:t>2</w:t>
      </w:r>
      <w:r w:rsidRPr="004C7FC7">
        <w:t xml:space="preserve"> dujų, kietųjų dalelių (KD</w:t>
      </w:r>
      <w:r w:rsidRPr="004C7FC7">
        <w:rPr>
          <w:vertAlign w:val="subscript"/>
        </w:rPr>
        <w:t>10</w:t>
      </w:r>
      <w:r w:rsidRPr="004C7FC7">
        <w:t>) ir kitų žmogui bei aplinkai kenksmingų cheminių junginių išmetimų. Iš dalies problemą padės spręsti šio projekto įgyvendinimas. Projekto sprendiniai (eismo valdymo sureguliavimas ir pan.) sudarys sąlygas darnesniam judėjimui pagrindinėmis Klaipėdos miesto gatvėmis, skatins gyventojus rinktis viešąjį transportą.</w:t>
      </w:r>
    </w:p>
    <w:p w14:paraId="1B369D5F" w14:textId="77777777" w:rsidR="0021521C" w:rsidRPr="004C7FC7" w:rsidRDefault="08D245F7" w:rsidP="5A0FC765">
      <w:pPr>
        <w:ind w:firstLine="720"/>
        <w:jc w:val="both"/>
      </w:pPr>
      <w:r w:rsidRPr="004C7FC7">
        <w:t xml:space="preserve">Įgyvendinus projektą, bus didinama viešojo transporto kokybė ir efektyvumas, bus rekonstruoti šviesoforai su viešojo transporto prioritetu, taip trumpinamas viešojo transporto keliavimo laikas ir bus skatinama miesto gyventojus pasirinkti viešąjį transportą, kaip keliavimo būdą. Bus įrengta papildoma eismo juosta, taip užtikrinamas viešojo transporto juostos tęsinys, bus mažinamos eismo spūstys ir sumažinta oro tarša. Įgyvendinus projektą, bus pagerintas vairuotojų saugumas įrengus saugesnius šviesoforus (apsaugotus posūkius) ir įvažas. </w:t>
      </w:r>
      <w:r w:rsidR="4F77E603" w:rsidRPr="004C7FC7">
        <w:t>D</w:t>
      </w:r>
      <w:r w:rsidRPr="004C7FC7">
        <w:t xml:space="preserve">arbų pradžia </w:t>
      </w:r>
      <w:r w:rsidR="6C25D118" w:rsidRPr="004C7FC7">
        <w:t>numato</w:t>
      </w:r>
      <w:r w:rsidRPr="004C7FC7">
        <w:t>ma 202</w:t>
      </w:r>
      <w:r w:rsidR="10C53434" w:rsidRPr="004C7FC7">
        <w:t>6</w:t>
      </w:r>
      <w:r w:rsidRPr="004C7FC7">
        <w:t xml:space="preserve"> m. Projektas įgyvendinamas pagal 2022–2030 metų Klaipėdos regiono plėtros planą. </w:t>
      </w:r>
    </w:p>
    <w:p w14:paraId="193FF4CB" w14:textId="77777777" w:rsidR="5A0FC765" w:rsidRPr="004C7FC7" w:rsidRDefault="5A0FC765" w:rsidP="5A0FC765">
      <w:pPr>
        <w:ind w:firstLine="720"/>
        <w:jc w:val="both"/>
      </w:pPr>
    </w:p>
    <w:p w14:paraId="459EDAD3" w14:textId="77777777" w:rsidR="0021521C" w:rsidRPr="004C7FC7" w:rsidRDefault="08D245F7" w:rsidP="5A0FC765">
      <w:pPr>
        <w:tabs>
          <w:tab w:val="left" w:pos="284"/>
        </w:tabs>
        <w:ind w:firstLine="709"/>
        <w:jc w:val="both"/>
      </w:pPr>
      <w:r w:rsidRPr="004C7FC7">
        <w:t>Pateikiami programos asignavimų esminių (didesnių nei 10 procentų) pakeitimų, palyginti su praėjusiais 2024 metais, paaiškinimai: dėl didesne apimtimi vykdomų investicijų projektų, dėl planuojamų naujų priemonių įgyvendinimo.</w:t>
      </w:r>
    </w:p>
    <w:p w14:paraId="7A3DAAA3" w14:textId="77777777" w:rsidR="0021521C" w:rsidRPr="004C7FC7" w:rsidRDefault="0021521C" w:rsidP="5A0FC765">
      <w:pPr>
        <w:tabs>
          <w:tab w:val="left" w:pos="284"/>
        </w:tabs>
        <w:ind w:firstLine="709"/>
        <w:jc w:val="both"/>
      </w:pPr>
    </w:p>
    <w:p w14:paraId="2AC83530" w14:textId="77777777" w:rsidR="0021521C" w:rsidRPr="004C7FC7" w:rsidRDefault="08D245F7" w:rsidP="5A0FC765">
      <w:pPr>
        <w:ind w:firstLine="709"/>
        <w:jc w:val="both"/>
        <w:rPr>
          <w:b/>
          <w:bCs/>
        </w:rPr>
      </w:pPr>
      <w:r w:rsidRPr="004C7FC7">
        <w:rPr>
          <w:b/>
          <w:bCs/>
        </w:rPr>
        <w:t xml:space="preserve">Programa yra tęstinė ir neterminuota. </w:t>
      </w:r>
    </w:p>
    <w:p w14:paraId="5DAD4395" w14:textId="77777777" w:rsidR="0021521C" w:rsidRPr="004C7FC7" w:rsidRDefault="0021521C" w:rsidP="5A0FC765">
      <w:pPr>
        <w:tabs>
          <w:tab w:val="left" w:pos="284"/>
        </w:tabs>
        <w:ind w:firstLine="709"/>
        <w:jc w:val="both"/>
      </w:pPr>
    </w:p>
    <w:p w14:paraId="5B06A077" w14:textId="77777777" w:rsidR="0021521C" w:rsidRPr="004C7FC7" w:rsidRDefault="08D245F7" w:rsidP="5A0FC765">
      <w:pPr>
        <w:tabs>
          <w:tab w:val="left" w:pos="284"/>
        </w:tabs>
        <w:ind w:firstLine="709"/>
        <w:jc w:val="both"/>
      </w:pPr>
      <w:r w:rsidRPr="004C7FC7">
        <w:rPr>
          <w:b/>
          <w:bCs/>
        </w:rPr>
        <w:t>Programos vykdytoja</w:t>
      </w:r>
      <w:r w:rsidRPr="004C7FC7">
        <w:t xml:space="preserve"> – Savivaldybės administracija. </w:t>
      </w:r>
    </w:p>
    <w:p w14:paraId="2846E04E" w14:textId="77777777" w:rsidR="0021521C" w:rsidRPr="004C7FC7" w:rsidRDefault="08D245F7" w:rsidP="5A0FC765">
      <w:pPr>
        <w:tabs>
          <w:tab w:val="left" w:pos="284"/>
        </w:tabs>
        <w:ind w:firstLine="709"/>
        <w:jc w:val="both"/>
        <w:rPr>
          <w:b/>
          <w:bCs/>
        </w:rPr>
      </w:pPr>
      <w:r w:rsidRPr="004C7FC7">
        <w:rPr>
          <w:b/>
          <w:bCs/>
        </w:rPr>
        <w:t>Programos koordinatoriai:</w:t>
      </w:r>
    </w:p>
    <w:p w14:paraId="4217D977" w14:textId="77777777" w:rsidR="7DC3813E" w:rsidRPr="004C7FC7" w:rsidRDefault="7DC3813E" w:rsidP="547E30FD">
      <w:pPr>
        <w:tabs>
          <w:tab w:val="left" w:pos="284"/>
        </w:tabs>
        <w:ind w:firstLine="709"/>
        <w:jc w:val="both"/>
      </w:pPr>
      <w:r w:rsidRPr="004C7FC7">
        <w:t>Dainius Skirius, Miesto vystymo ir priežiūros departamento direktorius, tel. (0 46) 44 55 34, el. p. dainius.skirius@klaipeda.lt;</w:t>
      </w:r>
    </w:p>
    <w:p w14:paraId="27FE8EDC" w14:textId="77777777" w:rsidR="0021521C" w:rsidRPr="004C7FC7" w:rsidRDefault="08D245F7" w:rsidP="5A0FC765">
      <w:pPr>
        <w:shd w:val="clear" w:color="auto" w:fill="FFFFFF" w:themeFill="background1"/>
        <w:ind w:firstLine="709"/>
        <w:jc w:val="both"/>
      </w:pPr>
      <w:r w:rsidRPr="004C7FC7">
        <w:t xml:space="preserve">Gintautas Mačiulaitis, Administravimo departamento </w:t>
      </w:r>
      <w:r w:rsidR="0F2F8013" w:rsidRPr="004C7FC7">
        <w:t>direktorius</w:t>
      </w:r>
      <w:r w:rsidRPr="004C7FC7">
        <w:t xml:space="preserve">, tel. (0 46) 44 55 33, el. p. </w:t>
      </w:r>
      <w:hyperlink r:id="rId53">
        <w:r w:rsidRPr="004C7FC7">
          <w:rPr>
            <w:rStyle w:val="Hipersaitas"/>
            <w:color w:val="auto"/>
            <w:u w:val="none"/>
          </w:rPr>
          <w:t>gintautas.maciulaitis@klaipeda.lt</w:t>
        </w:r>
      </w:hyperlink>
      <w:r w:rsidRPr="004C7FC7">
        <w:t>;</w:t>
      </w:r>
    </w:p>
    <w:p w14:paraId="6BBB6596" w14:textId="77777777" w:rsidR="0021521C" w:rsidRPr="004C7FC7" w:rsidRDefault="08D245F7" w:rsidP="5A0FC765">
      <w:pPr>
        <w:ind w:firstLine="709"/>
        <w:jc w:val="both"/>
      </w:pPr>
      <w:r w:rsidRPr="004C7FC7">
        <w:t>Sandra Tamašauskienė, Projektų finansavimo ir administravimo skyriaus vedėja, tel. (0</w:t>
      </w:r>
      <w:r w:rsidR="74216DB4" w:rsidRPr="004C7FC7">
        <w:t> </w:t>
      </w:r>
      <w:r w:rsidRPr="004C7FC7">
        <w:t>46)  39 60 62, el. p. sandra.tamasauskiene@klaipeda.lt</w:t>
      </w:r>
      <w:r w:rsidR="0B3249C0" w:rsidRPr="004C7FC7">
        <w:t>.</w:t>
      </w:r>
    </w:p>
    <w:p w14:paraId="0F351944" w14:textId="77777777" w:rsidR="0021521C" w:rsidRPr="004C7FC7" w:rsidRDefault="0021521C" w:rsidP="5A0FC765">
      <w:pPr>
        <w:ind w:firstLine="709"/>
        <w:jc w:val="both"/>
      </w:pPr>
    </w:p>
    <w:p w14:paraId="0316FD3B" w14:textId="77777777" w:rsidR="0021521C" w:rsidRPr="004C7FC7" w:rsidRDefault="08D245F7" w:rsidP="5A0FC765">
      <w:pPr>
        <w:ind w:firstLine="709"/>
        <w:jc w:val="both"/>
      </w:pPr>
      <w:r w:rsidRPr="004C7FC7">
        <w:rPr>
          <w:b/>
          <w:bCs/>
        </w:rPr>
        <w:t>3 lentelė. Klaipėdos miesto savivaldybės 202</w:t>
      </w:r>
      <w:r w:rsidR="4BD11FCE" w:rsidRPr="004C7FC7">
        <w:rPr>
          <w:b/>
          <w:bCs/>
        </w:rPr>
        <w:t>6</w:t>
      </w:r>
      <w:r w:rsidRPr="004C7FC7">
        <w:rPr>
          <w:b/>
          <w:bCs/>
        </w:rPr>
        <w:t>–202</w:t>
      </w:r>
      <w:r w:rsidR="4500B307" w:rsidRPr="004C7FC7">
        <w:rPr>
          <w:b/>
          <w:bCs/>
        </w:rPr>
        <w:t>8</w:t>
      </w:r>
      <w:r w:rsidRPr="004C7FC7">
        <w:rPr>
          <w:b/>
          <w:bCs/>
        </w:rPr>
        <w:t xml:space="preserve"> metų 006 Susisiekimo sistemos priežiūros ir plėtros programos uždaviniai, priemonės, asignavimai ir kitos lėšos (tūkst. eurų)</w:t>
      </w:r>
      <w:r w:rsidR="0E494DAC" w:rsidRPr="004C7FC7">
        <w:rPr>
          <w:b/>
          <w:bCs/>
        </w:rPr>
        <w:t xml:space="preserve"> bei priemonių stebėsenos rodikliai</w:t>
      </w:r>
      <w:r w:rsidRPr="004C7FC7">
        <w:rPr>
          <w:b/>
          <w:bCs/>
        </w:rPr>
        <w:t xml:space="preserve"> </w:t>
      </w:r>
      <w:r w:rsidRPr="004C7FC7">
        <w:t>pateikiam</w:t>
      </w:r>
      <w:r w:rsidR="78DD2F3E" w:rsidRPr="004C7FC7">
        <w:t>i</w:t>
      </w:r>
      <w:r w:rsidRPr="004C7FC7">
        <w:t xml:space="preserve"> „Microsoft Excel“ formatu, </w:t>
      </w:r>
      <w:r w:rsidR="55E101EA" w:rsidRPr="004C7FC7">
        <w:t>1</w:t>
      </w:r>
      <w:r w:rsidR="00FA5238" w:rsidRPr="004C7FC7">
        <w:t>1</w:t>
      </w:r>
      <w:r w:rsidRPr="004C7FC7">
        <w:t xml:space="preserve"> lap</w:t>
      </w:r>
      <w:r w:rsidR="17E7308F" w:rsidRPr="004C7FC7">
        <w:t>ų</w:t>
      </w:r>
      <w:r w:rsidRPr="004C7FC7">
        <w:t>.</w:t>
      </w:r>
    </w:p>
    <w:p w14:paraId="23FD6467" w14:textId="77777777" w:rsidR="0021521C" w:rsidRPr="004C7FC7" w:rsidRDefault="0021521C" w:rsidP="5A0FC765">
      <w:pPr>
        <w:ind w:firstLine="709"/>
        <w:jc w:val="both"/>
      </w:pPr>
    </w:p>
    <w:p w14:paraId="4B017E17" w14:textId="77777777" w:rsidR="0021521C" w:rsidRPr="004C7FC7" w:rsidRDefault="0021521C" w:rsidP="0021521C">
      <w:pPr>
        <w:spacing w:after="200" w:line="276" w:lineRule="auto"/>
      </w:pPr>
      <w:r w:rsidRPr="004C7FC7">
        <w:br w:type="page"/>
      </w:r>
    </w:p>
    <w:p w14:paraId="134F0B74" w14:textId="77777777" w:rsidR="0021521C" w:rsidRPr="004C7FC7" w:rsidRDefault="0021521C" w:rsidP="0021521C">
      <w:pPr>
        <w:tabs>
          <w:tab w:val="left" w:pos="284"/>
        </w:tabs>
        <w:jc w:val="both"/>
      </w:pPr>
      <w:r w:rsidRPr="004C7FC7">
        <w:rPr>
          <w:noProof/>
        </w:rPr>
        <w:lastRenderedPageBreak/>
        <mc:AlternateContent>
          <mc:Choice Requires="wps">
            <w:drawing>
              <wp:anchor distT="0" distB="0" distL="114300" distR="114300" simplePos="0" relativeHeight="251659264" behindDoc="0" locked="0" layoutInCell="1" allowOverlap="1" wp14:anchorId="093853FB" wp14:editId="50FA7184">
                <wp:simplePos x="0" y="0"/>
                <wp:positionH relativeFrom="column">
                  <wp:posOffset>98034</wp:posOffset>
                </wp:positionH>
                <wp:positionV relativeFrom="paragraph">
                  <wp:posOffset>5471</wp:posOffset>
                </wp:positionV>
                <wp:extent cx="6025662" cy="328197"/>
                <wp:effectExtent l="0" t="0" r="0" b="0"/>
                <wp:wrapNone/>
                <wp:docPr id="7" name="Stačiakampis 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252F45F7" w14:textId="77777777" w:rsidR="0021521C" w:rsidRPr="000B4BA0" w:rsidRDefault="0021521C" w:rsidP="0021521C">
                            <w:pPr>
                              <w:jc w:val="center"/>
                              <w:rPr>
                                <w:b/>
                                <w:color w:val="000000"/>
                              </w:rPr>
                            </w:pPr>
                            <w:r w:rsidRPr="000B4BA0">
                              <w:rPr>
                                <w:b/>
                                <w:color w:val="000000"/>
                              </w:rPr>
                              <w:t>007 Miesto infrastruktūros objektų priežiūros ir modernizavimo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3853FB" id="Stačiakampis 7"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" fillcolor="#dae3f3" stroked="f" strokeweight="1pt">
                <v:textbox>
                  <w:txbxContent>
                    <w:p w14:paraId="252F45F7" w14:textId="77777777" w:rsidR="0021521C" w:rsidRPr="000B4BA0" w:rsidRDefault="0021521C" w:rsidP="0021521C">
                      <w:pPr>
                        <w:jc w:val="center"/>
                        <w:rPr>
                          <w:b/>
                          <w:color w:val="000000"/>
                        </w:rPr>
                      </w:pPr>
                      <w:r w:rsidRPr="000B4BA0">
                        <w:rPr>
                          <w:b/>
                          <w:color w:val="000000"/>
                        </w:rPr>
                        <w:t>007 Miesto infrastruktūros objektų priežiūros ir modernizavimo programa</w:t>
                      </w:r>
                    </w:p>
                  </w:txbxContent>
                </v:textbox>
              </v:rect>
            </w:pict>
          </mc:Fallback>
        </mc:AlternateContent>
      </w:r>
    </w:p>
    <w:p w14:paraId="5A772579" w14:textId="77777777" w:rsidR="0021521C" w:rsidRPr="004C7FC7" w:rsidRDefault="0021521C" w:rsidP="0021521C">
      <w:pPr>
        <w:rPr>
          <w:i/>
          <w:color w:val="808080"/>
        </w:rPr>
      </w:pPr>
    </w:p>
    <w:p w14:paraId="27E585F9" w14:textId="77777777" w:rsidR="0021521C" w:rsidRPr="004C7FC7" w:rsidRDefault="0021521C" w:rsidP="0021521C">
      <w:pPr>
        <w:jc w:val="both"/>
        <w:rPr>
          <w:b/>
          <w:bCs/>
        </w:rPr>
      </w:pPr>
    </w:p>
    <w:p w14:paraId="2B517454" w14:textId="77777777" w:rsidR="0021521C" w:rsidRPr="004C7FC7" w:rsidRDefault="0021521C" w:rsidP="0021521C">
      <w:pPr>
        <w:jc w:val="center"/>
        <w:rPr>
          <w:b/>
          <w:bCs/>
          <w:i/>
          <w:color w:val="808080"/>
        </w:rPr>
      </w:pPr>
      <w:r w:rsidRPr="004C7FC7">
        <w:rPr>
          <w:b/>
          <w:bCs/>
        </w:rPr>
        <w:t>8 grafikas.</w:t>
      </w:r>
      <w:r w:rsidRPr="004C7FC7">
        <w:rPr>
          <w:b/>
          <w:color w:val="000000"/>
          <w:szCs w:val="20"/>
        </w:rPr>
        <w:t xml:space="preserve"> Miesto infrastruktūros objektų priežiūros ir modernizavimo </w:t>
      </w:r>
      <w:r w:rsidRPr="004C7FC7">
        <w:rPr>
          <w:b/>
          <w:bCs/>
          <w:szCs w:val="20"/>
        </w:rPr>
        <w:t>programa ir jos uždaviniai</w:t>
      </w:r>
    </w:p>
    <w:p w14:paraId="6EE8904E" w14:textId="77777777" w:rsidR="0021521C" w:rsidRPr="004C7FC7" w:rsidRDefault="0021521C" w:rsidP="0021521C">
      <w:pPr>
        <w:tabs>
          <w:tab w:val="left" w:pos="34"/>
          <w:tab w:val="left" w:pos="284"/>
        </w:tabs>
        <w:jc w:val="both"/>
        <w:rPr>
          <w:b/>
          <w:bCs/>
          <w:i/>
          <w:color w:val="808080"/>
        </w:rPr>
      </w:pPr>
    </w:p>
    <w:p w14:paraId="6AF4FFB6" w14:textId="77777777" w:rsidR="0021521C" w:rsidRPr="004C7FC7" w:rsidRDefault="0021521C" w:rsidP="00A17E01">
      <w:pPr>
        <w:tabs>
          <w:tab w:val="left" w:pos="34"/>
          <w:tab w:val="left" w:pos="284"/>
        </w:tabs>
        <w:jc w:val="both"/>
        <w:rPr>
          <w:b/>
          <w:bCs/>
          <w:i/>
          <w:iCs/>
          <w:color w:val="808080"/>
        </w:rPr>
      </w:pPr>
      <w:r w:rsidRPr="004C7FC7">
        <w:rPr>
          <w:b/>
          <w:bCs/>
          <w:i/>
          <w:noProof/>
          <w:color w:val="808080"/>
        </w:rPr>
        <w:drawing>
          <wp:inline distT="0" distB="0" distL="0" distR="0" wp14:anchorId="32E1AAAC" wp14:editId="165D5A89">
            <wp:extent cx="6021421" cy="4775835"/>
            <wp:effectExtent l="0" t="0" r="0" b="2476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402E13A" w14:textId="77777777" w:rsidR="0021521C" w:rsidRPr="004C7FC7" w:rsidRDefault="0021521C" w:rsidP="0021521C">
      <w:pPr>
        <w:tabs>
          <w:tab w:val="left" w:pos="34"/>
          <w:tab w:val="left" w:pos="284"/>
        </w:tabs>
        <w:jc w:val="both"/>
        <w:rPr>
          <w:bCs/>
        </w:rPr>
      </w:pPr>
    </w:p>
    <w:p w14:paraId="0D874E82" w14:textId="77777777" w:rsidR="0021521C" w:rsidRPr="004C7FC7" w:rsidRDefault="08D245F7" w:rsidP="5A0FC765">
      <w:pPr>
        <w:tabs>
          <w:tab w:val="left" w:pos="34"/>
          <w:tab w:val="left" w:pos="284"/>
        </w:tabs>
        <w:ind w:firstLine="709"/>
        <w:jc w:val="both"/>
      </w:pPr>
      <w:r w:rsidRPr="004C7FC7">
        <w:t>Pagal šią programą užsibrėžta įgyvendinti 7 uždavinius:</w:t>
      </w:r>
    </w:p>
    <w:p w14:paraId="1ADB7BF0" w14:textId="77777777" w:rsidR="0021521C" w:rsidRPr="004C7FC7" w:rsidRDefault="0021521C" w:rsidP="5A0FC765">
      <w:pPr>
        <w:tabs>
          <w:tab w:val="left" w:pos="34"/>
          <w:tab w:val="left" w:pos="284"/>
        </w:tabs>
        <w:ind w:firstLine="709"/>
        <w:jc w:val="both"/>
      </w:pPr>
    </w:p>
    <w:p w14:paraId="712E6E31" w14:textId="77777777" w:rsidR="0021521C" w:rsidRPr="004C7FC7" w:rsidRDefault="08D245F7" w:rsidP="5A0FC765">
      <w:pPr>
        <w:ind w:firstLine="709"/>
        <w:jc w:val="both"/>
        <w:rPr>
          <w:rFonts w:eastAsia="+mn-ea"/>
          <w:b/>
          <w:bCs/>
          <w:i/>
          <w:iCs/>
          <w:lang w:eastAsia="lt-LT"/>
        </w:rPr>
      </w:pPr>
      <w:r w:rsidRPr="004C7FC7">
        <w:rPr>
          <w:rFonts w:eastAsia="+mn-ea"/>
          <w:b/>
          <w:bCs/>
          <w:i/>
          <w:iCs/>
          <w:lang w:eastAsia="lt-LT"/>
        </w:rPr>
        <w:t>007-01 Tęstinės veiklos uždavinys. Siekti, kad miesto viešosios erdvės būtų tvarkingos, jaukios ir saugios.</w:t>
      </w:r>
    </w:p>
    <w:p w14:paraId="1D463CFF" w14:textId="77777777" w:rsidR="0021521C" w:rsidRPr="004C7FC7" w:rsidRDefault="0021521C" w:rsidP="5A0FC765">
      <w:pPr>
        <w:ind w:firstLine="709"/>
        <w:jc w:val="both"/>
        <w:rPr>
          <w:lang w:eastAsia="lt-LT"/>
        </w:rPr>
      </w:pPr>
    </w:p>
    <w:p w14:paraId="2A9ECB65" w14:textId="77777777" w:rsidR="0021521C" w:rsidRPr="004C7FC7" w:rsidRDefault="08D245F7" w:rsidP="5A0FC765">
      <w:pPr>
        <w:tabs>
          <w:tab w:val="left" w:pos="34"/>
          <w:tab w:val="left" w:pos="284"/>
        </w:tabs>
        <w:ind w:firstLine="709"/>
        <w:jc w:val="both"/>
      </w:pPr>
      <w:r w:rsidRPr="004C7FC7">
        <w:t>Numatoma vykdyti šias priemones:</w:t>
      </w:r>
    </w:p>
    <w:p w14:paraId="28EDA37B" w14:textId="77777777" w:rsidR="0021521C" w:rsidRPr="004C7FC7" w:rsidRDefault="08D245F7" w:rsidP="5A0FC765">
      <w:pPr>
        <w:ind w:firstLine="709"/>
        <w:jc w:val="both"/>
        <w:rPr>
          <w:b/>
          <w:bCs/>
        </w:rPr>
      </w:pPr>
      <w:r w:rsidRPr="004C7FC7">
        <w:rPr>
          <w:b/>
          <w:bCs/>
        </w:rPr>
        <w:t>007-01-01 Miesto aikščių, skverų ir kitų bendro naudojimo teritorijų atnaujinimas ir priežiūra.</w:t>
      </w:r>
    </w:p>
    <w:p w14:paraId="3FA56B98" w14:textId="24AE0819" w:rsidR="0021521C" w:rsidRPr="004C7FC7" w:rsidRDefault="73AF662A" w:rsidP="5A0FC765">
      <w:pPr>
        <w:ind w:firstLine="709"/>
        <w:jc w:val="both"/>
      </w:pPr>
      <w:r w:rsidRPr="4E50A2D4">
        <w:rPr>
          <w:b/>
          <w:bCs/>
        </w:rPr>
        <w:t>007-01-01-01 Atgimimo aikštės sutvarkymas, didinant patrauklumą investicijoms, skatinant lankytojų srautus.</w:t>
      </w:r>
      <w:r>
        <w:t xml:space="preserve"> Projekto tikslas – Atgimimo aikštės ir prieigų teritorijos (aikštės erdvės) sutvarkymas, traukos objekto, kaip pagrindinės miesto viešosios erdvės, tenkinančios įvairaus amžiaus gyventojų ir socialinių grupių poreikius, sukūrimas ir įrengimas</w:t>
      </w:r>
      <w:r w:rsidR="00DE69AB">
        <w:t>.</w:t>
      </w:r>
      <w:r>
        <w:t xml:space="preserve"> </w:t>
      </w:r>
      <w:r w:rsidR="6E313DF9">
        <w:t>R</w:t>
      </w:r>
      <w:r>
        <w:t>angos darb</w:t>
      </w:r>
      <w:r w:rsidR="067430C6">
        <w:t>ai</w:t>
      </w:r>
      <w:r>
        <w:t xml:space="preserve"> planuojam</w:t>
      </w:r>
      <w:r w:rsidR="3CEC31FC">
        <w:t>i 2026</w:t>
      </w:r>
      <w:r w:rsidR="3CEC31FC" w:rsidRPr="00DE69AB">
        <w:t>–</w:t>
      </w:r>
      <w:r w:rsidR="00DE69AB" w:rsidRPr="00DE69AB">
        <w:t>2</w:t>
      </w:r>
      <w:r w:rsidR="43D604D7" w:rsidRPr="00DE69AB">
        <w:t>027</w:t>
      </w:r>
      <w:r w:rsidRPr="00DE69AB">
        <w:t xml:space="preserve"> </w:t>
      </w:r>
      <w:r>
        <w:t>m.</w:t>
      </w:r>
      <w:r w:rsidR="7C3A1589">
        <w:t xml:space="preserve"> Planuojamas sutvarkyti plotas – 8 066 kv. m.</w:t>
      </w:r>
    </w:p>
    <w:p w14:paraId="481D6BC1" w14:textId="77777777" w:rsidR="0021521C" w:rsidRPr="00E44603" w:rsidRDefault="08D245F7" w:rsidP="5A0FC765">
      <w:pPr>
        <w:ind w:firstLine="705"/>
        <w:jc w:val="both"/>
      </w:pPr>
      <w:r w:rsidRPr="004C7FC7">
        <w:rPr>
          <w:b/>
          <w:bCs/>
        </w:rPr>
        <w:t xml:space="preserve">007-01-01-02 Turgaus aikštės su prieigomis atgaivinimas. </w:t>
      </w:r>
      <w:r w:rsidRPr="004C7FC7">
        <w:t xml:space="preserve">Senojo turgaus teritorijoje esama infrastruktūra susidėvėjusi, nepatraukli, dangos daugiasluoksnės, sutrūkinėjusios. Link turgaus aikštės vedančių gatvių infrastruktūra taip pat bloga – akmenimis grįsta gatvių danga išsikraipiusi, esami šaligatviai suplanuoti padrikai, jų danga kelis kartus remontuota skirtingomis medžiagomis, gatvės neapšviestos. Esamos dangos kelia nepatogumų specialių judėjimo poreikių turintiems </w:t>
      </w:r>
      <w:r w:rsidRPr="004C7FC7">
        <w:lastRenderedPageBreak/>
        <w:t xml:space="preserve">asmenims. Pirkėjų srautai yra nedideli, po pietų aikštė ištuštėja, jaučiamas sezoniškumas. Gyventojų laisvalaikio reikmėms aikštė praktiškai nenaudojama, renginių metu ypač pasigendama tam būtinos infrastruktūros – suoliukų, teritorijos apšvietimo. Jos kultūrinis, istorinis potencialas taip pat neišnaudojamas. Didžiąją dalį erdvės užima automobilių stovėjimo aikštelė, kuri visiškai užgožia vertingąsias teritorijos savybes. Įgyvendinant projektą planuojama rekonstruoti Turgaus aikštę, pakeičiant jos išplanavimą, dangas, taip pat suremontuoti Šaltkalvių, Aukštąją, Skerdėjų, Bružės gatves, Turgaus a. tęsinį, įrengti mažosios architektūros elementus (suoliukus, šiukšliadėžes, stendus- nuorodas), vaizdo stebėjimo </w:t>
      </w:r>
      <w:r w:rsidRPr="00E44603">
        <w:t>sistemą</w:t>
      </w:r>
      <w:r w:rsidR="00F015AC" w:rsidRPr="00E44603">
        <w:t>;</w:t>
      </w:r>
      <w:r w:rsidRPr="00E44603">
        <w:t xml:space="preserve"> </w:t>
      </w:r>
      <w:r w:rsidR="00F015AC" w:rsidRPr="00E44603">
        <w:t>į</w:t>
      </w:r>
      <w:r w:rsidRPr="00E44603">
        <w:t>rengti ir sutvarkyti želdinius, nutiesti inžinerinius tinklus (elektros linijas, lietaus nuotekų tinklus). Įgyvendinus projektą, pag</w:t>
      </w:r>
      <w:r w:rsidR="00030BB2" w:rsidRPr="00E44603">
        <w:t>e</w:t>
      </w:r>
      <w:r w:rsidRPr="00E44603">
        <w:t>rės laisvalaikio ir poilsio galimybės, susisiekimo galimybės. Sukurta funkcionali ir reprezentatyvi viešoji infrastruktūra taps patrauklesnė miesto gyventojams ir svečiams bei sudarys sąlygas vietos gyventojų, miesto svečių užimtumui, taip padidinamas Turgaus aikštės patrauklumas. Įgyvendinus projektą bus atnaujinta atvira erdvė mieste – 11 215 kv. m.</w:t>
      </w:r>
      <w:r w:rsidR="00030BB2" w:rsidRPr="00E44603">
        <w:t xml:space="preserve"> </w:t>
      </w:r>
      <w:r w:rsidR="6BF055FA" w:rsidRPr="00E44603">
        <w:t xml:space="preserve">2025 m. </w:t>
      </w:r>
      <w:r w:rsidR="119C7C09" w:rsidRPr="00E44603">
        <w:t xml:space="preserve">parengtas </w:t>
      </w:r>
      <w:r w:rsidRPr="00E44603">
        <w:t>techninis projektas</w:t>
      </w:r>
      <w:r w:rsidR="690552FB" w:rsidRPr="00E44603">
        <w:t xml:space="preserve"> ir gautas</w:t>
      </w:r>
      <w:r w:rsidRPr="00E44603">
        <w:t xml:space="preserve"> statybos leidim</w:t>
      </w:r>
      <w:r w:rsidR="27E3D1EA" w:rsidRPr="00E44603">
        <w:t>as</w:t>
      </w:r>
      <w:r w:rsidR="48254F95" w:rsidRPr="00E44603">
        <w:t>.</w:t>
      </w:r>
      <w:r w:rsidRPr="00E44603">
        <w:t xml:space="preserve"> Rangos darbai planuojami 202</w:t>
      </w:r>
      <w:r w:rsidR="1D79C1FE" w:rsidRPr="00E44603">
        <w:t>6</w:t>
      </w:r>
      <w:r w:rsidRPr="00E44603">
        <w:t>–2027 m.</w:t>
      </w:r>
    </w:p>
    <w:p w14:paraId="2BBB942C" w14:textId="77777777" w:rsidR="0021521C" w:rsidRPr="00E44603" w:rsidRDefault="08D245F7" w:rsidP="5A0FC765">
      <w:pPr>
        <w:ind w:firstLine="709"/>
        <w:jc w:val="both"/>
      </w:pPr>
      <w:r w:rsidRPr="00E44603">
        <w:rPr>
          <w:b/>
          <w:bCs/>
        </w:rPr>
        <w:t xml:space="preserve">007-01-01-03 AB „Klaipėdos energija“ teritorijos Danės g. 8, Klaipėdoje, konversija. </w:t>
      </w:r>
      <w:r w:rsidR="13457561" w:rsidRPr="00E44603">
        <w:t>2026 m. planuojama įsigyti teisinę ir ekonominę analizę, skirtą AB „Klaipėdos energija“ teritorijos konversijos įgyvendinimo galimyb</w:t>
      </w:r>
      <w:r w:rsidR="003E10D9" w:rsidRPr="00E44603">
        <w:t>ėms</w:t>
      </w:r>
      <w:r w:rsidR="13457561" w:rsidRPr="00E44603">
        <w:t xml:space="preserve"> vertin</w:t>
      </w:r>
      <w:r w:rsidR="003E10D9" w:rsidRPr="00E44603">
        <w:t>t</w:t>
      </w:r>
      <w:r w:rsidR="13457561" w:rsidRPr="00E44603">
        <w:t>i</w:t>
      </w:r>
      <w:r w:rsidR="003E10D9" w:rsidRPr="00E44603">
        <w:t>.</w:t>
      </w:r>
    </w:p>
    <w:p w14:paraId="56301348" w14:textId="77777777" w:rsidR="0021521C" w:rsidRPr="00E44603" w:rsidRDefault="08D245F7" w:rsidP="5A0FC765">
      <w:pPr>
        <w:ind w:firstLine="705"/>
        <w:jc w:val="both"/>
        <w:rPr>
          <w:b/>
          <w:bCs/>
        </w:rPr>
      </w:pPr>
      <w:r w:rsidRPr="00E44603">
        <w:rPr>
          <w:b/>
          <w:bCs/>
        </w:rPr>
        <w:t xml:space="preserve">007-01-01-04 Danės teritorijos prieigų atgaivinimas Šiauriniame rage. </w:t>
      </w:r>
      <w:r w:rsidR="67DA3EFE" w:rsidRPr="00E44603">
        <w:t>Šiaurinio rago teritorija – viešoji erdvė Klaipėdos mieste, dešiniajame Danės upės krante, ruože tarp Pilies tilto ir Kuršių marių. Dėl unikalios lokacijos ir kultūrinių sluoksnių skveras turėtų tapti reprezentacine miesto viešąja erdve, atskleidžiančia skirtingus istorinius ir kultūrinius sluoksnius, formuojančia miesto jungtis su Danės upe ir Kuršių mariomis</w:t>
      </w:r>
      <w:r w:rsidR="006D5A88" w:rsidRPr="00E44603">
        <w:t>,</w:t>
      </w:r>
      <w:r w:rsidR="67DA3EFE" w:rsidRPr="00E44603">
        <w:t xml:space="preserve"> </w:t>
      </w:r>
      <w:r w:rsidR="006D5A88" w:rsidRPr="00E44603">
        <w:t>taip pat</w:t>
      </w:r>
      <w:r w:rsidR="67DA3EFE" w:rsidRPr="00E44603">
        <w:t xml:space="preserve"> atitinkanti šiandienines architektūrines tendencijas bei atliepianti skirtingus miesto gyventojų ir svečių poreikius. Projekto metu planuojama rekonstruoti Danės skverą su inžineriniais tinklais (tarp Naujosios Uosto g. ir Senosios perkėlos) bei sukurti ergonomišką, saugią ir skirtingiems lankytojų poreikiams pritaikytą viešąją erdvę.</w:t>
      </w:r>
      <w:r w:rsidR="25E5EE5F" w:rsidRPr="00E44603">
        <w:t xml:space="preserve"> 2025 m. pasirašyta rangos darbų sutartis, </w:t>
      </w:r>
      <w:r w:rsidRPr="00E44603">
        <w:t>darb</w:t>
      </w:r>
      <w:r w:rsidR="2070DB43" w:rsidRPr="00E44603">
        <w:t>us</w:t>
      </w:r>
      <w:r w:rsidRPr="00E44603">
        <w:t xml:space="preserve"> </w:t>
      </w:r>
      <w:r w:rsidR="77F39482" w:rsidRPr="00E44603">
        <w:t xml:space="preserve">planuojama baigti </w:t>
      </w:r>
      <w:r w:rsidRPr="00E44603">
        <w:t>2027 m.</w:t>
      </w:r>
      <w:r w:rsidRPr="00E44603">
        <w:rPr>
          <w:b/>
          <w:bCs/>
        </w:rPr>
        <w:t xml:space="preserve"> </w:t>
      </w:r>
    </w:p>
    <w:p w14:paraId="0D608CF2" w14:textId="77777777" w:rsidR="0021521C" w:rsidRPr="00E44603" w:rsidRDefault="08D245F7" w:rsidP="5A0FC765">
      <w:pPr>
        <w:ind w:firstLine="709"/>
        <w:jc w:val="both"/>
      </w:pPr>
      <w:r w:rsidRPr="00E44603">
        <w:rPr>
          <w:b/>
          <w:bCs/>
        </w:rPr>
        <w:t>007-01-01-0</w:t>
      </w:r>
      <w:r w:rsidR="70AA675A" w:rsidRPr="00E44603">
        <w:rPr>
          <w:b/>
          <w:bCs/>
        </w:rPr>
        <w:t>5</w:t>
      </w:r>
      <w:r w:rsidRPr="00E44603">
        <w:rPr>
          <w:b/>
          <w:bCs/>
        </w:rPr>
        <w:t xml:space="preserve"> Neringos skvero atnaujinimas. </w:t>
      </w:r>
      <w:r w:rsidRPr="00E44603">
        <w:t>202</w:t>
      </w:r>
      <w:r w:rsidR="7B2ED8FF" w:rsidRPr="00E44603">
        <w:t>6</w:t>
      </w:r>
      <w:r w:rsidRPr="00E44603">
        <w:t xml:space="preserve"> m.</w:t>
      </w:r>
      <w:r w:rsidRPr="00E44603">
        <w:rPr>
          <w:b/>
          <w:bCs/>
        </w:rPr>
        <w:t xml:space="preserve"> </w:t>
      </w:r>
      <w:r w:rsidRPr="00E44603">
        <w:t>planuojama p</w:t>
      </w:r>
      <w:r w:rsidR="5200EE11" w:rsidRPr="00E44603">
        <w:t>a</w:t>
      </w:r>
      <w:r w:rsidRPr="00E44603">
        <w:t>rengti Neringos skvero sutvarkymo projektą, atnaujinant skvero pėsčiųjų takus, apšvietimą ir Neringos skulptūros pagrindą.</w:t>
      </w:r>
    </w:p>
    <w:p w14:paraId="4C0BE6F2" w14:textId="77777777" w:rsidR="0021521C" w:rsidRPr="004C7FC7" w:rsidRDefault="08D245F7" w:rsidP="5A0FC765">
      <w:pPr>
        <w:ind w:firstLine="709"/>
        <w:jc w:val="both"/>
      </w:pPr>
      <w:r w:rsidRPr="00E44603">
        <w:rPr>
          <w:b/>
          <w:bCs/>
        </w:rPr>
        <w:t>007-01-01-0</w:t>
      </w:r>
      <w:r w:rsidR="7EA94FC3" w:rsidRPr="00E44603">
        <w:rPr>
          <w:b/>
          <w:bCs/>
        </w:rPr>
        <w:t>6</w:t>
      </w:r>
      <w:r w:rsidRPr="00E44603">
        <w:rPr>
          <w:b/>
          <w:bCs/>
        </w:rPr>
        <w:t xml:space="preserve"> Gėlynų atnaujinimas ir įrengimas.</w:t>
      </w:r>
      <w:r w:rsidRPr="00E44603">
        <w:rPr>
          <w:i/>
          <w:iCs/>
        </w:rPr>
        <w:t xml:space="preserve"> </w:t>
      </w:r>
      <w:r w:rsidRPr="00E44603">
        <w:t>Siekiant, kad miesto viešieji skverai, alėjos ir parkai taptų patrauklesni miesto gyventojams, yra atliekami kasmetiniai miesto gėlynų priežiūros darbai. 2025 m. numatyt</w:t>
      </w:r>
      <w:r w:rsidR="00AD506D" w:rsidRPr="00E44603">
        <w:t>a apsodinti</w:t>
      </w:r>
      <w:r w:rsidRPr="00E44603">
        <w:t xml:space="preserve"> didesni</w:t>
      </w:r>
      <w:r w:rsidR="00AD506D" w:rsidRPr="00E44603">
        <w:t>us</w:t>
      </w:r>
      <w:r w:rsidRPr="00E44603">
        <w:t xml:space="preserve"> plot</w:t>
      </w:r>
      <w:r w:rsidR="00AD506D" w:rsidRPr="00E44603">
        <w:t>us</w:t>
      </w:r>
      <w:r w:rsidRPr="00E44603">
        <w:t xml:space="preserve">, </w:t>
      </w:r>
      <w:r w:rsidR="00AD506D" w:rsidRPr="00E44603">
        <w:t xml:space="preserve">papildyti </w:t>
      </w:r>
      <w:r w:rsidRPr="00E44603">
        <w:t>daugiame</w:t>
      </w:r>
      <w:r w:rsidR="00AD506D" w:rsidRPr="00E44603">
        <w:t>tėmis</w:t>
      </w:r>
      <w:r w:rsidRPr="00E44603">
        <w:t xml:space="preserve"> ir vienme</w:t>
      </w:r>
      <w:r w:rsidR="00AD506D" w:rsidRPr="00E44603">
        <w:t>tėmis</w:t>
      </w:r>
      <w:r w:rsidRPr="00E44603">
        <w:t xml:space="preserve"> gėl</w:t>
      </w:r>
      <w:r w:rsidR="00AD506D" w:rsidRPr="00E44603">
        <w:t>ėmis</w:t>
      </w:r>
      <w:r w:rsidRPr="00E44603">
        <w:t xml:space="preserve"> esamus plotus. Taip pat dėl nepalankių meteorologinių sąlygų (įšalų žiemos metu, sausringų vasarų, nustačius augalų kritimą ne dėl kokybės ar priežiūros stokos) numatyt</w:t>
      </w:r>
      <w:r w:rsidR="007F6832" w:rsidRPr="00E44603">
        <w:t>a</w:t>
      </w:r>
      <w:r w:rsidRPr="00E44603">
        <w:t xml:space="preserve"> </w:t>
      </w:r>
      <w:r w:rsidR="007F6832" w:rsidRPr="00E44603">
        <w:t xml:space="preserve">atnaujinti </w:t>
      </w:r>
      <w:r w:rsidRPr="00E44603">
        <w:t>kelet</w:t>
      </w:r>
      <w:r w:rsidR="007F6832" w:rsidRPr="00E44603">
        <w:t>ą</w:t>
      </w:r>
      <w:r w:rsidRPr="00E44603">
        <w:t xml:space="preserve"> pasirinktų gėlynų. Atnaujinant, kuriant ir gražinant miesto viešųjų aikščių, gatvių, rajonų jungčių infrastruktūrą, plečiami, įkuriami</w:t>
      </w:r>
      <w:r w:rsidRPr="004C7FC7">
        <w:t xml:space="preserve"> ir modernizuojami žalieji plotai, taip pat ir gėlynai.</w:t>
      </w:r>
    </w:p>
    <w:p w14:paraId="7FA7B33E" w14:textId="77777777" w:rsidR="08D245F7" w:rsidRPr="004C7FC7" w:rsidRDefault="08D245F7" w:rsidP="5A0FC765">
      <w:pPr>
        <w:ind w:firstLine="709"/>
        <w:jc w:val="both"/>
      </w:pPr>
      <w:r w:rsidRPr="004C7FC7">
        <w:rPr>
          <w:b/>
          <w:bCs/>
        </w:rPr>
        <w:t>007-01-01-0</w:t>
      </w:r>
      <w:r w:rsidR="000D44B3" w:rsidRPr="004C7FC7">
        <w:rPr>
          <w:b/>
          <w:bCs/>
        </w:rPr>
        <w:t>7</w:t>
      </w:r>
      <w:r w:rsidRPr="004C7FC7">
        <w:rPr>
          <w:b/>
          <w:bCs/>
        </w:rPr>
        <w:t xml:space="preserve"> Fontanų priežiūra, remontas ir atnaujinimas.</w:t>
      </w:r>
      <w:r w:rsidRPr="004C7FC7">
        <w:t xml:space="preserve"> Prižiūrimi ir remontuojami 9 miesto fontanai (Teatro aikštėje prie Taravos Anikės skulptūros, „Laivelis“, esantis aikštėje prie burlaivio „Meridianas“, Debreceno aikštelėje, Pempininkų aikštėje (Taikos pr. 81), prie Vydūno paminklo, prie Jono kalnelio, prie buvusio „Vaidilos“ kino teatro (Paryžiaus Komunos g.), Danės skvere, prie PC „Maxima“ Pempininkų mikrorajone (Šilutės pl. 40A) ir </w:t>
      </w:r>
      <w:r w:rsidR="0B1EB99D" w:rsidRPr="004C7FC7">
        <w:t>35</w:t>
      </w:r>
      <w:r w:rsidRPr="004C7FC7">
        <w:t xml:space="preserve"> gertuvės (įskaitant vaikų žaidimo aikštelės vandens būgnus). </w:t>
      </w:r>
      <w:r w:rsidR="0D8F1274" w:rsidRPr="004C7FC7">
        <w:t>Kiekvienais metais planuojama didinti po 3 vnt. gertuvių ir (ar) vandens būgnų skaičių. 2026 m. numatyta atlikti Danės skvero fontano antžeminės techninės patalpos remonto darbus.</w:t>
      </w:r>
    </w:p>
    <w:p w14:paraId="5F944FDA" w14:textId="77777777" w:rsidR="0021521C" w:rsidRPr="004C7FC7" w:rsidRDefault="08D245F7" w:rsidP="5A0FC765">
      <w:pPr>
        <w:ind w:firstLine="709"/>
        <w:jc w:val="both"/>
      </w:pPr>
      <w:r w:rsidRPr="004C7FC7">
        <w:rPr>
          <w:b/>
          <w:bCs/>
        </w:rPr>
        <w:t>007-01-01-0</w:t>
      </w:r>
      <w:r w:rsidR="339233DD" w:rsidRPr="004C7FC7">
        <w:rPr>
          <w:b/>
          <w:bCs/>
        </w:rPr>
        <w:t>8</w:t>
      </w:r>
      <w:r w:rsidRPr="004C7FC7">
        <w:rPr>
          <w:b/>
          <w:bCs/>
        </w:rPr>
        <w:t xml:space="preserve"> Miesto viešųjų teritorijų inventoriaus priežiūra, įrengimas ir įsigijimas. </w:t>
      </w:r>
      <w:r w:rsidRPr="004C7FC7">
        <w:t>Nuolat vykdomi gatvių pavadinimų lentelių ir gatvių krypties nuorodų bei jų tvirtinimo nurodytose vietose, informacinės sistemos objektų bei inventoriaus priežiūros ir remonto darbai. Taip pat Klaipėdos mieste esamas inventorius daugumoje teritorijų yra labai nusidėvėjęs, todėl reikia jį atnaujinti. Taip pat naujas inventorius statomas, kai suformuojami nauji skverai, autobusų stotelės bei pagal gyventojų gautą informaciją apie inventoriaus poreikį.</w:t>
      </w:r>
    </w:p>
    <w:p w14:paraId="57C841A0" w14:textId="77777777" w:rsidR="0021521C" w:rsidRPr="004C7FC7" w:rsidRDefault="08D245F7" w:rsidP="5A0FC765">
      <w:pPr>
        <w:ind w:firstLine="709"/>
        <w:jc w:val="both"/>
      </w:pPr>
      <w:r w:rsidRPr="004C7FC7">
        <w:rPr>
          <w:b/>
          <w:bCs/>
        </w:rPr>
        <w:t>007-01-01-0</w:t>
      </w:r>
      <w:r w:rsidR="1B2A04AD" w:rsidRPr="004C7FC7">
        <w:rPr>
          <w:b/>
          <w:bCs/>
        </w:rPr>
        <w:t>9</w:t>
      </w:r>
      <w:r w:rsidRPr="004C7FC7">
        <w:rPr>
          <w:b/>
          <w:bCs/>
        </w:rPr>
        <w:t xml:space="preserve"> Šventinis miesto papuošimas (kalėdinio laikotarpio).</w:t>
      </w:r>
      <w:r w:rsidRPr="004C7FC7">
        <w:t xml:space="preserve"> Kasmet atliekami miesto pagrindinių aikščių ir gatvių puošybos darbai švenčių metu, atnaujinami šviečiantys kalėdiniai elementai, šviesos (LED) girliandos.</w:t>
      </w:r>
    </w:p>
    <w:p w14:paraId="388A7263" w14:textId="77777777" w:rsidR="08D245F7" w:rsidRPr="004C7FC7" w:rsidRDefault="08D245F7" w:rsidP="5A0FC765">
      <w:pPr>
        <w:ind w:firstLine="709"/>
        <w:jc w:val="both"/>
      </w:pPr>
      <w:r w:rsidRPr="004C7FC7">
        <w:rPr>
          <w:b/>
          <w:bCs/>
        </w:rPr>
        <w:lastRenderedPageBreak/>
        <w:t>007-01-01-1</w:t>
      </w:r>
      <w:r w:rsidR="78A1895A" w:rsidRPr="004C7FC7">
        <w:rPr>
          <w:b/>
          <w:bCs/>
        </w:rPr>
        <w:t>0</w:t>
      </w:r>
      <w:r w:rsidRPr="004C7FC7">
        <w:rPr>
          <w:b/>
          <w:bCs/>
        </w:rPr>
        <w:t xml:space="preserve"> Retransliuojamo vaizdo stebėjimo kamerų viešosiose vietose įsigijimas ir eksploatacija. </w:t>
      </w:r>
      <w:r w:rsidR="56774227" w:rsidRPr="004C7FC7">
        <w:t xml:space="preserve">Vaizdo kameromis visą parą filmuojamos nesaugios miesto dalys, vaizdas perduodamas į stebėjimo punktą, veikiantį Vyriausiojo policijos komisariato patalpose (Kauno g. 6, Klaipėda). Atsižvelgiant į kriminogeninę situaciją ir siekiant išlaikyti gyventojų saugumą, kameros įrengtos viešosiose vietose – Poilsio, Sakurų ir Sąjūdžio parkuose, Gedminų g. alėjoje, Minijos g. ir Baltijos pr. sankryžoje, Klaipėdos piliavietėje, Vasaros estradoje, aikštėje prie buvusio „Vaidilos“ kino teatro, Ąžuolų giraitėje, Rumpiškės kvartale, Paupiuose, ties žemės sklypu Rūko g. 33, Baltijos pr., Vingio pasaže, </w:t>
      </w:r>
      <w:r w:rsidR="65E0DBF8" w:rsidRPr="004C7FC7">
        <w:t xml:space="preserve">prie </w:t>
      </w:r>
      <w:r w:rsidR="56774227" w:rsidRPr="004C7FC7">
        <w:t>Liepų g. slip</w:t>
      </w:r>
      <w:r w:rsidR="38BE6373" w:rsidRPr="004C7FC7">
        <w:t>o</w:t>
      </w:r>
      <w:r w:rsidR="56774227" w:rsidRPr="004C7FC7">
        <w:t xml:space="preserve">, Melnragėje bei didesnio saugumo reikalaujančiose miesto dalyse. Iš viso mieste įrengtos 297 vaizdo stebėjimo kameros, iš jų </w:t>
      </w:r>
      <w:r w:rsidR="56774227" w:rsidRPr="00E44603">
        <w:t>10 kilnojam</w:t>
      </w:r>
      <w:r w:rsidR="00464F3D" w:rsidRPr="00E44603">
        <w:t>ųjų</w:t>
      </w:r>
      <w:r w:rsidR="56774227" w:rsidRPr="00E44603">
        <w:t xml:space="preserve"> vaizdo stebėjimo kamer</w:t>
      </w:r>
      <w:r w:rsidR="00464F3D" w:rsidRPr="00E44603">
        <w:t>ų</w:t>
      </w:r>
      <w:r w:rsidR="56774227" w:rsidRPr="00E44603">
        <w:t xml:space="preserve"> įrengt</w:t>
      </w:r>
      <w:r w:rsidR="00464F3D" w:rsidRPr="00E44603">
        <w:t>a</w:t>
      </w:r>
      <w:r w:rsidR="56774227" w:rsidRPr="00E44603">
        <w:t xml:space="preserve"> prie komunalinių atliekų surinkimo aikštelių. 2026 m. numatyta</w:t>
      </w:r>
      <w:r w:rsidR="56774227" w:rsidRPr="004C7FC7">
        <w:t xml:space="preserve"> pradėti eksploatuoti 49 kameras, kurios bus perduotos pagal įgyvendintus projektus (Draugystės parke – 6 vnt., </w:t>
      </w:r>
      <w:r w:rsidR="00D201EE" w:rsidRPr="00E44603">
        <w:t>K</w:t>
      </w:r>
      <w:r w:rsidR="00D201EE" w:rsidRPr="00F91CC9">
        <w:t>. </w:t>
      </w:r>
      <w:r w:rsidR="56774227" w:rsidRPr="00F91CC9">
        <w:t>Donelaičio a</w:t>
      </w:r>
      <w:r w:rsidR="00E9303C" w:rsidRPr="00F91CC9">
        <w:t>ikštėje</w:t>
      </w:r>
      <w:r w:rsidR="56774227" w:rsidRPr="004C7FC7">
        <w:t xml:space="preserve"> – 6 vnt., take nuo Pempininkų a. iki Šilutės pl. 40A – 12 vnt., Šiauriniame rage – 6 vnt., parke prie Šilutės pl. – 19 vnt.).</w:t>
      </w:r>
    </w:p>
    <w:p w14:paraId="325322F2" w14:textId="77777777" w:rsidR="08D245F7" w:rsidRPr="004C7FC7" w:rsidRDefault="08D245F7" w:rsidP="547E30FD">
      <w:pPr>
        <w:ind w:firstLine="709"/>
        <w:jc w:val="both"/>
      </w:pPr>
      <w:r w:rsidRPr="004C7FC7">
        <w:rPr>
          <w:b/>
          <w:bCs/>
        </w:rPr>
        <w:t>007-01-01-1</w:t>
      </w:r>
      <w:r w:rsidR="27E80FEB" w:rsidRPr="004C7FC7">
        <w:rPr>
          <w:b/>
          <w:bCs/>
        </w:rPr>
        <w:t>1</w:t>
      </w:r>
      <w:r w:rsidRPr="004C7FC7">
        <w:rPr>
          <w:b/>
          <w:bCs/>
        </w:rPr>
        <w:t xml:space="preserve"> Dalyvaujamojo biudžeto iniciatyvų įgyvendinimas.</w:t>
      </w:r>
      <w:r w:rsidRPr="004C7FC7">
        <w:t xml:space="preserve"> </w:t>
      </w:r>
      <w:r w:rsidR="6EA286D9" w:rsidRPr="004C7FC7">
        <w:t xml:space="preserve">Kasmet Klaipėdoje įgyvendinamas dalyvaujamasis biudžetas, kai gyventojai teikia idėjas, miestiečiai už jas balsuoja ir daugiausiai balsų sulaukusios gyventojų idėjos įgyvendinamos. Idėjos gali kisti priklausomai nuo to, kokios apimties projektus bus įmanoma įgyvendinti, atsižvelgiant į numatytą finansavimą. </w:t>
      </w:r>
      <w:r w:rsidRPr="004C7FC7">
        <w:t>202</w:t>
      </w:r>
      <w:r w:rsidR="1B15A3C3" w:rsidRPr="004C7FC7">
        <w:t>6</w:t>
      </w:r>
      <w:r w:rsidRPr="004C7FC7">
        <w:t xml:space="preserve"> m. planuojama užbaigti įgyvendinti </w:t>
      </w:r>
      <w:r w:rsidR="5E386C7C" w:rsidRPr="004C7FC7">
        <w:t xml:space="preserve">1 </w:t>
      </w:r>
      <w:r w:rsidRPr="004C7FC7">
        <w:t>gyventojų iniciatyv</w:t>
      </w:r>
      <w:r w:rsidR="5AF967C0" w:rsidRPr="004C7FC7">
        <w:t>ą</w:t>
      </w:r>
      <w:r w:rsidRPr="004C7FC7">
        <w:t xml:space="preserve"> – </w:t>
      </w:r>
      <w:r w:rsidR="0A813302" w:rsidRPr="004C7FC7">
        <w:t>„Žardininkų parko vaikų žaidimų aikštelė“</w:t>
      </w:r>
      <w:r w:rsidRPr="004C7FC7">
        <w:t xml:space="preserve"> bei įgyvendinti </w:t>
      </w:r>
      <w:r w:rsidR="09FBB5D4" w:rsidRPr="004C7FC7">
        <w:t xml:space="preserve">3 </w:t>
      </w:r>
      <w:r w:rsidRPr="004C7FC7">
        <w:t>naujas</w:t>
      </w:r>
      <w:r w:rsidR="01AD1DF3" w:rsidRPr="004C7FC7">
        <w:t xml:space="preserve"> –</w:t>
      </w:r>
      <w:r w:rsidRPr="004C7FC7">
        <w:t xml:space="preserve"> </w:t>
      </w:r>
      <w:r w:rsidR="72E21F5D" w:rsidRPr="004C7FC7">
        <w:t xml:space="preserve">„Kalnų dviračių parkas po Mokyklos g. viaduku“, „Tauralaukis juda: sportas visiems!“, „Klaipėdos–Girulių </w:t>
      </w:r>
      <w:r w:rsidR="2C445D9C" w:rsidRPr="004C7FC7">
        <w:t>„</w:t>
      </w:r>
      <w:r w:rsidR="72E21F5D" w:rsidRPr="004C7FC7">
        <w:t>Miško laiptų</w:t>
      </w:r>
      <w:r w:rsidR="51C0CB1F" w:rsidRPr="004C7FC7">
        <w:t>“</w:t>
      </w:r>
      <w:r w:rsidR="72E21F5D" w:rsidRPr="004C7FC7">
        <w:t xml:space="preserve"> atnaujinimas</w:t>
      </w:r>
      <w:r w:rsidR="29AB62A9" w:rsidRPr="004C7FC7">
        <w:t>“</w:t>
      </w:r>
      <w:r w:rsidR="72E21F5D" w:rsidRPr="004C7FC7">
        <w:t>.</w:t>
      </w:r>
    </w:p>
    <w:p w14:paraId="3A7075BB" w14:textId="77777777" w:rsidR="08D245F7" w:rsidRPr="004C7FC7" w:rsidRDefault="08D245F7" w:rsidP="5A0FC765">
      <w:pPr>
        <w:ind w:firstLine="709"/>
        <w:jc w:val="both"/>
      </w:pPr>
      <w:r w:rsidRPr="004C7FC7">
        <w:rPr>
          <w:b/>
          <w:bCs/>
        </w:rPr>
        <w:t>07-01-01-1</w:t>
      </w:r>
      <w:r w:rsidR="41D70FBE" w:rsidRPr="004C7FC7">
        <w:rPr>
          <w:b/>
          <w:bCs/>
        </w:rPr>
        <w:t>2</w:t>
      </w:r>
      <w:r w:rsidRPr="004C7FC7">
        <w:rPr>
          <w:b/>
          <w:bCs/>
        </w:rPr>
        <w:t xml:space="preserve"> Kompleksinis sporto ir laisvalaikio zonų sutvarkymas. </w:t>
      </w:r>
      <w:r w:rsidR="2AB84498" w:rsidRPr="004C7FC7">
        <w:t xml:space="preserve">2026 m. bus tęsiami Draugystės parko įrengimo darbai ties Šiaulių g. 9 ir 13 pastatais. Čia planuojama kompleksiškai sutvarkyti sporto ir laisvalaikio erdvę. Daugiau nei 5 000 kv. m plote bus įrengta universali krepšinio aikštelė, vaikų žaidimo ir lauko treniruoklių zonos, pėsčiųjų takai, lietaus tinklai, apšvietimas, vaizdo stebėjimo sistema bei sutvarkyti želdiniai. </w:t>
      </w:r>
    </w:p>
    <w:p w14:paraId="07615C48" w14:textId="77777777" w:rsidR="497F676F" w:rsidRPr="004C7FC7" w:rsidRDefault="497F676F" w:rsidP="5A0FC765">
      <w:pPr>
        <w:ind w:firstLine="709"/>
        <w:jc w:val="both"/>
      </w:pPr>
      <w:r w:rsidRPr="004C7FC7">
        <w:t>2025 m. pare</w:t>
      </w:r>
      <w:r w:rsidR="42B679CB" w:rsidRPr="004C7FC7">
        <w:t xml:space="preserve">ngtas projektas </w:t>
      </w:r>
      <w:r w:rsidRPr="004C7FC7">
        <w:t>dėl Klaipėdos Pakrantės parko teritorijos pertvarkymo</w:t>
      </w:r>
      <w:r w:rsidR="00B2FD6A" w:rsidRPr="004C7FC7">
        <w:t xml:space="preserve">, </w:t>
      </w:r>
      <w:r w:rsidR="2ACB9BBD" w:rsidRPr="004C7FC7">
        <w:t xml:space="preserve">kurio </w:t>
      </w:r>
      <w:r w:rsidR="00B2FD6A" w:rsidRPr="004C7FC7">
        <w:t xml:space="preserve">rangos darbus planuojama baigti </w:t>
      </w:r>
      <w:r w:rsidRPr="004C7FC7">
        <w:t>2026 m.</w:t>
      </w:r>
      <w:r w:rsidR="6EBB8EB7" w:rsidRPr="004C7FC7">
        <w:t xml:space="preserve"> </w:t>
      </w:r>
      <w:r w:rsidR="66D98ED2" w:rsidRPr="004C7FC7">
        <w:t>Taip pat 2025 m. buvo parinkta</w:t>
      </w:r>
      <w:r w:rsidR="352EFE7D" w:rsidRPr="004C7FC7">
        <w:t xml:space="preserve"> nauja</w:t>
      </w:r>
      <w:r w:rsidR="66D98ED2" w:rsidRPr="004C7FC7">
        <w:t xml:space="preserve"> teritorija Tiesiojoje g. 33 (Rimkuose) laisvalaikio zonos įrengimo projektui. Šioje teritorijoje numatoma kompleksiškai sutvarkyti aplinką, o projekto užbaigimas planuojamas 2028 m.</w:t>
      </w:r>
    </w:p>
    <w:p w14:paraId="3D1DE55D" w14:textId="77777777" w:rsidR="571B17E4" w:rsidRPr="004C7FC7" w:rsidRDefault="571B17E4" w:rsidP="5A0FC765">
      <w:pPr>
        <w:ind w:firstLine="709"/>
        <w:jc w:val="both"/>
      </w:pPr>
      <w:r w:rsidRPr="004C7FC7">
        <w:t xml:space="preserve">2026 m. </w:t>
      </w:r>
      <w:r w:rsidR="429FF52F" w:rsidRPr="004C7FC7">
        <w:t xml:space="preserve">ties </w:t>
      </w:r>
      <w:r w:rsidRPr="004C7FC7">
        <w:t>Danės</w:t>
      </w:r>
      <w:r w:rsidR="75AB8021" w:rsidRPr="004C7FC7">
        <w:t xml:space="preserve"> </w:t>
      </w:r>
      <w:r w:rsidR="6CC16FE5" w:rsidRPr="004C7FC7">
        <w:t>vingiu</w:t>
      </w:r>
      <w:r w:rsidRPr="004C7FC7">
        <w:t xml:space="preserve"> ir Girulių miške planuojama įrengti išmaniuosius sporto treniruoklius.</w:t>
      </w:r>
    </w:p>
    <w:p w14:paraId="3EF4E4E5" w14:textId="77777777" w:rsidR="08D245F7" w:rsidRPr="004C7FC7" w:rsidRDefault="08D245F7" w:rsidP="5A0FC765">
      <w:pPr>
        <w:ind w:firstLine="709"/>
        <w:jc w:val="both"/>
      </w:pPr>
      <w:r w:rsidRPr="004C7FC7">
        <w:rPr>
          <w:b/>
          <w:bCs/>
        </w:rPr>
        <w:t>007-01-01-1</w:t>
      </w:r>
      <w:r w:rsidR="098E2F4C" w:rsidRPr="004C7FC7">
        <w:rPr>
          <w:b/>
          <w:bCs/>
        </w:rPr>
        <w:t>3</w:t>
      </w:r>
      <w:r w:rsidRPr="004C7FC7">
        <w:rPr>
          <w:b/>
          <w:bCs/>
        </w:rPr>
        <w:t xml:space="preserve"> BĮ „Klaipėdos paplūdimiai“ veiklos organizavimas. </w:t>
      </w:r>
      <w:r w:rsidRPr="004C7FC7">
        <w:t xml:space="preserve">Miesto paplūdimiai sezono metu yra miesto gyventojų ir svečių traukos centras. Kaip ir kasmet, bus užtikrinimas poilsiautojų gyvybių saugumas paplūdimiuose, ypač didelis dėmesys sutelkiamas į prevencines priemones, padedančias užbėgti galimoms nelaimėms už akių. Toliau bus vykdomas įstaigai priklausančios infrastruktūros, priskirtų teritorijų tvarkymas ir priežiūra. </w:t>
      </w:r>
      <w:r w:rsidR="53FF30D4" w:rsidRPr="004C7FC7">
        <w:t>2026–2028 m. planuojami įrengti nauji inventoriaus elementai, įskaitant persirengimo kabinas, suolus, atliekų konteinerius ir kitus mažosios infrastruktūros objektus. Siekiant pagerinti paplūdimių priežiūros kokybę, planuojama įsigyti smėlio valymo įrenginį, skirtą efektyvesnei ir kokybiškesnei paplūdimių priežiūrai, atnaujinti kitą paplūdimių priežiūrai skirtą techniką.</w:t>
      </w:r>
    </w:p>
    <w:p w14:paraId="53FE034D" w14:textId="77777777" w:rsidR="2127AFA5" w:rsidRPr="004C7FC7" w:rsidRDefault="2127AFA5" w:rsidP="5A0FC765">
      <w:pPr>
        <w:ind w:firstLine="709"/>
        <w:jc w:val="both"/>
      </w:pPr>
      <w:r w:rsidRPr="004C7FC7">
        <w:t>Planuojamos edukacijos vaikams mokyklose apie saugų elgesį prie vandens ir vandenyje, kurios yra ypač svarbios, nes padeda anksti formuoti atsakomybės jausmą ir tinkamus įpročius. Klaipėdos paplūdimių gelbėtojų darbas bus sustiprintas įsigyjant naują techniką, taip pat numatyti kvalifikacijos kėlimo mokymai, apimantys gelbėjimo veiksmų, pirmosios pagalbos ir bendradarbiavimo su tarnybomis tobulinimą. Šios priemonės užtikrins dar aukštesnį saugumo lygį paplūdimiuose ir operatyvų reagavimą į nelaimes.</w:t>
      </w:r>
    </w:p>
    <w:p w14:paraId="52D18035" w14:textId="77777777" w:rsidR="08D245F7" w:rsidRPr="004C7FC7" w:rsidRDefault="73AF662A" w:rsidP="5A0FC765">
      <w:pPr>
        <w:ind w:firstLine="709"/>
        <w:jc w:val="both"/>
      </w:pPr>
      <w:r w:rsidRPr="4E50A2D4">
        <w:rPr>
          <w:b/>
          <w:bCs/>
        </w:rPr>
        <w:t>00</w:t>
      </w:r>
      <w:r>
        <w:t>7</w:t>
      </w:r>
      <w:r w:rsidRPr="4E50A2D4">
        <w:rPr>
          <w:b/>
          <w:bCs/>
        </w:rPr>
        <w:t>-01-01-1</w:t>
      </w:r>
      <w:r w:rsidR="2F904DCC" w:rsidRPr="4E50A2D4">
        <w:rPr>
          <w:b/>
          <w:bCs/>
        </w:rPr>
        <w:t>4</w:t>
      </w:r>
      <w:r w:rsidRPr="4E50A2D4">
        <w:rPr>
          <w:b/>
          <w:bCs/>
        </w:rPr>
        <w:t xml:space="preserve"> Danės upės ir Smiltynės krantinių remontas</w:t>
      </w:r>
      <w:r>
        <w:t xml:space="preserve">. 2022 m. rugpjūčio mėnesį Savivaldybė patikėjimo teise perdavė BĮ „Klaipėdos paplūdimiai“ valdyti krantines Smiltynėje ir Danės upėje. </w:t>
      </w:r>
      <w:r w:rsidR="39B7746D">
        <w:t xml:space="preserve">Danės upės krantinės yra neatsiejama miesto urbanistinės struktūros dalis, jos atlieka daugiafunkcį vaidmenį – užtikrina vidaus vandenų kelio eksploatavimą, laivybos bei mažųjų laivų švartavimo sąlygas, sudaro patogias prieigas prie vandens miestiečiams ir turistams. Tinkama krantinių būklė yra būtina vidaus vandenų kelio saugiam naudojimui, nes tai mažina krantų eroziją, </w:t>
      </w:r>
      <w:r w:rsidR="39B7746D">
        <w:lastRenderedPageBreak/>
        <w:t>saugo aplinką nuo neigiamo poveikio ir leidžia užtikrinti nuolatinį laivų judėjimą Danės upėje. Smiltynės krantinės atlieka ne mažiau svarbų vaidmenį. Laikui bėgant krantinės natūraliai dėvisi dėl aplinkos poveikio, todėl jų atnaujinimas yra būtinas siekiant išvengti techninės degradacijos ir užtikrinti ilgalaikį naudojimą.</w:t>
      </w:r>
    </w:p>
    <w:p w14:paraId="4A3045EC" w14:textId="52CD5A9E" w:rsidR="37CFDD14" w:rsidRPr="008164AB" w:rsidRDefault="39B7746D" w:rsidP="4E50A2D4">
      <w:pPr>
        <w:ind w:firstLine="709"/>
        <w:jc w:val="both"/>
        <w:rPr>
          <w:highlight w:val="yellow"/>
        </w:rPr>
      </w:pPr>
      <w:r>
        <w:t xml:space="preserve">BĮ „Klaipėdos paplūdimiai“ privalo vykdyti administruojamų patikėjimo teise valdomų hidrotechninių statinių – Danės upės ir Smiltynės krantinių – priežiūrą ir užtikrinti statiniams nustatytus esminius reikalavimus, t. y. maksimaliai sumažinti avarijų tikimybę, grėsmę žmonių gyvybei, sveikatai ir aplinkai. Atsižvelgiant į statinių specialiųjų apžiūrų išvadas, </w:t>
      </w:r>
      <w:r w:rsidR="21C737CB" w:rsidRPr="008164AB">
        <w:t xml:space="preserve">2027 </w:t>
      </w:r>
      <w:r w:rsidRPr="008164AB">
        <w:t>m. planuojami darbai apima kapitalinio remonto projekto parengimą</w:t>
      </w:r>
      <w:r w:rsidR="6ECF46AB" w:rsidRPr="008164AB">
        <w:t xml:space="preserve"> ir</w:t>
      </w:r>
      <w:r w:rsidRPr="008164AB">
        <w:t xml:space="preserve"> </w:t>
      </w:r>
      <w:r w:rsidR="178D6726" w:rsidRPr="008164AB">
        <w:t xml:space="preserve">darbų įgyvendinimą </w:t>
      </w:r>
      <w:r w:rsidRPr="008164AB">
        <w:t>Danės upės krantinės ties AB „Laivitė“ teritorija</w:t>
      </w:r>
      <w:r w:rsidR="2B9A4E5B" w:rsidRPr="008164AB">
        <w:t>.</w:t>
      </w:r>
      <w:r w:rsidRPr="008164AB">
        <w:t xml:space="preserve"> </w:t>
      </w:r>
      <w:r w:rsidR="4136EF3B" w:rsidRPr="008164AB">
        <w:t>B</w:t>
      </w:r>
      <w:r w:rsidRPr="008164AB">
        <w:t xml:space="preserve">us tvarkomas maždaug 250 m ruožas bei apie 800 m </w:t>
      </w:r>
      <w:r w:rsidR="6C7D9B3C" w:rsidRPr="008164AB">
        <w:t>–</w:t>
      </w:r>
      <w:r w:rsidRPr="008164AB">
        <w:t xml:space="preserve"> Smiltynės krantinės nuo Senosios perkėlos iki Jachtklubo</w:t>
      </w:r>
      <w:r w:rsidR="45475323" w:rsidRPr="008164AB">
        <w:t>.</w:t>
      </w:r>
      <w:r w:rsidRPr="008164AB">
        <w:t xml:space="preserve"> </w:t>
      </w:r>
      <w:r w:rsidR="40EEF1C5" w:rsidRPr="008164AB">
        <w:t>Taip pat planuojama parengti krantin</w:t>
      </w:r>
      <w:r w:rsidR="76A15D19" w:rsidRPr="008164AB">
        <w:t>ių</w:t>
      </w:r>
      <w:r w:rsidR="40EEF1C5" w:rsidRPr="008164AB">
        <w:t xml:space="preserve"> tarp Artojo</w:t>
      </w:r>
      <w:r w:rsidR="0EA48302" w:rsidRPr="008164AB">
        <w:t> </w:t>
      </w:r>
      <w:r w:rsidR="40EEF1C5" w:rsidRPr="008164AB">
        <w:t>g. tęsinio ir Artojo g.</w:t>
      </w:r>
      <w:r w:rsidR="718B0A37" w:rsidRPr="008164AB">
        <w:t xml:space="preserve"> </w:t>
      </w:r>
      <w:r w:rsidR="40EEF1C5" w:rsidRPr="008164AB">
        <w:t>7H sklypo</w:t>
      </w:r>
      <w:r w:rsidR="16EF5A5C" w:rsidRPr="008164AB">
        <w:t>, krantinės, besiribojančios su Artojo g. 7H sklypu per visą jo ilgį ir krantinės nuo sklypo Artojo g. 7H rytinės dalies iki krantinės vakarinės dalies</w:t>
      </w:r>
      <w:r w:rsidR="40EEF1C5" w:rsidRPr="008164AB">
        <w:t xml:space="preserve"> rekonstrukcijos projekt</w:t>
      </w:r>
      <w:r w:rsidR="690566FB" w:rsidRPr="008164AB">
        <w:t>ą</w:t>
      </w:r>
      <w:r w:rsidR="32D5FD72" w:rsidRPr="008164AB">
        <w:t xml:space="preserve">. 2026 m. </w:t>
      </w:r>
      <w:r w:rsidRPr="008164AB">
        <w:t>numatoma įrengti</w:t>
      </w:r>
      <w:r w:rsidR="6796D90E" w:rsidRPr="008164AB">
        <w:t xml:space="preserve"> </w:t>
      </w:r>
      <w:r w:rsidRPr="008164AB">
        <w:t xml:space="preserve">švartavimo įrangą </w:t>
      </w:r>
      <w:r w:rsidR="6833CF5D" w:rsidRPr="008164AB">
        <w:t>„</w:t>
      </w:r>
      <w:r w:rsidRPr="008164AB">
        <w:t>Meridiano</w:t>
      </w:r>
      <w:r w:rsidR="6833CF5D" w:rsidRPr="008164AB">
        <w:t>“</w:t>
      </w:r>
      <w:r w:rsidRPr="008164AB">
        <w:t xml:space="preserve"> krantinės </w:t>
      </w:r>
      <w:r w:rsidR="657BE0CD" w:rsidRPr="008164AB">
        <w:t>ruože</w:t>
      </w:r>
      <w:r w:rsidRPr="008164AB">
        <w:t>, kurios ilgis siekia apie 100 m, taip išplečiant laivų švartavimo infrastruktūrą ir sudarant palankesnes sąlygas mažajai laivybai</w:t>
      </w:r>
      <w:r w:rsidR="00C431D9" w:rsidRPr="008164AB">
        <w:t>,</w:t>
      </w:r>
      <w:r w:rsidR="2F167C1E" w:rsidRPr="008164AB">
        <w:t xml:space="preserve"> bei plūduriuojančius pontonus prie Jono kalnelio</w:t>
      </w:r>
      <w:r w:rsidRPr="008164AB">
        <w:t>.</w:t>
      </w:r>
    </w:p>
    <w:p w14:paraId="38F75251" w14:textId="77777777" w:rsidR="0021521C" w:rsidRPr="004C7FC7" w:rsidRDefault="08D245F7" w:rsidP="5A0FC765">
      <w:pPr>
        <w:ind w:firstLine="709"/>
        <w:jc w:val="both"/>
      </w:pPr>
      <w:bookmarkStart w:id="48" w:name="_Hlk167725453"/>
      <w:r w:rsidRPr="004C7FC7">
        <w:rPr>
          <w:b/>
          <w:bCs/>
        </w:rPr>
        <w:t>007-01-01-1</w:t>
      </w:r>
      <w:r w:rsidR="57FA4F47" w:rsidRPr="004C7FC7">
        <w:rPr>
          <w:b/>
          <w:bCs/>
        </w:rPr>
        <w:t>5</w:t>
      </w:r>
      <w:r w:rsidRPr="004C7FC7">
        <w:rPr>
          <w:b/>
          <w:bCs/>
        </w:rPr>
        <w:t xml:space="preserve"> Savivaldybei priskirtų teritorijų sanitarinis valymas, parkų, skverų, žaliųjų plotų želdinimas ir aplinkotvarka. </w:t>
      </w:r>
      <w:r w:rsidRPr="004C7FC7">
        <w:t>Toliau bus vykdomas Savivaldybei priskirtų teritorijų sanitarinis valymas: miesto šaligatvių, takų, autobusų stovėjimo aikštelių, požeminių perėjų, laiptų, želdinių valymas rankiniu būdu, pėsčiųjų, dviračių takų, šaligatvių ir kitų nemotorizuoto transporto gatvių valymas, šlavimas vakuumine mašina, žvyruotų gatvių laistymas sūrimu dulkėtumui mažinti. Bus tęsiama ir miesto želdynų priežiūra: parkų, skverų, žaliųjų plotų, gyvatvorių ir gėlių gazonų priežiūra. Taip pat numatoma tvarkyti želdinius prie miesto švietimo įstaigų – juos genėti ir atnaujinti, nes medžiai yra sergantys ir nudžiūvę, prižiūrėti atliekų konteinerių aikšteles ir aplinką 3</w:t>
      </w:r>
      <w:r w:rsidR="1290DA9E" w:rsidRPr="004C7FC7">
        <w:t> </w:t>
      </w:r>
      <w:r w:rsidRPr="004C7FC7">
        <w:t>m atstumu aplink jas.</w:t>
      </w:r>
    </w:p>
    <w:bookmarkEnd w:id="48"/>
    <w:p w14:paraId="031DB044" w14:textId="77777777" w:rsidR="08D245F7" w:rsidRPr="004C7FC7" w:rsidRDefault="08D245F7" w:rsidP="5A0FC765">
      <w:pPr>
        <w:ind w:firstLine="709"/>
        <w:jc w:val="both"/>
      </w:pPr>
      <w:r w:rsidRPr="004C7FC7">
        <w:rPr>
          <w:b/>
          <w:bCs/>
        </w:rPr>
        <w:t>007-01-01-1</w:t>
      </w:r>
      <w:r w:rsidR="53DA9570" w:rsidRPr="004C7FC7">
        <w:rPr>
          <w:b/>
          <w:bCs/>
        </w:rPr>
        <w:t>6</w:t>
      </w:r>
      <w:r w:rsidRPr="004C7FC7">
        <w:rPr>
          <w:b/>
          <w:bCs/>
        </w:rPr>
        <w:t xml:space="preserve"> Miesto viešųjų tualetų įrengimas, remontas, priežiūra ir nuoma. </w:t>
      </w:r>
      <w:r w:rsidR="27815ADB" w:rsidRPr="004C7FC7">
        <w:t xml:space="preserve">Toliau bus vykdomas miesto viešųjų tualetų remontas ir priežiūra, </w:t>
      </w:r>
      <w:r w:rsidR="27815ADB" w:rsidRPr="00E44603">
        <w:t>biotualetų nuoma. Tęsiamas Kruizinių laivų terminale Priešpilio g. dviejų vietų automatini</w:t>
      </w:r>
      <w:r w:rsidR="005E05CD" w:rsidRPr="00E44603">
        <w:t>o</w:t>
      </w:r>
      <w:r w:rsidR="27815ADB" w:rsidRPr="00E44603">
        <w:t xml:space="preserve"> viešojo t</w:t>
      </w:r>
      <w:r w:rsidR="27815ADB" w:rsidRPr="004C7FC7">
        <w:t>ualeto įrengimas.</w:t>
      </w:r>
      <w:r w:rsidR="27815ADB" w:rsidRPr="004C7FC7">
        <w:rPr>
          <w:b/>
          <w:bCs/>
        </w:rPr>
        <w:t xml:space="preserve"> </w:t>
      </w:r>
      <w:r w:rsidR="27815ADB" w:rsidRPr="004C7FC7">
        <w:t>Įgyvendinus Smiltynės g. 14A gręžinio, vandentiekio ir elektros tinklų tarp Smiltynės g. 14A ir 14B įrengimo rangos darbus, 2026 m. planuojama įsigyti ir prijungti prie tinklų 2 stacionarius konteinerinius tualetus</w:t>
      </w:r>
      <w:r w:rsidR="01D9553C" w:rsidRPr="004C7FC7">
        <w:t>.</w:t>
      </w:r>
      <w:r w:rsidR="27815ADB" w:rsidRPr="004C7FC7">
        <w:t xml:space="preserve"> </w:t>
      </w:r>
    </w:p>
    <w:p w14:paraId="24FFD514" w14:textId="77777777" w:rsidR="08D245F7" w:rsidRPr="004C7FC7" w:rsidRDefault="08D245F7" w:rsidP="5A0FC765">
      <w:pPr>
        <w:ind w:firstLine="709"/>
        <w:jc w:val="both"/>
      </w:pPr>
      <w:r w:rsidRPr="004C7FC7">
        <w:rPr>
          <w:b/>
          <w:bCs/>
        </w:rPr>
        <w:t>007-01-01-1</w:t>
      </w:r>
      <w:r w:rsidR="01BD1270" w:rsidRPr="004C7FC7">
        <w:rPr>
          <w:b/>
          <w:bCs/>
        </w:rPr>
        <w:t>7</w:t>
      </w:r>
      <w:r w:rsidRPr="004C7FC7">
        <w:rPr>
          <w:b/>
          <w:bCs/>
        </w:rPr>
        <w:t xml:space="preserve"> Gyvūnų gerovės ir apsaugos priemonių įgyvendinimas (beglobių gyvūnų gaudymas, sterilizacija ir kt.). </w:t>
      </w:r>
      <w:r w:rsidRPr="004C7FC7">
        <w:t>Toliau numatoma užtikrinti beglobių gyvūnų gaudymo, laikymo ir šėrimo paslaugų teikimą, prižiūrėti šunų vedžiojimo aikšteles, ekskrementų dėžes.</w:t>
      </w:r>
      <w:r w:rsidR="7B6CA52E" w:rsidRPr="004C7FC7">
        <w:t xml:space="preserve"> 2026 m. numatoma atlikti remonto darbus 2 šunų vedžiojimo aikštelėse bei pastatyti apie 16 vnt. naujų bešeimininkių kačių namelių.</w:t>
      </w:r>
    </w:p>
    <w:p w14:paraId="059E38D6" w14:textId="77777777" w:rsidR="08D245F7" w:rsidRPr="004C7FC7" w:rsidRDefault="08D245F7" w:rsidP="5A0FC765">
      <w:pPr>
        <w:ind w:firstLine="709"/>
        <w:jc w:val="both"/>
      </w:pPr>
      <w:r w:rsidRPr="004C7FC7">
        <w:rPr>
          <w:b/>
          <w:bCs/>
        </w:rPr>
        <w:t>007-01-01-</w:t>
      </w:r>
      <w:r w:rsidR="05D47D5B" w:rsidRPr="004C7FC7">
        <w:rPr>
          <w:b/>
          <w:bCs/>
        </w:rPr>
        <w:t>18</w:t>
      </w:r>
      <w:r w:rsidRPr="004C7FC7">
        <w:rPr>
          <w:b/>
          <w:bCs/>
        </w:rPr>
        <w:t xml:space="preserve"> Statinių, keliančių pavojų gyvybei ir sveikatai, griovimas. </w:t>
      </w:r>
      <w:r w:rsidRPr="004C7FC7">
        <w:t xml:space="preserve">Tęsiami Savivaldybei nuosavybės teise priklausančių pastatų (statinių), kurie Savivaldybės tarybos sprendimais yra pripažinti netinkamais naudoti dėl fizinio nusidėvėjimo, griovimo darbai. </w:t>
      </w:r>
      <w:r w:rsidR="3EC5011C" w:rsidRPr="004C7FC7">
        <w:t>2026 m. planuojama nugriauti tris Savivaldybei priklausančius pastatus – dirbtuves su tvora K. Donelaičio a. 5A, mokyklą ir katilinę Klaipėdos g. 33 bei Vingio g. požeminę perėją.</w:t>
      </w:r>
    </w:p>
    <w:p w14:paraId="21F728AF" w14:textId="77777777" w:rsidR="0021521C" w:rsidRPr="004C7FC7" w:rsidRDefault="08D245F7" w:rsidP="5A0FC765">
      <w:pPr>
        <w:ind w:firstLine="705"/>
        <w:jc w:val="both"/>
      </w:pPr>
      <w:r w:rsidRPr="004C7FC7">
        <w:rPr>
          <w:b/>
          <w:bCs/>
        </w:rPr>
        <w:t>007-01-01-</w:t>
      </w:r>
      <w:r w:rsidR="0D56E20B" w:rsidRPr="004C7FC7">
        <w:rPr>
          <w:b/>
          <w:bCs/>
        </w:rPr>
        <w:t>19</w:t>
      </w:r>
      <w:r w:rsidRPr="004C7FC7">
        <w:rPr>
          <w:b/>
          <w:bCs/>
        </w:rPr>
        <w:t xml:space="preserve"> Automobilių nuvežimas ir saugojimas. </w:t>
      </w:r>
      <w:r w:rsidRPr="004C7FC7">
        <w:t>Neeksploatuojamų automobilių nuvežimo veikla bus tęsiama ir 202</w:t>
      </w:r>
      <w:r w:rsidR="1AA89FBC" w:rsidRPr="004C7FC7">
        <w:t>6</w:t>
      </w:r>
      <w:r w:rsidRPr="004C7FC7">
        <w:t>–202</w:t>
      </w:r>
      <w:r w:rsidR="63A0C39D" w:rsidRPr="004C7FC7">
        <w:t>8</w:t>
      </w:r>
      <w:r w:rsidRPr="004C7FC7">
        <w:t xml:space="preserve"> m., siekiant, kad jie neužimtų automobilių stovėjimo vietų ir negadintų miesto viešųjų erdvių vaizdo.</w:t>
      </w:r>
    </w:p>
    <w:p w14:paraId="21E08B3B" w14:textId="77777777" w:rsidR="08D245F7" w:rsidRPr="004C7FC7" w:rsidRDefault="08D245F7" w:rsidP="5A0FC765">
      <w:pPr>
        <w:ind w:firstLine="709"/>
        <w:jc w:val="both"/>
      </w:pPr>
      <w:r w:rsidRPr="004C7FC7">
        <w:rPr>
          <w:b/>
          <w:bCs/>
        </w:rPr>
        <w:t>007-01-01-2</w:t>
      </w:r>
      <w:r w:rsidR="0A5C872B" w:rsidRPr="004C7FC7">
        <w:rPr>
          <w:b/>
          <w:bCs/>
        </w:rPr>
        <w:t>0</w:t>
      </w:r>
      <w:r w:rsidRPr="004C7FC7">
        <w:rPr>
          <w:b/>
          <w:bCs/>
        </w:rPr>
        <w:t xml:space="preserve"> K. Donelaičio aikštės sutvarkymas. </w:t>
      </w:r>
      <w:r w:rsidRPr="004C7FC7">
        <w:t>202</w:t>
      </w:r>
      <w:r w:rsidR="3C45EC40" w:rsidRPr="004C7FC7">
        <w:t>6</w:t>
      </w:r>
      <w:r w:rsidRPr="004C7FC7">
        <w:t xml:space="preserve"> m. numatoma parengti K. Donelaičio a. sutvarkymo projektą. Planuojama išryškinti aikštės funkcinį takų zonavimą atitinkamomis dangomis, reljefo formavimo priemonėmis, mažosios architektūros elementais bei želdiniais</w:t>
      </w:r>
      <w:r w:rsidR="537E1EDD" w:rsidRPr="004C7FC7">
        <w:t>,</w:t>
      </w:r>
      <w:r w:rsidRPr="004C7FC7">
        <w:t xml:space="preserve"> </w:t>
      </w:r>
      <w:r w:rsidR="1A0FBAC2" w:rsidRPr="004C7FC7">
        <w:t>a</w:t>
      </w:r>
      <w:r w:rsidR="6A6E4FB0" w:rsidRPr="004C7FC7">
        <w:t>ikštę išryškinti naudojant skirtingus apšvietimo elementus.</w:t>
      </w:r>
      <w:r w:rsidR="3C2881E8" w:rsidRPr="004C7FC7">
        <w:t xml:space="preserve"> </w:t>
      </w:r>
      <w:r w:rsidRPr="004C7FC7">
        <w:t xml:space="preserve">Siūlytina aikštės želdynų istorinės raidos atkūrimo, jos tęstinumo koncepcija, kuri leis reprezentuoti ir labiau atskleisti jau esamą K. Donelaičio paminklą. </w:t>
      </w:r>
    </w:p>
    <w:p w14:paraId="3E4A1F1D" w14:textId="34DA0DEB" w:rsidR="0021521C" w:rsidRPr="008164AB" w:rsidRDefault="73AF662A" w:rsidP="5A0FC765">
      <w:pPr>
        <w:ind w:firstLine="705"/>
        <w:jc w:val="both"/>
      </w:pPr>
      <w:r w:rsidRPr="4E50A2D4">
        <w:rPr>
          <w:b/>
          <w:bCs/>
        </w:rPr>
        <w:t>007-01-01</w:t>
      </w:r>
      <w:r w:rsidRPr="008164AB">
        <w:rPr>
          <w:b/>
          <w:bCs/>
        </w:rPr>
        <w:t>-2</w:t>
      </w:r>
      <w:r w:rsidR="1D782585" w:rsidRPr="008164AB">
        <w:rPr>
          <w:b/>
          <w:bCs/>
        </w:rPr>
        <w:t>1</w:t>
      </w:r>
      <w:r w:rsidRPr="008164AB">
        <w:rPr>
          <w:b/>
          <w:bCs/>
        </w:rPr>
        <w:t xml:space="preserve"> </w:t>
      </w:r>
      <w:r w:rsidR="7DF87057" w:rsidRPr="008164AB">
        <w:rPr>
          <w:b/>
          <w:bCs/>
        </w:rPr>
        <w:t>Vidaus vandenų krantinių sutvarkymas</w:t>
      </w:r>
      <w:r w:rsidRPr="008164AB">
        <w:rPr>
          <w:b/>
          <w:bCs/>
        </w:rPr>
        <w:t xml:space="preserve">. </w:t>
      </w:r>
      <w:r w:rsidRPr="008164AB">
        <w:t>2026 m. planuojama p</w:t>
      </w:r>
      <w:r w:rsidR="1A4EE416" w:rsidRPr="008164AB">
        <w:t>radėti</w:t>
      </w:r>
      <w:r w:rsidR="741C2369" w:rsidRPr="008164AB">
        <w:t xml:space="preserve"> rengti</w:t>
      </w:r>
      <w:r w:rsidRPr="008164AB">
        <w:t xml:space="preserve"> </w:t>
      </w:r>
      <w:r w:rsidR="550E100A" w:rsidRPr="008164AB">
        <w:t xml:space="preserve">Danės upės krantinės, esančios prie laivų nuleidimo prieplaukos šalia Liepų g. tilto, sutvarkymo ir laivelių švartavimosi vietų įrengimo </w:t>
      </w:r>
      <w:r w:rsidR="080E1FA7" w:rsidRPr="008164AB">
        <w:t>techninį darbo projektą</w:t>
      </w:r>
      <w:r w:rsidRPr="008164AB">
        <w:t>.</w:t>
      </w:r>
    </w:p>
    <w:p w14:paraId="3C987CB8" w14:textId="0ABAA1B3" w:rsidR="08D245F7" w:rsidRPr="008164AB" w:rsidRDefault="73AF662A" w:rsidP="5A0FC765">
      <w:pPr>
        <w:ind w:firstLine="705"/>
        <w:jc w:val="both"/>
      </w:pPr>
      <w:r w:rsidRPr="008164AB">
        <w:rPr>
          <w:b/>
          <w:bCs/>
        </w:rPr>
        <w:lastRenderedPageBreak/>
        <w:t>007-01-01-2</w:t>
      </w:r>
      <w:r w:rsidR="4C2FCA3A" w:rsidRPr="008164AB">
        <w:rPr>
          <w:b/>
          <w:bCs/>
        </w:rPr>
        <w:t>2</w:t>
      </w:r>
      <w:r w:rsidRPr="008164AB">
        <w:rPr>
          <w:b/>
          <w:bCs/>
        </w:rPr>
        <w:t xml:space="preserve"> Girulių–Melnragės ir Smiltynės paplūdimių prieigų ir infrastruktūros sutvarkymas. </w:t>
      </w:r>
      <w:r w:rsidRPr="008164AB">
        <w:t xml:space="preserve">Siekiant sutvarkyti paplūdimių prieigas, </w:t>
      </w:r>
      <w:r w:rsidR="66D58265" w:rsidRPr="008164AB">
        <w:t xml:space="preserve">2026 m. numatoma atnaujinti Melnragės ir </w:t>
      </w:r>
      <w:r w:rsidR="00FC3E12" w:rsidRPr="008164AB">
        <w:rPr>
          <w:strike/>
        </w:rPr>
        <w:t xml:space="preserve"> </w:t>
      </w:r>
      <w:r w:rsidR="756E0B70" w:rsidRPr="008164AB">
        <w:t xml:space="preserve">Antrosios Melnragės </w:t>
      </w:r>
      <w:r w:rsidR="66D58265" w:rsidRPr="008164AB">
        <w:t>paplūdimi</w:t>
      </w:r>
      <w:r w:rsidR="00E41F32" w:rsidRPr="008164AB">
        <w:t>ų</w:t>
      </w:r>
      <w:r w:rsidR="66D58265" w:rsidRPr="008164AB">
        <w:t xml:space="preserve"> prieigas</w:t>
      </w:r>
      <w:r w:rsidR="4AA73061" w:rsidRPr="008164AB">
        <w:t>:</w:t>
      </w:r>
      <w:r w:rsidR="66D58265" w:rsidRPr="008164AB">
        <w:t xml:space="preserve"> įreng</w:t>
      </w:r>
      <w:r w:rsidR="4AA73061" w:rsidRPr="008164AB">
        <w:t>ti</w:t>
      </w:r>
      <w:r w:rsidR="66D58265" w:rsidRPr="008164AB">
        <w:t xml:space="preserve"> apšvietimą, atnaujin</w:t>
      </w:r>
      <w:r w:rsidR="4AA73061" w:rsidRPr="008164AB">
        <w:t>ti</w:t>
      </w:r>
      <w:r w:rsidR="66D58265" w:rsidRPr="008164AB">
        <w:t xml:space="preserve"> pėsčiųjų tak</w:t>
      </w:r>
      <w:r w:rsidR="00846849" w:rsidRPr="008164AB">
        <w:t>us</w:t>
      </w:r>
      <w:r w:rsidR="66D58265" w:rsidRPr="008164AB">
        <w:t>, privažiavim</w:t>
      </w:r>
      <w:r w:rsidR="00846849" w:rsidRPr="008164AB">
        <w:t>us</w:t>
      </w:r>
      <w:r w:rsidR="66D58265" w:rsidRPr="008164AB">
        <w:t>.</w:t>
      </w:r>
    </w:p>
    <w:p w14:paraId="40F568E0" w14:textId="77777777" w:rsidR="0021521C" w:rsidRPr="008164AB" w:rsidRDefault="08D245F7" w:rsidP="5A0FC765">
      <w:pPr>
        <w:ind w:firstLine="709"/>
        <w:jc w:val="both"/>
      </w:pPr>
      <w:r w:rsidRPr="008164AB">
        <w:rPr>
          <w:b/>
          <w:bCs/>
        </w:rPr>
        <w:t>007-01-02 Miesto viešųjų erdvių ir gatvių apšvietimo užtikrinimas</w:t>
      </w:r>
      <w:r w:rsidRPr="008164AB">
        <w:t>.</w:t>
      </w:r>
    </w:p>
    <w:p w14:paraId="21C51E89" w14:textId="77777777" w:rsidR="0021521C" w:rsidRPr="004C7FC7" w:rsidRDefault="08D245F7" w:rsidP="5A0FC765">
      <w:pPr>
        <w:ind w:firstLine="709"/>
        <w:jc w:val="both"/>
      </w:pPr>
      <w:r w:rsidRPr="008164AB">
        <w:rPr>
          <w:b/>
          <w:bCs/>
        </w:rPr>
        <w:t xml:space="preserve">007-01-02-01 Gatvių ir viešųjų erdvių apšvietimo organizavimo funkcijos įgyvendinimas. </w:t>
      </w:r>
      <w:r w:rsidRPr="008164AB">
        <w:t xml:space="preserve">Bus užtikrintas kasmetinis </w:t>
      </w:r>
      <w:r w:rsidRPr="004C7FC7">
        <w:t xml:space="preserve">elektros energijos pirkimas miesto apšvietimui. Per metus vidutiniškai miesto gatvių apšvietimui ir šviesoforų darbui suvartojama apie </w:t>
      </w:r>
      <w:r w:rsidR="55E07F49" w:rsidRPr="004C7FC7">
        <w:t>7,2</w:t>
      </w:r>
      <w:r w:rsidRPr="004C7FC7">
        <w:t xml:space="preserve"> tūkst. MWh elektros energijos, bus eksploatuojama 2</w:t>
      </w:r>
      <w:r w:rsidR="4B8DD3FC" w:rsidRPr="004C7FC7">
        <w:t>3</w:t>
      </w:r>
      <w:r w:rsidRPr="004C7FC7">
        <w:t>,</w:t>
      </w:r>
      <w:r w:rsidR="06E0B1B4" w:rsidRPr="004C7FC7">
        <w:t>1</w:t>
      </w:r>
      <w:r w:rsidRPr="004C7FC7">
        <w:t xml:space="preserve"> tūkst. šviestuvų.</w:t>
      </w:r>
    </w:p>
    <w:p w14:paraId="22313A59" w14:textId="77777777" w:rsidR="0021521C" w:rsidRPr="004C7FC7" w:rsidRDefault="08D245F7" w:rsidP="5A0FC765">
      <w:pPr>
        <w:ind w:firstLine="709"/>
        <w:jc w:val="both"/>
      </w:pPr>
      <w:r w:rsidRPr="004C7FC7">
        <w:rPr>
          <w:b/>
          <w:bCs/>
        </w:rPr>
        <w:t>007-01-02-02 Viešųjų erdvių (šviesoforų, fontanų, tualetų ir kt.) apšvietimo tinklų ir įrangos eksploatacija.</w:t>
      </w:r>
      <w:r w:rsidRPr="004C7FC7">
        <w:t xml:space="preserve"> Toliau užtikrinama viešųjų erdvių (informacinių švieslenčių ir kitų inžinerinių tinklų, fontanų, siurblių, tualetų, ekranų, „statyk ir važiuok“) apšvietimo tinklų eksploatacija, atliekami einamojo remonto bei avarinių gedimų likvidavimo darbai.</w:t>
      </w:r>
    </w:p>
    <w:p w14:paraId="5598343C" w14:textId="77777777" w:rsidR="0021521C" w:rsidRPr="004C7FC7" w:rsidRDefault="08D245F7" w:rsidP="5A0FC765">
      <w:pPr>
        <w:ind w:firstLine="709"/>
        <w:rPr>
          <w:b/>
          <w:bCs/>
        </w:rPr>
      </w:pPr>
      <w:bookmarkStart w:id="49" w:name="_Hlk167726188"/>
      <w:r w:rsidRPr="004C7FC7">
        <w:rPr>
          <w:b/>
          <w:bCs/>
        </w:rPr>
        <w:t>007-01-02-03 Viešųjų erdvių, daugiabučių namų kiemų ir gatvių apšvietimo įrengimas.</w:t>
      </w:r>
    </w:p>
    <w:bookmarkEnd w:id="49"/>
    <w:p w14:paraId="4B18BBB6" w14:textId="77777777" w:rsidR="08D245F7" w:rsidRPr="004C7FC7" w:rsidRDefault="08D245F7" w:rsidP="5A0FC765">
      <w:pPr>
        <w:ind w:firstLine="705"/>
        <w:jc w:val="both"/>
      </w:pPr>
      <w:r w:rsidRPr="004C7FC7">
        <w:t>202</w:t>
      </w:r>
      <w:r w:rsidR="169179B9" w:rsidRPr="004C7FC7">
        <w:t>6</w:t>
      </w:r>
      <w:r w:rsidRPr="004C7FC7">
        <w:t xml:space="preserve"> m. planuojamas apšvietimo įrengimas šiose erdvėse: </w:t>
      </w:r>
      <w:r w:rsidR="75D518EF" w:rsidRPr="004C7FC7">
        <w:t>1</w:t>
      </w:r>
      <w:r w:rsidR="75D518EF" w:rsidRPr="00E44603">
        <w:t xml:space="preserve">. </w:t>
      </w:r>
      <w:r w:rsidR="00805F6E" w:rsidRPr="00E44603">
        <w:t xml:space="preserve">S. </w:t>
      </w:r>
      <w:r w:rsidR="75D518EF" w:rsidRPr="00E44603">
        <w:t>Šimkaus g. 12</w:t>
      </w:r>
      <w:r w:rsidR="0C304624" w:rsidRPr="00E44603">
        <w:t>,</w:t>
      </w:r>
      <w:r w:rsidR="00805F6E" w:rsidRPr="00E44603">
        <w:t xml:space="preserve"> H. </w:t>
      </w:r>
      <w:r w:rsidR="75D518EF" w:rsidRPr="00E44603">
        <w:t>Manto g. 9A; 2. Šiaulių g. 13</w:t>
      </w:r>
      <w:r w:rsidR="203A3E72" w:rsidRPr="00E44603">
        <w:t>–</w:t>
      </w:r>
      <w:r w:rsidR="75D518EF" w:rsidRPr="00E44603">
        <w:t>19; 3. J. Zauerveino g. 19–25, N</w:t>
      </w:r>
      <w:r w:rsidR="4FC1BC89" w:rsidRPr="00E44603">
        <w:t>aujoji</w:t>
      </w:r>
      <w:r w:rsidR="75D518EF" w:rsidRPr="00E44603">
        <w:t xml:space="preserve"> Uosto g. 20; 4. I. Simonaitytės g. 6, 10, 12, 14, 16; 5. Kretingos g. 1</w:t>
      </w:r>
      <w:r w:rsidR="3F2AEBA1" w:rsidRPr="00E44603">
        <w:t>–</w:t>
      </w:r>
      <w:r w:rsidR="75D518EF" w:rsidRPr="00E44603">
        <w:t xml:space="preserve">5, </w:t>
      </w:r>
      <w:r w:rsidR="00805F6E" w:rsidRPr="00E44603">
        <w:t xml:space="preserve">Vilhelmo </w:t>
      </w:r>
      <w:r w:rsidR="75D518EF" w:rsidRPr="00E44603">
        <w:t>Berbomo g. 1</w:t>
      </w:r>
      <w:r w:rsidR="024F2E29" w:rsidRPr="00E44603">
        <w:t>–</w:t>
      </w:r>
      <w:r w:rsidR="75D518EF" w:rsidRPr="00E44603">
        <w:t>3; 6. Poilsio g. 14, 16, 20</w:t>
      </w:r>
      <w:r w:rsidR="00670E1D" w:rsidRPr="00E44603">
        <w:t>,</w:t>
      </w:r>
      <w:r w:rsidR="75D518EF" w:rsidRPr="00E44603">
        <w:t xml:space="preserve"> Rambyno g. 5, 7; 7. Tak</w:t>
      </w:r>
      <w:r w:rsidR="00670E1D" w:rsidRPr="00E44603">
        <w:t>uose</w:t>
      </w:r>
      <w:r w:rsidR="75D518EF" w:rsidRPr="00E44603">
        <w:t xml:space="preserve"> tarp Taikos pr. 105 ir Naujakiemio 25, 27; 8. Paryžiaus Komunos g. 24, Šilutės pl. 6, 8,</w:t>
      </w:r>
      <w:r w:rsidR="00670E1D" w:rsidRPr="00E44603">
        <w:t xml:space="preserve"> </w:t>
      </w:r>
      <w:r w:rsidR="75D518EF" w:rsidRPr="00E44603">
        <w:t>10, 12 ir priėjimo tak</w:t>
      </w:r>
      <w:r w:rsidR="00670E1D" w:rsidRPr="00E44603">
        <w:t>uose</w:t>
      </w:r>
      <w:r w:rsidR="75D518EF" w:rsidRPr="00E44603">
        <w:t>; 9. Puodžių g. 22</w:t>
      </w:r>
      <w:r w:rsidR="4239A9EB" w:rsidRPr="00E44603">
        <w:t>–</w:t>
      </w:r>
      <w:r w:rsidR="75D518EF" w:rsidRPr="00E44603">
        <w:t>26, S. Daukanto g. 2; 10. Reikjaviko g. 1</w:t>
      </w:r>
      <w:r w:rsidR="425A80B9" w:rsidRPr="00E44603">
        <w:t>–</w:t>
      </w:r>
      <w:r w:rsidR="75D518EF" w:rsidRPr="00E44603">
        <w:t xml:space="preserve">3, Žardininkų g. 27; 11. </w:t>
      </w:r>
      <w:r w:rsidR="00670E1D" w:rsidRPr="00E44603">
        <w:t xml:space="preserve">Prie </w:t>
      </w:r>
      <w:r w:rsidR="4A9EEDFE" w:rsidRPr="00E44603">
        <w:t xml:space="preserve">A. </w:t>
      </w:r>
      <w:r w:rsidR="75D518EF" w:rsidRPr="00E44603">
        <w:t xml:space="preserve">Brako </w:t>
      </w:r>
      <w:r w:rsidR="33F0B10D" w:rsidRPr="00E44603">
        <w:t xml:space="preserve">dailės </w:t>
      </w:r>
      <w:r w:rsidR="75D518EF" w:rsidRPr="00E44603">
        <w:t>mokykl</w:t>
      </w:r>
      <w:r w:rsidR="00670E1D" w:rsidRPr="00E44603">
        <w:t>os</w:t>
      </w:r>
      <w:r w:rsidR="75D518EF" w:rsidRPr="00E44603">
        <w:t>; 12. I</w:t>
      </w:r>
      <w:r w:rsidR="56E93515" w:rsidRPr="00E44603">
        <w:t>srutės</w:t>
      </w:r>
      <w:r w:rsidR="75D518EF" w:rsidRPr="00E44603">
        <w:t xml:space="preserve"> g. ir žiemos žaidimų aikštelė</w:t>
      </w:r>
      <w:r w:rsidR="00670E1D" w:rsidRPr="00E44603">
        <w:t>je</w:t>
      </w:r>
      <w:r w:rsidR="75D518EF" w:rsidRPr="00E44603">
        <w:t xml:space="preserve">; 13. Užlaukio ir Dienovidžio g.; 14. </w:t>
      </w:r>
      <w:r w:rsidR="2B1E446C" w:rsidRPr="00E44603">
        <w:t>„</w:t>
      </w:r>
      <w:r w:rsidR="75D518EF" w:rsidRPr="00E44603">
        <w:t>Žemynos</w:t>
      </w:r>
      <w:r w:rsidR="5D9A5AAF" w:rsidRPr="00E44603">
        <w:t>“</w:t>
      </w:r>
      <w:r w:rsidR="75D518EF" w:rsidRPr="00E44603">
        <w:t xml:space="preserve"> gimnazijos stadion</w:t>
      </w:r>
      <w:r w:rsidR="00670E1D" w:rsidRPr="00E44603">
        <w:t>e</w:t>
      </w:r>
      <w:r w:rsidR="75D518EF" w:rsidRPr="00E44603">
        <w:t>; 15. Apšvietimas naujai</w:t>
      </w:r>
      <w:r w:rsidR="75D518EF" w:rsidRPr="004C7FC7">
        <w:t xml:space="preserve"> įrengiamose ECO aikštelėse.</w:t>
      </w:r>
    </w:p>
    <w:p w14:paraId="0EE60DC3" w14:textId="77777777" w:rsidR="75D518EF" w:rsidRPr="004C7FC7" w:rsidRDefault="75D518EF" w:rsidP="5A0FC765">
      <w:pPr>
        <w:ind w:firstLine="709"/>
        <w:jc w:val="both"/>
      </w:pPr>
      <w:r w:rsidRPr="004C7FC7">
        <w:t>2026 m. planuojama įrengti kryptinį apšvietimą 6 perėjose: 1. Šaulių ir Vilties g. sankryžoje; 2. Agluonos g. ties Mechanizacijos g.; 3. Kuosų g. ties Agluonos g.; 4. Ties Baltijos pr. 53B; 5. Ties Žardininkų g. 27A; 6. Mogiliovo</w:t>
      </w:r>
      <w:r w:rsidR="3A01EA2C" w:rsidRPr="004C7FC7">
        <w:t xml:space="preserve"> g.–</w:t>
      </w:r>
      <w:r w:rsidRPr="004C7FC7">
        <w:t>Markučių g. sankryžoje.</w:t>
      </w:r>
    </w:p>
    <w:p w14:paraId="2AAAA0BF" w14:textId="77777777" w:rsidR="5A0FC765" w:rsidRPr="004C7FC7" w:rsidRDefault="5A0FC765" w:rsidP="5A0FC765">
      <w:pPr>
        <w:ind w:firstLine="705"/>
        <w:jc w:val="both"/>
      </w:pPr>
    </w:p>
    <w:p w14:paraId="6EE58DFC" w14:textId="77777777" w:rsidR="0021521C" w:rsidRPr="004C7FC7" w:rsidRDefault="08D245F7" w:rsidP="0021521C">
      <w:pPr>
        <w:ind w:firstLine="709"/>
        <w:jc w:val="both"/>
      </w:pPr>
      <w:r w:rsidRPr="004C7FC7">
        <w:rPr>
          <w:rFonts w:eastAsia="+mn-ea"/>
          <w:b/>
          <w:bCs/>
          <w:i/>
          <w:iCs/>
          <w:lang w:eastAsia="lt-LT"/>
        </w:rPr>
        <w:t>007-02 Tęstinės veiklos uždavinys. Užtikrinti laidojimo paslaugų teikimą, miesto kapinių priežiūrą ir poreikius atitinkantį laidojimo vietų skaičių.</w:t>
      </w:r>
    </w:p>
    <w:p w14:paraId="7784EB23" w14:textId="77777777" w:rsidR="5A0FC765" w:rsidRPr="004C7FC7" w:rsidRDefault="5A0FC765" w:rsidP="5A0FC765">
      <w:pPr>
        <w:ind w:firstLine="709"/>
        <w:jc w:val="both"/>
        <w:rPr>
          <w:rFonts w:eastAsia="+mn-ea"/>
          <w:b/>
          <w:bCs/>
          <w:i/>
          <w:iCs/>
          <w:lang w:eastAsia="lt-LT"/>
        </w:rPr>
      </w:pPr>
    </w:p>
    <w:p w14:paraId="413DA1D0" w14:textId="77777777" w:rsidR="0021521C" w:rsidRPr="004C7FC7" w:rsidRDefault="08D245F7" w:rsidP="5A0FC765">
      <w:pPr>
        <w:tabs>
          <w:tab w:val="left" w:pos="34"/>
          <w:tab w:val="left" w:pos="284"/>
        </w:tabs>
        <w:ind w:firstLine="709"/>
        <w:jc w:val="both"/>
      </w:pPr>
      <w:r w:rsidRPr="004C7FC7">
        <w:t>Numatoma vykdyti šią priemonę:</w:t>
      </w:r>
    </w:p>
    <w:p w14:paraId="74758B64" w14:textId="77777777" w:rsidR="0021521C" w:rsidRPr="004C7FC7" w:rsidRDefault="08D245F7" w:rsidP="5A0FC765">
      <w:pPr>
        <w:ind w:firstLine="709"/>
        <w:jc w:val="both"/>
        <w:rPr>
          <w:b/>
          <w:bCs/>
        </w:rPr>
      </w:pPr>
      <w:r w:rsidRPr="004C7FC7">
        <w:rPr>
          <w:b/>
          <w:bCs/>
        </w:rPr>
        <w:t>007-02-01 Laidojimo paslaugų teikimas ir kapinių priežiūros organizavimas.</w:t>
      </w:r>
    </w:p>
    <w:p w14:paraId="5C716B92" w14:textId="77777777" w:rsidR="0021521C" w:rsidRPr="004C7FC7" w:rsidRDefault="08D245F7" w:rsidP="5A0FC765">
      <w:pPr>
        <w:ind w:firstLine="709"/>
        <w:jc w:val="both"/>
      </w:pPr>
      <w:r w:rsidRPr="004C7FC7">
        <w:rPr>
          <w:b/>
          <w:bCs/>
        </w:rPr>
        <w:t xml:space="preserve">007-02-01-01 Mirusių (žuvusių) žmonių palaikų pervežimas iš įvykio vietos, laikymas (saugojimas) bei nenustatytos asmenybės palaikų laidojimas. </w:t>
      </w:r>
      <w:r w:rsidRPr="004C7FC7">
        <w:t>Bus vykdomi kasmetiniai laidojimo paslaugų darbai: vykdomas mirusių (žuvusių) žmonių palaikų išvežimas iš įvykio vietų, neatpažintų, vienišų ir mirusių, kuriuos artimieji atsisako laidoti, žmonių palaikų laikinas laikymas (saugojimas) ir palaidojimas Savivaldybės lėšomis.</w:t>
      </w:r>
    </w:p>
    <w:p w14:paraId="06389DC7" w14:textId="77777777" w:rsidR="08D245F7" w:rsidRPr="004C7FC7" w:rsidRDefault="08D245F7" w:rsidP="5A0FC765">
      <w:pPr>
        <w:ind w:firstLine="709"/>
        <w:jc w:val="both"/>
      </w:pPr>
      <w:r w:rsidRPr="004C7FC7">
        <w:rPr>
          <w:b/>
          <w:bCs/>
        </w:rPr>
        <w:t xml:space="preserve">007-02-01-02 Miesto kapinių priežiūra ir infrastruktūros atnaujinimas. </w:t>
      </w:r>
      <w:r w:rsidRPr="004C7FC7">
        <w:t xml:space="preserve">Siekiant užtikrinti švarą ir tvarką miesto kapinėse, planuojamos lėšos kapinių priežiūrai – valymui, apsaugai, administravimui, vandens įrenginių priežiūrai, elektros energijos pirkimui, stendų bei ženklų įrengimui, aikštelių ženklinimui ir kt. </w:t>
      </w:r>
      <w:r w:rsidR="0D92F0E4" w:rsidRPr="004C7FC7">
        <w:t xml:space="preserve">Planuojama tęsti Lėbartų ir Joniškės kapinių takų remonto darbus. </w:t>
      </w:r>
    </w:p>
    <w:p w14:paraId="450997AF" w14:textId="77777777" w:rsidR="1E043995" w:rsidRPr="004C7FC7" w:rsidRDefault="1E043995" w:rsidP="5A0FC765">
      <w:pPr>
        <w:ind w:firstLine="709"/>
        <w:jc w:val="both"/>
      </w:pPr>
      <w:r w:rsidRPr="004C7FC7">
        <w:rPr>
          <w:b/>
          <w:bCs/>
        </w:rPr>
        <w:t xml:space="preserve">007-02-01-03 Tvoros atnaujinimas ir kolumbariumo įrengimas Joniškės kapinėse. </w:t>
      </w:r>
      <w:r w:rsidR="0D92F0E4" w:rsidRPr="004C7FC7">
        <w:t>Joniškės kapinėse etapais planuojama įgyvendinti 2025 m. parengtą Klaipėdos miesto Joniškės kapinių tvoros demontavimo, naujos tvoros ir kitų inžinerinių statinių (kolumbariumo sienučių) įrengimo ir aplinkos sutvarkymo projektą</w:t>
      </w:r>
      <w:r w:rsidR="63DC637E" w:rsidRPr="004C7FC7">
        <w:t>.</w:t>
      </w:r>
      <w:r w:rsidR="0D92F0E4" w:rsidRPr="004C7FC7">
        <w:t xml:space="preserve"> </w:t>
      </w:r>
      <w:r w:rsidR="77F50DFE" w:rsidRPr="004C7FC7">
        <w:t>Į</w:t>
      </w:r>
      <w:r w:rsidR="0D92F0E4" w:rsidRPr="004C7FC7">
        <w:t xml:space="preserve">gyvendinus </w:t>
      </w:r>
      <w:r w:rsidR="5D2D050F" w:rsidRPr="004C7FC7">
        <w:t xml:space="preserve">projektą, </w:t>
      </w:r>
      <w:r w:rsidR="0D92F0E4" w:rsidRPr="004C7FC7">
        <w:t>bus įrengtos 2 634 nišos kremuotiems žmonių palaikams.</w:t>
      </w:r>
    </w:p>
    <w:p w14:paraId="1C0CFDDA" w14:textId="77777777" w:rsidR="0021521C" w:rsidRPr="004C7FC7" w:rsidRDefault="0021521C" w:rsidP="0021521C">
      <w:pPr>
        <w:jc w:val="center"/>
        <w:rPr>
          <w:b/>
          <w:bCs/>
        </w:rPr>
      </w:pPr>
    </w:p>
    <w:p w14:paraId="39734F8A" w14:textId="77777777" w:rsidR="0021521C" w:rsidRPr="004C7FC7" w:rsidRDefault="08D245F7" w:rsidP="5A0FC765">
      <w:pPr>
        <w:ind w:firstLine="709"/>
        <w:jc w:val="both"/>
        <w:rPr>
          <w:rFonts w:eastAsia="+mn-ea"/>
          <w:b/>
          <w:bCs/>
          <w:i/>
          <w:iCs/>
          <w:lang w:eastAsia="lt-LT"/>
        </w:rPr>
      </w:pPr>
      <w:r w:rsidRPr="004C7FC7">
        <w:rPr>
          <w:rFonts w:eastAsia="+mn-ea"/>
          <w:b/>
          <w:bCs/>
          <w:i/>
          <w:iCs/>
          <w:lang w:eastAsia="lt-LT"/>
        </w:rPr>
        <w:t>007-03 Tęstinės veiklos uždavinys. Užtikrinti švarą ir tvarką daugiabučių gyvenamųjų namų kvartaluose, skatinti gyventojus renovuoti, prižiūrėti ir saugoti savo turtą.</w:t>
      </w:r>
    </w:p>
    <w:p w14:paraId="17BF3594" w14:textId="77777777" w:rsidR="0021521C" w:rsidRPr="004C7FC7" w:rsidRDefault="0021521C" w:rsidP="5A0FC765">
      <w:pPr>
        <w:jc w:val="center"/>
        <w:rPr>
          <w:b/>
          <w:bCs/>
        </w:rPr>
      </w:pPr>
    </w:p>
    <w:p w14:paraId="1D773D71" w14:textId="77777777" w:rsidR="0021521C" w:rsidRPr="004C7FC7" w:rsidRDefault="08D245F7" w:rsidP="5A0FC765">
      <w:pPr>
        <w:tabs>
          <w:tab w:val="left" w:pos="34"/>
          <w:tab w:val="left" w:pos="284"/>
        </w:tabs>
        <w:ind w:firstLine="709"/>
        <w:jc w:val="both"/>
      </w:pPr>
      <w:r w:rsidRPr="004C7FC7">
        <w:t>Numatoma vykdyti šias priemones:</w:t>
      </w:r>
    </w:p>
    <w:p w14:paraId="027CE741" w14:textId="77777777" w:rsidR="0021521C" w:rsidRPr="004C7FC7" w:rsidRDefault="08D245F7" w:rsidP="5A0FC765">
      <w:pPr>
        <w:ind w:firstLine="709"/>
        <w:jc w:val="both"/>
        <w:rPr>
          <w:b/>
          <w:bCs/>
        </w:rPr>
      </w:pPr>
      <w:r w:rsidRPr="004C7FC7">
        <w:rPr>
          <w:b/>
          <w:bCs/>
        </w:rPr>
        <w:lastRenderedPageBreak/>
        <w:t>007-03-01 Daugiabučių gyvenamųjų namų kvartalų atnaujinimo ir priežiūros vykdymas.</w:t>
      </w:r>
    </w:p>
    <w:p w14:paraId="0CC05BDE" w14:textId="2C54CB8F" w:rsidR="08D245F7" w:rsidRPr="008164AB" w:rsidRDefault="73AF662A" w:rsidP="5A0FC765">
      <w:pPr>
        <w:ind w:firstLine="709"/>
        <w:jc w:val="both"/>
      </w:pPr>
      <w:r w:rsidRPr="4E50A2D4">
        <w:rPr>
          <w:b/>
          <w:bCs/>
        </w:rPr>
        <w:t xml:space="preserve">007-03-01-01 Daugiabučių namų kiemų automobilių stovėjimo aikštelių ir kitų kietųjų dangų projektavimas, įrengimas ir atnaujinimas. </w:t>
      </w:r>
      <w:r w:rsidR="2179BF58">
        <w:t xml:space="preserve">Savivaldybės administracijos direktoriaus įsakymu yra patvirtintas prioritetinis kiemų rekonstravimo darbų sąrašas, kuris parengtas atsižvelgiant į kriterijus: dangų būklė, bendra kiemo būklė, darbų tęstinumas, modernizuoti aplink daugiabučiai namai. </w:t>
      </w:r>
      <w:r w:rsidR="6D026C06">
        <w:t>Bus t</w:t>
      </w:r>
      <w:r w:rsidR="2179BF58">
        <w:t xml:space="preserve">ęsiama </w:t>
      </w:r>
      <w:r w:rsidR="4D11B322">
        <w:t>automobilių stovėjimo</w:t>
      </w:r>
      <w:r w:rsidR="2179BF58">
        <w:t xml:space="preserve"> vietų plėtr</w:t>
      </w:r>
      <w:r w:rsidR="5F3630A1">
        <w:t>a</w:t>
      </w:r>
      <w:r w:rsidR="2179BF58">
        <w:t xml:space="preserve"> pietinės miesto dalies daugiabučių namų kiemuose, įrengiant</w:t>
      </w:r>
      <w:r w:rsidR="702C561B">
        <w:t xml:space="preserve"> automobilių stovėjimo</w:t>
      </w:r>
      <w:r w:rsidR="2179BF58">
        <w:t xml:space="preserve"> vietas ECO gaminiais. Tokia </w:t>
      </w:r>
      <w:r w:rsidR="702C561B">
        <w:t>automobilių stovėjimo</w:t>
      </w:r>
      <w:r w:rsidR="2179BF58">
        <w:t xml:space="preserve"> vietų plėtra galima tose vietose, kur nėra prieštaros planavimo dokumentams, nėra numatomų kirsti saugotinų želdinių bei netrukdo požeminės komunikacijos. Numatoma įrengti </w:t>
      </w:r>
      <w:r w:rsidR="6E74263B" w:rsidRPr="008164AB">
        <w:t xml:space="preserve">apie </w:t>
      </w:r>
      <w:r w:rsidR="3082F219" w:rsidRPr="008164AB">
        <w:t>524</w:t>
      </w:r>
      <w:r w:rsidR="2179BF58" w:rsidRPr="008164AB">
        <w:t xml:space="preserve"> </w:t>
      </w:r>
      <w:r w:rsidR="702C561B" w:rsidRPr="008164AB">
        <w:t>automobilių stovėjimo</w:t>
      </w:r>
      <w:r w:rsidR="2179BF58" w:rsidRPr="008164AB">
        <w:t xml:space="preserve"> viet</w:t>
      </w:r>
      <w:r w:rsidR="7F2CFB9E" w:rsidRPr="008164AB">
        <w:t>as</w:t>
      </w:r>
      <w:r w:rsidR="2179BF58" w:rsidRPr="008164AB">
        <w:t xml:space="preserve"> mieste: Sportininkų g. 19A ir Švyturio g. 14 (atnaujinant ESO tinklus), Baltijos pr. 27, 35, 37, 41, 47, Debreceno g. 33, 5</w:t>
      </w:r>
      <w:r w:rsidR="78D26269" w:rsidRPr="008164AB">
        <w:t>3</w:t>
      </w:r>
      <w:r w:rsidR="2179BF58" w:rsidRPr="008164AB">
        <w:t>, 5</w:t>
      </w:r>
      <w:r w:rsidR="0808648A" w:rsidRPr="008164AB">
        <w:t>5</w:t>
      </w:r>
      <w:r w:rsidR="2179BF58" w:rsidRPr="008164AB">
        <w:t>, 5</w:t>
      </w:r>
      <w:r w:rsidR="7CABB822" w:rsidRPr="008164AB">
        <w:t>7</w:t>
      </w:r>
      <w:r w:rsidR="2179BF58" w:rsidRPr="008164AB">
        <w:t>, 5</w:t>
      </w:r>
      <w:r w:rsidR="03FFA215" w:rsidRPr="008164AB">
        <w:t>9</w:t>
      </w:r>
      <w:r w:rsidR="2179BF58" w:rsidRPr="008164AB">
        <w:t>, Gedminų g. 18, Naujakiemio g. 3</w:t>
      </w:r>
      <w:r w:rsidR="31387261" w:rsidRPr="008164AB">
        <w:t>,</w:t>
      </w:r>
      <w:r w:rsidR="2179BF58" w:rsidRPr="008164AB">
        <w:t xml:space="preserve"> 5, 7, 9, Statybininkų pr. 22, 24, Žardininkų g. 15, 17, Reikjaviko g. 15, 17, Statybininkų pr. 5 (Jeronimo Kačinsko muzikos mokykla)</w:t>
      </w:r>
      <w:r w:rsidR="15736C3D" w:rsidRPr="008164AB">
        <w:t>, Reikjaviko g. 1</w:t>
      </w:r>
      <w:r w:rsidR="0A851C15" w:rsidRPr="008164AB">
        <w:t xml:space="preserve">, </w:t>
      </w:r>
      <w:r w:rsidR="15736C3D" w:rsidRPr="008164AB">
        <w:t xml:space="preserve">3, Taikos pr. 46 ir </w:t>
      </w:r>
      <w:r w:rsidR="003D44F8" w:rsidRPr="008164AB">
        <w:t>I. </w:t>
      </w:r>
      <w:r w:rsidR="15736C3D" w:rsidRPr="008164AB">
        <w:t>Simonaitytės g. 3</w:t>
      </w:r>
      <w:r w:rsidR="2179BF58" w:rsidRPr="008164AB">
        <w:t>.</w:t>
      </w:r>
    </w:p>
    <w:p w14:paraId="4A91106B" w14:textId="77777777" w:rsidR="5350B497" w:rsidRPr="004C7FC7" w:rsidRDefault="28345E92" w:rsidP="5A0FC765">
      <w:pPr>
        <w:ind w:firstLine="709"/>
        <w:jc w:val="both"/>
      </w:pPr>
      <w:r>
        <w:t>Planuojama sutvarkyti</w:t>
      </w:r>
      <w:r w:rsidRPr="4E50A2D4">
        <w:rPr>
          <w:b/>
          <w:bCs/>
        </w:rPr>
        <w:t xml:space="preserve"> </w:t>
      </w:r>
      <w:r>
        <w:t xml:space="preserve">BĮ </w:t>
      </w:r>
      <w:r w:rsidR="0C52692F">
        <w:t xml:space="preserve">Klaipėdos </w:t>
      </w:r>
      <w:r>
        <w:t>pedagoginės psichologinės tarnybos Debreceno g.</w:t>
      </w:r>
      <w:r w:rsidR="75CC1142">
        <w:t xml:space="preserve"> </w:t>
      </w:r>
      <w:r>
        <w:t xml:space="preserve">41 teritoriją ir </w:t>
      </w:r>
      <w:r w:rsidR="2830E6F9">
        <w:t>Smiltelės g. 5, 7, 9, 13</w:t>
      </w:r>
      <w:r>
        <w:t>. 202</w:t>
      </w:r>
      <w:r w:rsidR="08B3361D">
        <w:t>7</w:t>
      </w:r>
      <w:r>
        <w:t xml:space="preserve"> m. planuojama parengti technin</w:t>
      </w:r>
      <w:r w:rsidR="6B28C208">
        <w:t>i</w:t>
      </w:r>
      <w:r w:rsidR="3F0278B9">
        <w:t>us</w:t>
      </w:r>
      <w:r>
        <w:t xml:space="preserve"> darbo projekt</w:t>
      </w:r>
      <w:r w:rsidR="0E1A7C46">
        <w:t>us</w:t>
      </w:r>
      <w:r>
        <w:t>.</w:t>
      </w:r>
    </w:p>
    <w:p w14:paraId="3A2FAF41" w14:textId="77777777" w:rsidR="0021521C" w:rsidRPr="004C7FC7" w:rsidRDefault="08D245F7" w:rsidP="5A0FC765">
      <w:pPr>
        <w:ind w:firstLine="709"/>
        <w:jc w:val="both"/>
        <w:rPr>
          <w:lang w:eastAsia="lt-LT"/>
        </w:rPr>
      </w:pPr>
      <w:r w:rsidRPr="004C7FC7">
        <w:rPr>
          <w:b/>
          <w:bCs/>
        </w:rPr>
        <w:t xml:space="preserve">007-03-01-02 Daugiabučių namų savininkų bendrijų (DNSB) pirmininkų mokymų organizavimas. </w:t>
      </w:r>
      <w:r w:rsidRPr="004C7FC7">
        <w:rPr>
          <w:lang w:eastAsia="lt-LT"/>
        </w:rPr>
        <w:t>202</w:t>
      </w:r>
      <w:r w:rsidR="16E3CA3F" w:rsidRPr="004C7FC7">
        <w:rPr>
          <w:lang w:eastAsia="lt-LT"/>
        </w:rPr>
        <w:t>6</w:t>
      </w:r>
      <w:r w:rsidRPr="004C7FC7">
        <w:rPr>
          <w:lang w:eastAsia="lt-LT"/>
        </w:rPr>
        <w:t>–202</w:t>
      </w:r>
      <w:r w:rsidR="753276F3" w:rsidRPr="004C7FC7">
        <w:rPr>
          <w:lang w:eastAsia="lt-LT"/>
        </w:rPr>
        <w:t>8</w:t>
      </w:r>
      <w:r w:rsidRPr="004C7FC7">
        <w:rPr>
          <w:lang w:eastAsia="lt-LT"/>
        </w:rPr>
        <w:t xml:space="preserve"> m. planuojama toliau organizuoti</w:t>
      </w:r>
      <w:r w:rsidRPr="004C7FC7">
        <w:t xml:space="preserve"> </w:t>
      </w:r>
      <w:r w:rsidRPr="004C7FC7">
        <w:rPr>
          <w:lang w:eastAsia="lt-LT"/>
        </w:rPr>
        <w:t>DNSB pirmininkų mokymus.</w:t>
      </w:r>
    </w:p>
    <w:p w14:paraId="52632BBA" w14:textId="77777777" w:rsidR="0021521C" w:rsidRPr="004C7FC7" w:rsidRDefault="08D245F7" w:rsidP="00F92A9D">
      <w:pPr>
        <w:ind w:firstLine="709"/>
        <w:jc w:val="both"/>
      </w:pPr>
      <w:r w:rsidRPr="004C7FC7">
        <w:rPr>
          <w:b/>
          <w:bCs/>
        </w:rPr>
        <w:t xml:space="preserve">007-03-01-03 Vaikų žaidimo aikštelių įrengimas, atnaujinimas ir priežiūra. </w:t>
      </w:r>
      <w:r w:rsidRPr="004C7FC7">
        <w:t>Priemonė vykdoma pagal Savivaldybės administracijos direktoriaus 202</w:t>
      </w:r>
      <w:r w:rsidR="184DFB3D" w:rsidRPr="004C7FC7">
        <w:t>3</w:t>
      </w:r>
      <w:r w:rsidRPr="004C7FC7">
        <w:t xml:space="preserve"> m. </w:t>
      </w:r>
      <w:r w:rsidR="19B1BF3B" w:rsidRPr="004C7FC7">
        <w:t>sausio</w:t>
      </w:r>
      <w:r w:rsidRPr="004C7FC7">
        <w:t xml:space="preserve"> 2</w:t>
      </w:r>
      <w:r w:rsidR="246FC846" w:rsidRPr="004C7FC7">
        <w:t>0</w:t>
      </w:r>
      <w:r w:rsidRPr="004C7FC7">
        <w:t xml:space="preserve"> d. įsakymu Nr.</w:t>
      </w:r>
      <w:r w:rsidR="21B0B5F2" w:rsidRPr="004C7FC7">
        <w:t> </w:t>
      </w:r>
      <w:r w:rsidRPr="008E18FD">
        <w:t>AD1</w:t>
      </w:r>
      <w:r w:rsidR="00F92A9D" w:rsidRPr="008E18FD">
        <w:noBreakHyphen/>
      </w:r>
      <w:r w:rsidR="2712775D" w:rsidRPr="008E18FD">
        <w:t>96</w:t>
      </w:r>
      <w:r w:rsidRPr="004C7FC7">
        <w:t xml:space="preserve"> patvirtintą Klaipėdos miesto savivaldybės vaikų žaidimo ir sporto aikštelių įrengimo ir tvarkos aprašą, kurio paskirtis – suplanuoti higienos normų neatitinkančių senų vaikų žaidimo aikštelių atnaujinimą ar naujų vaikų žaidimo aikštelių įrengimą viešosiose miesto erdvėse ir daugiabučių namų kiemuose. Preliminariais duomenimis, Klaipėdos mieste yra apie 2</w:t>
      </w:r>
      <w:r w:rsidR="60175397" w:rsidRPr="004C7FC7">
        <w:t> </w:t>
      </w:r>
      <w:r w:rsidRPr="004C7FC7">
        <w:t>000 daugiabučių namų ir 1</w:t>
      </w:r>
      <w:r w:rsidR="60175397" w:rsidRPr="004C7FC7">
        <w:t> </w:t>
      </w:r>
      <w:r w:rsidRPr="004C7FC7">
        <w:t xml:space="preserve">000 vaikų žaidimo aikštelių, jose yra daug pavienių įrenginių, dalis jų sulaužyta, surūdiję, kai kur išlikę buvusių smėlio dėžių fragmentai, tokie įrenginiai kelia grėsmę vaikų saugumui. </w:t>
      </w:r>
    </w:p>
    <w:p w14:paraId="4191539D" w14:textId="77777777" w:rsidR="0021521C" w:rsidRPr="004C7FC7" w:rsidRDefault="5EE5C2CA" w:rsidP="00F92A9D">
      <w:pPr>
        <w:ind w:firstLine="709"/>
        <w:jc w:val="both"/>
      </w:pPr>
      <w:r w:rsidRPr="004C7FC7">
        <w:t xml:space="preserve">2026 m. numatyta įrengti 2 naujas vaikų žaidimo aikšteles miesto daugiabučių namų kvartaluose, pagal gautus administratorių ir (ar) seniūnaičių </w:t>
      </w:r>
      <w:r w:rsidRPr="008E18FD">
        <w:t>prašymus ir atsižvelgiant</w:t>
      </w:r>
      <w:r w:rsidRPr="004C7FC7">
        <w:t xml:space="preserve"> į miesto teritorijų detaliuosius planus, inžinerinius tinklus ir higienos normoje numatytus reikalavimus. Kasmet gaunama prašymų dėl kiemuose esančių krepšinio aikštelių remonto darbų, prašoma pakeisti krepšinio lentas, lankus (įskaitant tinklelius), sutvarkyti ir (ar) pakeisti stovus, išbraižyti nusitrynusias žaidybines linijas, įrengti naujus suoliukus, šiukšliadėžes. 2026 m. planuojama sutvarkyti 2 krepšinio aikšteles daugiabučių namų kiemuose</w:t>
      </w:r>
      <w:r w:rsidR="5120B41F" w:rsidRPr="004C7FC7">
        <w:t xml:space="preserve">, Danės skvero </w:t>
      </w:r>
      <w:r w:rsidR="5892469A" w:rsidRPr="004C7FC7">
        <w:t>vaikų žaidimo aikštelėje planuojama pakeisti 4 suplyšusius batutus.</w:t>
      </w:r>
    </w:p>
    <w:p w14:paraId="7F418E17" w14:textId="77777777" w:rsidR="0021521C" w:rsidRPr="004C7FC7" w:rsidRDefault="5EE5C2CA" w:rsidP="00F92A9D">
      <w:pPr>
        <w:ind w:firstLine="709"/>
        <w:jc w:val="both"/>
      </w:pPr>
      <w:r w:rsidRPr="004C7FC7">
        <w:t>Kasmet pagal higienos normos reikalavimus yra vykdoma naujai įrengtų vaikų žaidimo aikštelių priežiūra ir kontrolė (apžiūros, remontas). 2026 m. planuojama prižiūrėti jau 68 vaikų žaidimo aikšteles</w:t>
      </w:r>
      <w:r w:rsidR="67CE1BC1" w:rsidRPr="004C7FC7">
        <w:t>, numatoma pašalinti apie 100 nesaugių pavienių įrenginių.</w:t>
      </w:r>
      <w:r w:rsidRPr="004C7FC7">
        <w:t xml:space="preserve"> </w:t>
      </w:r>
    </w:p>
    <w:p w14:paraId="10F50351" w14:textId="77777777" w:rsidR="0021521C" w:rsidRPr="004C7FC7" w:rsidRDefault="73AF662A" w:rsidP="5A0FC765">
      <w:pPr>
        <w:ind w:firstLine="709"/>
        <w:jc w:val="both"/>
      </w:pPr>
      <w:r w:rsidRPr="4E50A2D4">
        <w:rPr>
          <w:b/>
          <w:bCs/>
        </w:rPr>
        <w:t xml:space="preserve">007-03-01-04 Klaipėdos miesto kvartalų energinio efektyvumo didinimo galimybių studija. </w:t>
      </w:r>
      <w:r w:rsidR="0196B9D2">
        <w:t>2026</w:t>
      </w:r>
      <w:r>
        <w:t xml:space="preserve"> m. planuojama parengti šią galimybių studiją, atsižvelgiant į</w:t>
      </w:r>
      <w:r w:rsidRPr="4E50A2D4">
        <w:rPr>
          <w:i/>
          <w:iCs/>
        </w:rPr>
        <w:t xml:space="preserve"> </w:t>
      </w:r>
      <w:r>
        <w:t>Lietuvos Respublikos aplinkos ministro 2022 m. spalio 19 d. įsakymu Nr. D1-336 patvirtintą Ilgalaikės pastatų renovacijos strategijos įgyvendinimo planą, kuriame viena iš užduočių yra savivaldai pasirengti kvartalinės kompleksinės renovacijos programas.</w:t>
      </w:r>
    </w:p>
    <w:p w14:paraId="228CF0C0" w14:textId="77777777" w:rsidR="31EAB0DD" w:rsidRPr="008164AB" w:rsidRDefault="31EAB0DD" w:rsidP="4E50A2D4">
      <w:pPr>
        <w:ind w:firstLine="709"/>
        <w:jc w:val="both"/>
      </w:pPr>
      <w:r w:rsidRPr="008164AB">
        <w:rPr>
          <w:b/>
          <w:bCs/>
        </w:rPr>
        <w:t xml:space="preserve">007-03-01-05 </w:t>
      </w:r>
      <w:r w:rsidR="5101FA86" w:rsidRPr="008164AB">
        <w:rPr>
          <w:b/>
          <w:bCs/>
        </w:rPr>
        <w:t>Daugiabučių namų kvartalo tarp Strėvos, Nemuno, Sulupės ir Minijos gatvių sutvarkymas</w:t>
      </w:r>
      <w:r w:rsidRPr="008164AB">
        <w:rPr>
          <w:b/>
          <w:bCs/>
        </w:rPr>
        <w:t xml:space="preserve">. </w:t>
      </w:r>
      <w:r w:rsidR="12DBBCB7" w:rsidRPr="008164AB">
        <w:t xml:space="preserve">2026 m. planuojama pradėti rengti techninį darbo projektą. Numatoma </w:t>
      </w:r>
      <w:r w:rsidR="628EB2AF" w:rsidRPr="008164AB">
        <w:t>įrengti</w:t>
      </w:r>
      <w:r w:rsidR="12DBBCB7" w:rsidRPr="008164AB">
        <w:t xml:space="preserve"> naujas automobilių stovėjimo aikšteles, sutvarkyti esamas, įrengti poilsio zoną, vaikų žaidimo aikštelę bei </w:t>
      </w:r>
      <w:r w:rsidR="24E526E5" w:rsidRPr="008164AB">
        <w:t xml:space="preserve">apželdinti </w:t>
      </w:r>
      <w:r w:rsidR="12DBBCB7" w:rsidRPr="008164AB">
        <w:t>kvartalą.</w:t>
      </w:r>
    </w:p>
    <w:p w14:paraId="13FCC3AE" w14:textId="77777777" w:rsidR="08D245F7" w:rsidRPr="004C7FC7" w:rsidRDefault="08D245F7" w:rsidP="5A0FC765">
      <w:pPr>
        <w:ind w:firstLine="705"/>
        <w:jc w:val="both"/>
      </w:pPr>
      <w:r w:rsidRPr="004C7FC7">
        <w:rPr>
          <w:b/>
          <w:bCs/>
        </w:rPr>
        <w:t xml:space="preserve">007-03-02 Saugios kaimynystės bendruomenėje projektų įgyvendinimas. </w:t>
      </w:r>
      <w:r w:rsidR="46644AF7" w:rsidRPr="004C7FC7">
        <w:t>Savivaldybė kartu su Klaipėdos apskrities vyriausiuoju policijos komisariatu ir Klaipėdos apskrities priešgaisrine gelbėjimo valdyba vykdo 5 tęstinius prevencinius projektus:</w:t>
      </w:r>
    </w:p>
    <w:p w14:paraId="62EB9A17" w14:textId="77777777" w:rsidR="46644AF7" w:rsidRPr="004C7FC7" w:rsidRDefault="46644AF7" w:rsidP="5A0FC765">
      <w:pPr>
        <w:ind w:firstLine="705"/>
        <w:jc w:val="both"/>
      </w:pPr>
      <w:r w:rsidRPr="004C7FC7">
        <w:t xml:space="preserve">- „Saugus eismas – saugus tu“, kuriuo siekiama mažinti Klaipėdos mieste eismo įvykių skaičių, kurių metu žūsta, sužeidžiami žmonės, ir šviesti visuomenę skatinant jų atsakomybę bei </w:t>
      </w:r>
      <w:r w:rsidRPr="004C7FC7">
        <w:lastRenderedPageBreak/>
        <w:t>sąmoningumą bei kartu su policija ir Savivaldybe vykdyti saugaus eismo prevenciją Klaipėdos mieste (kartu su Klaipėdos apskrities vyriausiuoju policijos komisariatu);</w:t>
      </w:r>
    </w:p>
    <w:p w14:paraId="038340D2" w14:textId="77777777" w:rsidR="46644AF7" w:rsidRPr="004C7FC7" w:rsidRDefault="46644AF7" w:rsidP="5A0FC765">
      <w:pPr>
        <w:ind w:firstLine="705"/>
        <w:jc w:val="both"/>
      </w:pPr>
      <w:r w:rsidRPr="004C7FC7">
        <w:t>- „Policijos savanoris“, kuriuo siekiama skatinti visuomenės pilietiškumą, aktyvumą dalyvauti savanoriškoje policijos veikloje ir bendradarbiavimą su policija bei savivalda, kartu kuriant saugią aplinką visuomenei (kartu su Klaipėdos apskrities vyriausiuoju policijos komisariatu);</w:t>
      </w:r>
    </w:p>
    <w:p w14:paraId="5D5A714F" w14:textId="77777777" w:rsidR="46644AF7" w:rsidRPr="004C7FC7" w:rsidRDefault="46644AF7" w:rsidP="5A0FC765">
      <w:pPr>
        <w:ind w:firstLine="705"/>
        <w:jc w:val="both"/>
      </w:pPr>
      <w:r w:rsidRPr="004C7FC7">
        <w:t>- „Mokiniams draugiška savivaldybė“, kuriuo siekiama ugdyti nepilnamečių teisinę savimonę, saugios ir sveikos gyvensenos įgūdžius, atsakomybės jausmą, didinti mokinių įtraukimą į sprendimų priėmimo procesus ir stiprinti socialines interakcijas (kartu su Klaipėdos apskrities vyriausiuoju policijos komisariatu);</w:t>
      </w:r>
    </w:p>
    <w:p w14:paraId="71B9C64D" w14:textId="77777777" w:rsidR="46644AF7" w:rsidRPr="004C7FC7" w:rsidRDefault="46644AF7" w:rsidP="5A0FC765">
      <w:pPr>
        <w:ind w:firstLine="705"/>
        <w:jc w:val="both"/>
      </w:pPr>
      <w:r w:rsidRPr="004C7FC7">
        <w:t xml:space="preserve"> - „Vaikų saugumas – svarbiausias“, kuriuo siekiama ugdyti vaikų saugaus elgesio kelyje įgūdžius, plėtoti saugaus eismo sampratą realiame gyvenime, mažinti eismo įvykių skaičių bei šviesti visą visuomenę, skatinant jų atsakomybę bei kartu su policija ir Savivaldybe vykdyti saugaus</w:t>
      </w:r>
      <w:r w:rsidRPr="004C7FC7">
        <w:rPr>
          <w:color w:val="00B050"/>
        </w:rPr>
        <w:t xml:space="preserve"> </w:t>
      </w:r>
      <w:r w:rsidRPr="004C7FC7">
        <w:t>eismo prevenciją Klaipėdos mieste (kartu su Klaipėdos apskrities vyriausiuoju policijos komisariatu);</w:t>
      </w:r>
    </w:p>
    <w:p w14:paraId="7EF979AC" w14:textId="77777777" w:rsidR="46644AF7" w:rsidRPr="004C7FC7" w:rsidRDefault="46644AF7" w:rsidP="5A0FC765">
      <w:pPr>
        <w:ind w:firstLine="705"/>
        <w:jc w:val="both"/>
      </w:pPr>
      <w:r w:rsidRPr="004C7FC7">
        <w:t>- „Gyvenkime švariai“, kuriuo siekiama užtikrinti Klaipėdos miesto gyventojų, turto ir aplinkos apsaugą nuo įvairių cheminių medžiagų poveikio, vykdyti demerkurizacijos, chemijos ir naftos produktų taršos lokalizavimą ir surinkimą gyvenamajame, viešajame ir privačiame sektoriuje, mažinti taršos padarinius aplinkai ir gyventojams (kartu su Klaipėdos apskrities priešgaisrine gelbėjimo valdyba);</w:t>
      </w:r>
    </w:p>
    <w:p w14:paraId="43BDA582" w14:textId="77777777" w:rsidR="46644AF7" w:rsidRPr="004C7FC7" w:rsidRDefault="46644AF7" w:rsidP="5A0FC765">
      <w:pPr>
        <w:ind w:firstLine="705"/>
        <w:jc w:val="both"/>
      </w:pPr>
      <w:r w:rsidRPr="004C7FC7">
        <w:t>2026 m. kartu su Klaipėdos apskrities vyriausiuoju policijos komisariatu ir Klaipėdos apskrities priešgaisrine gelbėjimo valdyba numatyta pradėti vykdyti 4 naujus prevencinius projektus:</w:t>
      </w:r>
    </w:p>
    <w:p w14:paraId="5D8346F7" w14:textId="77777777" w:rsidR="46644AF7" w:rsidRPr="004C7FC7" w:rsidRDefault="46644AF7" w:rsidP="5A0FC765">
      <w:pPr>
        <w:ind w:firstLine="705"/>
        <w:jc w:val="both"/>
      </w:pPr>
      <w:r w:rsidRPr="004C7FC7">
        <w:t xml:space="preserve">- „Gyvenkime saugiai“, kuriuo siekiama užtikrinti gyventojų švietimą bei skatinti gyventojų sąmoningumą </w:t>
      </w:r>
      <w:r w:rsidRPr="008E18FD">
        <w:t>gaisrinės saugos srityje, sumažinti gyvenamajame sektoriuje ir aplinkoje kylančių gaisrų ir juose žūstanči</w:t>
      </w:r>
      <w:r w:rsidRPr="004C7FC7">
        <w:t>ų žmonių skaičių (kartu su Klaipėdos apskrities priešgaisrine gelbėjimo valdyba);</w:t>
      </w:r>
    </w:p>
    <w:p w14:paraId="10464A4D" w14:textId="77777777" w:rsidR="46644AF7" w:rsidRPr="004C7FC7" w:rsidRDefault="46644AF7" w:rsidP="5A0FC765">
      <w:pPr>
        <w:ind w:firstLine="705"/>
        <w:jc w:val="both"/>
      </w:pPr>
      <w:r w:rsidRPr="004C7FC7">
        <w:t xml:space="preserve"> - „Miesto pulsas: greičio ir triukšmo kontrolė“, kuriuo siekiama užtikrinti veiksmingą, operatyvią ir šiuolaikišką eismo priežiūrą bei didinti gyventojų pasitenkinimą ir saugumo jausmą mieste (kartu su Klaipėdos apskrities vyriausiuoju policijos komisariatu); </w:t>
      </w:r>
    </w:p>
    <w:p w14:paraId="739D13E8" w14:textId="77777777" w:rsidR="46644AF7" w:rsidRPr="004C7FC7" w:rsidRDefault="46644AF7" w:rsidP="5A0FC765">
      <w:pPr>
        <w:ind w:firstLine="705"/>
        <w:jc w:val="both"/>
      </w:pPr>
      <w:r w:rsidRPr="004C7FC7">
        <w:t>- „Saugi Klaipėda 2026“, kuriuo siekiama modernizuoti ir atnaujinti Klaipėdos saugaus eismo klasę, kad vaikai, jaunimas ir bendruomenė galėtų mokytis šiuolaikiškai, interaktyviai ir patraukliai. Įdiegus inovatyvias mokymo priemones ir naujausią įrangą, siekiama, kad prevencija būtų ne tik formalumas, bet ir realus, motyvuojantis žingsnis saugesnio miesto link (kartu su Klaipėdos apskrities vyriausiuoju policijos komisariatu);</w:t>
      </w:r>
    </w:p>
    <w:p w14:paraId="6C11A45D" w14:textId="77777777" w:rsidR="46644AF7" w:rsidRPr="004C7FC7" w:rsidRDefault="46644AF7" w:rsidP="5A0FC765">
      <w:pPr>
        <w:ind w:firstLine="705"/>
        <w:jc w:val="both"/>
      </w:pPr>
      <w:r w:rsidRPr="004C7FC7">
        <w:t>- „Policijos rėmėjas – aktyvus pagalbininkas kuriant saugesnę Lietuvą!“, kuriuo siekiama skatinti visuomenės pilietiškumą, aktyvumą dalyvauti savanoriškoje policijos rėmėjų veikloje ir bendradarbiavimą su policija bei savivalda, kartu kuriant saugią aplinką visuomenei (kartu su Klaipėdos apskrities vyriausiuoju policijos komisariatu).</w:t>
      </w:r>
    </w:p>
    <w:p w14:paraId="7BDB7200" w14:textId="77777777" w:rsidR="0021521C" w:rsidRPr="004C7FC7" w:rsidRDefault="0021521C" w:rsidP="5A0FC765">
      <w:pPr>
        <w:jc w:val="center"/>
        <w:rPr>
          <w:b/>
          <w:bCs/>
        </w:rPr>
      </w:pPr>
    </w:p>
    <w:p w14:paraId="2CB171B2" w14:textId="77777777" w:rsidR="0021521C" w:rsidRPr="004C7FC7" w:rsidRDefault="08D245F7" w:rsidP="5A0FC765">
      <w:pPr>
        <w:ind w:firstLine="709"/>
        <w:jc w:val="both"/>
        <w:rPr>
          <w:rFonts w:eastAsia="+mn-ea"/>
          <w:b/>
          <w:bCs/>
          <w:i/>
          <w:iCs/>
          <w:lang w:eastAsia="lt-LT"/>
        </w:rPr>
      </w:pPr>
      <w:r w:rsidRPr="004C7FC7">
        <w:rPr>
          <w:rFonts w:eastAsia="+mn-ea"/>
          <w:b/>
          <w:bCs/>
          <w:i/>
          <w:iCs/>
          <w:lang w:eastAsia="lt-LT"/>
        </w:rPr>
        <w:t>007-04 Tęstinės veiklos uždavinys. Eksploatuoti, remontuoti ir plėtoti inžinerinio aprūpinimo sistemas.</w:t>
      </w:r>
    </w:p>
    <w:p w14:paraId="2E6391B5" w14:textId="77777777" w:rsidR="0021521C" w:rsidRPr="004C7FC7" w:rsidRDefault="0021521C" w:rsidP="5A0FC765">
      <w:pPr>
        <w:jc w:val="center"/>
        <w:rPr>
          <w:b/>
          <w:bCs/>
        </w:rPr>
      </w:pPr>
    </w:p>
    <w:p w14:paraId="3CD990A4" w14:textId="77777777" w:rsidR="0021521C" w:rsidRPr="004C7FC7" w:rsidRDefault="08D245F7" w:rsidP="5A0FC765">
      <w:pPr>
        <w:tabs>
          <w:tab w:val="left" w:pos="34"/>
          <w:tab w:val="left" w:pos="284"/>
        </w:tabs>
        <w:ind w:firstLine="709"/>
        <w:jc w:val="both"/>
      </w:pPr>
      <w:r w:rsidRPr="004C7FC7">
        <w:t>Numatoma vykdyti šias priemones:</w:t>
      </w:r>
    </w:p>
    <w:p w14:paraId="018EACCA" w14:textId="77777777" w:rsidR="0021521C" w:rsidRPr="004C7FC7" w:rsidRDefault="08D245F7" w:rsidP="5A0FC765">
      <w:pPr>
        <w:ind w:firstLine="709"/>
        <w:jc w:val="both"/>
        <w:rPr>
          <w:b/>
          <w:bCs/>
        </w:rPr>
      </w:pPr>
      <w:r w:rsidRPr="004C7FC7">
        <w:rPr>
          <w:b/>
          <w:bCs/>
        </w:rPr>
        <w:t>007-04-01 Inžinerinio aprūpinimo sistemų tobulinimas.</w:t>
      </w:r>
    </w:p>
    <w:p w14:paraId="59876041" w14:textId="77777777" w:rsidR="08D245F7" w:rsidRPr="004C7FC7" w:rsidRDefault="08D245F7" w:rsidP="5A0FC765">
      <w:pPr>
        <w:ind w:firstLine="709"/>
        <w:jc w:val="both"/>
      </w:pPr>
      <w:bookmarkStart w:id="50" w:name="_Hlk154135856"/>
      <w:r w:rsidRPr="004C7FC7">
        <w:rPr>
          <w:b/>
          <w:bCs/>
        </w:rPr>
        <w:t xml:space="preserve">007-04-01-01 Klaipėdos miesto paviršinių nuotekų </w:t>
      </w:r>
      <w:r w:rsidR="41476DE3" w:rsidRPr="004C7FC7">
        <w:rPr>
          <w:b/>
          <w:bCs/>
        </w:rPr>
        <w:t xml:space="preserve">ir drenažo </w:t>
      </w:r>
      <w:r w:rsidRPr="004C7FC7">
        <w:rPr>
          <w:b/>
          <w:bCs/>
        </w:rPr>
        <w:t>tinklų įrengimas, remontas ir rekonstrukcija.</w:t>
      </w:r>
      <w:bookmarkEnd w:id="50"/>
      <w:r w:rsidRPr="004C7FC7">
        <w:rPr>
          <w:b/>
          <w:bCs/>
        </w:rPr>
        <w:t xml:space="preserve"> </w:t>
      </w:r>
      <w:r w:rsidR="2A2A0D80" w:rsidRPr="004C7FC7">
        <w:t>2026 m. numatoma suprojektuoti ir įrengti drenažinius tinklus Laukininkų g. 24–26, šalia Baltijos pr. 53, Draugystės parke ties Gedminų g. 5 ir šalia Debreceno g. 70.</w:t>
      </w:r>
    </w:p>
    <w:p w14:paraId="39847129" w14:textId="77777777" w:rsidR="0021521C" w:rsidRPr="004C7FC7" w:rsidRDefault="08D245F7" w:rsidP="5A0FC765">
      <w:pPr>
        <w:ind w:firstLine="709"/>
        <w:jc w:val="both"/>
      </w:pPr>
      <w:bookmarkStart w:id="51" w:name="_Hlk154135075"/>
      <w:r w:rsidRPr="004C7FC7">
        <w:rPr>
          <w:b/>
          <w:bCs/>
        </w:rPr>
        <w:t xml:space="preserve">007-04-01-02 Dalinio finansavimo skyrimas namų ūkiams prisijungti prie centralizuotų geriamojo vandens tiekimo ir nuotekų tvarkymo infrastruktūros. </w:t>
      </w:r>
      <w:bookmarkEnd w:id="51"/>
      <w:r w:rsidRPr="004C7FC7">
        <w:t xml:space="preserve">Vertinant, kad per paskutinius 2 metus dėl dalinio kompensavimo kreipėsi vidutiniškai </w:t>
      </w:r>
      <w:r w:rsidR="13B8808F" w:rsidRPr="004C7FC7">
        <w:t>2</w:t>
      </w:r>
      <w:r w:rsidRPr="004C7FC7">
        <w:t xml:space="preserve"> namų ūkiai, planuojama, kad 2025 m. prie centralizuotos geriamojo vandens tiekimo ir nuotekų tvarkymo infrastruktūros prisijungs tiek pat namų ūkių (</w:t>
      </w:r>
      <w:r w:rsidR="52754E94" w:rsidRPr="004C7FC7">
        <w:t>2</w:t>
      </w:r>
      <w:r w:rsidRPr="004C7FC7">
        <w:t xml:space="preserve"> namų ūkiai).</w:t>
      </w:r>
    </w:p>
    <w:p w14:paraId="28F60524" w14:textId="77777777" w:rsidR="0021521C" w:rsidRPr="004C7FC7" w:rsidRDefault="08D245F7" w:rsidP="5A0FC765">
      <w:pPr>
        <w:ind w:firstLine="709"/>
        <w:jc w:val="both"/>
      </w:pPr>
      <w:r w:rsidRPr="004C7FC7">
        <w:rPr>
          <w:b/>
          <w:bCs/>
        </w:rPr>
        <w:lastRenderedPageBreak/>
        <w:t>007-04-01-03 47,4 ha Medelyno gyvenamojo rajono infrastruktūros išvystymas. I</w:t>
      </w:r>
      <w:r w:rsidR="4D36174D" w:rsidRPr="004C7FC7">
        <w:rPr>
          <w:b/>
          <w:bCs/>
        </w:rPr>
        <w:t> </w:t>
      </w:r>
      <w:r w:rsidRPr="004C7FC7">
        <w:rPr>
          <w:b/>
          <w:bCs/>
        </w:rPr>
        <w:t xml:space="preserve">etapas. </w:t>
      </w:r>
      <w:r w:rsidRPr="004C7FC7">
        <w:t xml:space="preserve">Šiame kvartale detaliuoju planu yra suplanuota </w:t>
      </w:r>
      <w:smartTag w:uri="urn:schemas-microsoft-com:office:smarttags" w:element="metricconverter">
        <w:smartTagPr>
          <w:attr w:name="ProductID" w:val="47,4 ha"/>
        </w:smartTagPr>
        <w:r w:rsidRPr="004C7FC7">
          <w:t>47,4 ha</w:t>
        </w:r>
      </w:smartTag>
      <w:r w:rsidRPr="004C7FC7">
        <w:t xml:space="preserve"> teritorija, kurioje suformuoti 26</w:t>
      </w:r>
      <w:r w:rsidR="4D36174D" w:rsidRPr="004C7FC7">
        <w:t> </w:t>
      </w:r>
      <w:r w:rsidRPr="004C7FC7">
        <w:t xml:space="preserve">žemės sklypai (vienbučiams, dvibučiams, daugiabučiams, visuomeninės paskirties pastatams statyti, bendro naudojimo teritorijos, susisiekimo ir inžinerinių tinklų teritorijos). Norint išvystyti kvartalą, būtina suprojektuoti inžinerinę infrastruktūrą ir ją įrengti. Projektas apims gatvių tiesimą, vandentiekį, nuotekas, šilumos tinklus, apšvietimą, elektros tinklus, dujas. Savivaldybė, kooperuodamasi su Klaipėdos miesto infrastruktūros įmonėmis (AB „Klaipėdos vanduo“, AB „Klaipėdos energija“, AB „Klaipėdos paslaugos“), investuos savo lėšas į būtinos infrastruktūros išvystymą. </w:t>
      </w:r>
      <w:r w:rsidR="349F4E3B" w:rsidRPr="004C7FC7">
        <w:t xml:space="preserve">Rangos darbai </w:t>
      </w:r>
      <w:r w:rsidR="349F4E3B" w:rsidRPr="008E18FD">
        <w:t>p</w:t>
      </w:r>
      <w:r w:rsidRPr="008E18FD">
        <w:t>lanuojam</w:t>
      </w:r>
      <w:r w:rsidR="00BA1A06" w:rsidRPr="008E18FD">
        <w:t>i</w:t>
      </w:r>
      <w:r w:rsidRPr="008E18FD">
        <w:t xml:space="preserve"> 2</w:t>
      </w:r>
      <w:r w:rsidRPr="004C7FC7">
        <w:t>026</w:t>
      </w:r>
      <w:r w:rsidR="25E8BBB9" w:rsidRPr="004C7FC7">
        <w:t xml:space="preserve">–2027 </w:t>
      </w:r>
      <w:r w:rsidRPr="004C7FC7">
        <w:t xml:space="preserve">m. </w:t>
      </w:r>
    </w:p>
    <w:p w14:paraId="0130085B" w14:textId="77777777" w:rsidR="0021521C" w:rsidRPr="004C7FC7" w:rsidRDefault="08D245F7" w:rsidP="5A0FC765">
      <w:pPr>
        <w:ind w:firstLine="709"/>
        <w:jc w:val="both"/>
      </w:pPr>
      <w:r w:rsidRPr="004C7FC7">
        <w:rPr>
          <w:b/>
          <w:bCs/>
        </w:rPr>
        <w:t xml:space="preserve">007-04-01-04 Kompensacijų mokėjimas infrastruktūros plėtros iniciatoriams už patirtas infrastruktūros plėtros sutartyje nustatytas savivaldybės infrastruktūros plėtros išlaidas. </w:t>
      </w:r>
      <w:r w:rsidRPr="004C7FC7">
        <w:t xml:space="preserve">Tęsiamas kompensacijų mokėjimas infrastruktūros plėtros iniciatoriams už patirtas infrastruktūros plėtros sutartyje nustatytas Savivaldybės infrastruktūros plėtros išlaidas. </w:t>
      </w:r>
    </w:p>
    <w:p w14:paraId="2ABD291B" w14:textId="77777777" w:rsidR="0021521C" w:rsidRPr="004C7FC7" w:rsidRDefault="08D245F7" w:rsidP="5A0FC765">
      <w:pPr>
        <w:ind w:firstLine="709"/>
        <w:jc w:val="both"/>
      </w:pPr>
      <w:bookmarkStart w:id="52" w:name="_Hlk154135899"/>
      <w:r w:rsidRPr="004C7FC7">
        <w:rPr>
          <w:b/>
          <w:bCs/>
        </w:rPr>
        <w:t xml:space="preserve">007-04-01-05 Klaipėdos miesto gatvių kietųjų dangų paviršinių nuotekų priežiūra. </w:t>
      </w:r>
      <w:bookmarkEnd w:id="52"/>
      <w:r w:rsidRPr="004C7FC7">
        <w:t>Tęsiama miesto gatvių kietųjų dangų paviršinių nuotekų priežiūra pagal 2022 m. liepos 21 d. pasirašytą sutartį su AB „Klaipėdos vanduo“, kuria bendrovė „Klaipėdos vanduo“ ir Savivaldybės administracija susitarė dėl naudojimosi miesto paviršinių nuotekų tinklais ir paviršinių nuotekų tvarkymo, patenkančių į bendrus Klaipėdos miesto paviršinių nuotekų tinklus, bei apmokėjimo už šias paslaugas.</w:t>
      </w:r>
    </w:p>
    <w:p w14:paraId="35DEC46E" w14:textId="77777777" w:rsidR="0021521C" w:rsidRPr="004C7FC7" w:rsidRDefault="08D245F7" w:rsidP="5A0FC765">
      <w:pPr>
        <w:ind w:firstLine="709"/>
        <w:jc w:val="both"/>
        <w:rPr>
          <w:rFonts w:eastAsia="Times"/>
          <w:strike/>
        </w:rPr>
      </w:pPr>
      <w:bookmarkStart w:id="53" w:name="_Hlk154136028"/>
      <w:r w:rsidRPr="004C7FC7">
        <w:rPr>
          <w:rFonts w:eastAsia="Times"/>
          <w:b/>
          <w:bCs/>
        </w:rPr>
        <w:t>007-04-01-06 AB „Klaipėdos vanduo“ įstatinio kapitalo didinimas lietaus nuotekų tinklams įrengti teritorijoje tarp Tilžės g. ir Vilniaus pl. (A1 magistralinio kelio).</w:t>
      </w:r>
      <w:r w:rsidRPr="004C7FC7">
        <w:rPr>
          <w:rFonts w:eastAsia="Times"/>
        </w:rPr>
        <w:t xml:space="preserve"> </w:t>
      </w:r>
      <w:bookmarkEnd w:id="53"/>
      <w:r w:rsidRPr="004C7FC7">
        <w:rPr>
          <w:rFonts w:eastAsia="Times"/>
        </w:rPr>
        <w:t xml:space="preserve">Savivaldybė ir UAB „Klaipėdos vanduo“ yra susitarusi dėl bendradarbiavimo atvedant lietaus nuotekų tinklus į verslo plėtros teritoriją. Statybos darbus įsipareigoja atlikti bendrovė, o Savivaldybė – padengti savo išlaidų dalį, padidindama bendrovės įstatinį kapitalą. </w:t>
      </w:r>
      <w:r w:rsidR="467A6959" w:rsidRPr="004C7FC7">
        <w:rPr>
          <w:rFonts w:eastAsia="Times"/>
        </w:rPr>
        <w:t xml:space="preserve">2026–2027 m. </w:t>
      </w:r>
      <w:r w:rsidR="10EF6281" w:rsidRPr="004C7FC7">
        <w:rPr>
          <w:rFonts w:eastAsia="Times"/>
        </w:rPr>
        <w:t>n</w:t>
      </w:r>
      <w:r w:rsidR="467A6959" w:rsidRPr="004C7FC7">
        <w:rPr>
          <w:rFonts w:eastAsia="Times"/>
        </w:rPr>
        <w:t xml:space="preserve">umatyta </w:t>
      </w:r>
      <w:r w:rsidRPr="004C7FC7">
        <w:rPr>
          <w:rFonts w:eastAsia="Times"/>
        </w:rPr>
        <w:t>Savivaldybės prisidėjimo dal</w:t>
      </w:r>
      <w:r w:rsidR="4B918708" w:rsidRPr="004C7FC7">
        <w:rPr>
          <w:rFonts w:eastAsia="Times"/>
        </w:rPr>
        <w:t>is</w:t>
      </w:r>
      <w:r w:rsidRPr="004C7FC7">
        <w:rPr>
          <w:rFonts w:eastAsia="Times"/>
        </w:rPr>
        <w:t xml:space="preserve"> prie nurodyto projekto įgyvendinimo </w:t>
      </w:r>
      <w:r w:rsidR="1692B526" w:rsidRPr="004C7FC7">
        <w:rPr>
          <w:rFonts w:eastAsia="Times"/>
        </w:rPr>
        <w:t xml:space="preserve">– </w:t>
      </w:r>
      <w:r w:rsidR="1692B526" w:rsidRPr="008E18FD">
        <w:rPr>
          <w:rFonts w:eastAsia="Times"/>
        </w:rPr>
        <w:t>2</w:t>
      </w:r>
      <w:r w:rsidR="00F711F1" w:rsidRPr="008E18FD">
        <w:rPr>
          <w:rFonts w:eastAsia="Times"/>
        </w:rPr>
        <w:t> </w:t>
      </w:r>
      <w:r w:rsidR="1692B526" w:rsidRPr="008E18FD">
        <w:rPr>
          <w:rFonts w:eastAsia="Times"/>
        </w:rPr>
        <w:t>138,</w:t>
      </w:r>
      <w:r w:rsidR="1692B526" w:rsidRPr="004C7FC7">
        <w:rPr>
          <w:rFonts w:eastAsia="Times"/>
        </w:rPr>
        <w:t>0 tūkst. Eur.</w:t>
      </w:r>
    </w:p>
    <w:p w14:paraId="3E228A36" w14:textId="77777777" w:rsidR="08D245F7" w:rsidRPr="004C7FC7" w:rsidRDefault="73AF662A" w:rsidP="5A0FC765">
      <w:pPr>
        <w:ind w:firstLine="709"/>
        <w:jc w:val="both"/>
        <w:rPr>
          <w:rFonts w:eastAsia="Times"/>
        </w:rPr>
      </w:pPr>
      <w:r w:rsidRPr="4E50A2D4">
        <w:rPr>
          <w:rFonts w:eastAsia="Times"/>
          <w:b/>
          <w:bCs/>
        </w:rPr>
        <w:t xml:space="preserve">007-04-01-07 AB „Klaipėdos vanduo“ įstatinio kapitalo didinimas slėginei buitinių nuotekų linijai nuo NS6 iki nuotekų valyklos Dumpiuose rekonstruoti. </w:t>
      </w:r>
      <w:r w:rsidRPr="4E50A2D4">
        <w:rPr>
          <w:rFonts w:eastAsia="Times"/>
        </w:rPr>
        <w:t>Savivaldybės taryba 2024 m. gegužės 30 d. sprendimu Nr. T2-178 pritarė AB „Klaipėdos vanduo“ parengto Slėginės buitinių nuotekų linijos nuo siurblinės Nr. NS6 Klaipėdos mieste iki nuotekų tinklų valyklos Dumpių k. rekonstravimo investicinio projekto įgyvendinimui ir jam skirti iš Savivaldybės biudžeto 50 proc. nuo visų projekto išlaidų, bet ne daugiau kaip 8 850 000 Eur. Savivaldybės prisidėjimas, padidinant bendrovės įstatinį kapitalą, bus vykdomas dalimis 2026–2029 m.</w:t>
      </w:r>
      <w:r w:rsidR="4ABD1699" w:rsidRPr="4E50A2D4">
        <w:rPr>
          <w:rFonts w:eastAsia="Times"/>
        </w:rPr>
        <w:t xml:space="preserve"> </w:t>
      </w:r>
      <w:r w:rsidR="07B39DA0" w:rsidRPr="4E50A2D4">
        <w:rPr>
          <w:rFonts w:eastAsia="Times"/>
        </w:rPr>
        <w:t>2026 m. numatoma</w:t>
      </w:r>
      <w:r w:rsidR="4ABD1699" w:rsidRPr="4E50A2D4">
        <w:rPr>
          <w:rFonts w:eastAsia="Times"/>
        </w:rPr>
        <w:t xml:space="preserve"> </w:t>
      </w:r>
      <w:r w:rsidR="74B86883" w:rsidRPr="4E50A2D4">
        <w:rPr>
          <w:rFonts w:eastAsia="Times"/>
        </w:rPr>
        <w:t>pa</w:t>
      </w:r>
      <w:r w:rsidR="4ABD1699" w:rsidRPr="4E50A2D4">
        <w:rPr>
          <w:rFonts w:eastAsia="Times"/>
        </w:rPr>
        <w:t>reng</w:t>
      </w:r>
      <w:r w:rsidR="576F495D" w:rsidRPr="4E50A2D4">
        <w:rPr>
          <w:rFonts w:eastAsia="Times"/>
        </w:rPr>
        <w:t xml:space="preserve">ti </w:t>
      </w:r>
      <w:r w:rsidR="4ABD1699" w:rsidRPr="4E50A2D4">
        <w:rPr>
          <w:rFonts w:eastAsia="Times"/>
        </w:rPr>
        <w:t>technin</w:t>
      </w:r>
      <w:r w:rsidR="52B632BE" w:rsidRPr="4E50A2D4">
        <w:rPr>
          <w:rFonts w:eastAsia="Times"/>
        </w:rPr>
        <w:t>į</w:t>
      </w:r>
      <w:r w:rsidR="4ABD1699" w:rsidRPr="4E50A2D4">
        <w:rPr>
          <w:rFonts w:eastAsia="Times"/>
        </w:rPr>
        <w:t xml:space="preserve"> darbo projekt</w:t>
      </w:r>
      <w:r w:rsidR="3B570895" w:rsidRPr="4E50A2D4">
        <w:rPr>
          <w:rFonts w:eastAsia="Times"/>
        </w:rPr>
        <w:t>ą</w:t>
      </w:r>
      <w:r w:rsidR="4ABD1699" w:rsidRPr="4E50A2D4">
        <w:rPr>
          <w:rFonts w:eastAsia="Times"/>
        </w:rPr>
        <w:t>, kurio pagrindu bus vykdomi rangos pirkimo darbai, po kurių paaiškės galutinė projekto vertė.</w:t>
      </w:r>
    </w:p>
    <w:p w14:paraId="4E1D1E78" w14:textId="77777777" w:rsidR="0021521C" w:rsidRPr="004C7FC7" w:rsidRDefault="73AF662A" w:rsidP="5A0FC765">
      <w:pPr>
        <w:ind w:firstLine="709"/>
        <w:jc w:val="both"/>
        <w:rPr>
          <w:lang w:eastAsia="lt-LT"/>
        </w:rPr>
      </w:pPr>
      <w:r w:rsidRPr="004C7FC7">
        <w:rPr>
          <w:b/>
          <w:bCs/>
          <w:shd w:val="clear" w:color="auto" w:fill="FFFFFF"/>
        </w:rPr>
        <w:t xml:space="preserve">007-04-01-08 </w:t>
      </w:r>
      <w:r w:rsidR="1CA202B0" w:rsidRPr="004C7FC7">
        <w:rPr>
          <w:b/>
          <w:bCs/>
        </w:rPr>
        <w:t xml:space="preserve">AB „Klaipėdos vanduo“ įstatinio kapitalo didinimas </w:t>
      </w:r>
      <w:r w:rsidR="1CA202B0" w:rsidRPr="00571882">
        <w:rPr>
          <w:b/>
          <w:bCs/>
        </w:rPr>
        <w:t>pirmini</w:t>
      </w:r>
      <w:r w:rsidR="0137FB71" w:rsidRPr="00571882">
        <w:rPr>
          <w:b/>
          <w:bCs/>
        </w:rPr>
        <w:t>ams</w:t>
      </w:r>
      <w:r w:rsidR="1CA202B0" w:rsidRPr="00571882">
        <w:rPr>
          <w:b/>
          <w:bCs/>
        </w:rPr>
        <w:t xml:space="preserve"> radialini</w:t>
      </w:r>
      <w:r w:rsidR="0137FB71" w:rsidRPr="00571882">
        <w:rPr>
          <w:b/>
          <w:bCs/>
        </w:rPr>
        <w:t>ams</w:t>
      </w:r>
      <w:r w:rsidR="1CA202B0" w:rsidRPr="00571882">
        <w:rPr>
          <w:b/>
          <w:bCs/>
        </w:rPr>
        <w:t xml:space="preserve"> sėsdintuv</w:t>
      </w:r>
      <w:r w:rsidR="0137FB71" w:rsidRPr="00571882">
        <w:rPr>
          <w:b/>
          <w:bCs/>
        </w:rPr>
        <w:t>ams</w:t>
      </w:r>
      <w:r w:rsidR="1CA202B0" w:rsidRPr="00571882">
        <w:rPr>
          <w:b/>
          <w:bCs/>
        </w:rPr>
        <w:t xml:space="preserve"> atnaujin</w:t>
      </w:r>
      <w:r w:rsidR="0137FB71" w:rsidRPr="00571882">
        <w:rPr>
          <w:b/>
          <w:bCs/>
        </w:rPr>
        <w:t>t</w:t>
      </w:r>
      <w:r w:rsidR="1CA202B0" w:rsidRPr="00571882">
        <w:rPr>
          <w:b/>
          <w:bCs/>
        </w:rPr>
        <w:t>i bei uždeng</w:t>
      </w:r>
      <w:r w:rsidR="0137FB71" w:rsidRPr="00571882">
        <w:rPr>
          <w:b/>
          <w:bCs/>
        </w:rPr>
        <w:t>t</w:t>
      </w:r>
      <w:r w:rsidR="1CA202B0" w:rsidRPr="00571882">
        <w:rPr>
          <w:b/>
          <w:bCs/>
        </w:rPr>
        <w:t>i s</w:t>
      </w:r>
      <w:r w:rsidR="1CA202B0" w:rsidRPr="004C7FC7">
        <w:rPr>
          <w:b/>
          <w:bCs/>
        </w:rPr>
        <w:t>u kvapų surinkimo sistemos įrengimu Dumpių nuotekų valykloje.</w:t>
      </w:r>
      <w:r w:rsidR="0976F96C" w:rsidRPr="004C7FC7">
        <w:rPr>
          <w:b/>
          <w:bCs/>
        </w:rPr>
        <w:t xml:space="preserve"> </w:t>
      </w:r>
      <w:r w:rsidR="6F55056B" w:rsidRPr="004C7FC7">
        <w:t>Dumpių nuotekų valykloje trijų sėsdintuvų atnaujinimas ir uždengimas, kainuosiantis daugiau nei 11 mln. Eur, leis sumažinti kvapų sklidimą</w:t>
      </w:r>
      <w:r w:rsidR="0976F96C" w:rsidRPr="004C7FC7">
        <w:t xml:space="preserve">. Kadangi viso projekto vertė yra didelė, o </w:t>
      </w:r>
      <w:r w:rsidR="2C9F6E46" w:rsidRPr="004C7FC7">
        <w:rPr>
          <w:rFonts w:eastAsia="Times"/>
        </w:rPr>
        <w:t>AB „Klaipėdos vanduo“</w:t>
      </w:r>
      <w:r w:rsidR="0976F96C" w:rsidRPr="004C7FC7">
        <w:t xml:space="preserve"> neturi galimybių viena jo įgyvendinti, </w:t>
      </w:r>
      <w:r w:rsidR="525B0864" w:rsidRPr="004C7FC7">
        <w:t>2028 m.</w:t>
      </w:r>
      <w:r w:rsidR="569F4B66" w:rsidRPr="004C7FC7">
        <w:t xml:space="preserve"> numatomas</w:t>
      </w:r>
      <w:r w:rsidR="525B0864" w:rsidRPr="004C7FC7">
        <w:t xml:space="preserve"> </w:t>
      </w:r>
      <w:r w:rsidR="0976F96C" w:rsidRPr="004C7FC7">
        <w:t>Savivaldybės prisidėjimas</w:t>
      </w:r>
      <w:r w:rsidR="121E7A50" w:rsidRPr="004C7FC7">
        <w:t xml:space="preserve"> – 2</w:t>
      </w:r>
      <w:r w:rsidR="1F7F2CFB" w:rsidRPr="004C7FC7">
        <w:t xml:space="preserve"> </w:t>
      </w:r>
      <w:r w:rsidR="121E7A50" w:rsidRPr="004C7FC7">
        <w:t>150,0 tūkst. Eur.</w:t>
      </w:r>
    </w:p>
    <w:p w14:paraId="4E26CE2A" w14:textId="77777777" w:rsidR="348FC2D7" w:rsidRPr="004C7FC7" w:rsidRDefault="348FC2D7" w:rsidP="5A0FC765"/>
    <w:p w14:paraId="41C002AA" w14:textId="77777777" w:rsidR="0021521C" w:rsidRPr="004C7FC7" w:rsidRDefault="08D245F7" w:rsidP="5A0FC765">
      <w:pPr>
        <w:ind w:firstLine="709"/>
        <w:jc w:val="both"/>
        <w:rPr>
          <w:rFonts w:eastAsia="+mn-ea"/>
          <w:b/>
          <w:bCs/>
          <w:i/>
          <w:iCs/>
          <w:lang w:eastAsia="lt-LT"/>
        </w:rPr>
      </w:pPr>
      <w:r w:rsidRPr="004C7FC7">
        <w:rPr>
          <w:rFonts w:eastAsia="+mn-ea"/>
          <w:b/>
          <w:bCs/>
          <w:i/>
          <w:iCs/>
          <w:lang w:eastAsia="lt-LT"/>
        </w:rPr>
        <w:t>007-05 Tęstinės veiklos uždavinys. Efektyviai valdyti savivaldybei priklausantį turtą.</w:t>
      </w:r>
    </w:p>
    <w:p w14:paraId="7E3312B0" w14:textId="77777777" w:rsidR="0021521C" w:rsidRPr="004C7FC7" w:rsidRDefault="0021521C" w:rsidP="5A0FC765">
      <w:pPr>
        <w:jc w:val="center"/>
        <w:rPr>
          <w:b/>
          <w:bCs/>
        </w:rPr>
      </w:pPr>
    </w:p>
    <w:p w14:paraId="0860EF77" w14:textId="77777777" w:rsidR="0021521C" w:rsidRPr="004C7FC7" w:rsidRDefault="08D245F7" w:rsidP="5A0FC765">
      <w:pPr>
        <w:tabs>
          <w:tab w:val="left" w:pos="34"/>
          <w:tab w:val="left" w:pos="284"/>
        </w:tabs>
        <w:ind w:firstLine="709"/>
        <w:jc w:val="both"/>
      </w:pPr>
      <w:r w:rsidRPr="004C7FC7">
        <w:t>Numatoma vykdyti šias priemones:</w:t>
      </w:r>
    </w:p>
    <w:p w14:paraId="09CF4FB9" w14:textId="77777777" w:rsidR="0021521C" w:rsidRPr="004C7FC7" w:rsidRDefault="08D245F7" w:rsidP="5A0FC765">
      <w:pPr>
        <w:ind w:firstLine="709"/>
        <w:jc w:val="both"/>
        <w:rPr>
          <w:b/>
          <w:bCs/>
        </w:rPr>
      </w:pPr>
      <w:r w:rsidRPr="004C7FC7">
        <w:rPr>
          <w:b/>
          <w:bCs/>
        </w:rPr>
        <w:t>007-05-01 Inžinerinio aprūpinimo sistemų tobulinimas.</w:t>
      </w:r>
    </w:p>
    <w:p w14:paraId="7132151D" w14:textId="77777777" w:rsidR="0021521C" w:rsidRPr="004C7FC7" w:rsidRDefault="08D245F7" w:rsidP="5A0FC765">
      <w:pPr>
        <w:ind w:firstLine="705"/>
        <w:jc w:val="both"/>
      </w:pPr>
      <w:r w:rsidRPr="004C7FC7">
        <w:rPr>
          <w:b/>
          <w:bCs/>
        </w:rPr>
        <w:t xml:space="preserve">007-05-01-01 Nekilnojamojo turto matavimai ir teisinė registracija. </w:t>
      </w:r>
      <w:r w:rsidRPr="004C7FC7">
        <w:t>202</w:t>
      </w:r>
      <w:r w:rsidR="78828BC8" w:rsidRPr="004C7FC7">
        <w:t>6</w:t>
      </w:r>
      <w:r w:rsidRPr="004C7FC7">
        <w:t xml:space="preserve"> m. numatoma atlikti privažiuojamųjų ir įvažiuojamųjų kelių kadastrinius matavimus ir teisinę registracij</w:t>
      </w:r>
      <w:r w:rsidR="4363F1BF" w:rsidRPr="004C7FC7">
        <w:t>ą</w:t>
      </w:r>
      <w:r w:rsidRPr="004C7FC7">
        <w:t xml:space="preserve"> – apie 10 km, taip pat planuojama tęsti neregistruotų lietaus nuotekų tinklų kadastrinius matavimus pagal pasirašytas Paslaugų sutartis. Taip pat numatoma vykdyti patalpų, pastatų ir inžinerinių statinių kadastrinius matavimus pagal pasirašytą paslaugų sutartį.</w:t>
      </w:r>
    </w:p>
    <w:p w14:paraId="2961007C" w14:textId="77777777" w:rsidR="08D245F7" w:rsidRPr="004C7FC7" w:rsidRDefault="08D245F7" w:rsidP="5A0FC765">
      <w:pPr>
        <w:ind w:firstLine="705"/>
        <w:jc w:val="both"/>
      </w:pPr>
      <w:r w:rsidRPr="004C7FC7">
        <w:rPr>
          <w:b/>
          <w:bCs/>
        </w:rPr>
        <w:t xml:space="preserve">007-05-01-02 Savivaldybei priklausančių patalpų eksploatacinių ir kitų išlaidų padengimas. </w:t>
      </w:r>
      <w:r w:rsidRPr="004C7FC7">
        <w:t xml:space="preserve">Tęsiamas eksploatacinių ir kitų išlaidų padengimas už Savivaldybei priklausančių </w:t>
      </w:r>
      <w:r w:rsidRPr="004C7FC7">
        <w:lastRenderedPageBreak/>
        <w:t>patalpų, kurios nėra perduotos kitiems naudotojams ir valdomos Savivaldybės administracijos bei numatytos parduoti viešuose aukcionuose (komunaliniai mokesčiai, einamieji bendrųjų objektų remonto darbai, administravimas). 202</w:t>
      </w:r>
      <w:r w:rsidR="58EACF0D" w:rsidRPr="004C7FC7">
        <w:t>6</w:t>
      </w:r>
      <w:r w:rsidRPr="004C7FC7">
        <w:t xml:space="preserve"> m. bus prižiūrimi 32 objektai. </w:t>
      </w:r>
      <w:r w:rsidR="4D82432D" w:rsidRPr="004C7FC7">
        <w:t>Taip pat p</w:t>
      </w:r>
      <w:r w:rsidR="12414B38" w:rsidRPr="004C7FC7">
        <w:t xml:space="preserve">lanuojama apdrausti </w:t>
      </w:r>
      <w:r w:rsidR="09E43A6E" w:rsidRPr="004C7FC7">
        <w:t>kultūros ir švietimo</w:t>
      </w:r>
      <w:r w:rsidR="12414B38" w:rsidRPr="004C7FC7">
        <w:t xml:space="preserve"> įstaig</w:t>
      </w:r>
      <w:r w:rsidR="266B8379" w:rsidRPr="004C7FC7">
        <w:t>ų pastatus</w:t>
      </w:r>
      <w:r w:rsidR="12414B38" w:rsidRPr="004C7FC7">
        <w:t xml:space="preserve">. </w:t>
      </w:r>
    </w:p>
    <w:p w14:paraId="095C4DC5" w14:textId="77777777" w:rsidR="0021521C" w:rsidRPr="004C7FC7" w:rsidRDefault="08D245F7" w:rsidP="5A0FC765">
      <w:pPr>
        <w:ind w:firstLine="709"/>
        <w:jc w:val="both"/>
      </w:pPr>
      <w:r w:rsidRPr="004C7FC7">
        <w:rPr>
          <w:b/>
          <w:bCs/>
        </w:rPr>
        <w:t>007-05-01-03 Pastatų, kuriuose yra savivaldybei priklausančios negyvenamosios patalpos, bendro naudojimo objektų remonto išlaidų padengimas</w:t>
      </w:r>
      <w:r w:rsidRPr="004C7FC7">
        <w:t>. Tęsiamas išlaidų dengimas už Savivaldybei tenkančią prisidėti dalį, kuri skaičiuojama nuo Savivaldybės negyvenamųjų patalpų daugiabučiuose namuose, atliekant daugiabučių namų modernizavimo darbus. 202</w:t>
      </w:r>
      <w:r w:rsidR="2727E4B6" w:rsidRPr="004C7FC7">
        <w:t>6</w:t>
      </w:r>
      <w:r w:rsidRPr="004C7FC7">
        <w:t xml:space="preserve"> m. Savivaldybei tenkanti prisidėjimo dalis dėl atliekamų daugiabučių namų modernizavimo darbų Danės g. 7 (Imanuelio Kanto viešosios bibliotekos Vaikų padalinys)</w:t>
      </w:r>
      <w:r w:rsidR="0768383C" w:rsidRPr="004C7FC7">
        <w:t xml:space="preserve"> </w:t>
      </w:r>
      <w:r w:rsidR="34DC40D8" w:rsidRPr="004C7FC7">
        <w:t xml:space="preserve">ir </w:t>
      </w:r>
      <w:r w:rsidR="0768383C" w:rsidRPr="004C7FC7">
        <w:t>S. Šimkaus g. 12</w:t>
      </w:r>
      <w:r w:rsidRPr="004C7FC7">
        <w:t>.</w:t>
      </w:r>
    </w:p>
    <w:p w14:paraId="3520454D" w14:textId="77777777" w:rsidR="0021521C" w:rsidRPr="004C7FC7" w:rsidRDefault="08D245F7" w:rsidP="5A0FC765">
      <w:pPr>
        <w:ind w:firstLine="705"/>
        <w:jc w:val="both"/>
      </w:pPr>
      <w:r w:rsidRPr="004C7FC7">
        <w:rPr>
          <w:b/>
          <w:bCs/>
        </w:rPr>
        <w:t>007-05-01-04 Savivaldybės kontroliuojamų įmonių įstatinio kapitalo didinimas, perduodant inžinerinius tinklus funkcijoms vykdyti, neveikiančių įmonių likvidavimas</w:t>
      </w:r>
      <w:r w:rsidRPr="004C7FC7">
        <w:t>. Atliekamas Savivaldybei priklausančių inžinerinių tinklų (vandentiekio, buitinių ir lietaus nuotekų, šilumos tinklų) rinkos vertės nustatymas (vertinimas), vykdant šių tinklų perdavimo Savivaldybės bendrovėms didinant jų įstatinį kapitalą procedūras.</w:t>
      </w:r>
    </w:p>
    <w:p w14:paraId="320F606F" w14:textId="77777777" w:rsidR="0021521C" w:rsidRPr="004C7FC7" w:rsidRDefault="08D245F7" w:rsidP="5A0FC765">
      <w:pPr>
        <w:ind w:firstLine="705"/>
        <w:jc w:val="both"/>
      </w:pPr>
      <w:r w:rsidRPr="004C7FC7">
        <w:rPr>
          <w:b/>
          <w:bCs/>
        </w:rPr>
        <w:t xml:space="preserve">007-05-01-05 Automobilių statymo aikštelės prie „Švyturio“ arenos apšvietimo išlaidų dengimas ir energinių išteklių išlaidų kompensavimas UAB „Klaipėdos arena“. </w:t>
      </w:r>
      <w:r w:rsidRPr="004C7FC7">
        <w:t>Tęsiamas išlaidų dengimas už automobilių stovėjimo aikštelių apšvietimą (116 šviestuvų) pagal pasirašytą Klaipėdos arenos („Švyturio“) koncesijos sutartį.</w:t>
      </w:r>
    </w:p>
    <w:p w14:paraId="12F3446A" w14:textId="77777777" w:rsidR="08D245F7" w:rsidRPr="004C7FC7" w:rsidRDefault="08D245F7" w:rsidP="5A0FC765">
      <w:pPr>
        <w:ind w:firstLine="705"/>
        <w:jc w:val="both"/>
      </w:pPr>
      <w:r w:rsidRPr="004C7FC7">
        <w:rPr>
          <w:b/>
          <w:bCs/>
        </w:rPr>
        <w:t>007-05-01-06 Objektų rengimas privatizavimui, privatizavimo programų rengimas, objektų privatizavimo organizavimas</w:t>
      </w:r>
      <w:r w:rsidRPr="004C7FC7">
        <w:t xml:space="preserve">. Privatizuojant Savivaldybei nuosavybės teise priklausantį turtą (akcijas, negyvenamąsias patalpas) rengiami privatizavimo objektų sąrašai, įvertinami objektai, rengiamos objektų privatizavimo programos, pasirašomi privatizavimo sandoriai, kontroliuojamas jų vykdymas. </w:t>
      </w:r>
      <w:r w:rsidR="1BC10750" w:rsidRPr="004C7FC7">
        <w:t>2026 m. pardavimui viešame aukcione numatoma parengti 25 objektus</w:t>
      </w:r>
      <w:r w:rsidR="7196E468" w:rsidRPr="004C7FC7">
        <w:t>.</w:t>
      </w:r>
    </w:p>
    <w:p w14:paraId="199451EE" w14:textId="77777777" w:rsidR="0021521C" w:rsidRPr="004C7FC7" w:rsidRDefault="08D245F7" w:rsidP="5A0FC765">
      <w:pPr>
        <w:ind w:firstLine="705"/>
        <w:jc w:val="both"/>
      </w:pPr>
      <w:r w:rsidRPr="004C7FC7">
        <w:rPr>
          <w:b/>
          <w:bCs/>
        </w:rPr>
        <w:t xml:space="preserve">007-05-01-07 Gyvenamųjų patalpų ir jų priklausinių, taip pat pagalbinės paskirties pastatų, jų dalių privatizavimo dokumentų rengimas. </w:t>
      </w:r>
      <w:r w:rsidRPr="004C7FC7">
        <w:t>Gyvenamosios patalpos ir jų priklausiniai privatizuojami (parduodami) vadovaujantis Lietuvos Respublikos paramos būstui įsigyti ir išsinuomoti įstatymu. Gyvenamosios patalpos parduodamos šių patalpų nuomininkams pagal gautus jų prašymus, jeigu jie atitinka įstatyme nustatytus reikalavimus. Planuojama 202</w:t>
      </w:r>
      <w:r w:rsidR="0863CDAA" w:rsidRPr="004C7FC7">
        <w:t>6</w:t>
      </w:r>
      <w:r w:rsidRPr="004C7FC7">
        <w:t xml:space="preserve"> m. gauti apie 15 prašymų, pagal kuriuos bus įvykdytos privatizavimo procedūros.</w:t>
      </w:r>
    </w:p>
    <w:p w14:paraId="6A17CC82" w14:textId="77777777" w:rsidR="0021521C" w:rsidRPr="004C7FC7" w:rsidRDefault="08D245F7" w:rsidP="5A0FC765">
      <w:pPr>
        <w:ind w:firstLine="705"/>
        <w:jc w:val="both"/>
        <w:rPr>
          <w:strike/>
        </w:rPr>
      </w:pPr>
      <w:r w:rsidRPr="004C7FC7">
        <w:rPr>
          <w:b/>
          <w:bCs/>
        </w:rPr>
        <w:t xml:space="preserve">007-05-01-08 Turto valdymo dokumentų rengimas (galimybių studijos, ekspertizės ir kt.). </w:t>
      </w:r>
      <w:r w:rsidRPr="004C7FC7">
        <w:t>Numatomas objektų padalinimo į atskirus turtinius vienetus projektų rengimas</w:t>
      </w:r>
      <w:r w:rsidR="6FDCB2DB" w:rsidRPr="004C7FC7">
        <w:t>.</w:t>
      </w:r>
    </w:p>
    <w:p w14:paraId="2E0D8825" w14:textId="77777777" w:rsidR="08D245F7" w:rsidRPr="00571882" w:rsidRDefault="08D245F7" w:rsidP="5A0FC765">
      <w:pPr>
        <w:ind w:firstLine="705"/>
        <w:jc w:val="both"/>
      </w:pPr>
      <w:r w:rsidRPr="004C7FC7">
        <w:rPr>
          <w:b/>
          <w:bCs/>
        </w:rPr>
        <w:t>007-05-01-</w:t>
      </w:r>
      <w:r w:rsidR="723F95C7" w:rsidRPr="004C7FC7">
        <w:rPr>
          <w:b/>
          <w:bCs/>
        </w:rPr>
        <w:t>09</w:t>
      </w:r>
      <w:r w:rsidRPr="004C7FC7">
        <w:rPr>
          <w:b/>
          <w:bCs/>
        </w:rPr>
        <w:t xml:space="preserve"> Priedangų infrastruktūros plėtra. </w:t>
      </w:r>
      <w:r w:rsidR="42AF5EED" w:rsidRPr="004C7FC7">
        <w:t xml:space="preserve">Projektu siekiama padidinti pasirengimą ir atsparumą ekstremaliosioms situacijoms, įrengiant </w:t>
      </w:r>
      <w:r w:rsidR="2CE86928" w:rsidRPr="004C7FC7">
        <w:t>bei</w:t>
      </w:r>
      <w:r w:rsidR="42AF5EED" w:rsidRPr="004C7FC7">
        <w:t xml:space="preserve"> atnaujinant priedangas. Valstybės lėšomis bus modernizuojamos esamos priedangos, užtikrinant jų atsparumą sprogimų ir kitų grėsmių poveikiui. </w:t>
      </w:r>
      <w:r w:rsidR="1A1E8C1F" w:rsidRPr="004C7FC7">
        <w:t>S</w:t>
      </w:r>
      <w:r w:rsidR="42AF5EED" w:rsidRPr="004C7FC7">
        <w:t>av</w:t>
      </w:r>
      <w:r w:rsidR="1BA07E2A" w:rsidRPr="004C7FC7">
        <w:t>ivaldybė</w:t>
      </w:r>
      <w:r w:rsidR="42AF5EED" w:rsidRPr="004C7FC7">
        <w:t xml:space="preserve"> </w:t>
      </w:r>
      <w:r w:rsidR="6DB647D9" w:rsidRPr="004C7FC7">
        <w:t>planuoja</w:t>
      </w:r>
      <w:r w:rsidR="42AF5EED" w:rsidRPr="004C7FC7">
        <w:t xml:space="preserve"> pagerinti 28 priedangų </w:t>
      </w:r>
      <w:r w:rsidR="42AF5EED" w:rsidRPr="00571882">
        <w:t>būklę</w:t>
      </w:r>
      <w:r w:rsidR="00190602" w:rsidRPr="00571882">
        <w:t>:</w:t>
      </w:r>
      <w:r w:rsidR="42AF5EED" w:rsidRPr="00571882">
        <w:t xml:space="preserve"> įreng</w:t>
      </w:r>
      <w:r w:rsidR="00C83682" w:rsidRPr="00571882">
        <w:t>ti</w:t>
      </w:r>
      <w:r w:rsidR="42AF5EED" w:rsidRPr="00571882">
        <w:t xml:space="preserve"> vėdinimo sistemas, evakuacinius išėjimus, rezervinį elektros tiekimą ir generatorius</w:t>
      </w:r>
      <w:r w:rsidR="65DE65B7" w:rsidRPr="00571882">
        <w:t>.</w:t>
      </w:r>
      <w:r w:rsidR="4DCAFDD6" w:rsidRPr="00571882">
        <w:t xml:space="preserve"> </w:t>
      </w:r>
      <w:r w:rsidR="29623ED1" w:rsidRPr="00571882">
        <w:t>Civilinės saugos stiprinimo programą skatina geopolitinės rizikos: karinės ir hibridinės grėsmės, Astravo atominės elektrinės keliamas pavojus bei karas Ukrainoje. Projekto įgyvendinimo laikotarpis – 2025–2026 m.</w:t>
      </w:r>
    </w:p>
    <w:p w14:paraId="582CC304" w14:textId="77777777" w:rsidR="4CCDE3E8" w:rsidRPr="004C7FC7" w:rsidRDefault="45442E68" w:rsidP="5A0FC765">
      <w:pPr>
        <w:ind w:firstLine="720"/>
        <w:jc w:val="both"/>
      </w:pPr>
      <w:r w:rsidRPr="4E50A2D4">
        <w:rPr>
          <w:b/>
          <w:bCs/>
        </w:rPr>
        <w:t>007-05-01-1</w:t>
      </w:r>
      <w:r w:rsidR="293B382A" w:rsidRPr="4E50A2D4">
        <w:rPr>
          <w:b/>
          <w:bCs/>
        </w:rPr>
        <w:t>0</w:t>
      </w:r>
      <w:r w:rsidRPr="4E50A2D4">
        <w:rPr>
          <w:b/>
          <w:bCs/>
        </w:rPr>
        <w:t xml:space="preserve"> Priedangų infrastruktūros plėtra (antras projektas).</w:t>
      </w:r>
      <w:r w:rsidR="01BA21F3">
        <w:t xml:space="preserve"> </w:t>
      </w:r>
      <w:r w:rsidR="4CC9A986">
        <w:t xml:space="preserve">Projektu siekiama padidinti pasirengimą ir atsparumą ekstremaliosioms situacijoms, įrengiant </w:t>
      </w:r>
      <w:r w:rsidR="5EAB4529">
        <w:t>bei</w:t>
      </w:r>
      <w:r w:rsidR="4CC9A986">
        <w:t xml:space="preserve"> atnaujinant priedangas. Šiuo metu paskelbtas kvietimas teikti projektų įgyvendinimo planus. Laimėjus konkursą</w:t>
      </w:r>
      <w:r w:rsidR="0772DF0D">
        <w:t>,</w:t>
      </w:r>
      <w:r w:rsidR="4CC9A986">
        <w:t xml:space="preserve"> </w:t>
      </w:r>
      <w:r w:rsidR="6AC3BF78">
        <w:t xml:space="preserve">iš Valstybės gynybos fondo lėšų </w:t>
      </w:r>
      <w:r w:rsidR="4CC9A986">
        <w:t>būtų modernizuotos esamos priedangos</w:t>
      </w:r>
      <w:r w:rsidR="06433E95">
        <w:t xml:space="preserve"> –</w:t>
      </w:r>
      <w:r w:rsidR="4CC9A986">
        <w:t xml:space="preserve"> užtikrina</w:t>
      </w:r>
      <w:r w:rsidR="06433E95">
        <w:t>mas</w:t>
      </w:r>
      <w:r w:rsidR="4CC9A986">
        <w:t xml:space="preserve"> jų atsparum</w:t>
      </w:r>
      <w:r w:rsidR="06433E95">
        <w:t>as</w:t>
      </w:r>
      <w:r w:rsidR="4CC9A986">
        <w:t xml:space="preserve"> sprogimų ir kitų grėsmių poveikiui. </w:t>
      </w:r>
      <w:r w:rsidR="2090F408">
        <w:t>Planuojama įrengti vėdinimo sistemas, evakuacinius išėjimus, rezervinį elektros tiekimą ir apsauginius skydus langams, taip pagerin</w:t>
      </w:r>
      <w:r w:rsidR="06433E95">
        <w:t>ti</w:t>
      </w:r>
      <w:r w:rsidR="2090F408">
        <w:t xml:space="preserve"> priedangų būklę. Šiuo metu rengiamas projekto įgyvendinimo planas konkursiniam kvietimui. </w:t>
      </w:r>
      <w:r w:rsidR="4CC9A986">
        <w:t>Numatomas projekto terminas – 2026–2027 m.</w:t>
      </w:r>
    </w:p>
    <w:p w14:paraId="4842468C" w14:textId="5D4A78AF" w:rsidR="25194FE8" w:rsidRPr="008164AB" w:rsidRDefault="1EA10290" w:rsidP="4E50A2D4">
      <w:pPr>
        <w:ind w:firstLine="720"/>
        <w:jc w:val="both"/>
      </w:pPr>
      <w:r w:rsidRPr="008164AB">
        <w:rPr>
          <w:b/>
          <w:bCs/>
        </w:rPr>
        <w:t xml:space="preserve">007-05-01-11 </w:t>
      </w:r>
      <w:r w:rsidR="1A41A80D" w:rsidRPr="008164AB">
        <w:rPr>
          <w:b/>
          <w:bCs/>
        </w:rPr>
        <w:t>K</w:t>
      </w:r>
      <w:r w:rsidRPr="008164AB">
        <w:rPr>
          <w:b/>
          <w:bCs/>
        </w:rPr>
        <w:t>iemo aikštelės prie Klaipėdos centrinio stadiono Sportininkų g. 46 išpirkimas.</w:t>
      </w:r>
      <w:r w:rsidRPr="008164AB">
        <w:t xml:space="preserve"> </w:t>
      </w:r>
      <w:r w:rsidR="5AAAE21D" w:rsidRPr="008164AB">
        <w:t xml:space="preserve">Gavus UAB „Teisininkas LT“ pasiūlymą Savivaldybei išpirkti įmonei priklausančią aikštelės dalį, </w:t>
      </w:r>
      <w:r w:rsidR="57C8284C" w:rsidRPr="008164AB">
        <w:t>2026 m. numatoma</w:t>
      </w:r>
      <w:r w:rsidR="5AAAE21D" w:rsidRPr="008164AB">
        <w:t xml:space="preserve"> išpirkti UAB „Teisininkas LT“ valdomą ½ kiemo aikštelės dalį (4</w:t>
      </w:r>
      <w:r w:rsidR="00B22FD7" w:rsidRPr="008164AB">
        <w:t> </w:t>
      </w:r>
      <w:r w:rsidR="5AAAE21D" w:rsidRPr="008164AB">
        <w:t>518,70 kv. m). Aikštelė yra prie Klaipėdos centrinio stadiono, todėl jos išpirkimas būtinas siekiant užtikrinti tinkamą stadiono infrastruktūros aptarnavimą ir lankytojų patekimą į stadioną.</w:t>
      </w:r>
    </w:p>
    <w:p w14:paraId="31993763" w14:textId="77777777" w:rsidR="0021521C" w:rsidRPr="004C7FC7" w:rsidRDefault="08D245F7" w:rsidP="5A0FC765">
      <w:pPr>
        <w:ind w:firstLine="709"/>
        <w:jc w:val="both"/>
      </w:pPr>
      <w:r w:rsidRPr="004C7FC7">
        <w:rPr>
          <w:b/>
          <w:bCs/>
        </w:rPr>
        <w:lastRenderedPageBreak/>
        <w:t xml:space="preserve">007-05-02 Savivaldybei priklausančių statinių esamos techninės būklės įvertinimo paslaugų įsigijimas. </w:t>
      </w:r>
      <w:r w:rsidRPr="004C7FC7">
        <w:t>Kaip ir kasmet, yra numatoma įvertinti Savivaldybei priklausančių statinių techninę būklę – atlikti ekspertizes. Pagal atliktų ekspertizių išvadas yra sprendžiamas tolimesnis pastatų likimas. Organizuojant ir vykdant statinių naudojimo priežiūrą, pagal kompetenciją tikrinama, kaip statinių naudotojai prižiūri statinius, ar statinio naudojimas atitinka įstatymų ir kitų teisės aktų reikalavimus, reikalaujama atlikti statinių esamos būklės vertinimą, esant reikalui, reikalaujama atlikti statinio ekspertizę, kaupti atliktų patikrinimų medžiagą, analizuoti ją, teikti pasiūlymus statinių naudotojams. 202</w:t>
      </w:r>
      <w:r w:rsidR="3BD009C8" w:rsidRPr="004C7FC7">
        <w:t>6</w:t>
      </w:r>
      <w:r w:rsidRPr="004C7FC7">
        <w:t>–202</w:t>
      </w:r>
      <w:r w:rsidR="702893C4" w:rsidRPr="004C7FC7">
        <w:t>8</w:t>
      </w:r>
      <w:r w:rsidRPr="004C7FC7">
        <w:t xml:space="preserve"> m. planuojama įsigyti po penkias Savivaldybei priklausančių statinių esamos techninės būklės įvertinimo paslaugas. Paslaugų įsigijimas bus vykdomas pagal Statinių administravimo skyriaus poreikį. </w:t>
      </w:r>
    </w:p>
    <w:p w14:paraId="5DEE923A" w14:textId="77777777" w:rsidR="1B71908C" w:rsidRPr="004C7FC7" w:rsidRDefault="1B71908C" w:rsidP="5A0FC765">
      <w:pPr>
        <w:ind w:firstLine="709"/>
        <w:jc w:val="both"/>
      </w:pPr>
    </w:p>
    <w:p w14:paraId="246C9CEE" w14:textId="77777777" w:rsidR="0021521C" w:rsidRPr="004C7FC7" w:rsidRDefault="08D245F7" w:rsidP="5A0FC765">
      <w:pPr>
        <w:tabs>
          <w:tab w:val="left" w:pos="284"/>
        </w:tabs>
        <w:ind w:firstLine="709"/>
        <w:jc w:val="both"/>
      </w:pPr>
      <w:r w:rsidRPr="004C7FC7">
        <w:t>Programos asignavimų esminiai (didesnių nei 10 procentų) pakeitimai, palyginti su praėjusiais 202</w:t>
      </w:r>
      <w:r w:rsidR="41E31FE2" w:rsidRPr="004C7FC7">
        <w:t>5</w:t>
      </w:r>
      <w:r w:rsidRPr="004C7FC7">
        <w:t xml:space="preserve"> metais, įvyko dėl didesne apimtimi vykdomų investicijų projektų ir dėl pabrangusių paslaugų.</w:t>
      </w:r>
    </w:p>
    <w:p w14:paraId="75CD127A" w14:textId="77777777" w:rsidR="0021521C" w:rsidRPr="004C7FC7" w:rsidRDefault="0021521C" w:rsidP="5A0FC765">
      <w:pPr>
        <w:ind w:firstLine="709"/>
        <w:jc w:val="both"/>
      </w:pPr>
    </w:p>
    <w:p w14:paraId="574ABF1D" w14:textId="77777777" w:rsidR="0021521C" w:rsidRPr="004C7FC7" w:rsidRDefault="08D245F7" w:rsidP="5A0FC765">
      <w:pPr>
        <w:tabs>
          <w:tab w:val="left" w:pos="284"/>
        </w:tabs>
        <w:ind w:firstLine="709"/>
        <w:jc w:val="both"/>
        <w:rPr>
          <w:b/>
          <w:bCs/>
        </w:rPr>
      </w:pPr>
      <w:r w:rsidRPr="004C7FC7">
        <w:rPr>
          <w:b/>
          <w:bCs/>
        </w:rPr>
        <w:t xml:space="preserve">Programa yra tęstinė ir neterminuota. </w:t>
      </w:r>
    </w:p>
    <w:p w14:paraId="6992B1D8" w14:textId="77777777" w:rsidR="0021521C" w:rsidRPr="004C7FC7" w:rsidRDefault="0021521C" w:rsidP="5A0FC765">
      <w:pPr>
        <w:tabs>
          <w:tab w:val="left" w:pos="284"/>
        </w:tabs>
        <w:ind w:firstLine="709"/>
        <w:jc w:val="both"/>
      </w:pPr>
    </w:p>
    <w:p w14:paraId="3BBDA467" w14:textId="77777777" w:rsidR="0021521C" w:rsidRPr="004C7FC7" w:rsidRDefault="08D245F7" w:rsidP="5A0FC765">
      <w:pPr>
        <w:tabs>
          <w:tab w:val="left" w:pos="284"/>
        </w:tabs>
        <w:ind w:firstLine="709"/>
        <w:jc w:val="both"/>
      </w:pPr>
      <w:r w:rsidRPr="004C7FC7">
        <w:rPr>
          <w:b/>
          <w:bCs/>
        </w:rPr>
        <w:t>Programos vykdytojai:</w:t>
      </w:r>
      <w:r w:rsidRPr="004C7FC7">
        <w:t xml:space="preserve"> Savivaldybės administracija, BĮ „Klaipėdos paplūdimiai“. </w:t>
      </w:r>
    </w:p>
    <w:p w14:paraId="7558E3B3" w14:textId="77777777" w:rsidR="7BBE29C5" w:rsidRPr="004C7FC7" w:rsidRDefault="7BBE29C5" w:rsidP="547E30FD">
      <w:pPr>
        <w:tabs>
          <w:tab w:val="left" w:pos="284"/>
        </w:tabs>
        <w:ind w:firstLine="709"/>
        <w:jc w:val="both"/>
      </w:pPr>
      <w:r w:rsidRPr="004C7FC7">
        <w:t>Dainius Skirius, Miesto vystymo ir priežiūros departamento direktorius, tel. (0 46) 44 55 34, el. p. dainius.skirius@klaipeda.lt;</w:t>
      </w:r>
    </w:p>
    <w:p w14:paraId="6E243386" w14:textId="77777777" w:rsidR="00376643" w:rsidRPr="004C7FC7" w:rsidRDefault="00376643" w:rsidP="5A0FC765">
      <w:pPr>
        <w:ind w:firstLine="709"/>
        <w:jc w:val="both"/>
      </w:pPr>
      <w:r w:rsidRPr="004C7FC7">
        <w:t>Indrė Butenienė, Strateginio planavimo skyriaus vedėja, tel. (0 46) 39</w:t>
      </w:r>
      <w:r w:rsidR="1CD1F00D" w:rsidRPr="004C7FC7">
        <w:t xml:space="preserve"> 61 84, el. </w:t>
      </w:r>
      <w:r w:rsidR="77704E3C" w:rsidRPr="004C7FC7">
        <w:t>p</w:t>
      </w:r>
      <w:r w:rsidR="1CD1F00D" w:rsidRPr="004C7FC7">
        <w:t xml:space="preserve">. </w:t>
      </w:r>
      <w:r w:rsidR="153DD8B2" w:rsidRPr="004C7FC7">
        <w:t>indre.buteniene@klaipeda.lt</w:t>
      </w:r>
      <w:r w:rsidR="3EC0D2FE" w:rsidRPr="004C7FC7">
        <w:t>;</w:t>
      </w:r>
      <w:r w:rsidRPr="004C7FC7">
        <w:t xml:space="preserve"> </w:t>
      </w:r>
    </w:p>
    <w:p w14:paraId="7DD9924A" w14:textId="77777777" w:rsidR="0021521C" w:rsidRPr="004C7FC7" w:rsidRDefault="08D245F7" w:rsidP="5A0FC765">
      <w:pPr>
        <w:ind w:firstLine="709"/>
        <w:jc w:val="both"/>
      </w:pPr>
      <w:r w:rsidRPr="004C7FC7">
        <w:t xml:space="preserve">Sandra Tamašauskienė, Projektų finansavimo ir administravimo skyriaus vedėja, tel. (0 46) 39 60 62, el. p. </w:t>
      </w:r>
      <w:hyperlink r:id="rId59">
        <w:r w:rsidRPr="004C7FC7">
          <w:rPr>
            <w:rStyle w:val="Hipersaitas"/>
            <w:color w:val="auto"/>
            <w:u w:val="none"/>
          </w:rPr>
          <w:t>sandra.tamasauskiene@klaipeda.lt</w:t>
        </w:r>
      </w:hyperlink>
      <w:r w:rsidRPr="004C7FC7">
        <w:t>;</w:t>
      </w:r>
    </w:p>
    <w:p w14:paraId="1ECE0F68" w14:textId="77777777" w:rsidR="0021521C" w:rsidRPr="004C7FC7" w:rsidRDefault="08D245F7" w:rsidP="5A0FC765">
      <w:pPr>
        <w:shd w:val="clear" w:color="auto" w:fill="FFFFFF" w:themeFill="background1"/>
        <w:ind w:firstLine="709"/>
        <w:jc w:val="both"/>
      </w:pPr>
      <w:r w:rsidRPr="004C7FC7">
        <w:t xml:space="preserve">Gintautas Mačiulaitis, Administravimo departamento </w:t>
      </w:r>
      <w:r w:rsidR="590B9662" w:rsidRPr="004C7FC7">
        <w:t>direktorius</w:t>
      </w:r>
      <w:r w:rsidRPr="004C7FC7">
        <w:t xml:space="preserve">, tel. (0 46) 44 55 33, el. p. gintautas.maciulaitis@klaipeda.lt;  </w:t>
      </w:r>
    </w:p>
    <w:p w14:paraId="6231B942" w14:textId="77777777" w:rsidR="0021521C" w:rsidRPr="004C7FC7" w:rsidRDefault="08D245F7" w:rsidP="5A0FC765">
      <w:pPr>
        <w:ind w:firstLine="709"/>
        <w:jc w:val="both"/>
      </w:pPr>
      <w:r w:rsidRPr="004C7FC7">
        <w:t>Edvardas Simokaitis, Turto valdymo skyriaus vedėjas, tel. (0 46)  39 60 36, el. p. edvardas.simokaitis@klaipeda.lt.</w:t>
      </w:r>
    </w:p>
    <w:p w14:paraId="289D06D3" w14:textId="77777777" w:rsidR="0021521C" w:rsidRPr="004C7FC7" w:rsidRDefault="0021521C" w:rsidP="5A0FC765">
      <w:pPr>
        <w:ind w:firstLine="709"/>
        <w:jc w:val="both"/>
      </w:pPr>
    </w:p>
    <w:p w14:paraId="2B1B8B12" w14:textId="073B9341" w:rsidR="00324BB6" w:rsidRPr="004C7FC7" w:rsidRDefault="08D245F7" w:rsidP="5A0FC765">
      <w:pPr>
        <w:ind w:firstLine="709"/>
        <w:jc w:val="both"/>
      </w:pPr>
      <w:r w:rsidRPr="004C7FC7">
        <w:rPr>
          <w:b/>
          <w:bCs/>
        </w:rPr>
        <w:t xml:space="preserve">3 lentelė. Klaipėdos miesto savivaldybės 2025–2027 metų 007 Miesto infrastruktūros objektų priežiūros ir modernizavimo programos uždaviniai, priemonės, asignavimai ir kitos lėšos (tūkst. eurų) </w:t>
      </w:r>
      <w:r w:rsidR="059E0361" w:rsidRPr="004C7FC7">
        <w:rPr>
          <w:b/>
          <w:bCs/>
        </w:rPr>
        <w:t xml:space="preserve">bei priemonių stebėsenos rodikliai </w:t>
      </w:r>
      <w:r w:rsidRPr="004C7FC7">
        <w:t>pateikiam</w:t>
      </w:r>
      <w:r w:rsidR="024C6716" w:rsidRPr="004C7FC7">
        <w:t>i</w:t>
      </w:r>
      <w:r w:rsidRPr="004C7FC7">
        <w:t xml:space="preserve"> „Microsoft Excel“ formatu</w:t>
      </w:r>
      <w:r w:rsidRPr="008164AB">
        <w:t xml:space="preserve">, </w:t>
      </w:r>
      <w:r w:rsidR="34FEAA3C" w:rsidRPr="008164AB">
        <w:t>1</w:t>
      </w:r>
      <w:r w:rsidR="001C45CB" w:rsidRPr="008164AB">
        <w:t>4</w:t>
      </w:r>
      <w:r w:rsidRPr="008164AB">
        <w:t xml:space="preserve"> </w:t>
      </w:r>
      <w:r w:rsidRPr="004C7FC7">
        <w:t>lap</w:t>
      </w:r>
      <w:r w:rsidR="5430CD6F" w:rsidRPr="004C7FC7">
        <w:t>ų</w:t>
      </w:r>
      <w:r w:rsidRPr="004C7FC7">
        <w:t>.</w:t>
      </w:r>
    </w:p>
    <w:p w14:paraId="5AB2F0C7" w14:textId="77777777" w:rsidR="00780C6B" w:rsidRPr="004C7FC7" w:rsidRDefault="00780C6B">
      <w:pPr>
        <w:spacing w:after="200" w:line="276" w:lineRule="auto"/>
      </w:pPr>
      <w:r w:rsidRPr="004C7FC7">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328941DA" w14:textId="77777777" w:rsidTr="0061498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1DCBE7D3" w14:textId="77777777" w:rsidR="0021521C" w:rsidRPr="004C7FC7" w:rsidRDefault="0021521C" w:rsidP="00614985">
            <w:pPr>
              <w:ind w:firstLine="62"/>
              <w:jc w:val="center"/>
              <w:rPr>
                <w:b/>
                <w:bCs/>
                <w:color w:val="000000"/>
              </w:rPr>
            </w:pPr>
            <w:r w:rsidRPr="004C7FC7">
              <w:lastRenderedPageBreak/>
              <w:br w:type="page"/>
            </w:r>
            <w:r w:rsidRPr="004C7FC7">
              <w:rPr>
                <w:b/>
                <w:bCs/>
              </w:rPr>
              <w:t xml:space="preserve">008 Kultūros plėtros </w:t>
            </w:r>
            <w:r w:rsidRPr="004C7FC7">
              <w:rPr>
                <w:b/>
                <w:bCs/>
                <w:iCs/>
              </w:rPr>
              <w:t>programa</w:t>
            </w:r>
          </w:p>
        </w:tc>
      </w:tr>
    </w:tbl>
    <w:p w14:paraId="56B00483" w14:textId="77777777" w:rsidR="0021521C" w:rsidRPr="004C7FC7" w:rsidRDefault="0021521C" w:rsidP="0021521C">
      <w:pPr>
        <w:tabs>
          <w:tab w:val="left" w:pos="34"/>
          <w:tab w:val="left" w:pos="284"/>
        </w:tabs>
        <w:jc w:val="both"/>
        <w:rPr>
          <w:b/>
          <w:bCs/>
          <w:i/>
          <w:color w:val="808080"/>
        </w:rPr>
      </w:pPr>
    </w:p>
    <w:p w14:paraId="39A9F7E5" w14:textId="77777777" w:rsidR="0021521C" w:rsidRPr="004C7FC7" w:rsidRDefault="0021521C" w:rsidP="0021521C">
      <w:pPr>
        <w:jc w:val="center"/>
        <w:rPr>
          <w:i/>
          <w:color w:val="808080"/>
        </w:rPr>
      </w:pPr>
      <w:r w:rsidRPr="004C7FC7">
        <w:rPr>
          <w:b/>
          <w:bCs/>
        </w:rPr>
        <w:t>9 grafikas.</w:t>
      </w:r>
      <w:r w:rsidRPr="004C7FC7">
        <w:rPr>
          <w:i/>
        </w:rPr>
        <w:t xml:space="preserve"> </w:t>
      </w:r>
      <w:r w:rsidRPr="004C7FC7">
        <w:rPr>
          <w:b/>
          <w:bCs/>
        </w:rPr>
        <w:t>Kultūros plėtros programa ir jos uždaviniai</w:t>
      </w:r>
    </w:p>
    <w:p w14:paraId="4897F205" w14:textId="77777777" w:rsidR="0021521C" w:rsidRPr="004C7FC7" w:rsidRDefault="0021521C" w:rsidP="0021521C">
      <w:pPr>
        <w:tabs>
          <w:tab w:val="left" w:pos="34"/>
          <w:tab w:val="left" w:pos="284"/>
        </w:tabs>
        <w:jc w:val="both"/>
        <w:rPr>
          <w:b/>
          <w:noProof/>
          <w:szCs w:val="20"/>
        </w:rPr>
      </w:pPr>
    </w:p>
    <w:p w14:paraId="082C7DE4" w14:textId="77777777" w:rsidR="0021521C" w:rsidRPr="004C7FC7" w:rsidRDefault="0021521C" w:rsidP="00A17E01">
      <w:pPr>
        <w:tabs>
          <w:tab w:val="left" w:pos="34"/>
          <w:tab w:val="left" w:pos="284"/>
        </w:tabs>
        <w:jc w:val="both"/>
        <w:rPr>
          <w:b/>
          <w:bCs/>
          <w:i/>
          <w:iCs/>
          <w:color w:val="808080"/>
        </w:rPr>
      </w:pPr>
      <w:r w:rsidRPr="004C7FC7">
        <w:rPr>
          <w:b/>
          <w:bCs/>
          <w:i/>
          <w:noProof/>
          <w:color w:val="808080"/>
        </w:rPr>
        <w:drawing>
          <wp:inline distT="0" distB="0" distL="0" distR="0" wp14:anchorId="1666E947" wp14:editId="0510026B">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2DE63FAA" w14:textId="77777777" w:rsidR="0021521C" w:rsidRPr="004C7FC7" w:rsidRDefault="0021521C" w:rsidP="0021521C">
      <w:pPr>
        <w:ind w:firstLine="1296"/>
        <w:contextualSpacing/>
        <w:jc w:val="both"/>
      </w:pPr>
    </w:p>
    <w:p w14:paraId="75251A32" w14:textId="77777777" w:rsidR="0021521C" w:rsidRPr="004C7FC7" w:rsidRDefault="0021521C" w:rsidP="0021521C">
      <w:pPr>
        <w:ind w:firstLine="709"/>
        <w:jc w:val="both"/>
      </w:pPr>
      <w:r w:rsidRPr="004C7FC7">
        <w:t>Pagal šią programą užsibrėžta įgyvendinti 3 uždavinius:</w:t>
      </w:r>
    </w:p>
    <w:p w14:paraId="2B6AEE45" w14:textId="77777777" w:rsidR="0021521C" w:rsidRPr="004C7FC7" w:rsidRDefault="0021521C" w:rsidP="0021521C">
      <w:pPr>
        <w:ind w:firstLine="709"/>
        <w:jc w:val="both"/>
      </w:pPr>
    </w:p>
    <w:p w14:paraId="40439B84" w14:textId="77777777" w:rsidR="0021521C" w:rsidRPr="004C7FC7" w:rsidRDefault="08D245F7" w:rsidP="5A0FC765">
      <w:pPr>
        <w:ind w:firstLine="709"/>
        <w:jc w:val="both"/>
        <w:rPr>
          <w:b/>
          <w:bCs/>
          <w:i/>
          <w:iCs/>
        </w:rPr>
      </w:pPr>
      <w:r w:rsidRPr="004C7FC7">
        <w:rPr>
          <w:b/>
          <w:bCs/>
          <w:i/>
          <w:iCs/>
        </w:rPr>
        <w:t>008-01 Tęstinės veiklos uždavinys. Remti kūrybinių organizacijų iniciatyvas ir miesto švenčių organizavimą.</w:t>
      </w:r>
    </w:p>
    <w:p w14:paraId="7CB1F79B" w14:textId="77777777" w:rsidR="0021521C" w:rsidRPr="004C7FC7" w:rsidRDefault="0021521C" w:rsidP="5A0FC765">
      <w:pPr>
        <w:ind w:firstLine="709"/>
        <w:jc w:val="both"/>
      </w:pPr>
    </w:p>
    <w:p w14:paraId="527501A6" w14:textId="77777777" w:rsidR="0021521C" w:rsidRPr="004C7FC7" w:rsidRDefault="08D245F7" w:rsidP="5A0FC765">
      <w:pPr>
        <w:ind w:firstLine="709"/>
        <w:jc w:val="both"/>
      </w:pPr>
      <w:r w:rsidRPr="004C7FC7">
        <w:t>Numatoma vykdyti šias priemones:</w:t>
      </w:r>
    </w:p>
    <w:p w14:paraId="6DCD1F62" w14:textId="77777777" w:rsidR="0021521C" w:rsidRPr="004C7FC7" w:rsidRDefault="08D245F7" w:rsidP="5A0FC765">
      <w:pPr>
        <w:ind w:firstLine="709"/>
        <w:jc w:val="both"/>
      </w:pPr>
      <w:bookmarkStart w:id="54" w:name="_Hlk153799174"/>
      <w:r w:rsidRPr="004C7FC7">
        <w:rPr>
          <w:b/>
          <w:bCs/>
        </w:rPr>
        <w:t xml:space="preserve">008-01-01 Kultūros ir meno projektų dalinis finansavimas. </w:t>
      </w:r>
      <w:r w:rsidRPr="004C7FC7">
        <w:t>Savivaldybė ir toliau prisidės prie kultūros lauko organizacijų kūrybinių idėjų įgyvendinimo, miesto kultūros sektoriaus gyvybingumo palaikymo, iš dalies finansuodama vienų metų sričių ir dvimečių programų projektus. 202</w:t>
      </w:r>
      <w:r w:rsidR="0673A52F" w:rsidRPr="004C7FC7">
        <w:t>6</w:t>
      </w:r>
      <w:r w:rsidR="3C7A24F4" w:rsidRPr="004C7FC7">
        <w:t xml:space="preserve"> </w:t>
      </w:r>
      <w:r w:rsidRPr="004C7FC7">
        <w:t xml:space="preserve">m. planuojama finansuoti </w:t>
      </w:r>
      <w:r w:rsidR="75CE4907" w:rsidRPr="004C7FC7">
        <w:t>6</w:t>
      </w:r>
      <w:r w:rsidR="2C2851B1" w:rsidRPr="004C7FC7">
        <w:t>4</w:t>
      </w:r>
      <w:r w:rsidR="75CE4907" w:rsidRPr="004C7FC7">
        <w:t xml:space="preserve"> </w:t>
      </w:r>
      <w:r w:rsidRPr="004C7FC7">
        <w:t xml:space="preserve">kultūros ir meno projektus. </w:t>
      </w:r>
    </w:p>
    <w:bookmarkEnd w:id="54"/>
    <w:p w14:paraId="7139E9E2" w14:textId="77777777" w:rsidR="0021521C" w:rsidRPr="004C7FC7" w:rsidRDefault="08D245F7" w:rsidP="5A0FC765">
      <w:pPr>
        <w:ind w:firstLine="709"/>
        <w:jc w:val="both"/>
        <w:rPr>
          <w:b/>
          <w:bCs/>
        </w:rPr>
      </w:pPr>
      <w:r w:rsidRPr="004C7FC7">
        <w:rPr>
          <w:b/>
          <w:bCs/>
        </w:rPr>
        <w:t xml:space="preserve">008-01-02 Kultūros didžiųjų renginių organizavimas. </w:t>
      </w:r>
    </w:p>
    <w:p w14:paraId="55CE89E6" w14:textId="77777777" w:rsidR="0021521C" w:rsidRPr="004C7FC7" w:rsidRDefault="08D245F7" w:rsidP="5A0FC765">
      <w:pPr>
        <w:ind w:firstLine="709"/>
        <w:jc w:val="both"/>
      </w:pPr>
      <w:r w:rsidRPr="004C7FC7">
        <w:rPr>
          <w:b/>
          <w:bCs/>
        </w:rPr>
        <w:t>008-01-02-01 Jūros šventės organizavimas (vykdytoja – VšĮ „Klaipėdos šventės“).</w:t>
      </w:r>
      <w:r w:rsidRPr="004C7FC7">
        <w:t xml:space="preserve"> </w:t>
      </w:r>
      <w:r w:rsidR="553ACF1B" w:rsidRPr="004C7FC7">
        <w:t>Jūros šventė – tai vienas ryškiausių Klaipėdos renginių, suteikiantis miestui daugialypę naudą: pritraukia tūkstančius svečių iš Lietuvos ir užsienio, stiprina vietos verslus ir turizmo sektorių, užtikrina ekonominę grąžą. Šventės metu miestas tampa gyvybingas ir matomas tarptautinėje erdvėje, stiprinamas Klaipėdos, kaip jūrinės kultūros sostinės, įvaizdis.</w:t>
      </w:r>
      <w:r w:rsidRPr="004C7FC7">
        <w:t xml:space="preserve"> Planuojama, kad</w:t>
      </w:r>
      <w:r w:rsidR="28595B10" w:rsidRPr="004C7FC7">
        <w:t xml:space="preserve"> </w:t>
      </w:r>
      <w:r w:rsidRPr="004C7FC7">
        <w:t>Jūros šventė stebins miestiečius ir miesto svečius garsiausių</w:t>
      </w:r>
      <w:r w:rsidR="1DFB5071" w:rsidRPr="004C7FC7">
        <w:t xml:space="preserve"> </w:t>
      </w:r>
      <w:r w:rsidRPr="004C7FC7">
        <w:t>šalies atlikėjų koncertais, šiuolaikinių technologijų sprendiniais, transformuotomis viešosiomis erdvėmis, įveiklintomis teritorijomis prie vandens.</w:t>
      </w:r>
    </w:p>
    <w:p w14:paraId="6F8D0DB3" w14:textId="77777777" w:rsidR="0021521C" w:rsidRPr="004C7FC7" w:rsidRDefault="08D245F7" w:rsidP="5A0FC765">
      <w:pPr>
        <w:ind w:firstLine="709"/>
        <w:jc w:val="both"/>
      </w:pPr>
      <w:r w:rsidRPr="004C7FC7">
        <w:rPr>
          <w:b/>
          <w:bCs/>
        </w:rPr>
        <w:t>008-01-02-0</w:t>
      </w:r>
      <w:r w:rsidR="1FD8BAFA" w:rsidRPr="004C7FC7">
        <w:rPr>
          <w:b/>
          <w:bCs/>
        </w:rPr>
        <w:t>2</w:t>
      </w:r>
      <w:r w:rsidRPr="004C7FC7">
        <w:rPr>
          <w:b/>
          <w:bCs/>
        </w:rPr>
        <w:t xml:space="preserve"> Festivalio „Šermukšnis“ organizavimas. </w:t>
      </w:r>
      <w:r w:rsidRPr="004C7FC7">
        <w:t>202</w:t>
      </w:r>
      <w:r w:rsidR="58E2AECC" w:rsidRPr="004C7FC7">
        <w:t>6</w:t>
      </w:r>
      <w:r w:rsidRPr="004C7FC7">
        <w:t xml:space="preserve"> m. Klaipėdos miesto savivaldybės kultūros centras Žvejų rūmai (toliau – Žvejų rūmai) </w:t>
      </w:r>
      <w:r w:rsidR="16898C9C" w:rsidRPr="004C7FC7">
        <w:t>pradės paruošiamuosius darbus 2027 m.</w:t>
      </w:r>
      <w:r w:rsidRPr="004C7FC7">
        <w:t xml:space="preserve"> tarptautin</w:t>
      </w:r>
      <w:r w:rsidR="38682FB1" w:rsidRPr="004C7FC7">
        <w:t>iam</w:t>
      </w:r>
      <w:r w:rsidRPr="004C7FC7">
        <w:t xml:space="preserve"> gatvės teatrų festiva</w:t>
      </w:r>
      <w:r w:rsidR="3489F4BE" w:rsidRPr="004C7FC7">
        <w:t>liu</w:t>
      </w:r>
      <w:r w:rsidR="532F45A2" w:rsidRPr="004C7FC7">
        <w:t>i</w:t>
      </w:r>
      <w:r w:rsidRPr="004C7FC7">
        <w:t xml:space="preserve"> „Šermukšnis“, kuris rengiamas Klaipėdoje kas dvejus metus. Prasidėjęs kaip kamerinių spektaklių šventė, „Šermukšnis“ išaugo į prestižinį ne tik miesto, bet ir visos šalies renginį. Festivalis vyksta netradicinėse erdvėse, jo metu pristatomi ne tik spektakliai, bet ir įvairios akcijos, karnavalinės eitynės, improvizacijos „čia ir dabar“ ar tiesiog spalvingas veiksmas su teatro prieskoniais. </w:t>
      </w:r>
    </w:p>
    <w:p w14:paraId="1153815E" w14:textId="77777777" w:rsidR="08D245F7" w:rsidRPr="004C7FC7" w:rsidRDefault="08D245F7" w:rsidP="5A0FC765">
      <w:pPr>
        <w:ind w:firstLine="709"/>
        <w:jc w:val="both"/>
      </w:pPr>
      <w:r w:rsidRPr="004C7FC7">
        <w:rPr>
          <w:b/>
          <w:bCs/>
        </w:rPr>
        <w:t>008-01-02-0</w:t>
      </w:r>
      <w:r w:rsidR="0780834A" w:rsidRPr="004C7FC7">
        <w:rPr>
          <w:b/>
          <w:bCs/>
        </w:rPr>
        <w:t>3</w:t>
      </w:r>
      <w:r w:rsidRPr="004C7FC7">
        <w:rPr>
          <w:b/>
          <w:bCs/>
        </w:rPr>
        <w:t xml:space="preserve"> Tarptautinio nematerialaus kultūros paveldo festivalio „Lauksnos“ organizavimas. </w:t>
      </w:r>
      <w:r w:rsidR="1C2E6111" w:rsidRPr="004C7FC7">
        <w:t xml:space="preserve">Šis festivalis reprezentuoja UNESCO saugomus tradicinės kultūros </w:t>
      </w:r>
      <w:r w:rsidR="1C2E6111" w:rsidRPr="000B5CB0">
        <w:t xml:space="preserve">elementus </w:t>
      </w:r>
      <w:r w:rsidR="003465FD" w:rsidRPr="000B5CB0">
        <w:t>–</w:t>
      </w:r>
      <w:r w:rsidR="1C2E6111" w:rsidRPr="000B5CB0">
        <w:t xml:space="preserve"> tradicinės tautų žodinės, muzikinės kultūros, liaudies meno šedevrus. 2026-ais</w:t>
      </w:r>
      <w:r w:rsidR="003465FD" w:rsidRPr="000B5CB0">
        <w:t>iais</w:t>
      </w:r>
      <w:r w:rsidR="1C2E6111" w:rsidRPr="000B5CB0">
        <w:t xml:space="preserve"> festivalis Lietuvos uostamiestį pasaulio tradicijomis nušvies penktąjį kartą. Liepos 9</w:t>
      </w:r>
      <w:r w:rsidR="003465FD" w:rsidRPr="000B5CB0">
        <w:t>–</w:t>
      </w:r>
      <w:r w:rsidR="1C2E6111" w:rsidRPr="000B5CB0">
        <w:t>12 dienomis „Lauksnos</w:t>
      </w:r>
      <w:r w:rsidR="003465FD" w:rsidRPr="000B5CB0">
        <w:t>“</w:t>
      </w:r>
      <w:r w:rsidR="1C2E6111" w:rsidRPr="000B5CB0">
        <w:t xml:space="preserve"> kvies</w:t>
      </w:r>
      <w:r w:rsidR="1C2E6111" w:rsidRPr="004C7FC7">
        <w:t xml:space="preserve"> susipažinti su vertybėmis, įtrauktomis į UNESCO nematerialaus kultūros paveldo apsaugos sąrašus </w:t>
      </w:r>
      <w:r w:rsidR="1C2E6111" w:rsidRPr="004C7FC7">
        <w:lastRenderedPageBreak/>
        <w:t xml:space="preserve">bei Lietuvos </w:t>
      </w:r>
      <w:r w:rsidR="00223A13" w:rsidRPr="000B5CB0">
        <w:t>n</w:t>
      </w:r>
      <w:r w:rsidR="1C2E6111" w:rsidRPr="000B5CB0">
        <w:t>emate</w:t>
      </w:r>
      <w:r w:rsidR="1C2E6111" w:rsidRPr="004C7FC7">
        <w:t>rialaus kultūros paveldo vertybių sąvadą. Nematerialaus kultūros paveldo skleidėjai iš užsienio šalių pristatys tradicinių dainų unikalius sąskambius, šokio ypatumus, instrumentinės muzikos bei tradicinio amato menišką prigimtį.</w:t>
      </w:r>
    </w:p>
    <w:p w14:paraId="4B96B802" w14:textId="77777777" w:rsidR="0021521C" w:rsidRPr="004C7FC7" w:rsidRDefault="08D245F7" w:rsidP="5A0FC765">
      <w:pPr>
        <w:ind w:firstLine="709"/>
        <w:jc w:val="both"/>
      </w:pPr>
      <w:r w:rsidRPr="004C7FC7">
        <w:rPr>
          <w:b/>
          <w:bCs/>
        </w:rPr>
        <w:t>008-01-02-0</w:t>
      </w:r>
      <w:r w:rsidR="746733AB" w:rsidRPr="004C7FC7">
        <w:rPr>
          <w:b/>
          <w:bCs/>
        </w:rPr>
        <w:t>4</w:t>
      </w:r>
      <w:r w:rsidRPr="004C7FC7">
        <w:rPr>
          <w:b/>
          <w:bCs/>
        </w:rPr>
        <w:t xml:space="preserve"> Tarptautinio Davido Geringo violončelės festivalio ir konkurso organizavimas. </w:t>
      </w:r>
      <w:r w:rsidRPr="004C7FC7">
        <w:t>202</w:t>
      </w:r>
      <w:r w:rsidR="6B9362C3" w:rsidRPr="004C7FC7">
        <w:t>6</w:t>
      </w:r>
      <w:r w:rsidRPr="004C7FC7">
        <w:t xml:space="preserve"> m. Klaipėdos miesto savivaldybės koncertinė įstaiga Klaipėdos koncertų salė (toliau – Koncertų salė) </w:t>
      </w:r>
      <w:r w:rsidR="40E98648" w:rsidRPr="004C7FC7">
        <w:t xml:space="preserve">vykdys parengiamuosius darbus 2027 m. įvyksiančiam </w:t>
      </w:r>
      <w:r w:rsidRPr="004C7FC7">
        <w:t>tarptautin</w:t>
      </w:r>
      <w:r w:rsidR="058547BC" w:rsidRPr="004C7FC7">
        <w:t>iam</w:t>
      </w:r>
      <w:r w:rsidRPr="004C7FC7">
        <w:t xml:space="preserve"> Davido Geringo violončelės festival</w:t>
      </w:r>
      <w:r w:rsidR="1CB251E4" w:rsidRPr="004C7FC7">
        <w:t>iui</w:t>
      </w:r>
      <w:r w:rsidRPr="004C7FC7">
        <w:t xml:space="preserve"> ir konkurs</w:t>
      </w:r>
      <w:r w:rsidR="5B7DCFFE" w:rsidRPr="004C7FC7">
        <w:t>ui</w:t>
      </w:r>
      <w:r w:rsidRPr="004C7FC7">
        <w:t>.</w:t>
      </w:r>
      <w:r w:rsidRPr="004C7FC7">
        <w:rPr>
          <w:i/>
          <w:iCs/>
        </w:rPr>
        <w:t xml:space="preserve"> </w:t>
      </w:r>
      <w:r w:rsidRPr="004C7FC7">
        <w:t>Tai analogų Baltijos šalyse neturintis reiškinys, orientuotas į aukštos kultūrinės ir meninės vertės produkto kūrimą ir pristatymą. Violončele atliekamos muzikos tarptautinis festivalis ir konkursas Lietuvoje liudija aukštą kultūrinę uostamiesčio vertę ne tik nacionaliniu mastu, bet ir pasauliniu lygiu.</w:t>
      </w:r>
      <w:r w:rsidRPr="004C7FC7">
        <w:rPr>
          <w:i/>
          <w:iCs/>
        </w:rPr>
        <w:t xml:space="preserve"> </w:t>
      </w:r>
    </w:p>
    <w:p w14:paraId="701DFBCA" w14:textId="77777777" w:rsidR="08D245F7" w:rsidRPr="000B5CB0" w:rsidRDefault="08D245F7" w:rsidP="5A0FC765">
      <w:pPr>
        <w:ind w:firstLine="709"/>
        <w:jc w:val="both"/>
      </w:pPr>
      <w:r w:rsidRPr="004C7FC7">
        <w:rPr>
          <w:b/>
          <w:bCs/>
        </w:rPr>
        <w:t>008-01-02-0</w:t>
      </w:r>
      <w:r w:rsidR="25103650" w:rsidRPr="004C7FC7">
        <w:rPr>
          <w:b/>
          <w:bCs/>
        </w:rPr>
        <w:t>5</w:t>
      </w:r>
      <w:r w:rsidRPr="004C7FC7">
        <w:rPr>
          <w:b/>
          <w:bCs/>
        </w:rPr>
        <w:t xml:space="preserve"> Šviesų festivalio organizavimas (vykdytoja – VšĮ „Klaipėdos šventės“)</w:t>
      </w:r>
      <w:r w:rsidR="75D8B3C1" w:rsidRPr="004C7FC7">
        <w:rPr>
          <w:b/>
          <w:bCs/>
        </w:rPr>
        <w:t>.</w:t>
      </w:r>
      <w:r w:rsidRPr="004C7FC7">
        <w:rPr>
          <w:b/>
          <w:bCs/>
        </w:rPr>
        <w:t xml:space="preserve"> </w:t>
      </w:r>
      <w:r w:rsidRPr="004C7FC7">
        <w:t>202</w:t>
      </w:r>
      <w:r w:rsidR="16C48115" w:rsidRPr="004C7FC7">
        <w:t>6</w:t>
      </w:r>
      <w:r w:rsidRPr="004C7FC7">
        <w:t xml:space="preserve"> m. vasario mėn. VšĮ „Klaipėdos </w:t>
      </w:r>
      <w:r w:rsidRPr="000B5CB0">
        <w:t>šventės</w:t>
      </w:r>
      <w:r w:rsidR="00642B66" w:rsidRPr="000B5CB0">
        <w:t>“</w:t>
      </w:r>
      <w:r w:rsidRPr="000B5CB0">
        <w:t xml:space="preserve"> organizuos Šviesų festivalį – didžiausią šaltojo sezono renginį. </w:t>
      </w:r>
      <w:r w:rsidR="134684C4" w:rsidRPr="000B5CB0">
        <w:t>Per tris festivalio vakarus bus pristatoma iki 20-ies skirtingų projektų, kuriuos įgyvendina Lietuvos ir užsienio menininkai. Savo idėjomis ir kūrybiniais sprendimais į festivalį įtraukiamos Klaipėdos miesto bendruomenės, ugdymo įstaigos, senamiesčio verslininkai. Siekiama, kad festivalio projektai telktų miesto bendruomenę, skatintų įsitraukimą.</w:t>
      </w:r>
    </w:p>
    <w:p w14:paraId="49517722" w14:textId="77777777" w:rsidR="5557964D" w:rsidRPr="000B5CB0" w:rsidRDefault="5557964D" w:rsidP="5A0FC765">
      <w:pPr>
        <w:ind w:firstLine="709"/>
        <w:jc w:val="both"/>
      </w:pPr>
      <w:r w:rsidRPr="000B5CB0">
        <w:rPr>
          <w:b/>
          <w:bCs/>
        </w:rPr>
        <w:t>008-01-02-06 Renginių, skirtų paskelbtiems metams, įgyvendinimas (vykdytoja – VšĮ „Klaipėdos šventės“)</w:t>
      </w:r>
      <w:r w:rsidR="1204FD75" w:rsidRPr="000B5CB0">
        <w:rPr>
          <w:b/>
          <w:bCs/>
        </w:rPr>
        <w:t xml:space="preserve">. </w:t>
      </w:r>
      <w:r w:rsidR="1204FD75" w:rsidRPr="000B5CB0">
        <w:t>2026-ieji Klaipėdoje bus skelbiami Socialinės atsakomybės metais. Šiuo sprendimu siekiama atkreipti dėmesį į bendrystę, empatiją, atsakomybę už savo miestą, jo bendruomenę bei ateitį. Atidarymo renginys vyks Klaipėdos šviesų festivalio metu – taip siekiama žinią paskleisti kuo plačiau – tiek klaipėdiečiams, tiek miesto svečiams.</w:t>
      </w:r>
    </w:p>
    <w:p w14:paraId="55542BD7" w14:textId="77777777" w:rsidR="5557964D" w:rsidRPr="000B5CB0" w:rsidRDefault="5557964D" w:rsidP="5A0FC765">
      <w:pPr>
        <w:ind w:firstLine="709"/>
        <w:jc w:val="both"/>
        <w:rPr>
          <w:b/>
          <w:bCs/>
        </w:rPr>
      </w:pPr>
      <w:r w:rsidRPr="000B5CB0">
        <w:rPr>
          <w:b/>
          <w:bCs/>
        </w:rPr>
        <w:t>008-01-02-07 Burlaivių regatos (vykdytoja – VšĮ „Klaipėdos šventės“)</w:t>
      </w:r>
      <w:r w:rsidR="185E1659" w:rsidRPr="000B5CB0">
        <w:rPr>
          <w:b/>
          <w:bCs/>
        </w:rPr>
        <w:t>.</w:t>
      </w:r>
      <w:r w:rsidR="045C88C4" w:rsidRPr="000B5CB0">
        <w:t xml:space="preserve"> Jūros šventės metu </w:t>
      </w:r>
      <w:r w:rsidR="2C4615CF" w:rsidRPr="000B5CB0">
        <w:t>(</w:t>
      </w:r>
      <w:r w:rsidR="045C88C4" w:rsidRPr="000B5CB0">
        <w:t>2026 m. liepos 24</w:t>
      </w:r>
      <w:r w:rsidR="00B95375" w:rsidRPr="000B5CB0">
        <w:t>–</w:t>
      </w:r>
      <w:r w:rsidR="045C88C4" w:rsidRPr="000B5CB0">
        <w:t>26 dienomis</w:t>
      </w:r>
      <w:r w:rsidR="05F5D52E" w:rsidRPr="000B5CB0">
        <w:t>) numatoma</w:t>
      </w:r>
      <w:r w:rsidR="6DCA42D1" w:rsidRPr="000B5CB0">
        <w:t xml:space="preserve">, kad </w:t>
      </w:r>
      <w:r w:rsidR="045C88C4" w:rsidRPr="000B5CB0">
        <w:t>Klaipėdos kruizinio laivų terminalo krantines papuoš buriniai laivai</w:t>
      </w:r>
      <w:r w:rsidR="47FE49B9" w:rsidRPr="000B5CB0">
        <w:t xml:space="preserve"> (prioritetas – A ir B klasės burlaiviai</w:t>
      </w:r>
      <w:r w:rsidR="61EFC40B" w:rsidRPr="000B5CB0">
        <w:t>)</w:t>
      </w:r>
      <w:r w:rsidR="045C88C4" w:rsidRPr="000B5CB0">
        <w:t xml:space="preserve">. </w:t>
      </w:r>
    </w:p>
    <w:p w14:paraId="1922C4CE" w14:textId="77777777" w:rsidR="5557964D" w:rsidRPr="000B5CB0" w:rsidRDefault="18FE57BE" w:rsidP="5A0FC765">
      <w:pPr>
        <w:ind w:firstLine="709"/>
        <w:jc w:val="both"/>
      </w:pPr>
      <w:r w:rsidRPr="000B5CB0">
        <w:rPr>
          <w:b/>
          <w:bCs/>
        </w:rPr>
        <w:t>008-01-02-08 ORC Europos čempionat</w:t>
      </w:r>
      <w:r w:rsidR="13BE1D10" w:rsidRPr="000B5CB0">
        <w:rPr>
          <w:b/>
          <w:bCs/>
        </w:rPr>
        <w:t>o</w:t>
      </w:r>
      <w:r w:rsidRPr="000B5CB0">
        <w:rPr>
          <w:b/>
          <w:bCs/>
        </w:rPr>
        <w:t xml:space="preserve"> Klaipėdoje (vykdytoja – VšĮ „Klaipėdos šventės“)</w:t>
      </w:r>
      <w:r w:rsidR="6AF26D0B" w:rsidRPr="000B5CB0">
        <w:rPr>
          <w:b/>
          <w:bCs/>
        </w:rPr>
        <w:t xml:space="preserve">. </w:t>
      </w:r>
      <w:r w:rsidR="6AF26D0B" w:rsidRPr="000B5CB0">
        <w:t xml:space="preserve">2026 m. Klaipėdoje vyksiantis ORC kreiserinio buriavimo Europos čempionatas – išskirtinis tarptautinis sporto renginys, kurio organizavimo teisę Lietuva pelnė Lietuvos </w:t>
      </w:r>
      <w:r w:rsidR="00B95375" w:rsidRPr="000B5CB0">
        <w:t>b</w:t>
      </w:r>
      <w:r w:rsidR="6AF26D0B" w:rsidRPr="000B5CB0">
        <w:t xml:space="preserve">uriuotojų </w:t>
      </w:r>
      <w:r w:rsidR="00B95375" w:rsidRPr="000B5CB0">
        <w:t>s</w:t>
      </w:r>
      <w:r w:rsidR="6AF26D0B" w:rsidRPr="000B5CB0">
        <w:t xml:space="preserve">ąjungos ilgamečių pastangų ir tarptautinės buriuotojų bendruomenės pasitikėjimo dėka. </w:t>
      </w:r>
      <w:r w:rsidR="30736B50" w:rsidRPr="000B5CB0">
        <w:t>VšĮ Klaipėdos šventės turinti didelę patirtį įgyvendinant tarptautines lenktynes, įgyvendins ORC buriavimo Europos čempionatui aktualią ir reikalavimuose numatomą kultūrinę programą.</w:t>
      </w:r>
    </w:p>
    <w:p w14:paraId="65E4C350" w14:textId="77777777" w:rsidR="08D245F7" w:rsidRPr="000B5CB0" w:rsidRDefault="08D245F7" w:rsidP="5A0FC765">
      <w:pPr>
        <w:ind w:firstLine="709"/>
        <w:jc w:val="both"/>
      </w:pPr>
      <w:r w:rsidRPr="000B5CB0">
        <w:rPr>
          <w:b/>
          <w:bCs/>
        </w:rPr>
        <w:t>008-01-03 Stipendijų mokėjimas kultūros ir meno kūrėjams</w:t>
      </w:r>
      <w:r w:rsidR="42BD78A5" w:rsidRPr="000B5CB0">
        <w:rPr>
          <w:b/>
          <w:bCs/>
        </w:rPr>
        <w:t xml:space="preserve"> ir jauniesiems talentams</w:t>
      </w:r>
      <w:r w:rsidRPr="000B5CB0">
        <w:rPr>
          <w:b/>
          <w:bCs/>
        </w:rPr>
        <w:t xml:space="preserve">. </w:t>
      </w:r>
      <w:r w:rsidR="70DDC06E" w:rsidRPr="000B5CB0">
        <w:t xml:space="preserve">Kasmet viešojo konkurso būdu numatoma suteikti stipendijas (individualias, edukacines ir užsienio menininkų) atskirų menininkų kūrybiniams sumanymams realizuoti. Stipendija bus skiriama laikotarpiui nuo trijų mėnesių iki dvejų metų. Jos dydis sieks 800 Eur per mėnesį. </w:t>
      </w:r>
    </w:p>
    <w:p w14:paraId="1425C1E9" w14:textId="77777777" w:rsidR="70DDC06E" w:rsidRPr="004C7FC7" w:rsidRDefault="70DDC06E" w:rsidP="5A0FC765">
      <w:pPr>
        <w:ind w:firstLine="709"/>
        <w:jc w:val="both"/>
      </w:pPr>
      <w:r w:rsidRPr="000B5CB0">
        <w:t>Konkurso būdu numatoma skirti 10 jaunojo talento stipendijų, kurios bus mokamos 14</w:t>
      </w:r>
      <w:r w:rsidR="002255C9" w:rsidRPr="000B5CB0">
        <w:t>–</w:t>
      </w:r>
      <w:r w:rsidRPr="004C7FC7">
        <w:t>19 m. amžiaus jauniesiems talentams. Konkurso tikslas – skatinti jaunųjų talentų sistemingą meninį ugdymą, kūrybinį tobulėjimą, sudaryti sąlygas meninių gebėjimų plėtojimui Klaipėdos mieste. Stipendija bus skiriama 12 mėn. laikotarpiui. Jos dydis sieks 200 Eur per mėnesį.</w:t>
      </w:r>
    </w:p>
    <w:p w14:paraId="078CC610" w14:textId="77777777" w:rsidR="0021521C" w:rsidRPr="004C7FC7" w:rsidRDefault="08D245F7" w:rsidP="5A0FC765">
      <w:pPr>
        <w:ind w:firstLine="709"/>
        <w:jc w:val="both"/>
        <w:rPr>
          <w:b/>
          <w:bCs/>
        </w:rPr>
      </w:pPr>
      <w:r w:rsidRPr="004C7FC7">
        <w:rPr>
          <w:b/>
          <w:bCs/>
        </w:rPr>
        <w:t xml:space="preserve">008-01-04 Miesto kultūrinio gyvenimo skatinimas. </w:t>
      </w:r>
    </w:p>
    <w:p w14:paraId="3E97130D" w14:textId="77777777" w:rsidR="0021521C" w:rsidRPr="004C7FC7" w:rsidRDefault="08D245F7" w:rsidP="5A0FC765">
      <w:pPr>
        <w:ind w:firstLine="709"/>
        <w:jc w:val="both"/>
      </w:pPr>
      <w:r w:rsidRPr="004C7FC7">
        <w:rPr>
          <w:b/>
          <w:bCs/>
        </w:rPr>
        <w:t>008-01-04-01 Miesto kultūrinio paveldo ir kultūrinės atminties išsaugojimas ir puoselėjimas.</w:t>
      </w:r>
      <w:r w:rsidRPr="004C7FC7">
        <w:t xml:space="preserve"> Kasmet Tarptautinės teatro dienos proga už praėjusių metų kūrybinius pasiekimus ir reikšmingiausius metų darbus apdovanojami penki ryškiausi uostamiesčio teatro meno kūrėjai, kuriems įteikiamos apdovanojimo „Padėkos kaukė“ regalijos. Taip pat, siekiant puoselėti miesto kultūrinį paveldą ir istorinę atmintį, kasmet atliekama mieste esančių monumentų priežiūra ir remonto darbai.</w:t>
      </w:r>
    </w:p>
    <w:p w14:paraId="44C2BF40" w14:textId="77777777" w:rsidR="5CCCB173" w:rsidRPr="004C7FC7" w:rsidRDefault="1669AB21" w:rsidP="4E50A2D4">
      <w:pPr>
        <w:ind w:firstLine="709"/>
        <w:jc w:val="both"/>
      </w:pPr>
      <w:r>
        <w:t xml:space="preserve">2026 m. gegužės mėn. planuojamas Europos Jūros dienos minėjimas Vilniuje </w:t>
      </w:r>
      <w:r w:rsidR="5AADDB1B">
        <w:t>–</w:t>
      </w:r>
      <w:r>
        <w:t xml:space="preserve"> renginys, skatinantis jūrinės tapatybės stiprinimą, jūrinės kultūros sklaidą ir ryšį tarp sostinės bei Klaipėdos bendruomenių</w:t>
      </w:r>
      <w:r w:rsidR="3E328290">
        <w:t>. Savivaldybės administracijos Kultūros skyrius kartu su</w:t>
      </w:r>
      <w:r w:rsidR="40FC94ED">
        <w:t xml:space="preserve"> </w:t>
      </w:r>
      <w:r w:rsidR="3E328290">
        <w:t>Žvejų rūmais 2026 m. organizuos valstybinių švenčių minėjimus, Kultūros magistrų žiedų, Klaipėdos garbės piliečio ženklo ir Klaipėdos jūrinės kultūros apdovanojimo „Albatrosas“ įteikimo ceremonijas.</w:t>
      </w:r>
    </w:p>
    <w:p w14:paraId="7E2FD8CE" w14:textId="77777777" w:rsidR="5CCCB173" w:rsidRPr="004C7FC7" w:rsidRDefault="5CCCB173" w:rsidP="4E50A2D4">
      <w:r>
        <w:br w:type="page"/>
      </w:r>
    </w:p>
    <w:p w14:paraId="0C9D5FE2" w14:textId="77777777" w:rsidR="5CCCB173" w:rsidRPr="004C7FC7" w:rsidRDefault="3E328290" w:rsidP="4E50A2D4">
      <w:pPr>
        <w:ind w:firstLine="709"/>
        <w:jc w:val="both"/>
        <w:rPr>
          <w:color w:val="000000" w:themeColor="text1"/>
          <w:sz w:val="20"/>
          <w:szCs w:val="20"/>
        </w:rPr>
      </w:pPr>
      <w:r>
        <w:lastRenderedPageBreak/>
        <w:t xml:space="preserve"> </w:t>
      </w:r>
    </w:p>
    <w:p w14:paraId="0C741D1F" w14:textId="77777777" w:rsidR="57BFF685" w:rsidRPr="00CC7977" w:rsidRDefault="57BFF685" w:rsidP="4E50A2D4">
      <w:pPr>
        <w:ind w:firstLine="709"/>
        <w:jc w:val="both"/>
      </w:pPr>
      <w:r w:rsidRPr="00CC7977">
        <w:t>Taip pat bus rengiamas idėjų konkursas J. Marcinkevičiaus atminimui įamžinti, siekiant atrasti prasmingus ir šiuolaikiškus jo kūrybos bei asmenybės įprasminimo būdus.</w:t>
      </w:r>
    </w:p>
    <w:p w14:paraId="5D8DF4B1" w14:textId="77777777" w:rsidR="0021521C" w:rsidRPr="004C7FC7" w:rsidRDefault="08D245F7" w:rsidP="5A0FC765">
      <w:pPr>
        <w:ind w:firstLine="709"/>
        <w:jc w:val="both"/>
      </w:pPr>
      <w:r w:rsidRPr="004C7FC7">
        <w:rPr>
          <w:b/>
          <w:bCs/>
        </w:rPr>
        <w:t xml:space="preserve">008-01-04-02 Kalėdinių ir naujametinių renginių ciklo organizavimas (vykdytoja – VšĮ „Klaipėdos šventės“). </w:t>
      </w:r>
      <w:r w:rsidRPr="004C7FC7">
        <w:t>VšĮ „Klaipėdos šventės“ nuo rudens pabaigos iki sausio mėnesio uostamiestyje organizuos kalėdinių ir naujametinių renginių ciklą. Miestiečius ir miesto svečius džiugins įvairūs koncertai, šventinė ledo čiuožykla Teatro aikštėje bei įspūdingas Naujųjų metų sutikimas su šiuolaikiška muzika ir fejerverkais.</w:t>
      </w:r>
    </w:p>
    <w:p w14:paraId="29F1209D" w14:textId="77777777" w:rsidR="0021521C" w:rsidRPr="000B5CB0" w:rsidRDefault="08D245F7" w:rsidP="5A0FC765">
      <w:pPr>
        <w:ind w:firstLine="709"/>
        <w:jc w:val="both"/>
      </w:pPr>
      <w:r w:rsidRPr="004C7FC7">
        <w:rPr>
          <w:b/>
          <w:bCs/>
        </w:rPr>
        <w:t xml:space="preserve">008-01-04-03 Miesto kultūrinio gyvenimo skatinimas, finansuojant kūrybines idėjas, nepatenkančias į kultūros ir meno projektų dalinio finansavimo konkursą. </w:t>
      </w:r>
      <w:r w:rsidRPr="004C7FC7">
        <w:t>Siekiant įvairinti miesto kultūrinį gyvenimą, skatinant kūrybiškumą ir inovacijas kultūros ir meno srityje, planuojama finansuoti įvairius kūrybinius projektus, sukurti daugiau galimybių menininkams ir kultūros darbuotojams dirbti ir kurti mieste. Taip pat siekiama užtikrinti, kad mieste būtų finansuojami ne tik dideli projektai, bet ir mažesnės apimties, eksperimentiniai, kūrybiniai sumanymai, prisidedantys prie miesto kultūrinio gyvybingumo.</w:t>
      </w:r>
      <w:r w:rsidR="5CAFCAB5" w:rsidRPr="004C7FC7">
        <w:t xml:space="preserve"> Planuojama tradiciškai prisidėti prie Sausio 15-ajai skirto pėsčiųjų žygio, organizuojamo Šaulių sąjungos </w:t>
      </w:r>
      <w:r w:rsidR="00CE16CC" w:rsidRPr="000B5CB0">
        <w:t>V</w:t>
      </w:r>
      <w:r w:rsidR="5CAFCAB5" w:rsidRPr="000B5CB0">
        <w:t>akarų jūros trečiosios rinktinės ir partnerių, organizavimo.</w:t>
      </w:r>
    </w:p>
    <w:p w14:paraId="227CF99C" w14:textId="77777777" w:rsidR="0021521C" w:rsidRPr="004C7FC7" w:rsidRDefault="35D479D4" w:rsidP="5A0FC765">
      <w:pPr>
        <w:ind w:firstLine="709"/>
        <w:jc w:val="both"/>
        <w:rPr>
          <w:b/>
          <w:bCs/>
        </w:rPr>
      </w:pPr>
      <w:r w:rsidRPr="000B5CB0">
        <w:rPr>
          <w:b/>
          <w:bCs/>
        </w:rPr>
        <w:t>008-01-04-04 Lėšų kompensavimas Klaipėdos rajono savivaldybei už suteiktas nuolaidas naudojantis Klaipėdos miesto gyventojo kortele.</w:t>
      </w:r>
      <w:r w:rsidRPr="000B5CB0">
        <w:t xml:space="preserve"> Pasitelkiant </w:t>
      </w:r>
      <w:r w:rsidR="5F432F99" w:rsidRPr="000B5CB0">
        <w:t>K</w:t>
      </w:r>
      <w:r w:rsidRPr="000B5CB0">
        <w:t xml:space="preserve">laipėdiečio kortelę siekiama skatinti gyventojų domėjimąsi kultūra ir lankymąsi ne tik Klaipėdos miesto, bet ir Klaipėdos rajono kultūrinėse įstaigose. Gyventojams, turintiems </w:t>
      </w:r>
      <w:r w:rsidR="5F432F99" w:rsidRPr="000B5CB0">
        <w:t>K</w:t>
      </w:r>
      <w:r w:rsidRPr="000B5CB0">
        <w:t>laipėdiečio kortelę, įsigyjantiems bilietus į Klaipėdos rajono kultūrinių įstaigų renginius</w:t>
      </w:r>
      <w:r w:rsidRPr="004C7FC7">
        <w:t>, koncertus, muziejus, bus taikoma ne mažesnė nei 25</w:t>
      </w:r>
      <w:r w:rsidR="5F432F99" w:rsidRPr="004C7FC7">
        <w:t> </w:t>
      </w:r>
      <w:r w:rsidRPr="004C7FC7">
        <w:t>proc. nuolaida. Nuolaidos bus taikomos Klaipėdos rajono etninės kultūros centre, Gargždų krašto muziejuje, Gargždų kultūros centre, Kretingalės kultūros centre, Priekulės meno ir kultūros centre, Vėžaičių kultūros centre, Veiviržėnų kultūros centre. Klaipėdos rajono savivaldybės kultūros įstaigų negautos pajamos bus dengiamos iš Savivaldybės biudžeto lėšų.</w:t>
      </w:r>
    </w:p>
    <w:p w14:paraId="2F808F98" w14:textId="77777777" w:rsidR="0021521C" w:rsidRPr="004C7FC7" w:rsidRDefault="0021521C" w:rsidP="5A0FC765">
      <w:pPr>
        <w:ind w:firstLine="709"/>
        <w:jc w:val="both"/>
      </w:pPr>
    </w:p>
    <w:p w14:paraId="72117D5A" w14:textId="77777777" w:rsidR="0021521C" w:rsidRPr="004C7FC7" w:rsidRDefault="08D245F7" w:rsidP="5A0FC765">
      <w:pPr>
        <w:ind w:firstLine="709"/>
        <w:jc w:val="both"/>
        <w:rPr>
          <w:b/>
          <w:bCs/>
          <w:i/>
          <w:iCs/>
        </w:rPr>
      </w:pPr>
      <w:r w:rsidRPr="004C7FC7">
        <w:rPr>
          <w:b/>
          <w:bCs/>
          <w:i/>
          <w:iCs/>
        </w:rPr>
        <w:t>008-02 Tęstinės veiklos uždavinys. Užtikrinti kultūros įstaigų veiklą ir atnaujinti viešąsias kultūros erdves.</w:t>
      </w:r>
    </w:p>
    <w:p w14:paraId="2402DC4F" w14:textId="77777777" w:rsidR="0021521C" w:rsidRPr="004C7FC7" w:rsidRDefault="0021521C" w:rsidP="5A0FC765">
      <w:pPr>
        <w:ind w:firstLine="709"/>
        <w:jc w:val="both"/>
        <w:rPr>
          <w:b/>
          <w:bCs/>
          <w:i/>
          <w:iCs/>
        </w:rPr>
      </w:pPr>
    </w:p>
    <w:p w14:paraId="1CCA8ADC" w14:textId="77777777" w:rsidR="0021521C" w:rsidRPr="004C7FC7" w:rsidRDefault="08D245F7" w:rsidP="5A0FC765">
      <w:pPr>
        <w:ind w:firstLine="709"/>
        <w:jc w:val="both"/>
      </w:pPr>
      <w:r w:rsidRPr="004C7FC7">
        <w:t xml:space="preserve">Numatoma vykdyti šias priemones: </w:t>
      </w:r>
    </w:p>
    <w:p w14:paraId="213DCA54" w14:textId="77777777" w:rsidR="0021521C" w:rsidRPr="004C7FC7" w:rsidRDefault="08D245F7" w:rsidP="5A0FC765">
      <w:pPr>
        <w:ind w:firstLine="709"/>
        <w:jc w:val="both"/>
        <w:rPr>
          <w:b/>
          <w:bCs/>
        </w:rPr>
      </w:pPr>
      <w:r w:rsidRPr="004C7FC7">
        <w:rPr>
          <w:b/>
          <w:bCs/>
        </w:rPr>
        <w:t>008-02-01 Kultūros įstaigų veiklos organizavimas.</w:t>
      </w:r>
    </w:p>
    <w:p w14:paraId="5A87B907" w14:textId="77777777" w:rsidR="0021521C" w:rsidRPr="004C7FC7" w:rsidRDefault="08D245F7" w:rsidP="5A0FC765">
      <w:pPr>
        <w:ind w:firstLine="709"/>
        <w:jc w:val="both"/>
        <w:rPr>
          <w:b/>
          <w:bCs/>
        </w:rPr>
      </w:pPr>
      <w:bookmarkStart w:id="55" w:name="_Hlk153807625"/>
      <w:r w:rsidRPr="004C7FC7">
        <w:rPr>
          <w:b/>
          <w:bCs/>
        </w:rPr>
        <w:t xml:space="preserve">008-02-01-01 BĮ Klaipėdos miesto savivaldybės kultūros centro Žvejų rūmų veiklos organizavimas. </w:t>
      </w:r>
      <w:r w:rsidRPr="004C7FC7">
        <w:t>202</w:t>
      </w:r>
      <w:r w:rsidR="0CA4DCE7" w:rsidRPr="004C7FC7">
        <w:t>6</w:t>
      </w:r>
      <w:r w:rsidRPr="004C7FC7">
        <w:t xml:space="preserve"> m. Žvejų rūmai, stiprindami regiono ir vietos bendruomenės kultūrinį savitumą, tenkindami bendruomenės kultūrinius poreikius, puoselėdami mėgėjų ir profesionaliojo meno veiklos sklaidą, planuoja visuomenei pristatyti 30</w:t>
      </w:r>
      <w:r w:rsidR="61BB98EF" w:rsidRPr="004C7FC7">
        <w:t>5</w:t>
      </w:r>
      <w:r w:rsidRPr="004C7FC7">
        <w:t xml:space="preserve"> renginių, kuriuose dalyvautų per 10</w:t>
      </w:r>
      <w:r w:rsidR="1B32DC64" w:rsidRPr="004C7FC7">
        <w:t>7</w:t>
      </w:r>
      <w:r w:rsidRPr="004C7FC7">
        <w:t xml:space="preserve"> tūkstančius žiūrovų. 202</w:t>
      </w:r>
      <w:r w:rsidR="36FCEA56" w:rsidRPr="004C7FC7">
        <w:t>6</w:t>
      </w:r>
      <w:r w:rsidRPr="004C7FC7">
        <w:t xml:space="preserve"> m. įstaiga organizuos Žvejų rūmų meno kolektyvų veiklą, kultūrinius renginius, teiks kultūros paslaugas. </w:t>
      </w:r>
    </w:p>
    <w:bookmarkEnd w:id="55"/>
    <w:p w14:paraId="23D22A72" w14:textId="77777777" w:rsidR="0021521C" w:rsidRPr="004C7FC7" w:rsidRDefault="08D245F7" w:rsidP="5A0FC765">
      <w:pPr>
        <w:ind w:firstLine="709"/>
        <w:jc w:val="both"/>
        <w:rPr>
          <w:b/>
          <w:bCs/>
        </w:rPr>
      </w:pPr>
      <w:r w:rsidRPr="004C7FC7">
        <w:rPr>
          <w:b/>
          <w:bCs/>
        </w:rPr>
        <w:t xml:space="preserve">008-02-01-02 Valstybinių švenčių ir minėtinų datų organizavimas. </w:t>
      </w:r>
      <w:r w:rsidRPr="004C7FC7">
        <w:t>202</w:t>
      </w:r>
      <w:r w:rsidR="31E4B3C4" w:rsidRPr="004C7FC7">
        <w:t>6</w:t>
      </w:r>
      <w:r w:rsidRPr="004C7FC7">
        <w:t xml:space="preserve"> m. Žvejų rūmai Klaipėdos mieste organizuos Laisvės gynėjų dienos minėjimo renginius, Klaipėdos krašto prijungimo prie Lietuvos metinių minėjimo renginius, Lietuvos valstybės atkūrimo dienai skirtus renginius, Lietuvos nepriklausomybės atkūrimo dienos minėjimo renginius, Gedulo ir vilties dienos minėjimą, Valstybės (Lietuvos karaliaus Mindaugo karūnavimo) dienos minėjimo renginius, Juodojo kaspino ir Baltijos kelio dienai bei kitoms minėtinoms datoms skirtus renginius.</w:t>
      </w:r>
    </w:p>
    <w:p w14:paraId="50B31647" w14:textId="77777777" w:rsidR="0021521C" w:rsidRPr="004C7FC7" w:rsidRDefault="08D245F7" w:rsidP="5A0FC765">
      <w:pPr>
        <w:ind w:firstLine="709"/>
        <w:jc w:val="both"/>
      </w:pPr>
      <w:r w:rsidRPr="004C7FC7">
        <w:rPr>
          <w:b/>
          <w:bCs/>
        </w:rPr>
        <w:t>008-02-01-03 Lietuvos vakarų krašto dainų šventės organizavimas.</w:t>
      </w:r>
      <w:r w:rsidRPr="004C7FC7">
        <w:t xml:space="preserve"> </w:t>
      </w:r>
      <w:r w:rsidR="1D8E2E0C" w:rsidRPr="004C7FC7">
        <w:t>Siekdami tęsti ir puoselėti chorinio dainavimo tradicijas, aktyvinti chorinį bei liaudies instrumentų</w:t>
      </w:r>
      <w:r w:rsidR="5119FD00" w:rsidRPr="004C7FC7">
        <w:t>,</w:t>
      </w:r>
      <w:r w:rsidR="1D8E2E0C" w:rsidRPr="004C7FC7">
        <w:t xml:space="preserve"> orkestrų judėjimą Žvejų rūmai organizuos </w:t>
      </w:r>
      <w:r w:rsidR="491AF5AD" w:rsidRPr="004C7FC7">
        <w:t>Lietuvos v</w:t>
      </w:r>
      <w:r w:rsidR="1D8E2E0C" w:rsidRPr="004C7FC7">
        <w:t xml:space="preserve">akarų </w:t>
      </w:r>
      <w:r w:rsidR="16130DFF" w:rsidRPr="004C7FC7">
        <w:t xml:space="preserve">krašto </w:t>
      </w:r>
      <w:r w:rsidR="1D8E2E0C" w:rsidRPr="004C7FC7">
        <w:t xml:space="preserve">dainų šventę. </w:t>
      </w:r>
    </w:p>
    <w:p w14:paraId="016A8AD9" w14:textId="77777777" w:rsidR="0021521C" w:rsidRPr="004C7FC7" w:rsidRDefault="08D245F7" w:rsidP="5A0FC765">
      <w:pPr>
        <w:ind w:firstLine="709"/>
        <w:jc w:val="both"/>
      </w:pPr>
      <w:r w:rsidRPr="004C7FC7">
        <w:rPr>
          <w:b/>
          <w:bCs/>
        </w:rPr>
        <w:t>008-02-01-04 Pučiamųjų instrumentų festivalio organizavimas.</w:t>
      </w:r>
      <w:r w:rsidR="0E0F761C" w:rsidRPr="004C7FC7">
        <w:rPr>
          <w:b/>
          <w:bCs/>
        </w:rPr>
        <w:t xml:space="preserve"> </w:t>
      </w:r>
      <w:r w:rsidR="0E0F761C" w:rsidRPr="004C7FC7">
        <w:t>Siekiant atgaivinti pučiamųjų instrumentų tradicijas, skleisti žinią apie pučiamųjų muziką, trečią kartą organizuojamas didelio populiarumo sulaukęs tarptautinis pučiamųjų instrumentų festivalis.</w:t>
      </w:r>
    </w:p>
    <w:p w14:paraId="6F5D4D45" w14:textId="77777777" w:rsidR="0021521C" w:rsidRPr="004C7FC7" w:rsidRDefault="08D245F7" w:rsidP="5A0FC765">
      <w:pPr>
        <w:ind w:firstLine="709"/>
        <w:jc w:val="both"/>
        <w:rPr>
          <w:b/>
          <w:bCs/>
        </w:rPr>
      </w:pPr>
      <w:r w:rsidRPr="004C7FC7">
        <w:rPr>
          <w:b/>
          <w:bCs/>
        </w:rPr>
        <w:t xml:space="preserve">008-02-01-05 Klaipėdos miesto kultūros magistro žiedų teikimo ir garbės piliečio apdovanojimo ceremonijos organizavimas. </w:t>
      </w:r>
      <w:r w:rsidRPr="004C7FC7">
        <w:t xml:space="preserve">Tradiciškai per Klaipėdos miesto gimtadienio renginį </w:t>
      </w:r>
      <w:r w:rsidRPr="004C7FC7">
        <w:lastRenderedPageBreak/>
        <w:t>organizuojama Klaipėdos kultūros magistro ir garbės piliečio apdovanojimo ceremonija, kurios metu pagerbiami asmenys už ypatingus nuopelnus Klaipėdos miestui, jos kultūrai.</w:t>
      </w:r>
    </w:p>
    <w:p w14:paraId="696A30DF" w14:textId="77777777" w:rsidR="0021521C" w:rsidRPr="00423A11" w:rsidRDefault="08D245F7" w:rsidP="5A0FC765">
      <w:pPr>
        <w:ind w:firstLine="709"/>
        <w:jc w:val="both"/>
      </w:pPr>
      <w:r w:rsidRPr="004C7FC7">
        <w:rPr>
          <w:b/>
          <w:bCs/>
        </w:rPr>
        <w:t xml:space="preserve">008-02-01-06 BĮ Klaipėdos miesto savivaldybės kultūros centro Žvejų rūmų kolektyvų veiklos ir edukacinių užsiėmimų organizavimas. </w:t>
      </w:r>
      <w:r w:rsidRPr="004C7FC7">
        <w:t xml:space="preserve">Kultūros centre veikia 10 meno kolektyvų, kuriuose yra daugiau kaip 300 dalyvių. Naujas koncertines programas ruoš mišrūs chorai ,,Cantare“, ,,Klaipėda“, moterų choras „Dangė“. Teatrines premjeras planuoja pristatyti jaunimo teatras „Be durų“, pantomimos teatras „A“, Pilies teatras, Gliukų teatras. Jaunimo liaudiškų šokių kolektyvas ,,Žilvinas“ paruoš </w:t>
      </w:r>
      <w:r w:rsidR="7B38E98F" w:rsidRPr="004C7FC7">
        <w:t>naują programą ir dalyvaus šalies tautinių šokių festivaliuose</w:t>
      </w:r>
      <w:r w:rsidRPr="004C7FC7">
        <w:t xml:space="preserve">. </w:t>
      </w:r>
      <w:r w:rsidRPr="00423A11">
        <w:t xml:space="preserve">Tautinių šokių sambūris ,,Vėlunga“ </w:t>
      </w:r>
      <w:r w:rsidR="4ABB845D" w:rsidRPr="00423A11">
        <w:t>ruoš naują programą ir pristatys šalies festivaliuose</w:t>
      </w:r>
      <w:r w:rsidRPr="00423A11">
        <w:t>.</w:t>
      </w:r>
      <w:r w:rsidR="27B35499" w:rsidRPr="00423A11">
        <w:t xml:space="preserve"> </w:t>
      </w:r>
      <w:r w:rsidR="6D6ECCF1" w:rsidRPr="00423A11">
        <w:t xml:space="preserve">Bus organizuojamas </w:t>
      </w:r>
      <w:r w:rsidR="000E7110" w:rsidRPr="00423A11">
        <w:t>m</w:t>
      </w:r>
      <w:r w:rsidR="27B35499" w:rsidRPr="00423A11">
        <w:t>oterų chorų ir vokalinių ansamblių festivali</w:t>
      </w:r>
      <w:r w:rsidR="41840C17" w:rsidRPr="00423A11">
        <w:t xml:space="preserve">s </w:t>
      </w:r>
      <w:r w:rsidR="27B35499" w:rsidRPr="00423A11">
        <w:t>„Vox Maris“. Festivalis surado  išskirtinę nišą miesto bei šalies chorinės muzikos renginių panoramoje</w:t>
      </w:r>
      <w:r w:rsidR="3F663450" w:rsidRPr="00423A11">
        <w:t>.</w:t>
      </w:r>
    </w:p>
    <w:p w14:paraId="29E1DA77" w14:textId="77777777" w:rsidR="08D245F7" w:rsidRPr="00423A11" w:rsidRDefault="08D245F7" w:rsidP="00046AFE">
      <w:pPr>
        <w:ind w:firstLine="709"/>
        <w:jc w:val="both"/>
      </w:pPr>
      <w:r w:rsidRPr="00423A11">
        <w:rPr>
          <w:b/>
          <w:bCs/>
        </w:rPr>
        <w:t xml:space="preserve">008-02-01-07 BĮ </w:t>
      </w:r>
      <w:bookmarkStart w:id="56" w:name="_Hlk153909421"/>
      <w:r w:rsidRPr="00423A11">
        <w:rPr>
          <w:b/>
          <w:bCs/>
        </w:rPr>
        <w:t>Klaipėdos miesto savivaldybės koncertinės įstaigos Klaipėdos koncertų salės</w:t>
      </w:r>
      <w:bookmarkEnd w:id="56"/>
      <w:r w:rsidRPr="00423A11">
        <w:rPr>
          <w:b/>
          <w:bCs/>
        </w:rPr>
        <w:t xml:space="preserve"> veiklos organizavimas.</w:t>
      </w:r>
      <w:r w:rsidRPr="00423A11">
        <w:t xml:space="preserve"> </w:t>
      </w:r>
      <w:r w:rsidR="0F11C110" w:rsidRPr="00423A11">
        <w:t xml:space="preserve">Siekdama pritraukti miesto bendruomenę į akademinės muzikos renginius, 2026 m. Savivaldybės koncertinė įstaiga Klaipėdos koncertų salė (toliau – Koncertų salė) planuoja surengti 234 renginius ir sulaukti 62,5 tūkstančių lankytojų. 2026 m. planuojama toliau vykdyti visai šeimai skirtus edukacinius užsiėmimus ir paruošti edukacines programas. </w:t>
      </w:r>
      <w:r w:rsidR="53B74423" w:rsidRPr="00423A11">
        <w:t>Siekiant plėtoti profesionalų sceninį meną, 2026 m. bus organizuota 114 koncertų, įgyvendinti 3 festivalius („Klaipėdos muzikos pavasaris“, „Permainų muzika“ ir „Salve Musica“)</w:t>
      </w:r>
      <w:r w:rsidR="321553A5" w:rsidRPr="00423A11">
        <w:t>.</w:t>
      </w:r>
    </w:p>
    <w:p w14:paraId="5886DFF2" w14:textId="77777777" w:rsidR="0021521C" w:rsidRPr="004C7FC7" w:rsidRDefault="08D245F7" w:rsidP="00046AFE">
      <w:pPr>
        <w:ind w:firstLine="709"/>
        <w:jc w:val="both"/>
        <w:rPr>
          <w:color w:val="000000" w:themeColor="text1"/>
        </w:rPr>
      </w:pPr>
      <w:r w:rsidRPr="00423A11">
        <w:rPr>
          <w:b/>
          <w:bCs/>
        </w:rPr>
        <w:t xml:space="preserve">008-02-01-08 Festivalio „Klaipėdos muzikos pavasaris“ organizavimas. </w:t>
      </w:r>
      <w:r w:rsidR="63DE9E9B" w:rsidRPr="00423A11">
        <w:t>51-asis festivalis „Klaipėdos muzikos pavasaris“, tęsdamas ilgametę tradiciją, 2026 m. balandžio 4</w:t>
      </w:r>
      <w:r w:rsidR="00CA10BB" w:rsidRPr="00423A11">
        <w:t>–</w:t>
      </w:r>
      <w:r w:rsidR="63DE9E9B" w:rsidRPr="00423A11">
        <w:t>25 dienomis</w:t>
      </w:r>
      <w:r w:rsidR="63DE9E9B" w:rsidRPr="004C7FC7">
        <w:t xml:space="preserve"> Klaipėdos publikai pristatys išskirtinius stambios formos klasikinės muzikos projektus.</w:t>
      </w:r>
    </w:p>
    <w:p w14:paraId="494A2327" w14:textId="77777777" w:rsidR="08D245F7" w:rsidRPr="004C7FC7" w:rsidRDefault="08D245F7" w:rsidP="00046AFE">
      <w:pPr>
        <w:ind w:firstLine="709"/>
        <w:jc w:val="both"/>
      </w:pPr>
      <w:r w:rsidRPr="004C7FC7">
        <w:rPr>
          <w:b/>
          <w:bCs/>
        </w:rPr>
        <w:t xml:space="preserve">008-02-01-09 Festivalio „Permainų muzika“ organizavimas. </w:t>
      </w:r>
      <w:r w:rsidR="78D547CE" w:rsidRPr="004C7FC7">
        <w:t>Svarbiausias Klaipėdos koncertų salės koncertinio sezono pradžios akcentas. Festivalio tikslas – patraukliai pristatyti Klaipėdos klausytojams įdomiausius Lietuvos bei užsienio naujosios muzikos projektus, ypatingą dėmesį skiriant lietuvių kompozitorių ir atlikėjų kūrybos sklaidai, atsiliepiant į laikmečio aktualijas.</w:t>
      </w:r>
    </w:p>
    <w:p w14:paraId="3C3359A6" w14:textId="77777777" w:rsidR="26ED94BB" w:rsidRPr="004C7FC7" w:rsidRDefault="08D245F7" w:rsidP="00046AFE">
      <w:pPr>
        <w:ind w:firstLine="709"/>
        <w:jc w:val="both"/>
      </w:pPr>
      <w:r w:rsidRPr="004C7FC7">
        <w:rPr>
          <w:b/>
          <w:bCs/>
        </w:rPr>
        <w:t xml:space="preserve">008-02-01-10 Festivalio „Salve muzika“ organizavimas. </w:t>
      </w:r>
      <w:r w:rsidR="5AD0B5AA" w:rsidRPr="004C7FC7">
        <w:t xml:space="preserve">2026 m. gruodžio 5–31 d. klaipėdiečiams tradiciškai </w:t>
      </w:r>
      <w:r w:rsidR="111DF3AA" w:rsidRPr="004C7FC7">
        <w:t xml:space="preserve">bus </w:t>
      </w:r>
      <w:r w:rsidR="5AD0B5AA" w:rsidRPr="004C7FC7">
        <w:t>dovanojama šventinės klasikos koncertų puokštė. Klausytojai turi galimybę pasimėgauti gerai žinomais ir laiko patikrintais klasikos kūriniais, perteikiančiais prasmingą Kalėdų laukimo jausmą ir kuriančiais šventinę nuotaiką. Pakiliai skambantys festivalio akordai byloja apie tekantį laiką ir tikrųjų vertybių ilgesį.</w:t>
      </w:r>
    </w:p>
    <w:p w14:paraId="1902FDEA" w14:textId="77777777" w:rsidR="0021521C" w:rsidRPr="00423A11" w:rsidRDefault="08D245F7" w:rsidP="00046AFE">
      <w:pPr>
        <w:ind w:firstLine="709"/>
        <w:jc w:val="both"/>
      </w:pPr>
      <w:r w:rsidRPr="004C7FC7">
        <w:rPr>
          <w:b/>
          <w:bCs/>
        </w:rPr>
        <w:t xml:space="preserve">008-02-01-11 BĮ Klaipėdos miesto savivaldybės Klaipėdos koncertų salės renginių ir edukacijų organizavimas. </w:t>
      </w:r>
      <w:r w:rsidR="091C1DD3" w:rsidRPr="004C7FC7">
        <w:t xml:space="preserve">Siekiant plėtoti profesionalų sceninį meną, 2026 m. bus organizuota 114 koncertų. Didžioji jų dalis – 80 koncertų – vyks Klaipėdos koncertų salėje. Taip pat numatyti 32 koncertai gastrolėse po Lietuvą ir 2 – užsienio šalyse. Šių renginių metu bus pristatyti nauji kūrybiniai projektai, organizuojamos edukacinės programos, skirtos tiek vaikams, </w:t>
      </w:r>
      <w:r w:rsidR="091C1DD3" w:rsidRPr="00423A11">
        <w:t>tiek suaugusie</w:t>
      </w:r>
      <w:r w:rsidR="00046AFE" w:rsidRPr="00423A11">
        <w:t>sie</w:t>
      </w:r>
      <w:r w:rsidR="091C1DD3" w:rsidRPr="00423A11">
        <w:t xml:space="preserve">ms, siekiant integruoti kultūrą į formalųjį ir neformalųjį švietimą. </w:t>
      </w:r>
    </w:p>
    <w:p w14:paraId="22D3ADDC" w14:textId="77777777" w:rsidR="08D245F7" w:rsidRPr="00423A11" w:rsidRDefault="08D245F7" w:rsidP="5A0FC765">
      <w:pPr>
        <w:ind w:firstLine="709"/>
        <w:jc w:val="both"/>
      </w:pPr>
      <w:r w:rsidRPr="00423A11">
        <w:rPr>
          <w:b/>
          <w:bCs/>
        </w:rPr>
        <w:t xml:space="preserve">008-02-01-12 BĮ Klaipėdos miesto savivaldybės tautinių kultūrų centro veiklos organizavimas. </w:t>
      </w:r>
      <w:r w:rsidR="6EDC5CA1" w:rsidRPr="00423A11">
        <w:t xml:space="preserve">2026 m. Savivaldybės </w:t>
      </w:r>
      <w:r w:rsidR="00593F73" w:rsidRPr="00423A11">
        <w:t>t</w:t>
      </w:r>
      <w:r w:rsidR="6EDC5CA1" w:rsidRPr="00423A11">
        <w:t xml:space="preserve">autinių kultūrų centras (toliau </w:t>
      </w:r>
      <w:r w:rsidR="00A36EE6" w:rsidRPr="00423A11">
        <w:t>–</w:t>
      </w:r>
      <w:r w:rsidR="6EDC5CA1" w:rsidRPr="00423A11">
        <w:t xml:space="preserve"> Tautinių kultūrų centras) tęs tautinių mažumų kalendorinių ir tradicinių renginių, koncertų, Lietuvos Respublikos valstybinių švenčių, atmintinų datų paminėjimo inicijavimą ir organizavimą. 2026 m. planuojama surengti 131 kalendorinių, atmintinų datų švenčių, vakaronių, koncertų, parodų, edukacinių renginių, susitikimų, diskusijų su Tautinių mažumų departamento atstovais, tautinių bendrijų pirmininkais, visuomeninėmis organizacijomis. </w:t>
      </w:r>
    </w:p>
    <w:p w14:paraId="2DC19F13" w14:textId="77777777" w:rsidR="08D245F7" w:rsidRPr="004C7FC7" w:rsidRDefault="08D245F7" w:rsidP="5A0FC765">
      <w:pPr>
        <w:ind w:firstLine="709"/>
        <w:jc w:val="both"/>
      </w:pPr>
      <w:r w:rsidRPr="00423A11">
        <w:rPr>
          <w:b/>
          <w:bCs/>
        </w:rPr>
        <w:t xml:space="preserve">008-02-01-13 Tradicinio festivalio „Tautinių kultūrų diena“ organizavimas. </w:t>
      </w:r>
      <w:r w:rsidR="00E7BDD9" w:rsidRPr="00423A11">
        <w:t>K</w:t>
      </w:r>
      <w:r w:rsidR="47B34680" w:rsidRPr="00423A11">
        <w:t>asmet gegužės mėnesį</w:t>
      </w:r>
      <w:r w:rsidR="7E58A85C" w:rsidRPr="00423A11">
        <w:t xml:space="preserve"> </w:t>
      </w:r>
      <w:r w:rsidR="00A36EE6" w:rsidRPr="00423A11">
        <w:t xml:space="preserve">Tautinių kultūrų centras </w:t>
      </w:r>
      <w:r w:rsidR="47B34680" w:rsidRPr="00423A11">
        <w:t>organizuoja tradicinį festivalį „Tautinių kultūrų diena“</w:t>
      </w:r>
      <w:r w:rsidR="2AA02AF2" w:rsidRPr="00423A11">
        <w:t>.</w:t>
      </w:r>
      <w:r w:rsidR="47B34680" w:rsidRPr="00423A11">
        <w:t xml:space="preserve"> Šio festivalio metu Klaipėdos gyventojai ir miesto svečiai kviečiami susipažinti</w:t>
      </w:r>
      <w:r w:rsidR="47B34680" w:rsidRPr="004C7FC7">
        <w:t xml:space="preserve"> su įvairių tautinių bendrijų kultūra, papročiais, muzika, šokiais, kulinariniu paveldu bei tradiciniais amatais. Renginyje dalyvauja tautinių bendruomenių meno kolektyvai, solistai ir kūrėjai, pristatantys savo tautos meninį paveldą ir šiuolaikinius kūrybinius pasiekimus. Festivalį papildo amatų dirbtuvės, parodos, edukacinės veiklos bei įvairių šalių kulinarinio paveldo pristatymai, suteikiantys galimybę patirti tikrą kultūrų dialogą ir bendrystės dvasią.</w:t>
      </w:r>
    </w:p>
    <w:p w14:paraId="780060AF" w14:textId="77777777" w:rsidR="08D245F7" w:rsidRPr="00423A11" w:rsidRDefault="08D245F7" w:rsidP="5A0FC765">
      <w:pPr>
        <w:ind w:firstLine="709"/>
        <w:jc w:val="both"/>
      </w:pPr>
      <w:r w:rsidRPr="004C7FC7">
        <w:rPr>
          <w:b/>
          <w:bCs/>
        </w:rPr>
        <w:lastRenderedPageBreak/>
        <w:t xml:space="preserve">008-02-01-14 Tautinių bendrijų tradicinių renginių organizavimas. </w:t>
      </w:r>
      <w:r w:rsidR="50CA617C" w:rsidRPr="004C7FC7">
        <w:t xml:space="preserve">Siekiant sudaryti sąlygas tautinėms bendrijoms organizuoti tradicinius renginius viešosiose miesto erdvėse pristatant kultūrą, tradicijas, kulinarinį </w:t>
      </w:r>
      <w:r w:rsidR="50CA617C" w:rsidRPr="00423A11">
        <w:t>paveldą</w:t>
      </w:r>
      <w:r w:rsidR="00497F0E" w:rsidRPr="00423A11">
        <w:t>,</w:t>
      </w:r>
      <w:r w:rsidR="50CA617C" w:rsidRPr="00423A11">
        <w:t xml:space="preserve"> Tautinių kultūrų centras kartu su miesto tautinėmis bendrijomis organizuoja 49 renginius, kuriuose pristatoma skirtingų tautinių mažumų, vykdančių veiklą Klaipėdoje, kultūra.</w:t>
      </w:r>
    </w:p>
    <w:p w14:paraId="418A1009" w14:textId="77777777" w:rsidR="08D245F7" w:rsidRPr="00423A11" w:rsidRDefault="08D245F7" w:rsidP="5A0FC765">
      <w:pPr>
        <w:ind w:firstLine="709"/>
        <w:jc w:val="both"/>
      </w:pPr>
      <w:r w:rsidRPr="00423A11">
        <w:rPr>
          <w:b/>
          <w:bCs/>
        </w:rPr>
        <w:t>008-02-01-15 Informacijos apie tautinių mažumų kultūrą ir tradicijas sklaida ir edukacijų organizavimas.</w:t>
      </w:r>
      <w:r w:rsidR="6BB3BFD7" w:rsidRPr="00423A11">
        <w:rPr>
          <w:b/>
          <w:bCs/>
        </w:rPr>
        <w:t xml:space="preserve"> </w:t>
      </w:r>
      <w:r w:rsidR="6BB3BFD7" w:rsidRPr="00423A11">
        <w:t xml:space="preserve">Vienas svarbiausių Tautinių kultūrų centro veiklos aspektų – visuomenės informavimas apie tautinių mažumų bendruomenių veiklą ir nacionalinį identitetą. Informacija apie bendrijų planuojamus, organizuojamus, vykdomus renginius bus skelbiama regiono dienraščiuose, VšĮ Tautinių bendrijų namų periodiniame leidinyje, interneto svetainėje </w:t>
      </w:r>
      <w:r w:rsidR="00497F0E" w:rsidRPr="00423A11">
        <w:t>„</w:t>
      </w:r>
      <w:r w:rsidR="6BB3BFD7" w:rsidRPr="00423A11">
        <w:t>Facebook</w:t>
      </w:r>
      <w:r w:rsidR="00497F0E" w:rsidRPr="00423A11">
        <w:t>“</w:t>
      </w:r>
      <w:r w:rsidR="6BB3BFD7" w:rsidRPr="00423A11">
        <w:t xml:space="preserve"> paskyroje, radijo transliacijose, bukletuose, lankstinukuose ir kt. </w:t>
      </w:r>
      <w:r w:rsidR="45D1B19E" w:rsidRPr="00423A11">
        <w:t>2026</w:t>
      </w:r>
      <w:r w:rsidR="00927A68" w:rsidRPr="00423A11">
        <w:t>–</w:t>
      </w:r>
      <w:r w:rsidR="45D1B19E" w:rsidRPr="00423A11">
        <w:t>2028 m. planuojama kurti ir įgyvendinti edukacines programas, teminius užsiėmimus, diskusijas, kultūrinius projektus ir užtikrinti tautinių bendrijų vykdomą mėgėjų ir profesionaliojo meno veiklos sklaidą.</w:t>
      </w:r>
    </w:p>
    <w:p w14:paraId="689609DA" w14:textId="77777777" w:rsidR="08D245F7" w:rsidRPr="00423A11" w:rsidRDefault="73AF662A" w:rsidP="00927A68">
      <w:pPr>
        <w:ind w:firstLine="709"/>
        <w:jc w:val="both"/>
      </w:pPr>
      <w:r w:rsidRPr="4E50A2D4">
        <w:rPr>
          <w:b/>
          <w:bCs/>
        </w:rPr>
        <w:t xml:space="preserve">008-02-01-16 Tarptautinio flamenko festivalio organizavimas. </w:t>
      </w:r>
      <w:r w:rsidR="330A08AD">
        <w:t>2026 metais Tautinių kultūrų centras planuoja surengti įspūdingą tarptautinį flamenko festivalį, kuris sužavės ne tik šio išraiškingo šokio gerbėjus</w:t>
      </w:r>
      <w:r w:rsidR="609EBF8B">
        <w:t>.</w:t>
      </w:r>
      <w:r w:rsidR="330A08AD">
        <w:t xml:space="preserve"> Festivalis truks dvi dienas ir taps išskirtiniu kultūriniu įvykiu Klaipėdos mieste. Renginyje dalyvaus partneriai iš Lietuvos, Latvijos, Estijos ir Lenkijos, o programa </w:t>
      </w:r>
      <w:r w:rsidR="17EEE988">
        <w:t>su</w:t>
      </w:r>
      <w:r w:rsidR="330A08AD">
        <w:t>jungs įvairias menines bei edukacines veiklas. Festivalį vainikuos spalvingas baigiamasis koncertas, kuriame pasirodys profesionalūs flamenko atlikėjai ir šokėjai.</w:t>
      </w:r>
    </w:p>
    <w:p w14:paraId="5F04CF34" w14:textId="77777777" w:rsidR="08D245F7" w:rsidRPr="00CC7977" w:rsidRDefault="6B535658" w:rsidP="4E50A2D4">
      <w:pPr>
        <w:ind w:firstLine="709"/>
        <w:jc w:val="both"/>
      </w:pPr>
      <w:r w:rsidRPr="00CC7977">
        <w:rPr>
          <w:b/>
          <w:bCs/>
        </w:rPr>
        <w:t xml:space="preserve">008-02-01-17 Vasaros poilsio stovyklos vaikams iš Ukrainos organizavimas. </w:t>
      </w:r>
      <w:r w:rsidRPr="00CC7977">
        <w:t>Planuojama organizuoti dviejų savaičių vasaros poilsio stovyklą 25 vaikams iš Ukrainos, siekiant įgyvendinti solidarumo principus ir stiprinti Klaipėdos, kaip socialiai atsakingo bei tarptautiniam bendradarbiavimui atviro miesto, įvaizdį.</w:t>
      </w:r>
      <w:r w:rsidRPr="00CC7977">
        <w:rPr>
          <w:b/>
          <w:bCs/>
        </w:rPr>
        <w:t xml:space="preserve"> </w:t>
      </w:r>
    </w:p>
    <w:p w14:paraId="568DE404" w14:textId="77777777" w:rsidR="08D245F7" w:rsidRPr="00423A11" w:rsidRDefault="73AF662A" w:rsidP="5A0FC765">
      <w:pPr>
        <w:ind w:firstLine="709"/>
        <w:jc w:val="both"/>
      </w:pPr>
      <w:r w:rsidRPr="4E50A2D4">
        <w:rPr>
          <w:b/>
          <w:bCs/>
        </w:rPr>
        <w:t>008-02-01-1</w:t>
      </w:r>
      <w:r w:rsidR="5FDFA940" w:rsidRPr="4E50A2D4">
        <w:rPr>
          <w:b/>
          <w:bCs/>
        </w:rPr>
        <w:t>8</w:t>
      </w:r>
      <w:r w:rsidRPr="4E50A2D4">
        <w:rPr>
          <w:b/>
          <w:bCs/>
        </w:rPr>
        <w:t xml:space="preserve"> BĮ Klaipėdos miesto savivaldybės Imanuelio Kanto viešosios bibliotekos veiklos organizavimas. </w:t>
      </w:r>
      <w:r w:rsidR="07D22E14">
        <w:t>2026 m. Savivaldybės Imanuelio Kanto viešoji biblioteka (toliau – Biblioteka) gerins bibliotekinių paslaugų prieinamumą ir kokybę</w:t>
      </w:r>
      <w:r w:rsidR="3704CFE4">
        <w:t xml:space="preserve">. </w:t>
      </w:r>
      <w:r w:rsidR="07D22E14">
        <w:t>Biblioteka formuos vartotojų poreikius atitinkantį dokumentų fondą, sieks patenkinti kiekvieno skaitytojo poreikius</w:t>
      </w:r>
      <w:r w:rsidR="429CAF83">
        <w:t>,</w:t>
      </w:r>
      <w:r w:rsidR="07D22E14">
        <w:t xml:space="preserve"> teiks dokumentus panaudai, įvairiais renginiais sieks, kad skaitymas taptų patrauklia žinių įgijimo ir laisvalaikio leidimo forma; įgyvendins skaitmeninės informacijos prieinamumo didinimo programas,</w:t>
      </w:r>
      <w:r w:rsidR="40E99682">
        <w:t xml:space="preserve"> </w:t>
      </w:r>
      <w:r w:rsidR="07D22E14">
        <w:t>organizuos medijų ir informacinio raštingumo kompetencijų ugdymo (MIRKT!) programos įgyvendinimą</w:t>
      </w:r>
      <w:r w:rsidR="22FC2EE9">
        <w:t xml:space="preserve">. </w:t>
      </w:r>
      <w:r w:rsidR="07D22E14">
        <w:t>atvers Bibliotekos erdves nevyriausybinių organizacijų viešiems renginiams,</w:t>
      </w:r>
      <w:r w:rsidR="4DE58007">
        <w:t xml:space="preserve"> </w:t>
      </w:r>
      <w:r w:rsidR="07D22E14">
        <w:t xml:space="preserve">bendruomenių susitikimams ir iniciatyvoms, sieks, kad Bibliotekos taptų bendruomenės centrais, kur malonu leisti laiką, mokytis ir dalintis turimomis žiniomis. </w:t>
      </w:r>
    </w:p>
    <w:p w14:paraId="1C715D66" w14:textId="77777777" w:rsidR="0021521C" w:rsidRPr="004C7FC7" w:rsidRDefault="73AF662A" w:rsidP="5A0FC765">
      <w:pPr>
        <w:ind w:firstLine="709"/>
        <w:jc w:val="both"/>
      </w:pPr>
      <w:bookmarkStart w:id="57" w:name="_Hlk153808304"/>
      <w:r w:rsidRPr="4E50A2D4">
        <w:rPr>
          <w:b/>
          <w:bCs/>
        </w:rPr>
        <w:t>008-02-01-</w:t>
      </w:r>
      <w:r w:rsidRPr="00CC7977">
        <w:rPr>
          <w:b/>
          <w:bCs/>
        </w:rPr>
        <w:t>1</w:t>
      </w:r>
      <w:r w:rsidR="77734395" w:rsidRPr="00CC7977">
        <w:rPr>
          <w:b/>
          <w:bCs/>
        </w:rPr>
        <w:t>9</w:t>
      </w:r>
      <w:r w:rsidRPr="4E50A2D4">
        <w:rPr>
          <w:b/>
          <w:bCs/>
          <w:color w:val="FF0000"/>
        </w:rPr>
        <w:t xml:space="preserve"> </w:t>
      </w:r>
      <w:r w:rsidRPr="4E50A2D4">
        <w:rPr>
          <w:b/>
          <w:bCs/>
        </w:rPr>
        <w:t xml:space="preserve">BĮ Klaipėdos miesto savivaldybės Imanuelio Kanto viešosios bibliotekos kultūrinių renginių ir edukacijų organizavimas. </w:t>
      </w:r>
      <w:bookmarkEnd w:id="57"/>
      <w:r w:rsidR="47E27AFF">
        <w:t>Per 2026 m. planuojama suorganizuoti įvairaus tipo kultūros edukacinių renginių (apie 2</w:t>
      </w:r>
      <w:r w:rsidR="6D20A084">
        <w:t> </w:t>
      </w:r>
      <w:r w:rsidR="47E27AFF">
        <w:t>100), skirtų įvairaus amžiaus grupių asmenims (vaikams, paaugliams, senjorams ir kt.).</w:t>
      </w:r>
      <w:bookmarkStart w:id="58" w:name="_Hlk153808535"/>
    </w:p>
    <w:p w14:paraId="4418D3C4" w14:textId="77777777" w:rsidR="0021521C" w:rsidRPr="004C7FC7" w:rsidRDefault="73AF662A" w:rsidP="5A0FC765">
      <w:pPr>
        <w:ind w:firstLine="709"/>
        <w:jc w:val="both"/>
        <w:rPr>
          <w:rFonts w:eastAsia="Times"/>
        </w:rPr>
      </w:pPr>
      <w:r w:rsidRPr="4E50A2D4">
        <w:rPr>
          <w:b/>
          <w:bCs/>
        </w:rPr>
        <w:t>008-02-01-</w:t>
      </w:r>
      <w:r w:rsidR="5931E150" w:rsidRPr="00CC7977">
        <w:rPr>
          <w:b/>
          <w:bCs/>
        </w:rPr>
        <w:t>20</w:t>
      </w:r>
      <w:r w:rsidR="5931E150" w:rsidRPr="4E50A2D4">
        <w:rPr>
          <w:b/>
          <w:bCs/>
        </w:rPr>
        <w:t xml:space="preserve"> </w:t>
      </w:r>
      <w:r w:rsidRPr="4E50A2D4">
        <w:rPr>
          <w:b/>
          <w:bCs/>
        </w:rPr>
        <w:t xml:space="preserve">BĮ Klaipėdos kultūrų komunikacijų centro veiklos organizavimas. </w:t>
      </w:r>
      <w:r w:rsidRPr="4E50A2D4">
        <w:rPr>
          <w:rFonts w:eastAsia="Times"/>
        </w:rPr>
        <w:t>Klaipėdos kultūrų komunikacijų centras (toliau – Kultūrų komunikacijų centras) 202</w:t>
      </w:r>
      <w:r w:rsidR="5EE42B50" w:rsidRPr="4E50A2D4">
        <w:rPr>
          <w:rFonts w:eastAsia="Times"/>
        </w:rPr>
        <w:t>6</w:t>
      </w:r>
      <w:r w:rsidRPr="4E50A2D4">
        <w:rPr>
          <w:rFonts w:eastAsia="Times"/>
        </w:rPr>
        <w:t xml:space="preserve"> m. tęs kultūrinę veiklą, kuria siekiama užtikrinti profesionaliojo meno pristatymo ir kultūrinio laisvalaikio praleidimo galimybės sintezę, daugiafunkcės meno ir kultūros zonos Klaipėdos mieste veiklą.</w:t>
      </w:r>
    </w:p>
    <w:bookmarkEnd w:id="58"/>
    <w:p w14:paraId="0780EB83" w14:textId="77777777" w:rsidR="08D245F7" w:rsidRPr="00423A11" w:rsidRDefault="73AF662A" w:rsidP="5A0FC765">
      <w:pPr>
        <w:ind w:firstLine="709"/>
        <w:jc w:val="both"/>
      </w:pPr>
      <w:r w:rsidRPr="4E50A2D4">
        <w:rPr>
          <w:b/>
          <w:bCs/>
        </w:rPr>
        <w:t>008-02-01-</w:t>
      </w:r>
      <w:r w:rsidRPr="00CC7977">
        <w:rPr>
          <w:b/>
          <w:bCs/>
        </w:rPr>
        <w:t>2</w:t>
      </w:r>
      <w:r w:rsidR="0A9B5CC4" w:rsidRPr="00CC7977">
        <w:rPr>
          <w:b/>
          <w:bCs/>
        </w:rPr>
        <w:t>1</w:t>
      </w:r>
      <w:r w:rsidRPr="4E50A2D4">
        <w:rPr>
          <w:b/>
          <w:bCs/>
        </w:rPr>
        <w:t xml:space="preserve"> Šiuolaikinio meno festivalio organizavimas. </w:t>
      </w:r>
      <w:r w:rsidR="16D2899A">
        <w:t xml:space="preserve">Kuriamas ir įgyvendinamas tarptautinis šiuolaikinio meno įvykis, kuris bus tradicinis ir strateginis Kultūrų komunikacijų centro renginys. 2025 metais surengta pirmoji tarptautinė šiuolaikinio meno bienalė Klaipėdoje sulaukė ypač palankių vietinių ir tarptautinių ekspertų vertinimų. 2026 metais bus vykdomi pasirengimo darbai </w:t>
      </w:r>
      <w:r w:rsidR="6D20A084">
        <w:t xml:space="preserve">festivaliui </w:t>
      </w:r>
      <w:r w:rsidR="16D2899A">
        <w:t>įgyvendin</w:t>
      </w:r>
      <w:r w:rsidR="6D20A084">
        <w:t>ti</w:t>
      </w:r>
      <w:r w:rsidR="16D2899A">
        <w:t xml:space="preserve"> 2027 metais: bus atrinktas kuratorius ir kuratorinis sumanymas, sukurtas festivalio vizualinis identitetas, rengiamos ir teikiamos paraiškos dėl papildomo finansavimo Lietuvos ir užsienio šalių kultūros ir meno fondams, derinamas dalyvaujančių menininkų sąrašas ir kt.</w:t>
      </w:r>
    </w:p>
    <w:p w14:paraId="77D7A3E1" w14:textId="77777777" w:rsidR="08D245F7" w:rsidRPr="00423A11" w:rsidRDefault="73AF662A" w:rsidP="5A0FC765">
      <w:pPr>
        <w:ind w:firstLine="709"/>
        <w:jc w:val="both"/>
      </w:pPr>
      <w:r w:rsidRPr="4E50A2D4">
        <w:rPr>
          <w:b/>
          <w:bCs/>
        </w:rPr>
        <w:t>008-02-01-</w:t>
      </w:r>
      <w:r w:rsidRPr="00CC7977">
        <w:rPr>
          <w:b/>
          <w:bCs/>
        </w:rPr>
        <w:t>2</w:t>
      </w:r>
      <w:r w:rsidR="72BABCF6" w:rsidRPr="00CC7977">
        <w:rPr>
          <w:b/>
          <w:bCs/>
        </w:rPr>
        <w:t>2</w:t>
      </w:r>
      <w:r w:rsidRPr="4E50A2D4">
        <w:rPr>
          <w:b/>
          <w:bCs/>
        </w:rPr>
        <w:t xml:space="preserve"> Knygos meno festivalio organizavimas.</w:t>
      </w:r>
      <w:r w:rsidR="39D36DE1" w:rsidRPr="4E50A2D4">
        <w:rPr>
          <w:b/>
          <w:bCs/>
        </w:rPr>
        <w:t xml:space="preserve"> </w:t>
      </w:r>
      <w:r w:rsidR="39D36DE1">
        <w:t xml:space="preserve">2026 metais planuojama plėtoti festivalio kryptį – gilintis į knygos meno įvairovę, skatinti plačiosios visuomenės dalyvavimą, kuriant vertę esamiems ir būsimiems profesionalams. Planuojama plėsti tarpinstitucinį bendradarbiavimą, </w:t>
      </w:r>
      <w:r w:rsidR="39D36DE1">
        <w:lastRenderedPageBreak/>
        <w:t>tęsiant 2024 m. pradėtą knygos meno rezidentūros programą ir organizuojant</w:t>
      </w:r>
      <w:r w:rsidR="39D36DE1" w:rsidRPr="4E50A2D4">
        <w:rPr>
          <w:color w:val="00B050"/>
        </w:rPr>
        <w:t xml:space="preserve"> </w:t>
      </w:r>
      <w:r w:rsidR="39D36DE1">
        <w:t>tarptautinius mainus, kurių rezultatu būtų nauji leidiniai. Knygos meno festivalis gali būti pagrindas numatyt</w:t>
      </w:r>
      <w:r w:rsidR="51CD8E61">
        <w:t>ai</w:t>
      </w:r>
      <w:r w:rsidR="39D36DE1">
        <w:t xml:space="preserve"> knygos meno centro ekspozicij</w:t>
      </w:r>
      <w:r w:rsidR="6D20A084">
        <w:t>ai</w:t>
      </w:r>
      <w:r w:rsidR="39D36DE1">
        <w:t>-parodų erdv</w:t>
      </w:r>
      <w:r w:rsidR="6D20A084">
        <w:t>ei</w:t>
      </w:r>
      <w:r w:rsidR="39D36DE1">
        <w:t xml:space="preserve"> įk</w:t>
      </w:r>
      <w:r w:rsidR="6D20A084">
        <w:t>urti</w:t>
      </w:r>
      <w:r w:rsidR="39D36DE1">
        <w:t>.</w:t>
      </w:r>
    </w:p>
    <w:p w14:paraId="26B6DDC9" w14:textId="77777777" w:rsidR="0021521C" w:rsidRPr="004C7FC7" w:rsidRDefault="73AF662A" w:rsidP="5A0FC765">
      <w:pPr>
        <w:ind w:firstLine="585"/>
        <w:jc w:val="both"/>
      </w:pPr>
      <w:r w:rsidRPr="4E50A2D4">
        <w:rPr>
          <w:b/>
          <w:bCs/>
        </w:rPr>
        <w:t>008-02-01-</w:t>
      </w:r>
      <w:r w:rsidRPr="00CC7977">
        <w:rPr>
          <w:b/>
          <w:bCs/>
        </w:rPr>
        <w:t>2</w:t>
      </w:r>
      <w:r w:rsidR="6A59BF7A" w:rsidRPr="00CC7977">
        <w:rPr>
          <w:b/>
          <w:bCs/>
        </w:rPr>
        <w:t>3</w:t>
      </w:r>
      <w:r w:rsidRPr="4E50A2D4">
        <w:rPr>
          <w:b/>
          <w:bCs/>
          <w:color w:val="FF0000"/>
        </w:rPr>
        <w:t xml:space="preserve"> </w:t>
      </w:r>
      <w:r w:rsidRPr="4E50A2D4">
        <w:rPr>
          <w:b/>
          <w:bCs/>
        </w:rPr>
        <w:t xml:space="preserve">Meno rezidencijų veiklos organizavimas. </w:t>
      </w:r>
      <w:r w:rsidR="2BB0D08C">
        <w:t>Kultūrų komunikacijų centro meno rezidencijų programoje reziduoja ir kuria visų vizualiųjų ir audiovizualinių menų atstovai, rašytojai, meno kritikai, kultūros projektų koordinatoriai, kuratoriai, menotyrininkai ir kiti įvairių kultūros sričių profesionalai. Meno rezidentūros programoje prioritetas teikiamas ne rezidentų skaičiui, o jų veiklos turiniui ir poveikiui miestiečiams bei meno raidos kontekstui. 2026 m. planuojamas rezidentų skaičius – 11 kūrėjų per metus.</w:t>
      </w:r>
    </w:p>
    <w:p w14:paraId="506722FD" w14:textId="77777777" w:rsidR="0021521C" w:rsidRPr="004C7FC7" w:rsidRDefault="73AF662A" w:rsidP="5A0FC765">
      <w:pPr>
        <w:ind w:firstLine="709"/>
        <w:jc w:val="both"/>
      </w:pPr>
      <w:r w:rsidRPr="4E50A2D4">
        <w:rPr>
          <w:b/>
          <w:bCs/>
        </w:rPr>
        <w:t>008-02-01-</w:t>
      </w:r>
      <w:r w:rsidRPr="00CC7977">
        <w:rPr>
          <w:b/>
          <w:bCs/>
        </w:rPr>
        <w:t>2</w:t>
      </w:r>
      <w:r w:rsidR="0F573E6C" w:rsidRPr="00CC7977">
        <w:rPr>
          <w:b/>
          <w:bCs/>
        </w:rPr>
        <w:t>4</w:t>
      </w:r>
      <w:r w:rsidR="28380952" w:rsidRPr="00CC7977">
        <w:rPr>
          <w:b/>
          <w:bCs/>
        </w:rPr>
        <w:t xml:space="preserve"> </w:t>
      </w:r>
      <w:r w:rsidRPr="4E50A2D4">
        <w:rPr>
          <w:b/>
          <w:bCs/>
        </w:rPr>
        <w:t xml:space="preserve">Parodų ir kitų meno pristatymo formų organizavimas Klaipėdos kultūrų komunikacijų centre. </w:t>
      </w:r>
      <w:r w:rsidR="679E17FD">
        <w:t>2026 m. numatoma pristatyti visuomenei tiek Klaipėdos miesto kūrybinių sąjungų bei menininkų, tiek visos Lietuvos ir užsienio šalių menininkų kūrybą. Planuojama surengti 10 parodinių meno renginių, 150 renginių, projektų ir edukacijų ir sulaukti 8 000 lankytojų.</w:t>
      </w:r>
    </w:p>
    <w:p w14:paraId="1FB61BE1" w14:textId="77777777" w:rsidR="08D245F7" w:rsidRPr="004C7FC7" w:rsidRDefault="73AF662A" w:rsidP="5A0FC765">
      <w:pPr>
        <w:ind w:firstLine="709"/>
        <w:jc w:val="both"/>
        <w:rPr>
          <w:rFonts w:eastAsia="Times"/>
        </w:rPr>
      </w:pPr>
      <w:r w:rsidRPr="4E50A2D4">
        <w:rPr>
          <w:rFonts w:eastAsia="Times"/>
          <w:b/>
          <w:bCs/>
        </w:rPr>
        <w:t>008-02-01-</w:t>
      </w:r>
      <w:r w:rsidRPr="00CC7977">
        <w:rPr>
          <w:rFonts w:eastAsia="Times"/>
          <w:b/>
          <w:bCs/>
        </w:rPr>
        <w:t>2</w:t>
      </w:r>
      <w:r w:rsidR="1EBC6584" w:rsidRPr="00CC7977">
        <w:rPr>
          <w:rFonts w:eastAsia="Times"/>
          <w:b/>
          <w:bCs/>
        </w:rPr>
        <w:t>5</w:t>
      </w:r>
      <w:r w:rsidR="1EBC6584" w:rsidRPr="4E50A2D4">
        <w:rPr>
          <w:rFonts w:eastAsia="Times"/>
          <w:b/>
          <w:bCs/>
          <w:color w:val="FF0000"/>
        </w:rPr>
        <w:t xml:space="preserve"> </w:t>
      </w:r>
      <w:r w:rsidRPr="4E50A2D4">
        <w:rPr>
          <w:rFonts w:eastAsia="Times"/>
          <w:b/>
          <w:bCs/>
        </w:rPr>
        <w:t xml:space="preserve">Kultūros savaitės Klaipėdoje organizavimas. </w:t>
      </w:r>
      <w:r w:rsidR="0B708F63" w:rsidRPr="4E50A2D4">
        <w:rPr>
          <w:rFonts w:eastAsia="Times"/>
        </w:rPr>
        <w:t>2025 metais organizuota pirmoji Kultūros savaitė Klaipėdoje. Vyko meno mecenatystės forumas, kurio metu buvo dalinamasi gerąja mecenatystės patirtimi, kodėl ši veikla yra prasminga, kokią naudą gauna verslas, parodų rūmuose buvo surengta klaipėdiečių kūrėjų kultūros ir meno mugė.</w:t>
      </w:r>
      <w:r w:rsidR="250D325E" w:rsidRPr="4E50A2D4">
        <w:rPr>
          <w:rFonts w:eastAsia="Times"/>
        </w:rPr>
        <w:t xml:space="preserve"> </w:t>
      </w:r>
      <w:r w:rsidR="0B708F63" w:rsidRPr="4E50A2D4">
        <w:rPr>
          <w:rFonts w:eastAsia="Times"/>
        </w:rPr>
        <w:t>2026</w:t>
      </w:r>
      <w:r w:rsidR="26BB2CBE" w:rsidRPr="4E50A2D4">
        <w:rPr>
          <w:rFonts w:eastAsia="Times"/>
        </w:rPr>
        <w:t>–</w:t>
      </w:r>
      <w:r w:rsidR="0B708F63" w:rsidRPr="4E50A2D4">
        <w:rPr>
          <w:rFonts w:eastAsia="Times"/>
        </w:rPr>
        <w:t>2028 metais bus organizuojama meno ir kultūros mugė, edukacijos ir diskusijos.</w:t>
      </w:r>
    </w:p>
    <w:p w14:paraId="285843A8" w14:textId="77777777" w:rsidR="08D245F7" w:rsidRPr="00423A11" w:rsidRDefault="73AF662A" w:rsidP="5A0FC765">
      <w:pPr>
        <w:ind w:firstLine="709"/>
        <w:jc w:val="both"/>
      </w:pPr>
      <w:r w:rsidRPr="4E50A2D4">
        <w:rPr>
          <w:b/>
          <w:bCs/>
        </w:rPr>
        <w:t>008-02-01-</w:t>
      </w:r>
      <w:r w:rsidRPr="00CC7977">
        <w:rPr>
          <w:b/>
          <w:bCs/>
        </w:rPr>
        <w:t>2</w:t>
      </w:r>
      <w:r w:rsidR="72B7CF28" w:rsidRPr="00CC7977">
        <w:rPr>
          <w:b/>
          <w:bCs/>
        </w:rPr>
        <w:t>6</w:t>
      </w:r>
      <w:r w:rsidRPr="00CC7977">
        <w:rPr>
          <w:b/>
          <w:bCs/>
        </w:rPr>
        <w:t xml:space="preserve"> </w:t>
      </w:r>
      <w:r w:rsidRPr="4E50A2D4">
        <w:rPr>
          <w:b/>
          <w:bCs/>
        </w:rPr>
        <w:t xml:space="preserve">BĮ Klaipėdos miesto savivaldybės Mažosios Lietuvos istorijos muziejaus veiklos organizavimas. </w:t>
      </w:r>
      <w:r w:rsidR="738FDB7D">
        <w:t>Mažosios Lietuvos istorijos muziejus (toliau – Muziejus) aktyviai dalyvauja miesto kultūriniame gyvenime, propaguoja Mažosios Lietuvos kultūros paveldą Lietuvoje bei užsienyje ir atlieka svarbią miesto istorinės atminties formavimo bei kultūrinio tapatumo ugdymo misiją. Muziejus siekia išsaugoti Mažosios Lietuvos kultūros paveldą, ugdyti istorinę savimonę ir formuoti klaipėdietišką tapatumą. 2026 m. Muziejaus patrauklumą numatoma didinti vykdant kryptingą ypač vertingų eksponatų paiešką bei siekiant atnaujinti ekspozicijas – pilies Didžiajame bokšte (Priešpilio g. 2</w:t>
      </w:r>
      <w:r w:rsidR="1CB978A6">
        <w:t>A</w:t>
      </w:r>
      <w:r w:rsidR="738FDB7D">
        <w:t>), Kalvystės muziejuje.</w:t>
      </w:r>
    </w:p>
    <w:p w14:paraId="5D28515B" w14:textId="77777777" w:rsidR="08D245F7" w:rsidRPr="00423A11" w:rsidRDefault="73AF662A" w:rsidP="5A0FC765">
      <w:pPr>
        <w:ind w:firstLine="709"/>
        <w:jc w:val="both"/>
      </w:pPr>
      <w:r w:rsidRPr="4E50A2D4">
        <w:rPr>
          <w:b/>
          <w:bCs/>
        </w:rPr>
        <w:t>008-02-01-</w:t>
      </w:r>
      <w:r w:rsidRPr="00CC7977">
        <w:rPr>
          <w:b/>
          <w:bCs/>
        </w:rPr>
        <w:t>2</w:t>
      </w:r>
      <w:r w:rsidR="77CB2C20" w:rsidRPr="00CC7977">
        <w:rPr>
          <w:b/>
          <w:bCs/>
        </w:rPr>
        <w:t>7</w:t>
      </w:r>
      <w:r w:rsidRPr="4E50A2D4">
        <w:rPr>
          <w:b/>
          <w:bCs/>
          <w:color w:val="FF0000"/>
        </w:rPr>
        <w:t xml:space="preserve"> </w:t>
      </w:r>
      <w:r w:rsidRPr="4E50A2D4">
        <w:rPr>
          <w:b/>
          <w:bCs/>
        </w:rPr>
        <w:t xml:space="preserve">Klaipėdos miesto gimtadienio renginio organizavimas. </w:t>
      </w:r>
      <w:r w:rsidR="159033CF">
        <w:t>2026 m. rugpjūčio 1</w:t>
      </w:r>
      <w:r w:rsidR="4ABE5BC2">
        <w:t> </w:t>
      </w:r>
      <w:r w:rsidR="159033CF">
        <w:t>d. Klaipėdos miestas minės savo gimtadienį, šiai progai paminėti M</w:t>
      </w:r>
      <w:r w:rsidR="19DBC7E7">
        <w:t>uziejus</w:t>
      </w:r>
      <w:r w:rsidR="159033CF">
        <w:t xml:space="preserve"> organizuoja šventę, kurios metu atkuriamas viduramžių miestas, inscenizuojamos kovos, </w:t>
      </w:r>
      <w:r w:rsidR="4ABE5BC2">
        <w:t>p</w:t>
      </w:r>
      <w:r w:rsidR="159033CF">
        <w:t>iliavietėje keliama miesto vėliava.</w:t>
      </w:r>
    </w:p>
    <w:p w14:paraId="6EC5FB47" w14:textId="77777777" w:rsidR="08D245F7" w:rsidRPr="00423A11" w:rsidRDefault="73AF662A" w:rsidP="5A0FC765">
      <w:pPr>
        <w:ind w:firstLine="709"/>
        <w:jc w:val="both"/>
      </w:pPr>
      <w:bookmarkStart w:id="59" w:name="_Hlk153808901"/>
      <w:bookmarkEnd w:id="59"/>
      <w:r w:rsidRPr="4E50A2D4">
        <w:rPr>
          <w:b/>
          <w:bCs/>
        </w:rPr>
        <w:t>008-02-01-</w:t>
      </w:r>
      <w:r w:rsidRPr="00CC7977">
        <w:rPr>
          <w:b/>
          <w:bCs/>
        </w:rPr>
        <w:t>2</w:t>
      </w:r>
      <w:r w:rsidR="637491EF" w:rsidRPr="00CC7977">
        <w:rPr>
          <w:b/>
          <w:bCs/>
        </w:rPr>
        <w:t>8</w:t>
      </w:r>
      <w:r w:rsidRPr="4E50A2D4">
        <w:rPr>
          <w:b/>
          <w:bCs/>
          <w:color w:val="FF0000"/>
        </w:rPr>
        <w:t xml:space="preserve"> </w:t>
      </w:r>
      <w:r w:rsidRPr="4E50A2D4">
        <w:rPr>
          <w:b/>
          <w:bCs/>
        </w:rPr>
        <w:t xml:space="preserve">BĮ Klaipėdos miesto savivaldybės Mažosios Lietuvos istorijos muziejaus parodų ir edukacijų organizavimas, leidinių leidyba. </w:t>
      </w:r>
      <w:r w:rsidR="2886DB8D">
        <w:t>Muziejus nuolat vykdo edukacinę veiklą. Lankytojams siūlomos 34 edukacinių užsiėmimų temos, pristatančios Klaipėdos miesto ir krašto pažinimui aktualias temas. Muziejus kasmet rengia įvairias parodas</w:t>
      </w:r>
      <w:r w:rsidR="4ABE5BC2">
        <w:t>,</w:t>
      </w:r>
      <w:r w:rsidR="2886DB8D">
        <w:t xml:space="preserve"> aktualizuojančias Klaipėdos miesto paveldo sklaidą, pažyminčias svarbiausias istorijos datas. 2026 metais planuojama suorganizuoti 10 parodų ir 50 renginių.</w:t>
      </w:r>
    </w:p>
    <w:p w14:paraId="3C45D039" w14:textId="77777777" w:rsidR="0021521C" w:rsidRPr="00423A11" w:rsidRDefault="73AF662A" w:rsidP="5A0FC765">
      <w:pPr>
        <w:ind w:firstLine="709"/>
        <w:jc w:val="both"/>
      </w:pPr>
      <w:bookmarkStart w:id="60" w:name="_Hlk153809749"/>
      <w:r w:rsidRPr="4E50A2D4">
        <w:rPr>
          <w:b/>
          <w:bCs/>
        </w:rPr>
        <w:t>008-02-01-</w:t>
      </w:r>
      <w:r w:rsidRPr="00CC7977">
        <w:rPr>
          <w:b/>
          <w:bCs/>
        </w:rPr>
        <w:t>2</w:t>
      </w:r>
      <w:r w:rsidR="3AAE0EC9" w:rsidRPr="00CC7977">
        <w:rPr>
          <w:b/>
          <w:bCs/>
        </w:rPr>
        <w:t>9</w:t>
      </w:r>
      <w:r w:rsidRPr="4E50A2D4">
        <w:rPr>
          <w:b/>
          <w:bCs/>
        </w:rPr>
        <w:t xml:space="preserve"> BĮ Klaipėdos miesto savivaldybės etnokultūros centro veiklos organizavimas.</w:t>
      </w:r>
      <w:r>
        <w:t xml:space="preserve"> </w:t>
      </w:r>
      <w:r w:rsidR="2A7FF45A">
        <w:t>Etnokultūros centras per 30 veiklos metų tapo reikšmingu etninės kultūros sklaidos centru Klaipėdos krašte ir Lietuvoje. Didžioji dalis įstaigos rengiamų etnokultūrinių renginių senamiesčio viešosiose erdvėse skatina Klaipėdos senamiesčio gyvybingumą bei reprezentatyvumą. 2026 m. Etnokultūros centras planuoja surengti 350 etnokultūros renginių (švenčių, koncertų, edukacijų, parodų ir kt.), kuriuose tikimasi sulaukti gausaus būrio dalyvių ir lankytojų.</w:t>
      </w:r>
    </w:p>
    <w:p w14:paraId="5D51F73E" w14:textId="77777777" w:rsidR="0021521C" w:rsidRPr="00423A11" w:rsidRDefault="73AF662A" w:rsidP="5A0FC765">
      <w:pPr>
        <w:ind w:firstLine="709"/>
        <w:jc w:val="both"/>
      </w:pPr>
      <w:bookmarkStart w:id="61" w:name="_Hlk153809870"/>
      <w:bookmarkStart w:id="62" w:name="_Hlk153884861"/>
      <w:bookmarkEnd w:id="60"/>
      <w:r w:rsidRPr="4E50A2D4">
        <w:rPr>
          <w:b/>
          <w:bCs/>
        </w:rPr>
        <w:t>008-02-01-</w:t>
      </w:r>
      <w:r w:rsidR="6FEFC3F0" w:rsidRPr="00CC7977">
        <w:rPr>
          <w:b/>
          <w:bCs/>
        </w:rPr>
        <w:t>30</w:t>
      </w:r>
      <w:r w:rsidRPr="4E50A2D4">
        <w:rPr>
          <w:b/>
          <w:bCs/>
          <w:color w:val="FF0000"/>
        </w:rPr>
        <w:t xml:space="preserve"> </w:t>
      </w:r>
      <w:r w:rsidRPr="4E50A2D4">
        <w:rPr>
          <w:b/>
          <w:bCs/>
        </w:rPr>
        <w:t xml:space="preserve">Joninių šventės organizavimas. </w:t>
      </w:r>
      <w:bookmarkEnd w:id="61"/>
      <w:r>
        <w:t>Kaip ir kasmet, 202</w:t>
      </w:r>
      <w:r w:rsidR="4D8A2FD3">
        <w:t>6</w:t>
      </w:r>
      <w:r>
        <w:t xml:space="preserve"> m. bus organizuojama Joninių šventė. Siekiant užtikrinti šios šventės prieinamumą kuo platesniam žiūrovų ratui, tradiciškai planuojama šventę organizuoti žiūrovams lengvai pasiekiamose miesto viešosiose erdvėse.</w:t>
      </w:r>
    </w:p>
    <w:p w14:paraId="2C86EBE1" w14:textId="77777777" w:rsidR="0021521C" w:rsidRPr="00423A11" w:rsidRDefault="73AF662A" w:rsidP="5A0FC765">
      <w:pPr>
        <w:ind w:firstLine="709"/>
        <w:jc w:val="both"/>
        <w:rPr>
          <w:b/>
          <w:bCs/>
        </w:rPr>
      </w:pPr>
      <w:bookmarkStart w:id="63" w:name="_Hlk153908937"/>
      <w:r w:rsidRPr="4E50A2D4">
        <w:rPr>
          <w:b/>
          <w:bCs/>
        </w:rPr>
        <w:t>008-02-01-</w:t>
      </w:r>
      <w:r w:rsidRPr="00CC7977">
        <w:rPr>
          <w:b/>
          <w:bCs/>
        </w:rPr>
        <w:t>3</w:t>
      </w:r>
      <w:r w:rsidR="28134F4B" w:rsidRPr="00CC7977">
        <w:rPr>
          <w:b/>
          <w:bCs/>
        </w:rPr>
        <w:t>1</w:t>
      </w:r>
      <w:r w:rsidRPr="4E50A2D4">
        <w:rPr>
          <w:b/>
          <w:bCs/>
        </w:rPr>
        <w:t xml:space="preserve"> Užgavėnių šventės organizavimas. </w:t>
      </w:r>
      <w:r>
        <w:t>202</w:t>
      </w:r>
      <w:r w:rsidR="7B19F12F">
        <w:t>6</w:t>
      </w:r>
      <w:r>
        <w:t xml:space="preserve"> m. Klaipėdos miesto viešosiose erdvėse bus rengiama tradicinė Užgavėnių šventė, kurios pagrindiniai simboliai – persirengėliai, kaukės, blynai, Lašininio ir Kanapinio kova bei Morės deginimas.</w:t>
      </w:r>
      <w:bookmarkEnd w:id="62"/>
      <w:bookmarkEnd w:id="63"/>
    </w:p>
    <w:p w14:paraId="4F13CEDC" w14:textId="77777777" w:rsidR="08D245F7" w:rsidRPr="004C7FC7" w:rsidRDefault="73AF662A" w:rsidP="5A0FC765">
      <w:pPr>
        <w:ind w:firstLine="709"/>
        <w:jc w:val="both"/>
      </w:pPr>
      <w:bookmarkStart w:id="64" w:name="_Hlk153810068"/>
      <w:bookmarkEnd w:id="64"/>
      <w:r w:rsidRPr="4E50A2D4">
        <w:rPr>
          <w:b/>
          <w:bCs/>
        </w:rPr>
        <w:t>008-02-01-</w:t>
      </w:r>
      <w:r w:rsidRPr="00CC7977">
        <w:rPr>
          <w:b/>
          <w:bCs/>
        </w:rPr>
        <w:t>3</w:t>
      </w:r>
      <w:r w:rsidR="4952B494" w:rsidRPr="00CC7977">
        <w:rPr>
          <w:b/>
          <w:bCs/>
        </w:rPr>
        <w:t>2</w:t>
      </w:r>
      <w:r w:rsidRPr="00CC7977">
        <w:rPr>
          <w:b/>
          <w:bCs/>
        </w:rPr>
        <w:t xml:space="preserve"> </w:t>
      </w:r>
      <w:r w:rsidRPr="4E50A2D4">
        <w:rPr>
          <w:b/>
          <w:bCs/>
        </w:rPr>
        <w:t xml:space="preserve">Lietuvių tautinės kultūros pristatymas Europos folkloro festivaliuose. </w:t>
      </w:r>
      <w:r w:rsidR="279F0BB1">
        <w:t>2026</w:t>
      </w:r>
      <w:r w:rsidR="4B78C228">
        <w:t> </w:t>
      </w:r>
      <w:r w:rsidR="279F0BB1">
        <w:t xml:space="preserve">m. planuojama dalyvauti 2 tarptautiniuose folkloro festivaliuose: vaikų folkloro ansambliai „Kuršiukai“ ir „Alkiukai“ yra kviečiami pristatyti savo parengtas programas </w:t>
      </w:r>
      <w:r w:rsidR="4B78C228">
        <w:t>t</w:t>
      </w:r>
      <w:r w:rsidR="279F0BB1">
        <w:t xml:space="preserve">arptautiniame vaikų folkloro festivalyje „Poronino vasara“ Zakopanėje (Lenkija), suaugusiųjų folkloro ansamblis „Alka“ </w:t>
      </w:r>
      <w:r w:rsidR="279F0BB1">
        <w:lastRenderedPageBreak/>
        <w:t xml:space="preserve">pakviestas į tarptautinį folkloro festivalį </w:t>
      </w:r>
      <w:r w:rsidR="4B78C228">
        <w:t>„</w:t>
      </w:r>
      <w:r w:rsidR="279F0BB1">
        <w:t>Paralya</w:t>
      </w:r>
      <w:r w:rsidR="4B78C228">
        <w:t>“</w:t>
      </w:r>
      <w:r w:rsidR="279F0BB1">
        <w:t xml:space="preserve"> Graikijoje. Festivaliuose ketiname pristatyti</w:t>
      </w:r>
      <w:r w:rsidR="279F0BB1" w:rsidRPr="4E50A2D4">
        <w:rPr>
          <w:color w:val="00B050"/>
        </w:rPr>
        <w:t xml:space="preserve"> </w:t>
      </w:r>
      <w:r w:rsidR="279F0BB1">
        <w:t xml:space="preserve">Klaipėdos krašto nematerialaus kultūros paveldo vertybėmis „Lietuvininkų dainavimo tradicija“ ir „Mažosios Lietuvos instrumentinio muzikavimo tradicija“ paremtas folkloro programas. </w:t>
      </w:r>
    </w:p>
    <w:p w14:paraId="45F3A9A2" w14:textId="77777777" w:rsidR="08D245F7" w:rsidRPr="004C7FC7" w:rsidRDefault="73AF662A" w:rsidP="5A0FC765">
      <w:pPr>
        <w:ind w:firstLine="709"/>
        <w:jc w:val="both"/>
      </w:pPr>
      <w:bookmarkStart w:id="65" w:name="_Hlk153907730"/>
      <w:bookmarkStart w:id="66" w:name="_Hlk153810306"/>
      <w:r w:rsidRPr="4E50A2D4">
        <w:rPr>
          <w:b/>
          <w:bCs/>
        </w:rPr>
        <w:t>008-02-01-</w:t>
      </w:r>
      <w:r w:rsidRPr="00CC7977">
        <w:rPr>
          <w:b/>
          <w:bCs/>
        </w:rPr>
        <w:t>3</w:t>
      </w:r>
      <w:r w:rsidR="2A28CEF7" w:rsidRPr="00CC7977">
        <w:rPr>
          <w:b/>
          <w:bCs/>
        </w:rPr>
        <w:t>3</w:t>
      </w:r>
      <w:r w:rsidRPr="4E50A2D4">
        <w:rPr>
          <w:b/>
          <w:bCs/>
        </w:rPr>
        <w:t xml:space="preserve"> BĮ Klaipėdos miesto savivaldybės etnokultūros centro folkloro ansamblių programų parengimas, edukacinių ir etnokultūrinių renginių organizavimas. </w:t>
      </w:r>
      <w:bookmarkEnd w:id="65"/>
      <w:bookmarkEnd w:id="66"/>
      <w:r w:rsidR="5B24FECD">
        <w:t>Etnokultūrinė folkloro ansamblių veikla skatina įvairių amžiaus grupių saviraišką, užimtumą, užtikrina tradicijų tęstinumą, aktyvią jų sklaidą Klaipėdos bendruomenėje. 2026 m. folkloro ansambliai parengs naujas Klaipėdos krašto nematerialaus kultūros paveldo vertybių sklaidos, kalendorinių švenčių, Lietuvių liaudies dainų metams skirtas programas. Planuojama jas pristatyti tarptautiniuose festivaliuose, Lietuvos regionuose. Numatoma surengti apie 90 koncertų, vakaronių.</w:t>
      </w:r>
    </w:p>
    <w:p w14:paraId="2FBF9248" w14:textId="77777777" w:rsidR="08D245F7" w:rsidRPr="004C7FC7" w:rsidRDefault="73AF662A" w:rsidP="5A0FC765">
      <w:pPr>
        <w:ind w:firstLine="709"/>
        <w:jc w:val="both"/>
      </w:pPr>
      <w:r w:rsidRPr="4E50A2D4">
        <w:rPr>
          <w:b/>
          <w:bCs/>
        </w:rPr>
        <w:t>008-02-01-</w:t>
      </w:r>
      <w:r w:rsidRPr="00CC7977">
        <w:rPr>
          <w:b/>
          <w:bCs/>
        </w:rPr>
        <w:t>3</w:t>
      </w:r>
      <w:r w:rsidR="03EA7D0D" w:rsidRPr="00CC7977">
        <w:rPr>
          <w:b/>
          <w:bCs/>
        </w:rPr>
        <w:t>4</w:t>
      </w:r>
      <w:r w:rsidRPr="4E50A2D4">
        <w:rPr>
          <w:b/>
          <w:bCs/>
        </w:rPr>
        <w:t xml:space="preserve"> Klaipėdos biudžetinių kultūros įstaigų aprūpinimas kompiuteriais, spausdintuvais, serveriais</w:t>
      </w:r>
      <w:r w:rsidR="711132CE" w:rsidRPr="4E50A2D4">
        <w:rPr>
          <w:b/>
          <w:bCs/>
        </w:rPr>
        <w:t>, projektoriais</w:t>
      </w:r>
      <w:r w:rsidRPr="4E50A2D4">
        <w:rPr>
          <w:b/>
          <w:bCs/>
        </w:rPr>
        <w:t xml:space="preserve"> ir kita programine įranga. </w:t>
      </w:r>
      <w:r>
        <w:t>202</w:t>
      </w:r>
      <w:r w:rsidR="5F3D8141">
        <w:t>6</w:t>
      </w:r>
      <w:r>
        <w:t xml:space="preserve"> m.</w:t>
      </w:r>
      <w:r w:rsidRPr="4E50A2D4">
        <w:rPr>
          <w:b/>
          <w:bCs/>
        </w:rPr>
        <w:t xml:space="preserve"> </w:t>
      </w:r>
      <w:r w:rsidR="0F0DD58E">
        <w:t>Klaipėdos biudžetinės kultūros įstaigos planuoja įsigyti kompiuterių,</w:t>
      </w:r>
      <w:r w:rsidR="2D979700">
        <w:t xml:space="preserve"> 5</w:t>
      </w:r>
      <w:r w:rsidR="0F0DD58E">
        <w:t xml:space="preserve"> projektori</w:t>
      </w:r>
      <w:r w:rsidR="6A705315">
        <w:t>us</w:t>
      </w:r>
      <w:r w:rsidR="0F0DD58E">
        <w:t xml:space="preserve"> ir spausdintuvą. </w:t>
      </w:r>
    </w:p>
    <w:p w14:paraId="635B933E" w14:textId="77777777" w:rsidR="4CC3CD52" w:rsidRPr="004C7FC7" w:rsidRDefault="4B3FCA0F" w:rsidP="00843C89">
      <w:pPr>
        <w:ind w:firstLine="709"/>
        <w:jc w:val="both"/>
      </w:pPr>
      <w:r w:rsidRPr="4E50A2D4">
        <w:rPr>
          <w:b/>
          <w:bCs/>
        </w:rPr>
        <w:t>008-02-01-</w:t>
      </w:r>
      <w:r w:rsidRPr="00CC7977">
        <w:rPr>
          <w:b/>
          <w:bCs/>
        </w:rPr>
        <w:t>3</w:t>
      </w:r>
      <w:r w:rsidR="28FB0A04" w:rsidRPr="00CC7977">
        <w:rPr>
          <w:b/>
          <w:bCs/>
        </w:rPr>
        <w:t>5</w:t>
      </w:r>
      <w:r w:rsidRPr="4E50A2D4">
        <w:rPr>
          <w:b/>
          <w:bCs/>
          <w:color w:val="FF0000"/>
        </w:rPr>
        <w:t xml:space="preserve"> </w:t>
      </w:r>
      <w:r w:rsidRPr="4E50A2D4">
        <w:rPr>
          <w:b/>
          <w:bCs/>
        </w:rPr>
        <w:t>Klaipėdos miesto savivaldybės biudžetinių kultūros įstaigų prieinamumo didinimo ir kultūros paslaugų gerinimo priemonių plano įgyvendinimas.</w:t>
      </w:r>
      <w:r w:rsidR="7E6DB70D" w:rsidRPr="4E50A2D4">
        <w:rPr>
          <w:b/>
          <w:bCs/>
        </w:rPr>
        <w:t xml:space="preserve"> </w:t>
      </w:r>
      <w:r w:rsidR="568C7C74">
        <w:t>Savivaldybės kultūros įstaigos siekia nuolat gerinti kultūros paslaugų prieinamumą ir kokybę visiems gyventojams. Tam numatoma įgyvendinti įvairias priemones, orientuotas į fizinį ir informacinį prieinamumą žmonėms su negalia. Bus atnaujint</w:t>
      </w:r>
      <w:r w:rsidR="31A06A7B">
        <w:t>i</w:t>
      </w:r>
      <w:r w:rsidR="568C7C74">
        <w:t xml:space="preserve"> prek</w:t>
      </w:r>
      <w:r w:rsidR="2CEB720F">
        <w:t>ių</w:t>
      </w:r>
      <w:r w:rsidR="568C7C74">
        <w:t xml:space="preserve"> ženkla</w:t>
      </w:r>
      <w:r w:rsidR="08407AF8">
        <w:t>i</w:t>
      </w:r>
      <w:r w:rsidR="568C7C74">
        <w:t xml:space="preserve"> (</w:t>
      </w:r>
      <w:r w:rsidR="568C7C74" w:rsidRPr="4E50A2D4">
        <w:rPr>
          <w:i/>
          <w:iCs/>
        </w:rPr>
        <w:t>brandbook</w:t>
      </w:r>
      <w:r w:rsidR="568C7C74">
        <w:t>) ir pritaikyt</w:t>
      </w:r>
      <w:r w:rsidR="68FC043C">
        <w:t>i</w:t>
      </w:r>
      <w:r w:rsidR="568C7C74">
        <w:t xml:space="preserve"> vartotojams, turintiems regos ar kitų negalių – koreguojamos spalvos, šriftai, dizaino elementai, kad informacija būtų aiški ir lengvai suprantama. Įstaigose planuojama įrengti </w:t>
      </w:r>
      <w:r w:rsidR="01F605A2">
        <w:t>nuovažas,</w:t>
      </w:r>
      <w:r w:rsidR="568C7C74">
        <w:t xml:space="preserve"> porankius, keltuvus, taip pat taktilines linijas ir žymėjimus, padedančius orientuotis regos negalią turintiems asmenims. Interneto svetainėse bus diegiama garsinio puslapio skaitymo funkcija, o informacijos struktūra ir dizainas bus pritaikytas patogiam naudojimui.</w:t>
      </w:r>
      <w:r w:rsidR="38247840">
        <w:t xml:space="preserve"> </w:t>
      </w:r>
      <w:r w:rsidR="568C7C74">
        <w:t>Klausos negalią turintiems lankytojams bus įrengti LED ekranai titr</w:t>
      </w:r>
      <w:r w:rsidR="758921DD">
        <w:t>ams</w:t>
      </w:r>
      <w:r w:rsidR="568C7C74">
        <w:t xml:space="preserve"> transli</w:t>
      </w:r>
      <w:r w:rsidR="758921DD">
        <w:t>uoti</w:t>
      </w:r>
      <w:r w:rsidR="3B4270A7">
        <w:t>, r</w:t>
      </w:r>
      <w:r w:rsidR="568C7C74">
        <w:t>enginių titravimo įranga, užtikrinanti galimybę sekti programą realiu laiku. Šie sprendimai leis kultūros įstaigoms tapti draugiškomis ir prieinamomis visiems, nepriklausomai nuo fizinių galimybių, ir užtikrins aukštą paslaugų kokybę bei lygiavertį dalyvavimą kultūriniame gyvenime.</w:t>
      </w:r>
    </w:p>
    <w:p w14:paraId="4B2CAF7A" w14:textId="77777777" w:rsidR="0021521C" w:rsidRPr="004C7FC7" w:rsidRDefault="08D245F7" w:rsidP="5A0FC765">
      <w:pPr>
        <w:ind w:firstLine="709"/>
        <w:jc w:val="both"/>
        <w:rPr>
          <w:b/>
          <w:bCs/>
        </w:rPr>
      </w:pPr>
      <w:r w:rsidRPr="004C7FC7">
        <w:rPr>
          <w:b/>
          <w:bCs/>
        </w:rPr>
        <w:t xml:space="preserve">008-02-02 Kultūros įstaigų remontas. </w:t>
      </w:r>
    </w:p>
    <w:p w14:paraId="0C54C220" w14:textId="77777777" w:rsidR="0021521C" w:rsidRPr="004C7FC7" w:rsidRDefault="08D245F7" w:rsidP="5A0FC765">
      <w:pPr>
        <w:ind w:firstLine="709"/>
        <w:jc w:val="both"/>
      </w:pPr>
      <w:r w:rsidRPr="004C7FC7">
        <w:rPr>
          <w:b/>
          <w:bCs/>
        </w:rPr>
        <w:t>008-02-02-01 BĮ Klaipėdos miesto savivaldybės Imanuelio Kanto viešosios bibliotekos filialų remonto darbai.</w:t>
      </w:r>
      <w:r w:rsidRPr="004C7FC7">
        <w:t xml:space="preserve"> </w:t>
      </w:r>
      <w:r w:rsidR="06A953CE" w:rsidRPr="004C7FC7">
        <w:t>2026 m. planuojama parengti</w:t>
      </w:r>
      <w:r w:rsidR="6492E2D8" w:rsidRPr="004C7FC7">
        <w:rPr>
          <w:b/>
          <w:bCs/>
        </w:rPr>
        <w:t xml:space="preserve"> </w:t>
      </w:r>
      <w:r w:rsidR="6492E2D8" w:rsidRPr="004C7FC7">
        <w:t>Imanuelio Kanto</w:t>
      </w:r>
      <w:r w:rsidR="06A953CE" w:rsidRPr="004C7FC7">
        <w:t xml:space="preserve"> </w:t>
      </w:r>
      <w:r w:rsidR="0259852F" w:rsidRPr="004C7FC7">
        <w:t>v</w:t>
      </w:r>
      <w:r w:rsidR="06A953CE" w:rsidRPr="004C7FC7">
        <w:t>iešosios bibliotekos vidaus interjero dizaino projektą, kurį numatoma įgyvendinti 2027 m. 2026 m. planuojama parengti Kalnupės bibliotek</w:t>
      </w:r>
      <w:r w:rsidR="54B5435C" w:rsidRPr="004C7FC7">
        <w:t>os</w:t>
      </w:r>
      <w:r w:rsidR="06A953CE" w:rsidRPr="004C7FC7">
        <w:t xml:space="preserve"> interjero projektą ir pakeisti grindis</w:t>
      </w:r>
      <w:r w:rsidR="59AE7380" w:rsidRPr="004C7FC7">
        <w:t>.</w:t>
      </w:r>
      <w:r w:rsidR="06A953CE" w:rsidRPr="004C7FC7">
        <w:t xml:space="preserve"> Dokumentų komplektavimo ir tvarkymo skyriuje (Tilžės g. 11) būtina apšiltinti patalpas, atnaujinti medinius vartus ir pakeisti nesandarų langą. Vaikų ir jaunimo skyriuje (Tilžės g. 9) planuojama </w:t>
      </w:r>
      <w:r w:rsidR="4E8B8F46" w:rsidRPr="004C7FC7">
        <w:t>durų</w:t>
      </w:r>
      <w:r w:rsidR="06A953CE" w:rsidRPr="004C7FC7">
        <w:t xml:space="preserve"> restauracija, nes pastatas priskirtas kultūros paveldui.</w:t>
      </w:r>
      <w:r w:rsidR="5772E2D8" w:rsidRPr="004C7FC7">
        <w:t xml:space="preserve"> Taip pat planuojami</w:t>
      </w:r>
      <w:r w:rsidR="6C6DC827" w:rsidRPr="004C7FC7">
        <w:t xml:space="preserve"> remonto</w:t>
      </w:r>
      <w:r w:rsidR="5772E2D8" w:rsidRPr="004C7FC7">
        <w:t xml:space="preserve"> da</w:t>
      </w:r>
      <w:r w:rsidR="29A6B5E2" w:rsidRPr="004C7FC7">
        <w:t>rbai Miško, Laukininkų, Karlskronos, Šiaulių, Vingio, Debreceno bibliotekose</w:t>
      </w:r>
      <w:r w:rsidR="6E9FB12B" w:rsidRPr="004C7FC7">
        <w:t>.</w:t>
      </w:r>
    </w:p>
    <w:p w14:paraId="2AA80132" w14:textId="77777777" w:rsidR="08D245F7" w:rsidRPr="004C7FC7" w:rsidRDefault="340282EC" w:rsidP="5A0FC765">
      <w:pPr>
        <w:ind w:firstLine="709"/>
        <w:jc w:val="both"/>
      </w:pPr>
      <w:r w:rsidRPr="004C7FC7">
        <w:rPr>
          <w:b/>
          <w:bCs/>
        </w:rPr>
        <w:t>008-02-02-02 BĮ Klaipėdos miesto savivaldybės etnokultūros centro remonto darbai.</w:t>
      </w:r>
      <w:r w:rsidRPr="004C7FC7">
        <w:t xml:space="preserve"> </w:t>
      </w:r>
      <w:r w:rsidR="71F075A7" w:rsidRPr="004C7FC7">
        <w:t>2025 m. atlikta pastato, esančio Bažnyčių g. 4, dalies (audimo galerijos) fasado, kaip nekilnojamojo kultūros paveldo objekto, ekspertizė bei parengti remonto projektavimo darbai. 2026 m. planuojama atlikti</w:t>
      </w:r>
      <w:r w:rsidR="3418807E" w:rsidRPr="004C7FC7">
        <w:t xml:space="preserve"> </w:t>
      </w:r>
      <w:r w:rsidR="71F075A7" w:rsidRPr="004C7FC7">
        <w:t>fasado tvarkymo darbus: sutvarkyti pažeistas sienas, atnaujinti supuvusias medines fachverkines konstrukcijas</w:t>
      </w:r>
      <w:r w:rsidR="46D89FE0" w:rsidRPr="004C7FC7">
        <w:t xml:space="preserve">, </w:t>
      </w:r>
      <w:r w:rsidR="19C59C09" w:rsidRPr="004C7FC7">
        <w:t>a</w:t>
      </w:r>
      <w:r w:rsidR="305767FC" w:rsidRPr="004C7FC7">
        <w:t>t</w:t>
      </w:r>
      <w:r w:rsidR="46D89FE0" w:rsidRPr="004C7FC7">
        <w:t>likti keramikos dirbtuvių vidaus patalpų remontą.</w:t>
      </w:r>
      <w:r w:rsidR="71F075A7" w:rsidRPr="004C7FC7">
        <w:t xml:space="preserve"> Pastatas yra turistų ypač mėgstamo Meno kiemo dalis, reprezentuojanti Klaipėdos kultūros paveldą ir istoriją, todėl jo išsaugojimas yra itin svarbus. </w:t>
      </w:r>
    </w:p>
    <w:p w14:paraId="0A429E27" w14:textId="77777777" w:rsidR="0021521C" w:rsidRPr="004C7FC7" w:rsidRDefault="08D245F7" w:rsidP="5A0FC765">
      <w:pPr>
        <w:ind w:firstLine="709"/>
        <w:jc w:val="both"/>
        <w:rPr>
          <w:highlight w:val="lightGray"/>
        </w:rPr>
      </w:pPr>
      <w:r w:rsidRPr="004C7FC7">
        <w:rPr>
          <w:b/>
          <w:bCs/>
        </w:rPr>
        <w:t xml:space="preserve">008-02-02-03 BĮ Klaipėdos miesto savivaldybės tautinių kultūrų centro remonto darbai. </w:t>
      </w:r>
      <w:r w:rsidRPr="004C7FC7">
        <w:t>202</w:t>
      </w:r>
      <w:r w:rsidR="20C6B46F" w:rsidRPr="004C7FC7">
        <w:t>6</w:t>
      </w:r>
      <w:r w:rsidRPr="004C7FC7">
        <w:t xml:space="preserve"> m. Tautinių kultūrų centr</w:t>
      </w:r>
      <w:r w:rsidR="0E39A7CE" w:rsidRPr="004C7FC7">
        <w:t>o</w:t>
      </w:r>
      <w:r w:rsidRPr="004C7FC7">
        <w:rPr>
          <w:i/>
          <w:iCs/>
        </w:rPr>
        <w:t xml:space="preserve"> </w:t>
      </w:r>
      <w:r w:rsidRPr="004C7FC7">
        <w:t>(K. Donelaičio g. 6B)</w:t>
      </w:r>
      <w:r w:rsidR="5D5A7B1B" w:rsidRPr="004C7FC7">
        <w:t xml:space="preserve"> </w:t>
      </w:r>
      <w:r w:rsidR="14BDC6CD" w:rsidRPr="004C7FC7">
        <w:t xml:space="preserve">pastate </w:t>
      </w:r>
      <w:r w:rsidR="5D5A7B1B" w:rsidRPr="004C7FC7">
        <w:t>planuojama</w:t>
      </w:r>
      <w:r w:rsidRPr="004C7FC7">
        <w:t xml:space="preserve"> </w:t>
      </w:r>
      <w:r w:rsidR="243484C0" w:rsidRPr="004C7FC7">
        <w:t>p</w:t>
      </w:r>
      <w:r w:rsidR="6EFFA486" w:rsidRPr="004C7FC7">
        <w:t>akeist</w:t>
      </w:r>
      <w:r w:rsidR="6B650A7F" w:rsidRPr="004C7FC7">
        <w:t>i</w:t>
      </w:r>
      <w:r w:rsidR="6EFFA486" w:rsidRPr="004C7FC7">
        <w:t xml:space="preserve"> grind</w:t>
      </w:r>
      <w:r w:rsidR="7D58E96F" w:rsidRPr="004C7FC7">
        <w:t>i</w:t>
      </w:r>
      <w:r w:rsidR="6EFFA486" w:rsidRPr="004C7FC7">
        <w:t>s salėje ir verandoje</w:t>
      </w:r>
      <w:r w:rsidRPr="004C7FC7">
        <w:t>.</w:t>
      </w:r>
    </w:p>
    <w:p w14:paraId="38BA007B" w14:textId="12B272FD" w:rsidR="0021521C" w:rsidRPr="004C7FC7" w:rsidRDefault="73AF662A" w:rsidP="5A0FC765">
      <w:pPr>
        <w:ind w:firstLine="709"/>
        <w:jc w:val="both"/>
      </w:pPr>
      <w:bookmarkStart w:id="67" w:name="_Hlk153888715"/>
      <w:r w:rsidRPr="4E50A2D4">
        <w:rPr>
          <w:b/>
          <w:bCs/>
        </w:rPr>
        <w:t>008-02-02-04 BĮ Klaipėdos kultūrų komunikacijų centro remonto darbai.</w:t>
      </w:r>
      <w:r>
        <w:t xml:space="preserve"> 2025 m. parengt</w:t>
      </w:r>
      <w:r w:rsidR="1A632D3C">
        <w:t>as</w:t>
      </w:r>
      <w:r>
        <w:t xml:space="preserve"> Parodų rūmų (Didžioji Vandens g. 2) </w:t>
      </w:r>
      <w:r w:rsidR="114B6CC2">
        <w:t>pastato patalpų remonto projekt</w:t>
      </w:r>
      <w:r w:rsidR="6CA6EDC9">
        <w:t>as</w:t>
      </w:r>
      <w:r w:rsidR="114B6CC2">
        <w:t xml:space="preserve">, </w:t>
      </w:r>
      <w:r w:rsidR="4CF7458B" w:rsidRPr="00CC7977">
        <w:t>2027</w:t>
      </w:r>
      <w:r w:rsidR="4CF7458B">
        <w:t xml:space="preserve"> </w:t>
      </w:r>
      <w:r w:rsidR="6FFCFADE">
        <w:t xml:space="preserve"> m. planuojama pradėti rangos darbus</w:t>
      </w:r>
      <w:r w:rsidR="114B6CC2">
        <w:t>.</w:t>
      </w:r>
    </w:p>
    <w:bookmarkEnd w:id="67"/>
    <w:p w14:paraId="52B13F02" w14:textId="77777777" w:rsidR="0021521C" w:rsidRPr="004C7FC7" w:rsidRDefault="08D245F7" w:rsidP="5A0FC765">
      <w:pPr>
        <w:ind w:firstLine="709"/>
        <w:jc w:val="both"/>
      </w:pPr>
      <w:r w:rsidRPr="004C7FC7">
        <w:rPr>
          <w:b/>
          <w:bCs/>
        </w:rPr>
        <w:t xml:space="preserve">008-02-02-05 BĮ Klaipėdos miesto savivaldybės Klaipėdos koncertų salės </w:t>
      </w:r>
      <w:r w:rsidR="252BA199" w:rsidRPr="004C7FC7">
        <w:rPr>
          <w:b/>
          <w:bCs/>
        </w:rPr>
        <w:t>kondicionavimo sistemos įrengimas.</w:t>
      </w:r>
      <w:r w:rsidRPr="004C7FC7">
        <w:rPr>
          <w:b/>
          <w:bCs/>
        </w:rPr>
        <w:t xml:space="preserve"> </w:t>
      </w:r>
      <w:r w:rsidR="415F08DC" w:rsidRPr="004C7FC7">
        <w:t>Siekiant užtikrinti Koncertų salės teikiamų paslaugų kokybę, 2026 m. planuojami kondicionavimo sistemos įrengimo darbai.</w:t>
      </w:r>
    </w:p>
    <w:p w14:paraId="74CAFEC6" w14:textId="77777777" w:rsidR="08D245F7" w:rsidRPr="00423A11" w:rsidRDefault="08D245F7" w:rsidP="5A0FC765">
      <w:pPr>
        <w:ind w:firstLine="709"/>
        <w:jc w:val="both"/>
      </w:pPr>
      <w:r w:rsidRPr="004C7FC7">
        <w:rPr>
          <w:b/>
          <w:bCs/>
        </w:rPr>
        <w:lastRenderedPageBreak/>
        <w:t xml:space="preserve">008-02-02-06 BĮ Klaipėdos miesto savivaldybės Mažosios Lietuvos istorijos muziejaus remonto darbai. </w:t>
      </w:r>
      <w:r w:rsidR="7B2C22BF" w:rsidRPr="004C7FC7">
        <w:t xml:space="preserve">2026 m. planuojama parengti Mažosios Lietuvos istorijos muziejaus pastato (Didžioji Vandens g. 2) pritaikymo asmenų su negalia poreikiams techninį darbo </w:t>
      </w:r>
      <w:r w:rsidR="7B2C22BF" w:rsidRPr="00423A11">
        <w:t>projektą.</w:t>
      </w:r>
    </w:p>
    <w:p w14:paraId="2A9CE3F9" w14:textId="77777777" w:rsidR="2B1ED8BE" w:rsidRPr="00423A11" w:rsidRDefault="25292E6B" w:rsidP="5A0FC765">
      <w:pPr>
        <w:ind w:firstLine="709"/>
        <w:jc w:val="both"/>
      </w:pPr>
      <w:r w:rsidRPr="00423A11">
        <w:rPr>
          <w:b/>
          <w:bCs/>
        </w:rPr>
        <w:t>008-02-02-0</w:t>
      </w:r>
      <w:r w:rsidR="6C8FB7BE" w:rsidRPr="00423A11">
        <w:rPr>
          <w:b/>
          <w:bCs/>
        </w:rPr>
        <w:t>7</w:t>
      </w:r>
      <w:r w:rsidRPr="00423A11">
        <w:rPr>
          <w:b/>
          <w:bCs/>
        </w:rPr>
        <w:t xml:space="preserve"> BĮ Klaipėdos miesto savivaldybės kultūros centro Žvejų rūm</w:t>
      </w:r>
      <w:r w:rsidR="4ECDA476" w:rsidRPr="00423A11">
        <w:rPr>
          <w:b/>
          <w:bCs/>
        </w:rPr>
        <w:t>ų</w:t>
      </w:r>
      <w:r w:rsidRPr="00423A11">
        <w:rPr>
          <w:b/>
          <w:bCs/>
        </w:rPr>
        <w:t xml:space="preserve"> bendruomenės namų</w:t>
      </w:r>
      <w:r w:rsidR="0982773A" w:rsidRPr="00423A11">
        <w:rPr>
          <w:b/>
          <w:bCs/>
        </w:rPr>
        <w:t xml:space="preserve"> </w:t>
      </w:r>
      <w:r w:rsidRPr="00423A11">
        <w:rPr>
          <w:b/>
          <w:bCs/>
        </w:rPr>
        <w:t>Debreceno g. 48 stogo remonto darbai.</w:t>
      </w:r>
      <w:r w:rsidR="09A10E08" w:rsidRPr="00423A11">
        <w:rPr>
          <w:b/>
          <w:bCs/>
        </w:rPr>
        <w:t xml:space="preserve"> </w:t>
      </w:r>
      <w:r w:rsidR="79DC4FDD" w:rsidRPr="00423A11">
        <w:t>K</w:t>
      </w:r>
      <w:r w:rsidR="4B39A47F" w:rsidRPr="00423A11">
        <w:t>ultūros centro Žvejų rūm</w:t>
      </w:r>
      <w:r w:rsidR="00B25E14" w:rsidRPr="00423A11">
        <w:t>ų</w:t>
      </w:r>
      <w:r w:rsidR="4B39A47F" w:rsidRPr="00423A11">
        <w:t xml:space="preserve"> bendruomenės namų Debreceno g. 48 </w:t>
      </w:r>
      <w:r w:rsidR="1D98003F" w:rsidRPr="00423A11">
        <w:t>stogo danga neapšiltinta, o esant gausiam lietui ar sniegui bėga vanduo, todė</w:t>
      </w:r>
      <w:r w:rsidR="18B7306C" w:rsidRPr="00423A11">
        <w:t>l 2026 m. numatyti</w:t>
      </w:r>
      <w:r w:rsidR="1D98003F" w:rsidRPr="00423A11">
        <w:t xml:space="preserve"> </w:t>
      </w:r>
      <w:r w:rsidR="4B39A47F" w:rsidRPr="00423A11">
        <w:t>stogo remonto darbai</w:t>
      </w:r>
      <w:r w:rsidR="214ABB99" w:rsidRPr="00423A11">
        <w:t>.</w:t>
      </w:r>
    </w:p>
    <w:p w14:paraId="5FE28C9D" w14:textId="77777777" w:rsidR="0021521C" w:rsidRPr="004C7FC7" w:rsidRDefault="08D245F7" w:rsidP="5A0FC765">
      <w:pPr>
        <w:ind w:firstLine="709"/>
        <w:jc w:val="both"/>
        <w:rPr>
          <w:b/>
          <w:bCs/>
        </w:rPr>
      </w:pPr>
      <w:r w:rsidRPr="00423A11">
        <w:rPr>
          <w:b/>
          <w:bCs/>
        </w:rPr>
        <w:t xml:space="preserve">008-02-03 Komunalinių paslaugų įsigijimas. </w:t>
      </w:r>
      <w:r w:rsidRPr="00423A11">
        <w:t>Savivaldybės biudžeto lėšomis apmo</w:t>
      </w:r>
      <w:r w:rsidRPr="004C7FC7">
        <w:t>kama už 7 biudžetinių kultūros įstaigų šildymą, elektros energiją, paviršinių (lietaus) nuotekų tvarkymą bei centralizuoto vandentiekio ir kanalizacijos tvarkymą.</w:t>
      </w:r>
    </w:p>
    <w:p w14:paraId="113955FA" w14:textId="77777777" w:rsidR="0021521C" w:rsidRPr="004C7FC7" w:rsidRDefault="08D245F7" w:rsidP="5A0FC765">
      <w:pPr>
        <w:ind w:firstLine="709"/>
        <w:jc w:val="both"/>
        <w:rPr>
          <w:b/>
          <w:bCs/>
        </w:rPr>
      </w:pPr>
      <w:r w:rsidRPr="004C7FC7">
        <w:rPr>
          <w:b/>
          <w:bCs/>
        </w:rPr>
        <w:t>008-02-04 Kultūros objektų infrastruktūros modernizavimas.</w:t>
      </w:r>
    </w:p>
    <w:p w14:paraId="5FA423B9" w14:textId="77777777" w:rsidR="0021521C" w:rsidRPr="004C7FC7" w:rsidRDefault="08D245F7" w:rsidP="5A0FC765">
      <w:pPr>
        <w:ind w:firstLine="709"/>
        <w:jc w:val="both"/>
        <w:rPr>
          <w:b/>
          <w:bCs/>
        </w:rPr>
      </w:pPr>
      <w:r w:rsidRPr="004C7FC7">
        <w:rPr>
          <w:b/>
          <w:bCs/>
        </w:rPr>
        <w:t xml:space="preserve">008-02-04-01 Vasaros koncertų estrados ir prieigų pritaikymas daugiatiksliam naudojimui. </w:t>
      </w:r>
      <w:r w:rsidRPr="004C7FC7">
        <w:t xml:space="preserve">Projektu planuojama modernizuoti nusidėvėjusią Vasaros koncertų estrados infrastruktūrą, sustiprinant konstrukcijas, numatant natūralias, ilgaamžes medžiagas bei įrenginius, tinkamus vietos klimatinėms sąlygoms, derančius prie vietovės kraštovaizdžio ir sudarančius sąlygas teritorijos lanksčiam ir patogiam naudojimui, sutvarkyti prieigas, įrengti pagal detalųjį planą numatytus sporto aikštynus, įrengti tarptautinius standartus atitinkančią riedučių sporto aikštelę, atnaujinti pėsčiųjų takus ir mažąją architektūrą. Sutvarkyta infrastruktūra, patogi, saugi bei graži aplinka suformuos rekreacinį traukos tašką ir prisidės prie gyventojų pasitenkinimo augimo. Rangos darbus numatoma vykdyti </w:t>
      </w:r>
      <w:r w:rsidR="765F21CA" w:rsidRPr="004C7FC7">
        <w:t>2026</w:t>
      </w:r>
      <w:r w:rsidRPr="004C7FC7">
        <w:t>–2027 m.</w:t>
      </w:r>
    </w:p>
    <w:p w14:paraId="36FB4A1F" w14:textId="77777777" w:rsidR="0021521C" w:rsidRPr="004C7FC7" w:rsidRDefault="08D245F7" w:rsidP="5A0FC765">
      <w:pPr>
        <w:ind w:firstLine="709"/>
        <w:jc w:val="both"/>
      </w:pPr>
      <w:bookmarkStart w:id="68" w:name="_Hlk153908143"/>
      <w:bookmarkEnd w:id="68"/>
      <w:r w:rsidRPr="004C7FC7">
        <w:rPr>
          <w:b/>
          <w:bCs/>
        </w:rPr>
        <w:t xml:space="preserve">008-02-04-02 Kalvystės muziejaus (Šaltkalvių g. 2) vidaus rekonstrukcija ir modernizavimas. </w:t>
      </w:r>
      <w:r w:rsidRPr="004C7FC7">
        <w:t xml:space="preserve">Siekiant modernizuoti prastos būklės Kalvystės muziejaus pastatą bei padaryti jį patrauklesnį tiek jame besilankantiems klaipėdiečiams, tiek miesto svečiams, planuojami muziejaus sutvarkymo darbai: numatoma pakeisti pastato stogą, langus, duris, sutvarkyti pastato fasadą, šilumos punktą bei vidinį kiemelį. 2026 m. numatoma parengti </w:t>
      </w:r>
      <w:r w:rsidR="516CBF3B" w:rsidRPr="004C7FC7">
        <w:t>prieš</w:t>
      </w:r>
      <w:r w:rsidR="4E38600F" w:rsidRPr="004C7FC7">
        <w:t>projektinius pasiūlymus, 2027</w:t>
      </w:r>
      <w:r w:rsidR="14570E00" w:rsidRPr="004C7FC7">
        <w:t xml:space="preserve"> m. </w:t>
      </w:r>
      <w:r w:rsidR="4E38600F" w:rsidRPr="004C7FC7">
        <w:t>–</w:t>
      </w:r>
      <w:r w:rsidR="34B70C5D" w:rsidRPr="004C7FC7">
        <w:t xml:space="preserve"> </w:t>
      </w:r>
      <w:r w:rsidRPr="004C7FC7">
        <w:t>techninį projektą</w:t>
      </w:r>
      <w:r w:rsidR="70C7B0EB" w:rsidRPr="004C7FC7">
        <w:t>.</w:t>
      </w:r>
      <w:r w:rsidRPr="004C7FC7">
        <w:t xml:space="preserve"> </w:t>
      </w:r>
    </w:p>
    <w:p w14:paraId="61575FE6" w14:textId="77777777" w:rsidR="0021521C" w:rsidRPr="004C7FC7" w:rsidRDefault="08D245F7" w:rsidP="5A0FC765">
      <w:pPr>
        <w:ind w:firstLine="709"/>
        <w:jc w:val="both"/>
      </w:pPr>
      <w:r w:rsidRPr="00423A11">
        <w:rPr>
          <w:b/>
          <w:bCs/>
        </w:rPr>
        <w:t xml:space="preserve">008-02-04-03 Pašto komplekso sutvarkymas ir pritaikymas (įveiklinimas) kultūros ir kitoms veikloms. </w:t>
      </w:r>
      <w:r w:rsidR="003D30F2" w:rsidRPr="00423A11">
        <w:t>S</w:t>
      </w:r>
      <w:r w:rsidR="49D4C847" w:rsidRPr="00423A11">
        <w:t>avivaldybės taryba (sprendimas dėl pritarimo ketinimų protokolui su Kultūros ministerija 2022 m. balandžio 28 d. Nr. T2-99) yra įsipareigojusi prisidėti prie Klaipėdos centrinio pašto pritaikymo visuomenės poreikiams</w:t>
      </w:r>
      <w:r w:rsidR="003D30F2" w:rsidRPr="00423A11">
        <w:t>,</w:t>
      </w:r>
      <w:r w:rsidR="49D4C847" w:rsidRPr="00423A11">
        <w:t xml:space="preserve"> užtikrindama komplekso aktualizavimą ir kultūros bei kitų veiklų ir paslaugų teikimą bei </w:t>
      </w:r>
      <w:r w:rsidR="00277208" w:rsidRPr="00423A11">
        <w:t>S</w:t>
      </w:r>
      <w:r w:rsidR="49D4C847" w:rsidRPr="00423A11">
        <w:t>avivaldybės biudžeto lėšų skyrimą ši</w:t>
      </w:r>
      <w:r w:rsidR="00277208" w:rsidRPr="00423A11">
        <w:t>ems</w:t>
      </w:r>
      <w:r w:rsidR="49D4C847" w:rsidRPr="00423A11">
        <w:t xml:space="preserve"> tiksl</w:t>
      </w:r>
      <w:r w:rsidR="00277208" w:rsidRPr="00423A11">
        <w:t>ams</w:t>
      </w:r>
      <w:r w:rsidR="49D4C847" w:rsidRPr="00423A11">
        <w:t xml:space="preserve"> įgyvendi</w:t>
      </w:r>
      <w:r w:rsidR="00277208" w:rsidRPr="00423A11">
        <w:t>nt</w:t>
      </w:r>
      <w:r w:rsidR="49D4C847" w:rsidRPr="00423A11">
        <w:t xml:space="preserve">i. </w:t>
      </w:r>
      <w:r w:rsidR="32CF4CCD" w:rsidRPr="00423A11">
        <w:t>Siekiama</w:t>
      </w:r>
      <w:r w:rsidR="49D4C847" w:rsidRPr="00423A11">
        <w:t xml:space="preserve"> įkurti pasaulinio lygio mokslininko, gimusio Klaipėdoj</w:t>
      </w:r>
      <w:r w:rsidR="7245CABE" w:rsidRPr="00423A11">
        <w:t>e</w:t>
      </w:r>
      <w:r w:rsidR="49D4C847" w:rsidRPr="00423A11">
        <w:t>, F. W. Argelanderio meno ir mokslo centrą, kuris būtų orientuotas į mokslo bei šiuolaikinio meno sintezę, „naviguotų“ lankytojus tarp praeities pasiekimų (paveldo) ir aktyvaus ateities kūrimo (edukacijos ir bendradarbiavimo</w:t>
      </w:r>
      <w:r w:rsidR="49D4C847" w:rsidRPr="004C7FC7">
        <w:t>).</w:t>
      </w:r>
    </w:p>
    <w:p w14:paraId="7006F62F" w14:textId="77777777" w:rsidR="0021521C" w:rsidRPr="004C7FC7" w:rsidRDefault="08D245F7" w:rsidP="5A0FC765">
      <w:pPr>
        <w:ind w:firstLine="709"/>
        <w:jc w:val="both"/>
      </w:pPr>
      <w:r w:rsidRPr="004C7FC7">
        <w:rPr>
          <w:b/>
          <w:bCs/>
        </w:rPr>
        <w:t>008-02-04-0</w:t>
      </w:r>
      <w:r w:rsidR="733C4523" w:rsidRPr="004C7FC7">
        <w:rPr>
          <w:b/>
          <w:bCs/>
        </w:rPr>
        <w:t>4</w:t>
      </w:r>
      <w:r w:rsidRPr="004C7FC7">
        <w:rPr>
          <w:b/>
          <w:bCs/>
        </w:rPr>
        <w:t xml:space="preserve"> BĮ Klaipėdos miesto savivaldybės kultūros centro Žvejų rūmų modernizavimas. </w:t>
      </w:r>
      <w:r w:rsidRPr="004C7FC7">
        <w:t>202</w:t>
      </w:r>
      <w:r w:rsidR="794D6102" w:rsidRPr="004C7FC7">
        <w:t>6</w:t>
      </w:r>
      <w:r w:rsidRPr="004C7FC7">
        <w:t>–202</w:t>
      </w:r>
      <w:r w:rsidR="1FC19551" w:rsidRPr="004C7FC7">
        <w:t>8</w:t>
      </w:r>
      <w:r w:rsidRPr="004C7FC7">
        <w:t xml:space="preserve"> m. yra numatyti</w:t>
      </w:r>
      <w:r w:rsidR="2F06FF71" w:rsidRPr="004C7FC7">
        <w:t xml:space="preserve"> tolesni </w:t>
      </w:r>
      <w:r w:rsidRPr="004C7FC7">
        <w:t>Žvejų rūmų infrastruktūros sutvarkymo darbai, kurie suskirstyti etapais ir apima reikalingų techninių projektų parengimą, fasado sutvarkymą, vidaus patalpų pertvarkymą, įvairios techninės įrangos, reikalingos veiklai vykdyti, atnaujinimą ir (ar) įsigijimą.</w:t>
      </w:r>
    </w:p>
    <w:p w14:paraId="561F5E09" w14:textId="77777777" w:rsidR="0021521C" w:rsidRPr="004C7FC7" w:rsidRDefault="08D245F7" w:rsidP="5A0FC765">
      <w:pPr>
        <w:ind w:firstLine="709"/>
        <w:jc w:val="both"/>
        <w:rPr>
          <w:strike/>
        </w:rPr>
      </w:pPr>
      <w:r w:rsidRPr="004C7FC7">
        <w:rPr>
          <w:b/>
          <w:bCs/>
        </w:rPr>
        <w:t>008-02-04-0</w:t>
      </w:r>
      <w:r w:rsidR="64953ED4" w:rsidRPr="004C7FC7">
        <w:rPr>
          <w:b/>
          <w:bCs/>
        </w:rPr>
        <w:t>5</w:t>
      </w:r>
      <w:r w:rsidRPr="004C7FC7">
        <w:rPr>
          <w:b/>
          <w:bCs/>
        </w:rPr>
        <w:t xml:space="preserve"> Lauko scenos įrengimas. </w:t>
      </w:r>
      <w:r w:rsidRPr="004C7FC7">
        <w:t>2025 m. renginiams organizuoti įsigyt</w:t>
      </w:r>
      <w:r w:rsidR="6A3A79AD" w:rsidRPr="004C7FC7">
        <w:t>a</w:t>
      </w:r>
      <w:r w:rsidRPr="004C7FC7">
        <w:t xml:space="preserve"> lauko scen</w:t>
      </w:r>
      <w:r w:rsidR="793EE472" w:rsidRPr="004C7FC7">
        <w:t>a</w:t>
      </w:r>
      <w:r w:rsidR="7757F8FE" w:rsidRPr="004C7FC7">
        <w:t>, kurios įveiklinimui 2026 m. planuojama</w:t>
      </w:r>
      <w:r w:rsidRPr="004C7FC7">
        <w:t xml:space="preserve"> </w:t>
      </w:r>
      <w:r w:rsidR="0671A5CC" w:rsidRPr="004C7FC7">
        <w:t>įsigyti reikiam</w:t>
      </w:r>
      <w:r w:rsidR="24CFFE85" w:rsidRPr="004C7FC7">
        <w:t>ą</w:t>
      </w:r>
      <w:r w:rsidR="0671A5CC" w:rsidRPr="004C7FC7">
        <w:t xml:space="preserve"> įrang</w:t>
      </w:r>
      <w:r w:rsidR="10D00D35" w:rsidRPr="004C7FC7">
        <w:t>ą</w:t>
      </w:r>
      <w:r w:rsidR="0671A5CC" w:rsidRPr="004C7FC7">
        <w:t>.</w:t>
      </w:r>
    </w:p>
    <w:p w14:paraId="0C676DF1" w14:textId="77777777" w:rsidR="2313076C" w:rsidRPr="004C7FC7" w:rsidRDefault="6E2D8F8D" w:rsidP="5A0FC765">
      <w:pPr>
        <w:ind w:firstLine="709"/>
        <w:jc w:val="both"/>
      </w:pPr>
      <w:r w:rsidRPr="004C7FC7">
        <w:rPr>
          <w:b/>
          <w:bCs/>
        </w:rPr>
        <w:t>008-02-04-0</w:t>
      </w:r>
      <w:r w:rsidR="1FCCF367" w:rsidRPr="004C7FC7">
        <w:rPr>
          <w:b/>
          <w:bCs/>
        </w:rPr>
        <w:t>6</w:t>
      </w:r>
      <w:r w:rsidRPr="004C7FC7">
        <w:rPr>
          <w:b/>
          <w:bCs/>
        </w:rPr>
        <w:t xml:space="preserve"> BĮ Klaipėdos miesto savivaldybės koncertinės įstaigos Klaipėdos koncertų salės pastato remonto techninio darbo projekto parengimas. </w:t>
      </w:r>
      <w:r w:rsidRPr="004C7FC7">
        <w:t xml:space="preserve">Įgyvendinant projektą, </w:t>
      </w:r>
      <w:r w:rsidR="5EE1B6F7" w:rsidRPr="004C7FC7">
        <w:t xml:space="preserve">2026 m. </w:t>
      </w:r>
      <w:r w:rsidRPr="004C7FC7">
        <w:t>planuojama parengti projektą stogo dangos apšiltinimo darbams, fasado remonto darbams, lietaus nubėgimo sistemų atnaujinimui, vidaus remonto darbams, pastato elektros instaliacijos atnaujinimui, šildymo, vėdinimo ir vandentiekio tinklų atnaujinimui.</w:t>
      </w:r>
      <w:r w:rsidR="3231BFB1" w:rsidRPr="004C7FC7">
        <w:t xml:space="preserve"> </w:t>
      </w:r>
    </w:p>
    <w:p w14:paraId="76F174E3" w14:textId="77777777" w:rsidR="5A0FC765" w:rsidRPr="004C7FC7" w:rsidRDefault="5A0FC765" w:rsidP="5A0FC765">
      <w:pPr>
        <w:ind w:firstLine="709"/>
        <w:jc w:val="both"/>
      </w:pPr>
    </w:p>
    <w:p w14:paraId="281E2D77" w14:textId="77777777" w:rsidR="0021521C" w:rsidRPr="004C7FC7" w:rsidRDefault="08D245F7" w:rsidP="5A0FC765">
      <w:pPr>
        <w:ind w:firstLine="709"/>
        <w:jc w:val="both"/>
        <w:rPr>
          <w:b/>
          <w:bCs/>
          <w:i/>
          <w:iCs/>
        </w:rPr>
      </w:pPr>
      <w:r w:rsidRPr="004C7FC7">
        <w:rPr>
          <w:b/>
          <w:bCs/>
          <w:i/>
          <w:iCs/>
        </w:rPr>
        <w:t>008-03 Tęstinės veiklos uždavinys. Formuoti miesto kultūrinį tapatumą, integruotą į Baltijos jūros regiono kultūrinę erdvę.</w:t>
      </w:r>
    </w:p>
    <w:p w14:paraId="28C2F198" w14:textId="77777777" w:rsidR="0021521C" w:rsidRPr="004C7FC7" w:rsidRDefault="0021521C" w:rsidP="5A0FC765">
      <w:pPr>
        <w:ind w:firstLine="709"/>
        <w:jc w:val="both"/>
        <w:rPr>
          <w:b/>
          <w:bCs/>
          <w:i/>
          <w:iCs/>
        </w:rPr>
      </w:pPr>
    </w:p>
    <w:p w14:paraId="59BB1302" w14:textId="77777777" w:rsidR="0021521C" w:rsidRPr="004C7FC7" w:rsidRDefault="08D245F7" w:rsidP="5A0FC765">
      <w:pPr>
        <w:ind w:firstLine="709"/>
        <w:jc w:val="both"/>
      </w:pPr>
      <w:r w:rsidRPr="004C7FC7">
        <w:t xml:space="preserve">Numatoma vykdyti šias priemones: </w:t>
      </w:r>
    </w:p>
    <w:p w14:paraId="78D515CE" w14:textId="77777777" w:rsidR="0021521C" w:rsidRPr="004C7FC7" w:rsidRDefault="08D245F7" w:rsidP="5A0FC765">
      <w:pPr>
        <w:ind w:firstLine="709"/>
        <w:jc w:val="both"/>
        <w:rPr>
          <w:b/>
          <w:bCs/>
        </w:rPr>
      </w:pPr>
      <w:r w:rsidRPr="004C7FC7">
        <w:rPr>
          <w:b/>
          <w:bCs/>
        </w:rPr>
        <w:t>008-03-01 Valstybinės ir tarptautinės reikšmės kultūrinių projektų įgyvendinimas.</w:t>
      </w:r>
    </w:p>
    <w:p w14:paraId="21B27720" w14:textId="77777777" w:rsidR="08D245F7" w:rsidRPr="004C7FC7" w:rsidRDefault="08D245F7" w:rsidP="5A0FC765">
      <w:pPr>
        <w:ind w:firstLine="709"/>
        <w:jc w:val="both"/>
      </w:pPr>
      <w:r w:rsidRPr="004C7FC7">
        <w:rPr>
          <w:b/>
          <w:bCs/>
        </w:rPr>
        <w:lastRenderedPageBreak/>
        <w:t xml:space="preserve">008-03-01-01 Klaipėdos miesto kultūros komunikacijos programos įgyvendinimas (vykdytoja – VšĮ „Klaipėdos šventės“). </w:t>
      </w:r>
      <w:r w:rsidR="23D0D0F5" w:rsidRPr="004C7FC7">
        <w:t xml:space="preserve">2026 m. pasitelkiant ryškiausius uostamiesčio kultūros lauko įvykius bus tęsiama Klaipėdos miesto komunikacija per kultūrą, stiprinamas jūrinis miesto identitetas, išskirtinį dėmesį teikiant Socialinės atsakomybės metų paminėjimui. Priemonių plane numatyta, kad komunikacija bus vykdoma skirtinguose privalomuose ir pasirenkamuose kanaluose – nacionalinėje ir regioninėje televizijoje, radijuje, spaudoje, naujienų portaluose, interneto svetainėje, skirtoje Klaipėdos komunikacijai apie kultūrinius renginius Klaipėdos mieste, socialiniuose tinkluose „Facebook“ ir kt. </w:t>
      </w:r>
    </w:p>
    <w:p w14:paraId="5690C0B2" w14:textId="77777777" w:rsidR="5A0FC765" w:rsidRPr="004C7FC7" w:rsidRDefault="5A0FC765" w:rsidP="5A0FC765">
      <w:pPr>
        <w:ind w:firstLine="709"/>
        <w:jc w:val="both"/>
      </w:pPr>
    </w:p>
    <w:p w14:paraId="0A3D3DBD" w14:textId="77777777" w:rsidR="5BC6A1FE" w:rsidRPr="004C7FC7" w:rsidRDefault="5BC6A1FE" w:rsidP="5A0FC765">
      <w:pPr>
        <w:ind w:firstLine="705"/>
        <w:jc w:val="both"/>
      </w:pPr>
      <w:r w:rsidRPr="004C7FC7">
        <w:t xml:space="preserve">Pateikiami programos asignavimų esminių (didesnių nei 10 procentų) pakeitimų, palyginti su praėjusiais 2025 metais, paaiškinimai: dėl besikeičiančių teisės aktų nuo 2026 m. sausio 1 d. </w:t>
      </w:r>
      <w:r w:rsidRPr="006B4ECD">
        <w:t>(</w:t>
      </w:r>
      <w:r w:rsidRPr="004C7FC7">
        <w:t>minimalios mėnesinės algos, tvirtinamos Lietuvos Respublikos Vyriausybės nutarimu „Dėl taikomo minimaliojo darbo užmokesčio“, dėl pareiginės algos bazinio dydžio, tvirtinamo Lietuvos Respublikos pareiginės algos (</w:t>
      </w:r>
      <w:r w:rsidRPr="00423A11">
        <w:t>atlyginimo) bazinio dydžio nustatymo ir asignavimų darbo užmokesčiui perskaičiavimo įstatymu</w:t>
      </w:r>
      <w:r w:rsidR="006B4ECD" w:rsidRPr="00423A11">
        <w:t>)</w:t>
      </w:r>
      <w:r w:rsidRPr="00423A11">
        <w:t>,</w:t>
      </w:r>
      <w:r w:rsidRPr="004C7FC7">
        <w:rPr>
          <w:color w:val="00B050"/>
        </w:rPr>
        <w:t xml:space="preserve"> </w:t>
      </w:r>
      <w:r w:rsidRPr="004C7FC7">
        <w:t>Savivaldybės biudžeto maksimalių asignavimų planavimo bendrųjų principų, Savivaldybės biudžeto lėšų planavimo biudžetinių įstaigų ūkio išlaidoms patvirtintos metodikos (normatyvų) pakeitimo; dėl vykdomų investicijų projektų; dėl naujų priemonių vykdomo, dėl pabrangusių paslaugų.</w:t>
      </w:r>
    </w:p>
    <w:p w14:paraId="6A7643AA" w14:textId="77777777" w:rsidR="0021521C" w:rsidRPr="004C7FC7" w:rsidRDefault="0021521C" w:rsidP="5A0FC765">
      <w:pPr>
        <w:ind w:firstLine="709"/>
        <w:jc w:val="both"/>
        <w:rPr>
          <w:highlight w:val="yellow"/>
        </w:rPr>
      </w:pPr>
    </w:p>
    <w:p w14:paraId="560EBFF3" w14:textId="77777777" w:rsidR="0021521C" w:rsidRPr="004C7FC7" w:rsidRDefault="08D245F7" w:rsidP="5A0FC765">
      <w:pPr>
        <w:ind w:firstLine="709"/>
        <w:jc w:val="both"/>
        <w:rPr>
          <w:b/>
          <w:bCs/>
        </w:rPr>
      </w:pPr>
      <w:r w:rsidRPr="004C7FC7">
        <w:rPr>
          <w:b/>
          <w:bCs/>
        </w:rPr>
        <w:t>Programa yra tęstinė ir neterminuota.</w:t>
      </w:r>
    </w:p>
    <w:p w14:paraId="0EE6BC66" w14:textId="77777777" w:rsidR="0021521C" w:rsidRPr="004C7FC7" w:rsidRDefault="0021521C" w:rsidP="5A0FC765">
      <w:pPr>
        <w:ind w:firstLine="709"/>
        <w:jc w:val="both"/>
      </w:pPr>
    </w:p>
    <w:p w14:paraId="44D656D7" w14:textId="77777777" w:rsidR="0021521C" w:rsidRPr="004C7FC7" w:rsidRDefault="08D245F7" w:rsidP="5A0FC765">
      <w:pPr>
        <w:ind w:firstLine="709"/>
        <w:jc w:val="both"/>
      </w:pPr>
      <w:r w:rsidRPr="004C7FC7">
        <w:rPr>
          <w:b/>
          <w:bCs/>
        </w:rPr>
        <w:t>Programos vykdytojai</w:t>
      </w:r>
      <w:r w:rsidRPr="004C7FC7">
        <w:t>: Savivaldybės administracija, BĮ Klaipėdos miesto savivaldybės kultūros centras Žvejų rūmai, BĮ Klaipėdos miesto savivaldybės koncertinė įstaiga Klaipėdos koncertų salė, BĮ Klaipėdos miesto savivaldybės tautinių kultūrų centras, BĮ Klaipėdos miesto savivaldybės Imanuelio Kanto viešoji biblioteka, BĮ Klaipėdos kultūrų komunikacijų centras, BĮ Klaipėdos miesto savivaldybės Mažosios Lietuvos istorijos muziejus, BĮ Klaipėdos miesto savivaldybės etnokultūros centras, VšĮ „Klaipėdos šventės“.</w:t>
      </w:r>
    </w:p>
    <w:p w14:paraId="6DCE6260" w14:textId="77777777" w:rsidR="0021521C" w:rsidRPr="004C7FC7" w:rsidRDefault="0021521C" w:rsidP="5A0FC765">
      <w:pPr>
        <w:ind w:firstLine="1296"/>
        <w:jc w:val="both"/>
      </w:pPr>
    </w:p>
    <w:p w14:paraId="21A0E8C6" w14:textId="77777777" w:rsidR="0021521C" w:rsidRPr="004C7FC7" w:rsidRDefault="08D245F7" w:rsidP="5A0FC765">
      <w:pPr>
        <w:ind w:firstLine="709"/>
        <w:jc w:val="both"/>
        <w:rPr>
          <w:b/>
          <w:bCs/>
        </w:rPr>
      </w:pPr>
      <w:r w:rsidRPr="004C7FC7">
        <w:rPr>
          <w:b/>
          <w:bCs/>
        </w:rPr>
        <w:t>Programos koordinatoriai:</w:t>
      </w:r>
    </w:p>
    <w:p w14:paraId="350EBCFC" w14:textId="77777777" w:rsidR="0021521C" w:rsidRPr="004C7FC7" w:rsidRDefault="08D245F7" w:rsidP="5A0FC765">
      <w:pPr>
        <w:ind w:firstLine="709"/>
        <w:jc w:val="both"/>
      </w:pPr>
      <w:r w:rsidRPr="004C7FC7">
        <w:t xml:space="preserve">Ričardas Zulcas, Kultūros, sporto ir turizmo departamento direktorius, tel. (0 46) 39 60 10, el. p. </w:t>
      </w:r>
      <w:hyperlink r:id="rId65">
        <w:r w:rsidRPr="004C7FC7">
          <w:t>ricardas.zulcas@klaipeda.lt</w:t>
        </w:r>
      </w:hyperlink>
      <w:r w:rsidRPr="004C7FC7">
        <w:t xml:space="preserve">; </w:t>
      </w:r>
    </w:p>
    <w:p w14:paraId="1174ED36" w14:textId="77777777" w:rsidR="0021521C" w:rsidRPr="004C7FC7" w:rsidRDefault="2E75C63E" w:rsidP="5A0FC765">
      <w:pPr>
        <w:tabs>
          <w:tab w:val="left" w:pos="284"/>
        </w:tabs>
        <w:ind w:firstLine="709"/>
        <w:jc w:val="both"/>
      </w:pPr>
      <w:r w:rsidRPr="004C7FC7">
        <w:t>Dainius Skirius</w:t>
      </w:r>
      <w:r w:rsidR="08D245F7" w:rsidRPr="004C7FC7">
        <w:t>, Miesto vystymo ir priežiūros departamento direktori</w:t>
      </w:r>
      <w:r w:rsidR="34DB797A" w:rsidRPr="004C7FC7">
        <w:t>us</w:t>
      </w:r>
      <w:r w:rsidR="08D245F7" w:rsidRPr="004C7FC7">
        <w:t xml:space="preserve">, tel. (0 46) </w:t>
      </w:r>
      <w:r w:rsidR="192087BA" w:rsidRPr="004C7FC7">
        <w:t>44 55 34</w:t>
      </w:r>
      <w:r w:rsidR="08D245F7" w:rsidRPr="004C7FC7">
        <w:t xml:space="preserve">, el. p. </w:t>
      </w:r>
      <w:r w:rsidR="765DFB30" w:rsidRPr="004C7FC7">
        <w:t>dainius.skirius</w:t>
      </w:r>
      <w:r w:rsidR="08D245F7" w:rsidRPr="004C7FC7">
        <w:t>@klaipeda.lt;</w:t>
      </w:r>
    </w:p>
    <w:p w14:paraId="4DBCE60A" w14:textId="77777777" w:rsidR="0021521C" w:rsidRPr="004C7FC7" w:rsidRDefault="08D245F7" w:rsidP="5A0FC765">
      <w:pPr>
        <w:tabs>
          <w:tab w:val="left" w:pos="284"/>
        </w:tabs>
        <w:ind w:firstLine="709"/>
        <w:jc w:val="both"/>
      </w:pPr>
      <w:r w:rsidRPr="004C7FC7">
        <w:t xml:space="preserve">Kastytis Macijauskas, Urbanistikos ir architektūros departamento direktorius, tel. (0 46) 39 60 07, el. p. </w:t>
      </w:r>
      <w:hyperlink r:id="rId66">
        <w:r w:rsidRPr="004C7FC7">
          <w:rPr>
            <w:rStyle w:val="Hipersaitas"/>
            <w:color w:val="auto"/>
            <w:u w:val="none"/>
          </w:rPr>
          <w:t>kastytis.macijauskas@klaipeda.lt</w:t>
        </w:r>
      </w:hyperlink>
      <w:r w:rsidRPr="004C7FC7">
        <w:t>;</w:t>
      </w:r>
    </w:p>
    <w:p w14:paraId="62D1FB07" w14:textId="77777777" w:rsidR="0021521C" w:rsidRPr="004C7FC7" w:rsidRDefault="08D245F7" w:rsidP="5A0FC765">
      <w:pPr>
        <w:shd w:val="clear" w:color="auto" w:fill="FFFFFF" w:themeFill="background1"/>
        <w:ind w:firstLine="709"/>
        <w:jc w:val="both"/>
      </w:pPr>
      <w:r w:rsidRPr="004C7FC7">
        <w:t xml:space="preserve">Gintautas Mačiulaitis, Administravimo departamento </w:t>
      </w:r>
      <w:r w:rsidR="4D69E676" w:rsidRPr="004C7FC7">
        <w:t>direktorius</w:t>
      </w:r>
      <w:r w:rsidRPr="004C7FC7">
        <w:t xml:space="preserve">, tel. (0 46) 44 55 33, el. p. </w:t>
      </w:r>
      <w:hyperlink r:id="rId67">
        <w:r w:rsidRPr="004C7FC7">
          <w:rPr>
            <w:rStyle w:val="Hipersaitas"/>
            <w:color w:val="auto"/>
            <w:u w:val="none"/>
          </w:rPr>
          <w:t>gintautas.maciulaitis@klaipeda.lt</w:t>
        </w:r>
      </w:hyperlink>
      <w:r w:rsidRPr="004C7FC7">
        <w:t>;</w:t>
      </w:r>
    </w:p>
    <w:p w14:paraId="2C981CE0" w14:textId="77777777" w:rsidR="0021521C" w:rsidRPr="004C7FC7" w:rsidRDefault="08D245F7" w:rsidP="5A0FC765">
      <w:pPr>
        <w:tabs>
          <w:tab w:val="left" w:pos="284"/>
        </w:tabs>
        <w:ind w:firstLine="709"/>
        <w:jc w:val="both"/>
      </w:pPr>
      <w:r w:rsidRPr="004C7FC7">
        <w:t xml:space="preserve">Sandra Tamašauskienė, Projektų finansavimo ir administravimo skyriaus vedėja, tel. (0 46) 39 60 62, el. p. </w:t>
      </w:r>
      <w:hyperlink r:id="rId68">
        <w:r w:rsidRPr="004C7FC7">
          <w:rPr>
            <w:rStyle w:val="Hipersaitas"/>
            <w:color w:val="auto"/>
            <w:u w:val="none"/>
          </w:rPr>
          <w:t>sandra.tamasauskiene@klaipeda.lt</w:t>
        </w:r>
      </w:hyperlink>
      <w:r w:rsidRPr="004C7FC7">
        <w:t>.</w:t>
      </w:r>
    </w:p>
    <w:p w14:paraId="62989557" w14:textId="77777777" w:rsidR="0021521C" w:rsidRPr="004C7FC7" w:rsidRDefault="0021521C" w:rsidP="0021521C">
      <w:pPr>
        <w:ind w:firstLine="709"/>
        <w:jc w:val="both"/>
      </w:pPr>
    </w:p>
    <w:p w14:paraId="12A60DE3" w14:textId="77777777" w:rsidR="0021521C" w:rsidRPr="004C7FC7" w:rsidRDefault="08D245F7" w:rsidP="5A0FC765">
      <w:pPr>
        <w:ind w:firstLine="709"/>
        <w:jc w:val="both"/>
        <w:rPr>
          <w:highlight w:val="yellow"/>
        </w:rPr>
      </w:pPr>
      <w:r w:rsidRPr="004C7FC7">
        <w:rPr>
          <w:b/>
          <w:bCs/>
        </w:rPr>
        <w:t>3 lentelė. Klaipėdos miesto savivaldybės 202</w:t>
      </w:r>
      <w:r w:rsidR="45DF8A67" w:rsidRPr="004C7FC7">
        <w:rPr>
          <w:b/>
          <w:bCs/>
        </w:rPr>
        <w:t>6</w:t>
      </w:r>
      <w:r w:rsidRPr="004C7FC7">
        <w:rPr>
          <w:b/>
          <w:bCs/>
        </w:rPr>
        <w:t>–202</w:t>
      </w:r>
      <w:r w:rsidR="4FF432BA" w:rsidRPr="004C7FC7">
        <w:rPr>
          <w:b/>
          <w:bCs/>
        </w:rPr>
        <w:t>8</w:t>
      </w:r>
      <w:r w:rsidRPr="004C7FC7">
        <w:rPr>
          <w:b/>
          <w:bCs/>
        </w:rPr>
        <w:t xml:space="preserve"> metų 008 Kultūros plėtros programos uždaviniai, priemonės, asignavimai ir kitos lėšos (tūkst. eurų)</w:t>
      </w:r>
      <w:r w:rsidRPr="004C7FC7">
        <w:t xml:space="preserve"> </w:t>
      </w:r>
      <w:r w:rsidR="4ABC6386" w:rsidRPr="004C7FC7">
        <w:rPr>
          <w:b/>
          <w:bCs/>
        </w:rPr>
        <w:t>bei priemonių stebėsenos rodikliai</w:t>
      </w:r>
      <w:r w:rsidR="4ABC6386" w:rsidRPr="004C7FC7">
        <w:t xml:space="preserve"> </w:t>
      </w:r>
      <w:r w:rsidRPr="004C7FC7">
        <w:t>pateikiam</w:t>
      </w:r>
      <w:r w:rsidR="6CE8C4DE" w:rsidRPr="004C7FC7">
        <w:t>i</w:t>
      </w:r>
      <w:r w:rsidRPr="004C7FC7">
        <w:t xml:space="preserve"> „Microsoft Excel“ formatu, </w:t>
      </w:r>
      <w:r w:rsidR="00E26DE0" w:rsidRPr="004C7FC7">
        <w:t>9</w:t>
      </w:r>
      <w:r w:rsidR="02C15106" w:rsidRPr="004C7FC7">
        <w:t xml:space="preserve"> lap</w:t>
      </w:r>
      <w:r w:rsidR="00E26DE0" w:rsidRPr="004C7FC7">
        <w:t>ai</w:t>
      </w:r>
      <w:r w:rsidR="02C15106" w:rsidRPr="004C7FC7">
        <w:t>.</w:t>
      </w:r>
    </w:p>
    <w:p w14:paraId="076F8ACB" w14:textId="77777777" w:rsidR="0021521C" w:rsidRPr="004C7FC7" w:rsidRDefault="0021521C" w:rsidP="0021521C">
      <w:pPr>
        <w:spacing w:after="200" w:line="276" w:lineRule="auto"/>
        <w:rPr>
          <w:b/>
          <w:bCs/>
        </w:rPr>
      </w:pPr>
      <w:r w:rsidRPr="004C7FC7">
        <w:rPr>
          <w:b/>
          <w:bCs/>
        </w:rPr>
        <w:br w:type="page"/>
      </w:r>
    </w:p>
    <w:p w14:paraId="5D2C529B" w14:textId="77777777" w:rsidR="0021521C" w:rsidRPr="004C7FC7" w:rsidRDefault="0021521C" w:rsidP="0021521C">
      <w:pPr>
        <w:rPr>
          <w:b/>
          <w:bCs/>
        </w:rPr>
      </w:pPr>
      <w:r w:rsidRPr="004C7FC7">
        <w:rPr>
          <w:noProof/>
        </w:rPr>
        <w:lastRenderedPageBreak/>
        <mc:AlternateContent>
          <mc:Choice Requires="wps">
            <w:drawing>
              <wp:anchor distT="0" distB="0" distL="114300" distR="114300" simplePos="0" relativeHeight="251661312" behindDoc="0" locked="0" layoutInCell="1" allowOverlap="1" wp14:anchorId="52396A22" wp14:editId="7FA97B15">
                <wp:simplePos x="0" y="0"/>
                <wp:positionH relativeFrom="column">
                  <wp:posOffset>0</wp:posOffset>
                </wp:positionH>
                <wp:positionV relativeFrom="paragraph">
                  <wp:posOffset>-635</wp:posOffset>
                </wp:positionV>
                <wp:extent cx="6025515" cy="327660"/>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515" cy="327660"/>
                        </a:xfrm>
                        <a:prstGeom prst="rect">
                          <a:avLst/>
                        </a:prstGeom>
                        <a:solidFill>
                          <a:srgbClr val="DAE3F3">
                            <a:lumMod val="20000"/>
                            <a:lumOff val="80000"/>
                          </a:srgbClr>
                        </a:solidFill>
                        <a:ln w="12700">
                          <a:noFill/>
                          <a:prstDash val="solid"/>
                          <a:miter/>
                        </a:ln>
                      </wps:spPr>
                      <wps:txbx>
                        <w:txbxContent>
                          <w:p w14:paraId="750B14FE" w14:textId="77777777" w:rsidR="007D08C1" w:rsidRPr="001C45CB" w:rsidRDefault="00167044" w:rsidP="00403012">
                            <w:pPr>
                              <w:spacing w:line="276" w:lineRule="auto"/>
                              <w:jc w:val="center"/>
                              <w:rPr>
                                <w:b/>
                                <w:bCs/>
                                <w:color w:val="000000"/>
                                <w:lang w:val="en-US"/>
                              </w:rPr>
                            </w:pPr>
                            <w:r w:rsidRPr="009372F6">
                              <w:rPr>
                                <w:b/>
                                <w:bCs/>
                                <w:color w:val="000000"/>
                                <w:lang w:val="en-US"/>
                              </w:rPr>
                              <w:t xml:space="preserve">009 Jaunimo ir bendruomenių politikos </w:t>
                            </w:r>
                            <w:r w:rsidRPr="00CC7977">
                              <w:rPr>
                                <w:b/>
                                <w:bCs/>
                                <w:lang w:val="en-US"/>
                              </w:rPr>
                              <w:t>plėtros</w:t>
                            </w:r>
                            <w:r w:rsidRPr="009372F6">
                              <w:rPr>
                                <w:b/>
                                <w:bCs/>
                                <w:color w:val="FF0000"/>
                                <w:lang w:val="en-US"/>
                              </w:rPr>
                              <w:t xml:space="preserve"> </w:t>
                            </w:r>
                            <w:r w:rsidRPr="009372F6">
                              <w:rPr>
                                <w:b/>
                                <w:bCs/>
                                <w:color w:val="000000"/>
                                <w:lang w:val="en-US"/>
                              </w:rPr>
                              <w:t>programa</w:t>
                            </w:r>
                          </w:p>
                        </w:txbxContent>
                      </wps:txbx>
                      <wps:bodyPr spcFirstLastPara="0" wrap="square" lIns="91440" tIns="45720" rIns="91440" bIns="45720" anchor="ctr">
                        <a:noAutofit/>
                      </wps:bodyPr>
                    </wps:wsp>
                  </a:graphicData>
                </a:graphic>
                <wp14:sizeRelV relativeFrom="margin">
                  <wp14:pctHeight>0</wp14:pctHeight>
                </wp14:sizeRelV>
              </wp:anchor>
            </w:drawing>
          </mc:Choice>
          <mc:Fallback>
            <w:pict>
              <v:rect w14:anchorId="52396A22" id="Stačiakampis 10" o:spid="_x0000_s1027" style="position:absolute;margin-left:0;margin-top:-.05pt;width:474.45pt;height:25.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" fillcolor="#f8f9fd" stroked="f" strokeweight="1pt">
                <v:textbox>
                  <w:txbxContent>
                    <w:p w14:paraId="750B14FE" w14:textId="77777777" w:rsidR="007D08C1" w:rsidRPr="001C45CB" w:rsidRDefault="00167044" w:rsidP="00403012">
                      <w:pPr>
                        <w:spacing w:line="276" w:lineRule="auto"/>
                        <w:jc w:val="center"/>
                        <w:rPr>
                          <w:b/>
                          <w:bCs/>
                          <w:color w:val="000000"/>
                          <w:lang w:val="en-US"/>
                        </w:rPr>
                      </w:pPr>
                      <w:r w:rsidRPr="009372F6">
                        <w:rPr>
                          <w:b/>
                          <w:bCs/>
                          <w:color w:val="000000"/>
                          <w:lang w:val="en-US"/>
                        </w:rPr>
                        <w:t xml:space="preserve">009 Jaunimo ir bendruomenių politikos </w:t>
                      </w:r>
                      <w:r w:rsidRPr="00CC7977">
                        <w:rPr>
                          <w:b/>
                          <w:bCs/>
                          <w:lang w:val="en-US"/>
                        </w:rPr>
                        <w:t>plėtros</w:t>
                      </w:r>
                      <w:r w:rsidRPr="009372F6">
                        <w:rPr>
                          <w:b/>
                          <w:bCs/>
                          <w:color w:val="FF0000"/>
                          <w:lang w:val="en-US"/>
                        </w:rPr>
                        <w:t xml:space="preserve"> </w:t>
                      </w:r>
                      <w:r w:rsidRPr="009372F6">
                        <w:rPr>
                          <w:b/>
                          <w:bCs/>
                          <w:color w:val="000000"/>
                          <w:lang w:val="en-US"/>
                        </w:rPr>
                        <w:t>programa</w:t>
                      </w:r>
                    </w:p>
                  </w:txbxContent>
                </v:textbox>
              </v:rect>
            </w:pict>
          </mc:Fallback>
        </mc:AlternateContent>
      </w:r>
    </w:p>
    <w:p w14:paraId="0869DB61" w14:textId="77777777" w:rsidR="0021521C" w:rsidRPr="004C7FC7" w:rsidRDefault="0021521C" w:rsidP="0021521C">
      <w:pPr>
        <w:rPr>
          <w:b/>
          <w:bCs/>
        </w:rPr>
      </w:pPr>
    </w:p>
    <w:p w14:paraId="6011CE43" w14:textId="77777777" w:rsidR="0021521C" w:rsidRPr="004C7FC7" w:rsidRDefault="0021521C" w:rsidP="0021521C">
      <w:pPr>
        <w:jc w:val="center"/>
        <w:rPr>
          <w:b/>
          <w:bCs/>
        </w:rPr>
      </w:pPr>
    </w:p>
    <w:p w14:paraId="2622B8C2" w14:textId="77777777" w:rsidR="0021521C" w:rsidRPr="004C7FC7" w:rsidRDefault="5CE6D0D4" w:rsidP="4E50A2D4">
      <w:pPr>
        <w:jc w:val="center"/>
        <w:rPr>
          <w:b/>
          <w:bCs/>
        </w:rPr>
      </w:pPr>
      <w:r w:rsidRPr="4E50A2D4">
        <w:rPr>
          <w:b/>
          <w:bCs/>
        </w:rPr>
        <w:t>10 grafikas</w:t>
      </w:r>
      <w:r w:rsidRPr="4E50A2D4">
        <w:rPr>
          <w:b/>
          <w:bCs/>
          <w:i/>
          <w:iCs/>
        </w:rPr>
        <w:t xml:space="preserve">. </w:t>
      </w:r>
      <w:r w:rsidRPr="4E50A2D4">
        <w:rPr>
          <w:b/>
          <w:bCs/>
          <w:color w:val="000000" w:themeColor="text1"/>
        </w:rPr>
        <w:t>Jaunimo ir bendruomenių politikos</w:t>
      </w:r>
      <w:r w:rsidR="1054B3CA" w:rsidRPr="00CC7977">
        <w:rPr>
          <w:b/>
          <w:bCs/>
        </w:rPr>
        <w:t xml:space="preserve"> plėtros</w:t>
      </w:r>
      <w:r w:rsidRPr="00CC7977">
        <w:rPr>
          <w:b/>
          <w:bCs/>
        </w:rPr>
        <w:t xml:space="preserve"> </w:t>
      </w:r>
      <w:r w:rsidRPr="4E50A2D4">
        <w:rPr>
          <w:b/>
          <w:bCs/>
        </w:rPr>
        <w:t>programa ir jos uždaviniai</w:t>
      </w:r>
    </w:p>
    <w:p w14:paraId="1D16AAD8" w14:textId="77777777" w:rsidR="0021521C" w:rsidRPr="004C7FC7" w:rsidRDefault="0021521C" w:rsidP="5A0FC765">
      <w:pPr>
        <w:jc w:val="center"/>
        <w:rPr>
          <w:b/>
          <w:bCs/>
        </w:rPr>
      </w:pPr>
      <w:r w:rsidRPr="004C7FC7">
        <w:rPr>
          <w:b/>
          <w:bCs/>
          <w:i/>
          <w:noProof/>
          <w:color w:val="808080"/>
        </w:rPr>
        <w:drawing>
          <wp:inline distT="0" distB="0" distL="0" distR="0" wp14:anchorId="23E3C194" wp14:editId="2547D1EE">
            <wp:extent cx="3469640" cy="3032125"/>
            <wp:effectExtent l="0" t="0" r="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09A4D512" w14:textId="77777777" w:rsidR="0021521C" w:rsidRPr="004C7FC7" w:rsidRDefault="34B5C3ED" w:rsidP="5A0FC765">
      <w:pPr>
        <w:ind w:firstLine="709"/>
        <w:jc w:val="both"/>
        <w:rPr>
          <w:lang w:eastAsia="lt-LT"/>
        </w:rPr>
      </w:pPr>
      <w:r w:rsidRPr="004C7FC7">
        <w:rPr>
          <w:lang w:eastAsia="lt-LT"/>
        </w:rPr>
        <w:t>Pagal šią programą užsibrėžta įgyvendinti 2 uždavinius:</w:t>
      </w:r>
    </w:p>
    <w:p w14:paraId="138EDAA6" w14:textId="77777777" w:rsidR="0021521C" w:rsidRPr="004C7FC7" w:rsidRDefault="0021521C" w:rsidP="5A0FC765"/>
    <w:p w14:paraId="6A66D43D" w14:textId="77777777" w:rsidR="0021521C" w:rsidRPr="004C7FC7" w:rsidRDefault="34B5C3ED" w:rsidP="5A0FC765">
      <w:pPr>
        <w:ind w:firstLine="709"/>
        <w:jc w:val="both"/>
        <w:rPr>
          <w:b/>
          <w:bCs/>
          <w:i/>
          <w:iCs/>
        </w:rPr>
      </w:pPr>
      <w:r w:rsidRPr="004C7FC7">
        <w:rPr>
          <w:b/>
          <w:bCs/>
          <w:i/>
          <w:iCs/>
        </w:rPr>
        <w:t>009-01 Tęstinės veiklos uždavinys. Aktyvinti jaunimo ir su jaunimu dirbančių organizacijų veiklą.</w:t>
      </w:r>
    </w:p>
    <w:p w14:paraId="05E9225F" w14:textId="77777777" w:rsidR="0021521C" w:rsidRPr="004C7FC7" w:rsidRDefault="0021521C" w:rsidP="5A0FC765">
      <w:pPr>
        <w:ind w:firstLine="596"/>
        <w:jc w:val="both"/>
      </w:pPr>
    </w:p>
    <w:p w14:paraId="5BD853CD" w14:textId="77777777" w:rsidR="0021521C" w:rsidRPr="004C7FC7" w:rsidRDefault="34B5C3ED" w:rsidP="5A0FC765">
      <w:pPr>
        <w:ind w:firstLine="709"/>
        <w:jc w:val="both"/>
      </w:pPr>
      <w:r w:rsidRPr="004C7FC7">
        <w:t>Numatoma vykdyti šias priemones:</w:t>
      </w:r>
    </w:p>
    <w:p w14:paraId="1513CFA5" w14:textId="77777777" w:rsidR="0021521C" w:rsidRPr="004C7FC7" w:rsidRDefault="34B5C3ED" w:rsidP="5A0FC765">
      <w:pPr>
        <w:ind w:firstLine="709"/>
        <w:rPr>
          <w:b/>
          <w:bCs/>
        </w:rPr>
      </w:pPr>
      <w:r w:rsidRPr="004C7FC7">
        <w:rPr>
          <w:b/>
          <w:bCs/>
        </w:rPr>
        <w:t>009-01-01 Jaunimo ir su jaunimu dirbančių organizacijų ir jų iniciatyvų skatinimas.</w:t>
      </w:r>
    </w:p>
    <w:p w14:paraId="34119D32" w14:textId="7FECE514" w:rsidR="0021521C" w:rsidRPr="004C7FC7" w:rsidRDefault="3375F05F" w:rsidP="5A0FC765">
      <w:pPr>
        <w:ind w:firstLine="709"/>
        <w:jc w:val="both"/>
      </w:pPr>
      <w:r w:rsidRPr="2CA315D8">
        <w:rPr>
          <w:b/>
          <w:bCs/>
        </w:rPr>
        <w:t xml:space="preserve">009-01-01-01 Jaunimo iniciatyvų ir programų dalinis finansavimas. </w:t>
      </w:r>
      <w:r>
        <w:t>Įgyvendinant priemonę bus skatinama jaunimo organizacijų (toliau – JO) ir su jaunimu dirbančių organizacijų (toliau – SJDO) projektinė veikla. Planuojami finansuoti projektai: 1) JO ir SJDO galimybių plėtojimo ir institucinės paramos projektai, kuriais siekiama didinti JO ir SJDO veiklos kokybę bei efektyvumą ir užtikrinti nuolatinės veiklos tęstinumą; 2) jaunimo iniciatyvų projektai, kuriais siekiama spręsti įvairias jaunimo problemas ir didinti jaunų žmonių aktyvų dalyvavimą įvairiose veiklose (visuomeninėse, socialinėse, savanorystės, verslumą skatinančiose ir kt.); 3) jaunimo programų projektai, kuriais siekiama 3 metus užtikrinti kryptingą veiklos priemonių visumą, teikti sistemingas paslaugas, didinti organizacijų veiklos kokybę bei efektyvumą ir užtikrinti nuolatinės veiklos tęstinumą. Konkurso būdu JO ir SJDO projektai bus atrenkami ir iš dalies finansuojami vadovaujantis Savivaldybės tarybos 2020 m. sausio 30 d. sprendimu Nr. T2- 24 patvirtintu Jaunimo iniciatyvų ir programų projektų dalinio finansavimo Klaipėdos miesto savivaldybės biudžeto lėšomis tvarkos aprašu. 202</w:t>
      </w:r>
      <w:r w:rsidR="1C9C9193">
        <w:t xml:space="preserve">6 </w:t>
      </w:r>
      <w:r>
        <w:t xml:space="preserve">m. </w:t>
      </w:r>
      <w:r w:rsidR="6F64B845">
        <w:t xml:space="preserve">planuojama </w:t>
      </w:r>
      <w:r>
        <w:t>iš dalies finansuot</w:t>
      </w:r>
      <w:r w:rsidR="24C769AC">
        <w:t>i</w:t>
      </w:r>
      <w:r>
        <w:t xml:space="preserve"> </w:t>
      </w:r>
      <w:r w:rsidR="02ED3349" w:rsidRPr="004C6725">
        <w:t>10</w:t>
      </w:r>
      <w:r w:rsidR="02ED3349">
        <w:t xml:space="preserve"> </w:t>
      </w:r>
      <w:r>
        <w:t>JO ir SJDO projekt</w:t>
      </w:r>
      <w:r w:rsidR="231A6464" w:rsidRPr="004C6725">
        <w:t>ų</w:t>
      </w:r>
      <w:r w:rsidRPr="004C6725">
        <w:t>.</w:t>
      </w:r>
    </w:p>
    <w:p w14:paraId="22C8601B" w14:textId="77777777" w:rsidR="0021521C" w:rsidRPr="004C7FC7" w:rsidRDefault="34B5C3ED" w:rsidP="5A0FC765">
      <w:pPr>
        <w:ind w:firstLine="709"/>
        <w:jc w:val="both"/>
      </w:pPr>
      <w:r w:rsidRPr="004C7FC7">
        <w:rPr>
          <w:b/>
          <w:bCs/>
        </w:rPr>
        <w:t xml:space="preserve">009-01-01-02 Jaunimo organizacijų stiprinimo ir jaunimo politikos plėtojimo programos dalinis finansavimas. </w:t>
      </w:r>
      <w:r w:rsidRPr="004C7FC7">
        <w:t>Šia programa siekiama užtikrinti atstovavimą jaunimo interesams vietos ir nacionaliniu lygiu bei skatinti jaunimo ir su jaunimu dirbančias organizacijas, siekiant gerinti jų veiklos kokybę ir skatinti sistemingą plėtrą. 202</w:t>
      </w:r>
      <w:r w:rsidR="3E87668C" w:rsidRPr="004C7FC7">
        <w:t>6</w:t>
      </w:r>
      <w:r w:rsidRPr="004C7FC7">
        <w:t>–202</w:t>
      </w:r>
      <w:r w:rsidR="48C683B5" w:rsidRPr="004C7FC7">
        <w:t>8</w:t>
      </w:r>
      <w:r w:rsidRPr="004C7FC7">
        <w:t xml:space="preserve"> m. numatoma kasmet iš dalies finansuoti po 1 programos projektą.</w:t>
      </w:r>
    </w:p>
    <w:p w14:paraId="7C1BB695" w14:textId="77777777" w:rsidR="0021521C" w:rsidRPr="00B95625" w:rsidRDefault="34B5C3ED" w:rsidP="5A0FC765">
      <w:pPr>
        <w:ind w:firstLine="709"/>
        <w:jc w:val="both"/>
      </w:pPr>
      <w:r w:rsidRPr="004C7FC7">
        <w:rPr>
          <w:b/>
          <w:bCs/>
        </w:rPr>
        <w:t xml:space="preserve">009-01-01-03 Jaunimo savanoriškos tarnybos įgyvendinimo Klaipėdos mieste programos dalinis finansavimas. </w:t>
      </w:r>
      <w:r w:rsidRPr="004C7FC7">
        <w:t xml:space="preserve">Šia programa siekiama finansuoti savanorišką veiklą organizuojančių organizacijų vykdomas jaunimo savanoriškos tarnybos programas, teikiamas vadovaujantis Jaunimo reikalų agentūros direktoriaus 2024 m. gegužės 3 d. įsakymu Nr. 2V134(1.4E) patvirtintais Jaunimo savanoriškos tarnybos programų finansavimo savivaldybėse 2025–2026 metais </w:t>
      </w:r>
      <w:r w:rsidRPr="004C7FC7">
        <w:lastRenderedPageBreak/>
        <w:t>konkurso nuostatais. 202</w:t>
      </w:r>
      <w:r w:rsidR="0CD59FAF" w:rsidRPr="004C7FC7">
        <w:t>6</w:t>
      </w:r>
      <w:r w:rsidRPr="004C7FC7">
        <w:t>–202</w:t>
      </w:r>
      <w:r w:rsidR="3C27FEA6" w:rsidRPr="004C7FC7">
        <w:t>8</w:t>
      </w:r>
      <w:r w:rsidRPr="004C7FC7">
        <w:t xml:space="preserve"> m. numatoma kasmet iš dalies finansuoti po 1 programos projektą ir </w:t>
      </w:r>
      <w:r w:rsidR="68F1B6C3" w:rsidRPr="004C7FC7">
        <w:t>2026 m</w:t>
      </w:r>
      <w:r w:rsidR="64CED8D3" w:rsidRPr="004C7FC7">
        <w:t xml:space="preserve">. </w:t>
      </w:r>
      <w:r w:rsidRPr="004C7FC7">
        <w:t>pritraukti ne mažiau kaip 2</w:t>
      </w:r>
      <w:r w:rsidR="14702B02" w:rsidRPr="004C7FC7">
        <w:t>4</w:t>
      </w:r>
      <w:r w:rsidRPr="004C7FC7">
        <w:t xml:space="preserve"> savanor</w:t>
      </w:r>
      <w:r w:rsidR="1578AEE9" w:rsidRPr="004C7FC7">
        <w:t xml:space="preserve">ius, 2027 </w:t>
      </w:r>
      <w:r w:rsidR="1578AEE9" w:rsidRPr="00B95625">
        <w:t>m</w:t>
      </w:r>
      <w:r w:rsidRPr="00B95625">
        <w:t>.</w:t>
      </w:r>
      <w:r w:rsidR="5F4090EC" w:rsidRPr="00B95625">
        <w:t xml:space="preserve"> </w:t>
      </w:r>
      <w:r w:rsidR="00263FEF" w:rsidRPr="00B95625">
        <w:t>–</w:t>
      </w:r>
      <w:r w:rsidR="5F4090EC" w:rsidRPr="00B95625">
        <w:t xml:space="preserve"> 27 savanor</w:t>
      </w:r>
      <w:r w:rsidR="00263FEF" w:rsidRPr="00B95625">
        <w:t>ius</w:t>
      </w:r>
      <w:r w:rsidR="5F4090EC" w:rsidRPr="00B95625">
        <w:t xml:space="preserve">, 2028 m. </w:t>
      </w:r>
      <w:r w:rsidR="00263FEF" w:rsidRPr="00B95625">
        <w:t>–</w:t>
      </w:r>
      <w:r w:rsidR="5F4090EC" w:rsidRPr="00B95625">
        <w:t xml:space="preserve"> 30 savanorių.</w:t>
      </w:r>
    </w:p>
    <w:p w14:paraId="4E387CF8" w14:textId="2F5590CE" w:rsidR="66C9D2C6" w:rsidRPr="00B95625" w:rsidRDefault="5E0D0F41" w:rsidP="5A0FC765">
      <w:pPr>
        <w:ind w:firstLine="709"/>
        <w:jc w:val="both"/>
      </w:pPr>
      <w:r w:rsidRPr="4E50A2D4">
        <w:rPr>
          <w:b/>
          <w:bCs/>
        </w:rPr>
        <w:t xml:space="preserve">009-01-01-04 Atviro darbo su jaunimu Klaipėdos mieste programos dalinis finansavimas. </w:t>
      </w:r>
      <w:r w:rsidR="05609119">
        <w:t>Šia programa</w:t>
      </w:r>
      <w:r w:rsidR="05609119" w:rsidRPr="4E50A2D4">
        <w:rPr>
          <w:b/>
          <w:bCs/>
        </w:rPr>
        <w:t xml:space="preserve"> </w:t>
      </w:r>
      <w:r w:rsidR="05609119">
        <w:t xml:space="preserve">siekiama užtikrinti prasmingą, saugų jaunimo laisvalaikį, padėti jaunam žmogui integruotis į socialinį gyvenimą. Iki 2023 m. balandžio mėn. Klaipėdos karalienės Luizės jaunimo centro Atviras jaunimo centras (I. Simonaitytės g. 24 ir Paryžiaus Komunos g. 16A) vykdė atvirą darbą su jaunimu pietinėje ir centrinėje Klaipėdos miesto dalyse. Nuo 2023 m. atviras darbas pradėtas vykdyti ir šiaurinėje miesto dalyje. 2026 m. numatoma iš dalies finansuoti </w:t>
      </w:r>
      <w:r w:rsidR="56532008">
        <w:t xml:space="preserve">1 </w:t>
      </w:r>
      <w:r w:rsidR="05609119">
        <w:t>programos projekt</w:t>
      </w:r>
      <w:r w:rsidR="237661ED">
        <w:t xml:space="preserve">ą, </w:t>
      </w:r>
      <w:r w:rsidR="05609119">
        <w:t xml:space="preserve">pritraukti ne mažiau kaip </w:t>
      </w:r>
      <w:r w:rsidR="103CBA29">
        <w:t xml:space="preserve">250 </w:t>
      </w:r>
      <w:r w:rsidR="05609119">
        <w:t xml:space="preserve">unikalių lankytojų </w:t>
      </w:r>
      <w:r w:rsidR="264FBFCD">
        <w:t>A</w:t>
      </w:r>
      <w:r w:rsidR="05609119">
        <w:t xml:space="preserve">tviroje jaunimo erdvėje arba </w:t>
      </w:r>
      <w:r w:rsidR="264FBFCD">
        <w:t>A</w:t>
      </w:r>
      <w:r w:rsidR="05609119">
        <w:t xml:space="preserve">tvirame jaunimo centre, suteikti </w:t>
      </w:r>
      <w:r w:rsidR="3BE12801">
        <w:t>30</w:t>
      </w:r>
      <w:r w:rsidR="17279B4B">
        <w:t xml:space="preserve"> konsultacijų </w:t>
      </w:r>
      <w:r w:rsidR="05609119">
        <w:t>socialiai pažeidžiamiems, socialinę riziką (atskirtį) patiriantiems asmenims. 2027</w:t>
      </w:r>
      <w:r w:rsidR="264FBFCD">
        <w:t>–</w:t>
      </w:r>
      <w:r w:rsidR="05609119">
        <w:t xml:space="preserve">2028 m. pritraukti ne mažiau kaip po </w:t>
      </w:r>
      <w:r w:rsidR="0551DC97" w:rsidRPr="004C6725">
        <w:t xml:space="preserve">250 </w:t>
      </w:r>
      <w:r w:rsidR="05609119">
        <w:t xml:space="preserve">unikalių lankytojų </w:t>
      </w:r>
      <w:r w:rsidR="264FBFCD">
        <w:t>A</w:t>
      </w:r>
      <w:r w:rsidR="05609119">
        <w:t xml:space="preserve">tviroje jaunimo erdvėje arba </w:t>
      </w:r>
      <w:r w:rsidR="264FBFCD">
        <w:t>A</w:t>
      </w:r>
      <w:r w:rsidR="05609119">
        <w:t>tvirame jaunimo centre, suteikti po</w:t>
      </w:r>
      <w:r w:rsidR="004C6725">
        <w:t xml:space="preserve"> </w:t>
      </w:r>
      <w:r w:rsidR="2996462D" w:rsidRPr="004C6725">
        <w:t>30</w:t>
      </w:r>
      <w:r w:rsidR="2996462D">
        <w:t xml:space="preserve"> </w:t>
      </w:r>
      <w:r w:rsidR="05609119">
        <w:t>individualių konsultacijų socialiai pažeidžiamiems, socialinę riziką (atskirtį) patiriantiems asmenims.</w:t>
      </w:r>
    </w:p>
    <w:p w14:paraId="681F2642" w14:textId="77777777" w:rsidR="66C9D2C6" w:rsidRPr="004C7FC7" w:rsidRDefault="5E0D0F41" w:rsidP="5A0FC765">
      <w:pPr>
        <w:ind w:firstLine="709"/>
        <w:jc w:val="both"/>
      </w:pPr>
      <w:bookmarkStart w:id="69" w:name="_Hlk153997038"/>
      <w:r w:rsidRPr="4E50A2D4">
        <w:rPr>
          <w:b/>
          <w:bCs/>
        </w:rPr>
        <w:t xml:space="preserve">009-01-01-05 Darbo su jaunimu gatvėje Klaipėdos mieste programos dalinis finansavimas. </w:t>
      </w:r>
      <w:bookmarkEnd w:id="69"/>
      <w:r w:rsidR="23E981B4">
        <w:t>Darbas su jaunimu gatvėje – darbo su jaunimu forma, kurią vykdant dirbantys su jaunimu asmenys mezga santykius su atskirais jaunais žmonėmis ar jų grupėmis jų susibūrimo vietose (žaidimų aikštelėse, gatvėse, kiemuose, parkuose, prekybos centruose, kavinėse ir pan.). Asmenys, dirbantys su jaunimu, jaunimui įvairiomis formomis teikia asmeninę, socialinę bei ugdomąją pagalbą arba siunčia, palydi į jau egzistuojančias institucijas, organizacijas. Iki 2023 metų Klaipėdos karalienės Luizės jaunimo centras šį darbą vykdė pietinėje miesto dalyje (Sąjūdžio, Šiaulių g., I.</w:t>
      </w:r>
      <w:r w:rsidR="264FBFCD">
        <w:t> </w:t>
      </w:r>
      <w:r w:rsidR="23E981B4">
        <w:t>Simonaitytės g. parkuose). Nuo 2023 m. ši darbo su jaunimu forma pradėta vykdyti ne tik pietinėje, bet ir šiaurinėje miesto dalyje. 2026–2028 m. planuojama kasmet palaikyti reguliarų kontaktą su ne mažiau kaip 30 jaunų asmenų. Nuo 2026 m. numatoma iš dalies finansuoti po 2 programos projektus.</w:t>
      </w:r>
    </w:p>
    <w:p w14:paraId="0E0BAEF6" w14:textId="77777777" w:rsidR="66C9D2C6" w:rsidRPr="00B95625" w:rsidRDefault="5E0D0F41" w:rsidP="5A0FC765">
      <w:pPr>
        <w:ind w:firstLine="709"/>
        <w:jc w:val="both"/>
      </w:pPr>
      <w:r w:rsidRPr="4E50A2D4">
        <w:rPr>
          <w:b/>
          <w:bCs/>
        </w:rPr>
        <w:t xml:space="preserve">009-01-01-06 Nevyriausybinių organizacijų kompetencijų didinimas ir naujų įgūdžių suteikimas. </w:t>
      </w:r>
      <w:r w:rsidR="320F47C7">
        <w:t xml:space="preserve">Europos jaunimo sostinės programos vykdymo metu identifikavus JO ir SJDO įvairių kompetencijų tobulinimo poreikį, 2026 m. planuojama organizuoti jau pasisekimo sulaukusius projektų rašymo mokymus, kurių metu organizacijos įgis žinių apie pagrindinius projektų rengimo aspektus. Siekiant, kad Klaipėdos mieste JO ir SJDO pateiktų kokybiškas projektų paraiškas ir sėkmingai įgyvendintų jaunimui aktualias veiklas, mokymų metu šios organizacijos turės galimybę užpildyti projektų paraiškas ir jas pateikti Savivaldybės administracijai, taip pat bus suteikta žinių ir apie kitas finansavimo galimybes. Taip pat planuojama jaunimo organizacijoms ir jaunimo darbuotojams organizuoti </w:t>
      </w:r>
      <w:r w:rsidR="39C2FA5F">
        <w:t>5</w:t>
      </w:r>
      <w:r w:rsidR="320F47C7">
        <w:t xml:space="preserve"> mokymus, susijusius su skaitmeninių įrankių naudojimu</w:t>
      </w:r>
      <w:r w:rsidR="264FBFCD">
        <w:t>,</w:t>
      </w:r>
      <w:r w:rsidR="320F47C7">
        <w:t xml:space="preserve"> bei</w:t>
      </w:r>
      <w:r w:rsidR="50AEEF88">
        <w:t xml:space="preserve"> 1</w:t>
      </w:r>
      <w:r w:rsidR="0092F6A1">
        <w:t xml:space="preserve"> mokymus projektų rašymo</w:t>
      </w:r>
      <w:r w:rsidR="4352C1E0">
        <w:t xml:space="preserve"> kompetencij</w:t>
      </w:r>
      <w:r w:rsidR="264FBFCD">
        <w:t>oms</w:t>
      </w:r>
      <w:r w:rsidR="4352C1E0">
        <w:t xml:space="preserve"> k</w:t>
      </w:r>
      <w:r w:rsidR="264FBFCD">
        <w:t>elt</w:t>
      </w:r>
      <w:r w:rsidR="4352C1E0">
        <w:t>i</w:t>
      </w:r>
      <w:r w:rsidR="0092F6A1">
        <w:t>.</w:t>
      </w:r>
      <w:r w:rsidR="320F47C7">
        <w:t xml:space="preserve"> Šių mokymų tikslas – suteikti žinių aktualiomis temomis jaunuolius auginantiems tėvams bei jaunimo darbuotojams ir jaunuoliams.</w:t>
      </w:r>
    </w:p>
    <w:p w14:paraId="7143C5F1" w14:textId="77777777" w:rsidR="66C9D2C6" w:rsidRPr="004C7FC7" w:rsidRDefault="5E0D0F41" w:rsidP="5A0FC765">
      <w:pPr>
        <w:ind w:firstLine="709"/>
        <w:jc w:val="both"/>
        <w:rPr>
          <w:b/>
          <w:bCs/>
        </w:rPr>
      </w:pPr>
      <w:r w:rsidRPr="4E50A2D4">
        <w:rPr>
          <w:b/>
          <w:bCs/>
        </w:rPr>
        <w:t>009-01-01-0</w:t>
      </w:r>
      <w:r w:rsidR="7F056F1B" w:rsidRPr="4E50A2D4">
        <w:rPr>
          <w:b/>
          <w:bCs/>
        </w:rPr>
        <w:t>7</w:t>
      </w:r>
      <w:r>
        <w:t xml:space="preserve"> </w:t>
      </w:r>
      <w:r w:rsidRPr="4E50A2D4">
        <w:rPr>
          <w:b/>
          <w:bCs/>
        </w:rPr>
        <w:t xml:space="preserve">VšĮ Klaipėdos miesto savivaldybės atviro jaunimo centro veiklos organizavimas (vykdytojas – VšĮ Klaipėdos miesto savivaldybės atviras jaunimo centras). </w:t>
      </w:r>
      <w:r>
        <w:t xml:space="preserve">VšĮ </w:t>
      </w:r>
      <w:r w:rsidR="264FBFCD">
        <w:t>S</w:t>
      </w:r>
      <w:r w:rsidR="4119DCAE">
        <w:t>avivaldybės Atviro jaunimo centro funkcijos – atviras darbas su jaunimu, jaunimo užimtumo didinimas, socialinės atskirties mažinimas, jaunimo iniciatyvų skatinimas, bendradarbiavimas su kitomis institucijomis. 2026–2028 m. planuojamos lėšos Atviro jaunimo centro veikl</w:t>
      </w:r>
      <w:r w:rsidR="5A3BAFD2">
        <w:t>ai</w:t>
      </w:r>
      <w:r w:rsidR="4119DCAE">
        <w:t xml:space="preserve"> organiz</w:t>
      </w:r>
      <w:r w:rsidR="5A3BAFD2">
        <w:t>uot</w:t>
      </w:r>
      <w:r w:rsidR="4119DCAE">
        <w:t>i, įstaigos vadovo, darbuotojų atlyginimams, patalpų išlaikymo (komunalinių mokesčių) ir kitoms išlaidoms apmokėti. Planuojama, kad 2026–2028 m. įstaigoje kasmet apsilankys po 1</w:t>
      </w:r>
      <w:r w:rsidR="4F3663F6">
        <w:t> </w:t>
      </w:r>
      <w:r w:rsidR="4119DCAE">
        <w:t>000 unikalių lankytojų.</w:t>
      </w:r>
    </w:p>
    <w:p w14:paraId="500D9FB1" w14:textId="63521FA0" w:rsidR="64A9FCFC" w:rsidRPr="004C6725" w:rsidRDefault="64A9FCFC" w:rsidP="4E50A2D4">
      <w:pPr>
        <w:ind w:firstLine="709"/>
        <w:jc w:val="both"/>
      </w:pPr>
      <w:r w:rsidRPr="004C6725">
        <w:rPr>
          <w:b/>
          <w:bCs/>
        </w:rPr>
        <w:t xml:space="preserve">009-01-01-08 Patariamųjų tarybų ir darbo grupių veiklos užtikrinimas. </w:t>
      </w:r>
      <w:r w:rsidR="259390E2" w:rsidRPr="004C6725">
        <w:t xml:space="preserve">Programa skirta užtikrinti </w:t>
      </w:r>
      <w:r w:rsidR="00355F16" w:rsidRPr="004C6725">
        <w:t>S</w:t>
      </w:r>
      <w:r w:rsidR="259390E2" w:rsidRPr="004C6725">
        <w:t>avivaldybėje veikiančių patariamųjų tarybų ir darbo grupių veiklą, stiprinti jų įsitraukimą į sprendimų priėmimą bei sudaryti sąlygas efektyviam bendradarbiavimui su nevyriausybinėmis organizacijomis ir bendruomenėmis. Finansavimas skiriamas NVO taryb</w:t>
      </w:r>
      <w:r w:rsidR="1F0EC90B" w:rsidRPr="004C6725">
        <w:t>os</w:t>
      </w:r>
      <w:r w:rsidR="259390E2" w:rsidRPr="004C6725">
        <w:t>, Bendruomeninių organizacijų taryb</w:t>
      </w:r>
      <w:r w:rsidR="7099CB5A" w:rsidRPr="004C6725">
        <w:t>os</w:t>
      </w:r>
      <w:r w:rsidR="259390E2" w:rsidRPr="004C6725">
        <w:t>, Jaunimo reikalų taryb</w:t>
      </w:r>
      <w:r w:rsidR="5FFD2439" w:rsidRPr="004C6725">
        <w:t>os</w:t>
      </w:r>
      <w:r w:rsidR="259390E2" w:rsidRPr="004C6725">
        <w:t>, kultūros ar socialinių klausimų darbo grupės veiklai organizuoti.</w:t>
      </w:r>
      <w:r w:rsidR="664B3325" w:rsidRPr="004C6725">
        <w:t xml:space="preserve"> </w:t>
      </w:r>
      <w:r w:rsidR="259390E2" w:rsidRPr="004C6725">
        <w:t>Programa prisidėtų prie aktyvesnio pilietinės visuomenės dalyvavimo, tarpinstitucinio bendradarbiavimo stiprinimo bei kokybiškesnio savivaldos sprendimų rengimo.</w:t>
      </w:r>
    </w:p>
    <w:p w14:paraId="35B42DEE" w14:textId="77777777" w:rsidR="34B5C3ED" w:rsidRPr="004C7FC7" w:rsidRDefault="34B5C3ED" w:rsidP="5A0FC765">
      <w:pPr>
        <w:ind w:firstLine="720"/>
        <w:jc w:val="both"/>
      </w:pPr>
      <w:bookmarkStart w:id="70" w:name="_Hlk154048922"/>
      <w:r w:rsidRPr="004C7FC7">
        <w:rPr>
          <w:b/>
          <w:bCs/>
        </w:rPr>
        <w:t xml:space="preserve">009-01-02 Atvirų jaunimo erdvių, skirtų mažiau galimybių turintiems jaunuoliams, steigimas (šiaurinėje miesto dalyje). </w:t>
      </w:r>
      <w:bookmarkEnd w:id="70"/>
      <w:r w:rsidRPr="004C7FC7">
        <w:t xml:space="preserve">Atvirą jaunimo erdvę numatoma įrengti šiaurinėje miesto dalyje, po Vasaros koncertų estrada. Numatoma, kad patalpos jaunimo erdvei bus ne mažesnės negu </w:t>
      </w:r>
      <w:r w:rsidRPr="004C7FC7">
        <w:lastRenderedPageBreak/>
        <w:t>80 kv. m ir vienu metu pritaikytos iki 20 žmonių.</w:t>
      </w:r>
      <w:r w:rsidR="0123CF81" w:rsidRPr="004C7FC7">
        <w:t xml:space="preserve"> Planuojama, kad naujoje erdvėje gali būti priimama apie 200 unikalių lankytojų per metus. </w:t>
      </w:r>
      <w:r w:rsidRPr="004C7FC7">
        <w:t>Papildomi projektavimo darbai numatyti Vasaros koncertų estrados techniniame projekte.</w:t>
      </w:r>
      <w:r w:rsidR="61897878" w:rsidRPr="004C7FC7">
        <w:t xml:space="preserve"> Statybą leidžiantis dokumentas gautas 2025 metais. Rangos darbus planuojama pradėti 2026 metais.</w:t>
      </w:r>
    </w:p>
    <w:p w14:paraId="5C52DB20" w14:textId="77777777" w:rsidR="0021521C" w:rsidRPr="004C7FC7" w:rsidRDefault="34B5C3ED" w:rsidP="5A0FC765">
      <w:pPr>
        <w:ind w:firstLine="709"/>
        <w:jc w:val="both"/>
        <w:rPr>
          <w:b/>
          <w:bCs/>
        </w:rPr>
      </w:pPr>
      <w:r w:rsidRPr="004C7FC7">
        <w:rPr>
          <w:b/>
          <w:bCs/>
        </w:rPr>
        <w:t xml:space="preserve">009-01-03 Jaunimo pritraukimas į Klaipėdos miestą. </w:t>
      </w:r>
    </w:p>
    <w:p w14:paraId="71AD4864" w14:textId="77777777" w:rsidR="0021521C" w:rsidRPr="004C7FC7" w:rsidRDefault="08D245F7" w:rsidP="0021521C">
      <w:pPr>
        <w:ind w:firstLine="709"/>
        <w:jc w:val="both"/>
      </w:pPr>
      <w:r w:rsidRPr="004C7FC7">
        <w:rPr>
          <w:b/>
          <w:bCs/>
        </w:rPr>
        <w:t xml:space="preserve">009-01-03-01 Dalyvavimas Vakarų Lietuvos regiono renginyje „Jaunimo vasaros akademija“. </w:t>
      </w:r>
      <w:r w:rsidRPr="004C7FC7">
        <w:t>202</w:t>
      </w:r>
      <w:r w:rsidR="155D5ADA" w:rsidRPr="004C7FC7">
        <w:t>6</w:t>
      </w:r>
      <w:r w:rsidRPr="004C7FC7">
        <w:t xml:space="preserve"> m. planuojama dalyvauti </w:t>
      </w:r>
      <w:r w:rsidR="7A091B41" w:rsidRPr="004C7FC7">
        <w:t>Plungėje</w:t>
      </w:r>
      <w:r w:rsidR="6E7BB484" w:rsidRPr="004C7FC7">
        <w:t xml:space="preserve"> </w:t>
      </w:r>
      <w:r w:rsidRPr="004C7FC7">
        <w:t>vyksiančiame kasmetiniame Vakarų Lietuvos regiono renginyje „Jaunimo vasaros akademija“, kuris organizuojamas jau daugiau negu 1</w:t>
      </w:r>
      <w:r w:rsidR="3A7B655A" w:rsidRPr="004C7FC7">
        <w:t>0</w:t>
      </w:r>
      <w:r w:rsidRPr="004C7FC7">
        <w:t xml:space="preserve"> metų. Į renginį vyks 12 jaunuolių iš Klaipėdos, grupės vadovas ir jaunimo reikalų koordinatorius.</w:t>
      </w:r>
    </w:p>
    <w:p w14:paraId="1FBF2881" w14:textId="77777777" w:rsidR="0021521C" w:rsidRPr="004C7FC7" w:rsidRDefault="08D245F7" w:rsidP="5A0FC765">
      <w:pPr>
        <w:ind w:firstLine="709"/>
        <w:jc w:val="both"/>
      </w:pPr>
      <w:r w:rsidRPr="004C7FC7">
        <w:rPr>
          <w:b/>
          <w:bCs/>
        </w:rPr>
        <w:t xml:space="preserve">009-01-03-02 Klaipėdos miesto kasmetiniai renginiai jaunimui. </w:t>
      </w:r>
      <w:r w:rsidRPr="004C7FC7">
        <w:t>202</w:t>
      </w:r>
      <w:r w:rsidR="6378F13D" w:rsidRPr="004C7FC7">
        <w:t>6</w:t>
      </w:r>
      <w:r w:rsidRPr="004C7FC7">
        <w:t xml:space="preserve"> m.</w:t>
      </w:r>
      <w:r w:rsidRPr="004C7FC7">
        <w:rPr>
          <w:b/>
          <w:bCs/>
        </w:rPr>
        <w:t xml:space="preserve"> </w:t>
      </w:r>
      <w:r w:rsidRPr="004C7FC7">
        <w:t>bus toliau siekiama stiprinti bendrą Klaipėdos jaunimo įvaizdį, sujungiant Klaipėdos miesto aukštojo mokslo, profesinio mokymo ir bendrojo ugdymo įstaigų, JO ir SJDO, kitų nevyriausybinių organizacijų ir jaunimo iniciatyvas. 202</w:t>
      </w:r>
      <w:r w:rsidR="2B310008" w:rsidRPr="004C7FC7">
        <w:t>6</w:t>
      </w:r>
      <w:r w:rsidRPr="004C7FC7">
        <w:t xml:space="preserve"> m. bus organizuojami </w:t>
      </w:r>
      <w:r w:rsidR="200EFEE2" w:rsidRPr="004C7FC7">
        <w:t>6</w:t>
      </w:r>
      <w:r w:rsidRPr="004C7FC7">
        <w:t xml:space="preserve"> jaunimui skirti renginiai: „Studijų regata‘2</w:t>
      </w:r>
      <w:r w:rsidR="78BF427F" w:rsidRPr="004C7FC7">
        <w:t>6</w:t>
      </w:r>
      <w:r w:rsidRPr="004C7FC7">
        <w:t xml:space="preserve">“ (planuojamas dalyvių skaičius </w:t>
      </w:r>
      <w:r w:rsidRPr="00B95625">
        <w:t xml:space="preserve">– </w:t>
      </w:r>
      <w:r w:rsidR="06AB78A9" w:rsidRPr="00B95625">
        <w:t>3</w:t>
      </w:r>
      <w:r w:rsidR="00122855" w:rsidRPr="00B95625">
        <w:t> </w:t>
      </w:r>
      <w:r w:rsidR="06AB78A9" w:rsidRPr="00B95625">
        <w:t>5</w:t>
      </w:r>
      <w:r w:rsidRPr="00B95625">
        <w:t>00), „</w:t>
      </w:r>
      <w:r w:rsidR="72FEB3C2" w:rsidRPr="00B95625">
        <w:t>J</w:t>
      </w:r>
      <w:r w:rsidRPr="00B95625">
        <w:t>aunimo diena“ (planuojamas dalyvių skaičius</w:t>
      </w:r>
      <w:r w:rsidR="51D52848" w:rsidRPr="00B95625">
        <w:t> </w:t>
      </w:r>
      <w:r w:rsidRPr="00B95625">
        <w:t xml:space="preserve">– </w:t>
      </w:r>
      <w:r w:rsidR="2870B664" w:rsidRPr="00B95625">
        <w:t>15</w:t>
      </w:r>
      <w:r w:rsidRPr="00B95625">
        <w:t>0), „Jaunimo apdovanojimai“ (planuojamas dalyvių skaičius – 1</w:t>
      </w:r>
      <w:r w:rsidR="0BAF6123" w:rsidRPr="00B95625">
        <w:t>0</w:t>
      </w:r>
      <w:r w:rsidRPr="00B95625">
        <w:t>0),</w:t>
      </w:r>
      <w:r w:rsidR="25DB6183" w:rsidRPr="00B95625">
        <w:t xml:space="preserve"> </w:t>
      </w:r>
      <w:r w:rsidRPr="00B95625">
        <w:t>koncertai</w:t>
      </w:r>
      <w:r w:rsidR="2A4B8252" w:rsidRPr="00B95625">
        <w:t xml:space="preserve"> jaunimui </w:t>
      </w:r>
      <w:r w:rsidRPr="00B95625">
        <w:t xml:space="preserve">(planuojami du koncertai, dalyvių skaičius – </w:t>
      </w:r>
      <w:r w:rsidR="2BD58DF0" w:rsidRPr="00B95625">
        <w:t>po 15</w:t>
      </w:r>
      <w:r w:rsidRPr="00B95625">
        <w:t xml:space="preserve">0) ir </w:t>
      </w:r>
      <w:r w:rsidR="639937EE" w:rsidRPr="00B95625">
        <w:t xml:space="preserve">psichotropinių medžiagų prevencijos savaitė </w:t>
      </w:r>
      <w:r w:rsidR="00122855" w:rsidRPr="00B95625">
        <w:t>„</w:t>
      </w:r>
      <w:r w:rsidR="639937EE" w:rsidRPr="00B95625">
        <w:t>Būk išgirstas</w:t>
      </w:r>
      <w:r w:rsidR="00122855" w:rsidRPr="00B95625">
        <w:t>“</w:t>
      </w:r>
      <w:r w:rsidRPr="004C7FC7">
        <w:t xml:space="preserve"> (planuojamas dalyvių skaičius – </w:t>
      </w:r>
      <w:r w:rsidR="181D8C8C" w:rsidRPr="004C7FC7">
        <w:t>45</w:t>
      </w:r>
      <w:r w:rsidRPr="004C7FC7">
        <w:t>0</w:t>
      </w:r>
      <w:r w:rsidR="51D52848" w:rsidRPr="004C7FC7">
        <w:t> </w:t>
      </w:r>
      <w:r w:rsidRPr="004C7FC7">
        <w:t>dalyvių).</w:t>
      </w:r>
    </w:p>
    <w:p w14:paraId="0381A03A" w14:textId="77777777" w:rsidR="0021521C" w:rsidRPr="004C7FC7" w:rsidRDefault="08D245F7" w:rsidP="5A0FC765">
      <w:pPr>
        <w:ind w:firstLine="709"/>
        <w:jc w:val="both"/>
        <w:rPr>
          <w:b/>
          <w:bCs/>
        </w:rPr>
      </w:pPr>
      <w:r w:rsidRPr="004C7FC7">
        <w:rPr>
          <w:b/>
          <w:bCs/>
        </w:rPr>
        <w:t xml:space="preserve">009-01-04 Tarptautinio ir nacionalinio bendradarbiavimo plėtojimas. </w:t>
      </w:r>
    </w:p>
    <w:p w14:paraId="1EEC8FDD" w14:textId="77777777" w:rsidR="0021521C" w:rsidRPr="004C6725" w:rsidRDefault="19A2C68B" w:rsidP="5A0FC765">
      <w:pPr>
        <w:ind w:firstLine="709"/>
        <w:jc w:val="both"/>
      </w:pPr>
      <w:r w:rsidRPr="2CA315D8">
        <w:rPr>
          <w:b/>
          <w:bCs/>
        </w:rPr>
        <w:t xml:space="preserve">009-01-04-01 Atstovavimas Klaipėdos miestui tarptautiniuose ir nacionaliniuose jaunimo renginiuose. </w:t>
      </w:r>
      <w:r>
        <w:t>Dalyvavimo renginiuose rėmimo tikslas – plėtoti kokybišką darbą su jaunimu Klaipėdoje, stiprinti Klaipėdos jaunimo sektorių, plėtojant regioninio, nacionalinio bei tarptautinio bendradarbiavimo ryšius ir atstovaujant Klaipėdos miestui Lietuvoje, užsienio valstybėse vykstančiuose reikšminguose renginiuose ir (ar) tarptautinių organizacijų vykdomuose renginiuose. Vadovaujantis Dalyvavimo tarptautiniuose ir nacionaliniuose jaunimo renginiuose rėmimo tvarkos aprašu, patvirtintu Savivaldybės tarybos 2020 m. rugsėjo 24 d. sprendimu Nr.</w:t>
      </w:r>
      <w:r w:rsidR="2AFF1425">
        <w:t> </w:t>
      </w:r>
      <w:r>
        <w:t>T2</w:t>
      </w:r>
      <w:r w:rsidR="414426D0">
        <w:t>-</w:t>
      </w:r>
      <w:r w:rsidR="08D245F7">
        <w:noBreakHyphen/>
      </w:r>
      <w:r>
        <w:t>226, jaunimas bus atrenkamas dalyvauti įvairiuose tarptautiniuose bei nacionaliniuose renginiuose. 202</w:t>
      </w:r>
      <w:r w:rsidR="26A12D65">
        <w:t>6</w:t>
      </w:r>
      <w:r>
        <w:t xml:space="preserve"> m. planuojama rėmimą skirti 11 asmenų</w:t>
      </w:r>
      <w:r w:rsidR="0061FC0A">
        <w:t xml:space="preserve"> </w:t>
      </w:r>
      <w:r w:rsidR="0061FC0A" w:rsidRPr="004C6725">
        <w:t>dalyvauti nacionaliniuose renginiuose ir 6 asmenims dalyvauti tarptautiniuose renginiuose</w:t>
      </w:r>
      <w:r w:rsidRPr="004C6725">
        <w:t>.</w:t>
      </w:r>
    </w:p>
    <w:p w14:paraId="7457CD00" w14:textId="00A10023" w:rsidR="0021521C" w:rsidRPr="004C7FC7" w:rsidRDefault="19A2C68B" w:rsidP="5A0FC765">
      <w:pPr>
        <w:ind w:firstLine="851"/>
        <w:jc w:val="both"/>
      </w:pPr>
      <w:r w:rsidRPr="2CA315D8">
        <w:rPr>
          <w:b/>
          <w:bCs/>
        </w:rPr>
        <w:t>009-01-04-0</w:t>
      </w:r>
      <w:r w:rsidR="3C5BD640" w:rsidRPr="2CA315D8">
        <w:rPr>
          <w:b/>
          <w:bCs/>
        </w:rPr>
        <w:t>2</w:t>
      </w:r>
      <w:r w:rsidRPr="2CA315D8">
        <w:rPr>
          <w:b/>
          <w:bCs/>
        </w:rPr>
        <w:t xml:space="preserve"> Tarptautinio URBACT programos projekto „Kita karta – jaunimo darbas“ (angl. „NextGen YouthWork“) įgyvendinimas. </w:t>
      </w:r>
      <w:r w:rsidR="1F6F0CA6">
        <w:t>Tarptautinio p</w:t>
      </w:r>
      <w:r w:rsidR="7085FDA7">
        <w:t>rojekto trukmė buvo 30</w:t>
      </w:r>
      <w:r w:rsidR="0CB5385D">
        <w:t> </w:t>
      </w:r>
      <w:r w:rsidR="7085FDA7">
        <w:t xml:space="preserve">mėn. (2023 m. birželio 1 d. – 2025 m. gruodžio 30 d.). </w:t>
      </w:r>
      <w:r>
        <w:t xml:space="preserve">Projektu </w:t>
      </w:r>
      <w:r w:rsidR="2062B2F4">
        <w:t xml:space="preserve">buvo </w:t>
      </w:r>
      <w:r>
        <w:t>siekiama tobulinti darbo su jaunimu paslaugas, jaunimo darbuotojų kompetencijas, naudojant skaitmeninius įrankius. Projekto metu bu</w:t>
      </w:r>
      <w:r w:rsidR="1559D4E6">
        <w:t>vo</w:t>
      </w:r>
      <w:r>
        <w:t xml:space="preserve"> dalinamasi Klaipėdos gerąja patirtimi ir žiniomis apie skaitmeninio jaunimo darbo formą. Dalyvavimas projekte suteik</w:t>
      </w:r>
      <w:r w:rsidR="3B16D947">
        <w:t>ė</w:t>
      </w:r>
      <w:r>
        <w:t xml:space="preserve"> galimybę mokytis tarpkultūrinėje aplinkoje, bendravimas su kitų šalių partneriais padė</w:t>
      </w:r>
      <w:r w:rsidR="076B97A9">
        <w:t>jo</w:t>
      </w:r>
      <w:r>
        <w:t xml:space="preserve"> lengviau perprasti šių dienų jaunuolių dalyvavimo renginiuose, veiklose tendencijas. Bendradarbiavimas projekto metu padė</w:t>
      </w:r>
      <w:r w:rsidR="03C3AC35">
        <w:t>jo</w:t>
      </w:r>
      <w:r>
        <w:t xml:space="preserve"> užmegzti partnerystes tarp miestų, atverti galimybes tolimesniam bendradarbiavimui ir keitimuisi idėjomis. Projekto metu, bendradarbiaujant su kitomis institucijomis, bu</w:t>
      </w:r>
      <w:r w:rsidR="581E6883">
        <w:t>vo</w:t>
      </w:r>
      <w:r>
        <w:t xml:space="preserve"> parengtas skaitmeninio darbo su jaunimu integruotas veiksmų planas. </w:t>
      </w:r>
      <w:r w:rsidR="30E11B8B">
        <w:t xml:space="preserve">2026 m. </w:t>
      </w:r>
      <w:r w:rsidR="33AC1135">
        <w:t xml:space="preserve">bus </w:t>
      </w:r>
      <w:r w:rsidR="20E7ADD0">
        <w:t>atliekamas</w:t>
      </w:r>
      <w:r w:rsidR="33AC1135">
        <w:t xml:space="preserve"> viso projekto auditas</w:t>
      </w:r>
      <w:r w:rsidR="0E17BCEE">
        <w:t>.</w:t>
      </w:r>
      <w:r w:rsidR="79CCA06B">
        <w:t xml:space="preserve"> </w:t>
      </w:r>
    </w:p>
    <w:p w14:paraId="67607049" w14:textId="77777777" w:rsidR="0021521C" w:rsidRPr="004C7FC7" w:rsidRDefault="19A2C68B" w:rsidP="5A0FC765">
      <w:pPr>
        <w:ind w:firstLine="851"/>
        <w:jc w:val="both"/>
        <w:rPr>
          <w:b/>
          <w:bCs/>
          <w:highlight w:val="yellow"/>
        </w:rPr>
      </w:pPr>
      <w:r w:rsidRPr="2CA315D8">
        <w:rPr>
          <w:b/>
          <w:bCs/>
        </w:rPr>
        <w:t>009-01-04-0</w:t>
      </w:r>
      <w:r w:rsidR="1591EE78" w:rsidRPr="2CA315D8">
        <w:rPr>
          <w:b/>
          <w:bCs/>
        </w:rPr>
        <w:t>3</w:t>
      </w:r>
      <w:r w:rsidRPr="2CA315D8">
        <w:rPr>
          <w:b/>
          <w:bCs/>
        </w:rPr>
        <w:t xml:space="preserve"> Tarptautinio Interreg VI-A Latvija–Lietuva bendradarbiavimo per sieną programos projekto „Skaitmeninis jaunimo centras Klaipėdoje ir Liepojoje“ (angl. „Digital youth center in Klaipėda and Liepaja“) įgyvendinimas. </w:t>
      </w:r>
      <w:r>
        <w:t>Projekto tikslas – sukurti skaitmeninio jaunimo centro koncepciją Lietuvoje ir Latvijoje, įtraukiant mažiau galimybių turintį jaunimą ir atskirties grupes, suteikiant jiems erdvę socializuotis ir kurti savo iniciatyvas. Pagrindiniai projekto rezultatai: sukurti skaitmeninio jaunimo centro koncepciją, įtraukiant gebėjimų stiprinimo ir mokymų veiklas jaunimo darbuotojams, kurie būtų jaunimo grupių dalimi skaitmeninėje erdvėje ir įtrauktų jaunuolius į skaitmeninio jaunimo centro veiklas; įsteigti modernų žaidimų kambarį su visa įranga ir pritraukti jaunuolius saugiai leisti savo laisvalaikį prižiūrimoje aplinkoje kartu su jaunimu darbuotoju, įtraukti juos į jaunimo centro veiklas ir suteikti jiems konsultacijas įvairiais jiems rūpimais klausimais. Projekto trukmė – 24 mėnesiai.</w:t>
      </w:r>
    </w:p>
    <w:p w14:paraId="79C080F3" w14:textId="4B901391" w:rsidR="0197BA6D" w:rsidRPr="004C6725" w:rsidRDefault="0197BA6D" w:rsidP="2CA315D8">
      <w:pPr>
        <w:ind w:firstLine="851"/>
        <w:jc w:val="both"/>
      </w:pPr>
      <w:r w:rsidRPr="004C6725">
        <w:rPr>
          <w:b/>
          <w:bCs/>
        </w:rPr>
        <w:t xml:space="preserve">009-01-04-04 Tarptautinės programos </w:t>
      </w:r>
      <w:r w:rsidR="00336842" w:rsidRPr="004C6725">
        <w:rPr>
          <w:b/>
          <w:bCs/>
        </w:rPr>
        <w:t xml:space="preserve">„Erasmus+“ </w:t>
      </w:r>
      <w:r w:rsidRPr="004C6725">
        <w:rPr>
          <w:b/>
          <w:bCs/>
        </w:rPr>
        <w:t xml:space="preserve">projekto „Skaitmeninė įtrauktis“ (angl. „Digital inclusion“)  įgyvendinimas. </w:t>
      </w:r>
      <w:r w:rsidR="2719BCBC" w:rsidRPr="004C6725">
        <w:t xml:space="preserve">Projektas skirtas asmenų su negalia ir 14–29 metų </w:t>
      </w:r>
      <w:r w:rsidR="2719BCBC" w:rsidRPr="004C6725">
        <w:lastRenderedPageBreak/>
        <w:t>merginų skaitmeninio raštingumo bei saugaus elgesio internete įgūdži</w:t>
      </w:r>
      <w:r w:rsidR="00336842" w:rsidRPr="004C6725">
        <w:t>ams</w:t>
      </w:r>
      <w:r w:rsidR="2719BCBC" w:rsidRPr="004C6725">
        <w:t xml:space="preserve"> stiprin</w:t>
      </w:r>
      <w:r w:rsidR="00336842" w:rsidRPr="004C6725">
        <w:t>t</w:t>
      </w:r>
      <w:r w:rsidR="2719BCBC" w:rsidRPr="004C6725">
        <w:t>i. Projektu siekiama mažinti šių pažeidžiamų grupių rizikas virtualioje erdvėje, ugdyti gebėjimą atpažinti apgaulingą informaciją ir saugiai naudotis skaitmeninėmis technologijomis.</w:t>
      </w:r>
    </w:p>
    <w:p w14:paraId="691FE1B6" w14:textId="1507B7ED" w:rsidR="5BAA992C" w:rsidRPr="004C6725" w:rsidRDefault="5BAA992C" w:rsidP="2CA315D8">
      <w:pPr>
        <w:ind w:firstLine="851"/>
        <w:jc w:val="both"/>
      </w:pPr>
      <w:r w:rsidRPr="004C6725">
        <w:rPr>
          <w:b/>
          <w:bCs/>
        </w:rPr>
        <w:t>009-01-04-05 Dalyvavimas tarptautinio darbo su jaunimu KEKS (šved. „Kvalitet och kompetens i samverkan</w:t>
      </w:r>
      <w:r w:rsidRPr="004C6725">
        <w:t>“</w:t>
      </w:r>
      <w:r w:rsidR="55C83BB4" w:rsidRPr="004C6725">
        <w:t xml:space="preserve"> </w:t>
      </w:r>
      <w:r w:rsidR="00F4636A" w:rsidRPr="004C6725">
        <w:t>–</w:t>
      </w:r>
      <w:r w:rsidR="55C83BB4" w:rsidRPr="004C6725">
        <w:t xml:space="preserve"> </w:t>
      </w:r>
      <w:r w:rsidRPr="004C6725">
        <w:rPr>
          <w:b/>
          <w:bCs/>
        </w:rPr>
        <w:t>kokybė ir kompetencija bendradarbiaujant) tinklo veikloje, stiprinant atviro darbo su jaunimu stebėseną.</w:t>
      </w:r>
      <w:r w:rsidRPr="004C6725">
        <w:t xml:space="preserve">  </w:t>
      </w:r>
      <w:r w:rsidR="7F2971F1" w:rsidRPr="004C6725">
        <w:t>Savivaldybė nuo 2025 m. yra tarptautinio darbo su jaunimu tinklo KEKS</w:t>
      </w:r>
      <w:r w:rsidR="4C81E7CF" w:rsidRPr="004C6725">
        <w:t xml:space="preserve"> </w:t>
      </w:r>
      <w:r w:rsidR="7F2971F1" w:rsidRPr="004C6725">
        <w:t>narė, o narystė suteikia galimybę naudotis duomenų rinkimo ir analizės sistemomis „Logbook“ ir „Logbook Street“. Šios priemonės leidžia sistemingai rinkti ir analizuoti duomenis apie darbą su jaunimu, priimti duomenimis grįstus sprendimus bei efektyviau planuoti jaunimo politikos priemones ir išteklius.</w:t>
      </w:r>
    </w:p>
    <w:p w14:paraId="0722F1A4" w14:textId="72B4E353" w:rsidR="0021521C" w:rsidRPr="004C7FC7" w:rsidRDefault="19A2C68B" w:rsidP="5A0FC765">
      <w:pPr>
        <w:ind w:firstLine="851"/>
        <w:jc w:val="both"/>
      </w:pPr>
      <w:r w:rsidRPr="2CA315D8">
        <w:rPr>
          <w:b/>
          <w:bCs/>
        </w:rPr>
        <w:t xml:space="preserve">009-01-05 Premijų už miestui aktualius ir pritaikomuosius darbus skyrimas Klaipėdos aukštųjų mokyklų absolventams. </w:t>
      </w:r>
      <w:r>
        <w:t>Vadovaujantis Klaipėdos miesto savivaldybės premijų už miestui aktualius ir pritaikomuosius darbus Klaipėdos aukštųjų mokyklų absolventams skyrimo nuostatais, patvirtintais Savivaldybės tarybos 2017 m. gruodžio 21 d. sprendimu Nr.</w:t>
      </w:r>
      <w:r w:rsidR="2AFF1425">
        <w:t> </w:t>
      </w:r>
      <w:r>
        <w:t>T2</w:t>
      </w:r>
      <w:r w:rsidR="5F9F69EE">
        <w:t>-</w:t>
      </w:r>
      <w:r>
        <w:t>337, kasmet yra vykdomas premijų konkursas Klaipėdos aukštųjų mokyklų absolventams. Premijų atrankos komisija 202</w:t>
      </w:r>
      <w:r w:rsidR="2B75FE87">
        <w:t>6</w:t>
      </w:r>
      <w:r>
        <w:t xml:space="preserve"> m. planuoja atrinkti</w:t>
      </w:r>
      <w:r w:rsidR="004C6725">
        <w:t xml:space="preserve"> </w:t>
      </w:r>
      <w:r w:rsidR="7A036DCA" w:rsidRPr="004C6725">
        <w:t>30</w:t>
      </w:r>
      <w:r w:rsidR="7A036DCA">
        <w:t xml:space="preserve"> </w:t>
      </w:r>
      <w:r>
        <w:t>studentų, kuriems numatoma įteikti vienkartines 1</w:t>
      </w:r>
      <w:r w:rsidR="599F4B89">
        <w:t> </w:t>
      </w:r>
      <w:r>
        <w:t>000 Eur dydžio premijas.</w:t>
      </w:r>
    </w:p>
    <w:p w14:paraId="629CD0FB" w14:textId="77777777" w:rsidR="0021521C" w:rsidRPr="004C7FC7" w:rsidRDefault="08D245F7" w:rsidP="5A0FC765">
      <w:pPr>
        <w:ind w:firstLine="851"/>
        <w:jc w:val="both"/>
      </w:pPr>
      <w:r w:rsidRPr="004C7FC7">
        <w:rPr>
          <w:b/>
          <w:bCs/>
        </w:rPr>
        <w:t xml:space="preserve">009-01-06 Mokinių dalyvaujamojo biudžeto iniciatyvos įgyvendinimas. </w:t>
      </w:r>
      <w:r w:rsidRPr="004C7FC7">
        <w:t>Dalyvaujamasis biudžetas – tai būdas, kaip galima kartu su gyventojais spręsti viešųjų lėšų panaudojimą, kai miestiečiai patys siūlo idėjas miestui ir balsuodami renka labiausiai patikusias. Dalyvaujamieji biudžetai gali vykti ne tik miestuose, bet ir mokyklose ar kitose institucijose. Vadovaujantis Savivaldybės tarybos 2020 m. rugsėjo 24 d. sprendimu Nr. T2-227 patvirtintu</w:t>
      </w:r>
      <w:r w:rsidRPr="004C7FC7">
        <w:rPr>
          <w:color w:val="00B050"/>
        </w:rPr>
        <w:t xml:space="preserve"> </w:t>
      </w:r>
      <w:r w:rsidRPr="004C7FC7">
        <w:t>Mokinių dalyvaujamojo biudžeto iniciatyvos projektų atrankos ir finansavimo tvarkos aprašu, 202</w:t>
      </w:r>
      <w:r w:rsidR="04136F97" w:rsidRPr="004C7FC7">
        <w:t xml:space="preserve">5 </w:t>
      </w:r>
      <w:r w:rsidRPr="004C7FC7">
        <w:t xml:space="preserve">m. buvo įvykdytos atrankos procedūros ir pasirašytos sutartys dėl dalyvaujamojo mokinių biudžeto įgyvendinimo </w:t>
      </w:r>
      <w:r w:rsidR="3305C75A" w:rsidRPr="004C7FC7">
        <w:t xml:space="preserve">10 </w:t>
      </w:r>
      <w:r w:rsidRPr="004C7FC7">
        <w:t>Klaipėdos miesto gimnazij</w:t>
      </w:r>
      <w:r w:rsidR="235AB2B1" w:rsidRPr="004C7FC7">
        <w:t xml:space="preserve">ų. </w:t>
      </w:r>
      <w:r w:rsidRPr="004C7FC7">
        <w:t>Planuojama, kad mokyklos atrinktas iniciatyvas įgyvendins iki 202</w:t>
      </w:r>
      <w:r w:rsidR="17EFF814" w:rsidRPr="004C7FC7">
        <w:t>6</w:t>
      </w:r>
      <w:r w:rsidRPr="004C7FC7">
        <w:t xml:space="preserve"> m. liepos mėn.</w:t>
      </w:r>
    </w:p>
    <w:p w14:paraId="350A1410" w14:textId="77777777" w:rsidR="0021521C" w:rsidRPr="004C7FC7" w:rsidRDefault="08D245F7" w:rsidP="5A0FC765">
      <w:pPr>
        <w:ind w:firstLine="851"/>
        <w:jc w:val="both"/>
        <w:rPr>
          <w:b/>
          <w:bCs/>
        </w:rPr>
      </w:pPr>
      <w:r w:rsidRPr="004C7FC7">
        <w:rPr>
          <w:b/>
          <w:bCs/>
        </w:rPr>
        <w:t>009-01-07 Strategijų, tyrimų, analizių, susijusių su jaunimo politika, bendruomenėmis ar lygių galimybių užtikrinimu, parengimas.</w:t>
      </w:r>
    </w:p>
    <w:p w14:paraId="5EB06C59" w14:textId="77777777" w:rsidR="0021521C" w:rsidRPr="004C7FC7" w:rsidRDefault="08D245F7" w:rsidP="5A0FC765">
      <w:pPr>
        <w:ind w:firstLine="851"/>
        <w:jc w:val="both"/>
      </w:pPr>
      <w:r w:rsidRPr="004C7FC7">
        <w:rPr>
          <w:b/>
          <w:bCs/>
        </w:rPr>
        <w:t xml:space="preserve">009-01-07-01 Klaipėdos jaunimo situacijos tyrimo parengimas. </w:t>
      </w:r>
      <w:r w:rsidRPr="004C7FC7">
        <w:t>Klaipėdos jaunimo situacijos tyrimą, kuris leistų identifikuoti esminius iššūkius, susijusius su šios grupės Klaipėdos miesto gyventojais ir pasiūlytų problemų sprendimo alternatyvas</w:t>
      </w:r>
      <w:r w:rsidR="0A8C368E" w:rsidRPr="004C7FC7">
        <w:t xml:space="preserve">, planuojama vykdyti 2027 metais. </w:t>
      </w:r>
      <w:r w:rsidRPr="004C7FC7">
        <w:t>Paskutinis tyrimas atliktas 202</w:t>
      </w:r>
      <w:r w:rsidR="5800DFF4" w:rsidRPr="004C7FC7">
        <w:t>5</w:t>
      </w:r>
      <w:r w:rsidRPr="004C7FC7">
        <w:t xml:space="preserve"> metais.</w:t>
      </w:r>
    </w:p>
    <w:p w14:paraId="31397790" w14:textId="77777777" w:rsidR="0021521C" w:rsidRPr="004C7FC7" w:rsidRDefault="73AF662A" w:rsidP="5A0FC765">
      <w:pPr>
        <w:ind w:firstLine="851"/>
        <w:jc w:val="both"/>
      </w:pPr>
      <w:r w:rsidRPr="004C7FC7">
        <w:rPr>
          <w:b/>
          <w:bCs/>
        </w:rPr>
        <w:t xml:space="preserve">009-01-08 Jaunimo vasaros užimtumo ir integracijos į darbo rinką programos vykdymas. </w:t>
      </w:r>
      <w:r w:rsidRPr="004C7FC7">
        <w:rPr>
          <w:kern w:val="2"/>
        </w:rPr>
        <w:t xml:space="preserve">Programa skirta Savivaldybės darbdaviams, kurie įdarbina jaunimą nuo 14 iki 19 m., besimokantį Savivaldybės teritorijoje esančiose ugdymo įstaigose. </w:t>
      </w:r>
      <w:r w:rsidRPr="004C7FC7">
        <w:t>Programa siekiama didinti jaunuolių motyvaciją pasirinkti sezoninį darbą vasaros atostogų metu, kaip vieną iš užimtumo priemonių, padėti jaunuoliams integruotis į darbo rinką vasaros atostogų metu, pagerinti jaunuolių profesinio orientavimo kokybę, remti darbdavius, įdarbinusius jaunuolius pagal programą. 202</w:t>
      </w:r>
      <w:r w:rsidR="5FD9530D" w:rsidRPr="004C7FC7">
        <w:t>5</w:t>
      </w:r>
      <w:r w:rsidRPr="004C7FC7">
        <w:t xml:space="preserve"> m. buvo gaut</w:t>
      </w:r>
      <w:r w:rsidR="575BBC11" w:rsidRPr="004C7FC7">
        <w:t>os</w:t>
      </w:r>
      <w:r w:rsidRPr="004C7FC7">
        <w:t xml:space="preserve"> 10</w:t>
      </w:r>
      <w:r w:rsidR="4A1C03B3" w:rsidRPr="004C7FC7">
        <w:t>5</w:t>
      </w:r>
      <w:r w:rsidRPr="004C7FC7">
        <w:t xml:space="preserve"> nepilnamečių, norinčių dirbti vasaros metu, paraišk</w:t>
      </w:r>
      <w:r w:rsidR="17000B24" w:rsidRPr="004C7FC7">
        <w:t>os</w:t>
      </w:r>
      <w:r w:rsidRPr="004C7FC7">
        <w:t xml:space="preserve">. Programoje buvo atrinkta 100 mokyklinio amžiaus jaunuolių ir 16 įmonių, kurios vasaros 2 mėnesių laikotarpiui įdarbino jaunuolius. </w:t>
      </w:r>
      <w:r w:rsidR="3C92E5DE" w:rsidRPr="004C7FC7">
        <w:t xml:space="preserve">Programą sėkmingai baigė ir visą sutartą laiką išdirbo 92 jaunuoliai. </w:t>
      </w:r>
      <w:r w:rsidRPr="004C7FC7">
        <w:t>202</w:t>
      </w:r>
      <w:r w:rsidR="05E4B3D7" w:rsidRPr="004C7FC7">
        <w:t>6</w:t>
      </w:r>
      <w:r w:rsidRPr="004C7FC7">
        <w:t xml:space="preserve"> m. planuojama ir toliau organizuoti šios programos vykdymą ir pritraukti 16 darbdavių bei įdarbinti</w:t>
      </w:r>
      <w:r w:rsidR="6516B8C4" w:rsidRPr="004C7FC7">
        <w:t xml:space="preserve"> ne mažiau </w:t>
      </w:r>
      <w:r w:rsidR="4A28ED91" w:rsidRPr="004C7FC7">
        <w:t xml:space="preserve">kaip </w:t>
      </w:r>
      <w:r w:rsidRPr="004C7FC7">
        <w:t>9</w:t>
      </w:r>
      <w:r w:rsidR="67E75BEF" w:rsidRPr="004C7FC7">
        <w:t xml:space="preserve">2 </w:t>
      </w:r>
      <w:r w:rsidRPr="004C7FC7">
        <w:t>jaunuoli</w:t>
      </w:r>
      <w:r w:rsidR="36CD8CED" w:rsidRPr="004C7FC7">
        <w:t>us</w:t>
      </w:r>
      <w:r w:rsidRPr="004C7FC7">
        <w:t>. Taip pat programos metu siekiama nuolat teikti darbdaviams aktualią informaciją apie nepilnamečių įdarbinimą, suteikti žinių apie bendravimą su jaunuoliais ir jų motyvacijos didinimą.</w:t>
      </w:r>
    </w:p>
    <w:p w14:paraId="04AC9201" w14:textId="77777777" w:rsidR="0021521C" w:rsidRPr="004C7FC7" w:rsidRDefault="0021521C" w:rsidP="0021521C">
      <w:pPr>
        <w:ind w:firstLine="851"/>
        <w:jc w:val="both"/>
      </w:pPr>
    </w:p>
    <w:p w14:paraId="6B69D6CD" w14:textId="77777777" w:rsidR="0021521C" w:rsidRDefault="08D245F7" w:rsidP="5A0FC765">
      <w:pPr>
        <w:ind w:firstLine="709"/>
        <w:jc w:val="both"/>
        <w:rPr>
          <w:b/>
          <w:bCs/>
          <w:i/>
          <w:iCs/>
        </w:rPr>
      </w:pPr>
      <w:r w:rsidRPr="004C7FC7">
        <w:rPr>
          <w:b/>
          <w:bCs/>
          <w:i/>
          <w:iCs/>
        </w:rPr>
        <w:t>009-02 Tęstinės veiklos uždavinys. Aktyvinti bendruomenių veiklą.</w:t>
      </w:r>
    </w:p>
    <w:p w14:paraId="56625747" w14:textId="77777777" w:rsidR="004147DE" w:rsidRPr="004C7FC7" w:rsidRDefault="004147DE" w:rsidP="5A0FC765">
      <w:pPr>
        <w:ind w:firstLine="709"/>
        <w:jc w:val="both"/>
        <w:rPr>
          <w:b/>
          <w:bCs/>
          <w:i/>
          <w:iCs/>
        </w:rPr>
      </w:pPr>
    </w:p>
    <w:p w14:paraId="15BB32B6" w14:textId="77777777" w:rsidR="4845A748" w:rsidRPr="004C7FC7" w:rsidRDefault="6072F17B" w:rsidP="47145C96">
      <w:pPr>
        <w:ind w:firstLine="709"/>
        <w:jc w:val="both"/>
      </w:pPr>
      <w:r w:rsidRPr="004C7FC7">
        <w:t>N</w:t>
      </w:r>
      <w:r w:rsidR="08D245F7" w:rsidRPr="004C7FC7">
        <w:t>umatoma vykdyti šias priemones:</w:t>
      </w:r>
    </w:p>
    <w:p w14:paraId="49952385" w14:textId="77777777" w:rsidR="4845A748" w:rsidRPr="004C7FC7" w:rsidRDefault="5FD371B0" w:rsidP="47145C96">
      <w:pPr>
        <w:ind w:firstLine="709"/>
        <w:jc w:val="both"/>
      </w:pPr>
      <w:r w:rsidRPr="004C7FC7">
        <w:rPr>
          <w:b/>
          <w:bCs/>
        </w:rPr>
        <w:t xml:space="preserve">009-02-01 Vietos bendruomenių savivaldos programos įgyvendinimas. </w:t>
      </w:r>
      <w:r w:rsidRPr="004C7FC7">
        <w:t xml:space="preserve">Priemonės tikslas – skatinti bendruomenių savarankiškumą tenkinant viešuosius bendruomenės gyventojų poreikius, stiprinti jų sutelktumą ir tarpusavio pasitikėjimą, bendruomeninę veiklą, sudaryti sąlygas bendruomeninėms organizacijoms dalyvauti priimant sprendimus dėl bendruomenių narių </w:t>
      </w:r>
      <w:r w:rsidRPr="004C7FC7">
        <w:lastRenderedPageBreak/>
        <w:t xml:space="preserve">(gyventojų) socialinių ir viešųjų poreikių tenkinimo, skatinti aktyvesnį vietos bendruomenių įsitraukimą į sprendimų priėmimo procesus. </w:t>
      </w:r>
    </w:p>
    <w:p w14:paraId="79807004" w14:textId="77777777" w:rsidR="4845A748" w:rsidRPr="004C7FC7" w:rsidRDefault="4845A748" w:rsidP="47145C96">
      <w:pPr>
        <w:ind w:firstLine="709"/>
        <w:jc w:val="both"/>
      </w:pPr>
      <w:r w:rsidRPr="004C7FC7">
        <w:rPr>
          <w:b/>
          <w:bCs/>
        </w:rPr>
        <w:t>009-02-0</w:t>
      </w:r>
      <w:r w:rsidR="65E291C4" w:rsidRPr="004C7FC7">
        <w:rPr>
          <w:b/>
          <w:bCs/>
        </w:rPr>
        <w:t>2</w:t>
      </w:r>
      <w:r w:rsidRPr="004C7FC7">
        <w:rPr>
          <w:b/>
          <w:bCs/>
        </w:rPr>
        <w:t xml:space="preserve"> Dalyvaujamojo biudžeto iniciatyvos įgyvendinimas. </w:t>
      </w:r>
      <w:r w:rsidRPr="004C7FC7">
        <w:t>Savivaldybės tarybos 2020</w:t>
      </w:r>
      <w:r w:rsidR="00E22339" w:rsidRPr="004C7FC7">
        <w:t> </w:t>
      </w:r>
      <w:r w:rsidRPr="004C7FC7">
        <w:t xml:space="preserve">m. liepos 30 d. sprendimu Nr. T2-194 patvirtintas Klaipėdos miesto savivaldybės gyventojų iniciatyvų, skirtų gyvenamajai aplinkai gerinti, projektų idėjų atrankos ir finansavimo tvarkos aprašas, kuris nustato Savivaldybės biudžeto lėšomis finansuojamų Savivaldybės gyventojų iniciatyvų, skirtų gyvenamajai aplinkai gerinti, projektų viešosiose erdvėse idėjų pasiūlymų teikimo, vertinimo, atrankos, lėšų skyrimo ir įgyvendinimo tvarką. Gyventojų iniciatyvų projektų idėjų finansavimo tikslas – didinti piliečių įsitraukimą į miesto valdymą bei biudžeto formavimą. </w:t>
      </w:r>
    </w:p>
    <w:p w14:paraId="4F564D54" w14:textId="77777777" w:rsidR="4845A748" w:rsidRPr="004C7FC7" w:rsidRDefault="4845A748" w:rsidP="5A0FC765">
      <w:pPr>
        <w:ind w:firstLine="851"/>
        <w:jc w:val="both"/>
      </w:pPr>
      <w:r w:rsidRPr="004C7FC7">
        <w:t>202</w:t>
      </w:r>
      <w:r w:rsidR="23F26AE7" w:rsidRPr="004C7FC7">
        <w:t>6</w:t>
      </w:r>
      <w:r w:rsidRPr="004C7FC7">
        <w:t>–202</w:t>
      </w:r>
      <w:r w:rsidR="3EAF50FD" w:rsidRPr="004C7FC7">
        <w:t>8</w:t>
      </w:r>
      <w:r w:rsidRPr="004C7FC7">
        <w:t xml:space="preserve"> m. kasmet bus organizuojamas idėjų atrankos konkursas ir įgyvendinamos gyventojų iniciatyvos, numatant tam priemones Savivaldybės strateginiame veiklos plane ir lėšas Savivaldybės biudžete.</w:t>
      </w:r>
    </w:p>
    <w:p w14:paraId="3CE15D5E" w14:textId="77777777" w:rsidR="0021521C" w:rsidRPr="004C7FC7" w:rsidRDefault="08D245F7" w:rsidP="5A0FC765">
      <w:pPr>
        <w:ind w:firstLine="851"/>
        <w:jc w:val="both"/>
      </w:pPr>
      <w:r w:rsidRPr="004C7FC7">
        <w:rPr>
          <w:b/>
          <w:bCs/>
          <w:lang w:eastAsia="ar-SA"/>
        </w:rPr>
        <w:t>009-02-0</w:t>
      </w:r>
      <w:r w:rsidR="133247A2" w:rsidRPr="004C7FC7">
        <w:rPr>
          <w:b/>
          <w:bCs/>
          <w:lang w:eastAsia="ar-SA"/>
        </w:rPr>
        <w:t>3</w:t>
      </w:r>
      <w:r w:rsidRPr="004C7FC7">
        <w:rPr>
          <w:b/>
          <w:bCs/>
          <w:lang w:eastAsia="ar-SA"/>
        </w:rPr>
        <w:t xml:space="preserve"> Klaipėdos miesto integruotų investicijų teritorijos vietos veiklos grupės 2023–2029 metų vietos plėtros strategijos įgyvendinimas. </w:t>
      </w:r>
      <w:r w:rsidRPr="004C7FC7">
        <w:t>Savivaldybės taryba 2023 m. rugsėjo 28 d. sprendimu Nr. T2-230 „Dėl pritarimo Klaipėdos miesto 2023–2029 metų vietos plėtros strategijai“ pritarė Klaipėdos miesto 2023–2029 metų vietos plėtros strategijai ir nusprendė skirti strategijai įgyvendinti iš Savivaldybės biudžeto 20 proc. nuo visų tinkamų strategijai finansuoti išlaidų (202</w:t>
      </w:r>
      <w:r w:rsidR="02920DE7" w:rsidRPr="004C7FC7">
        <w:t>6</w:t>
      </w:r>
      <w:r w:rsidRPr="004C7FC7">
        <w:t>–202</w:t>
      </w:r>
      <w:r w:rsidR="6F5A6F9D" w:rsidRPr="004C7FC7">
        <w:t>8</w:t>
      </w:r>
      <w:r w:rsidRPr="004C7FC7">
        <w:t xml:space="preserve"> m. tai sudaro </w:t>
      </w:r>
      <w:r w:rsidR="179591D3" w:rsidRPr="004C7FC7">
        <w:t xml:space="preserve">250,0 </w:t>
      </w:r>
      <w:r w:rsidRPr="004C7FC7">
        <w:t>tūkst. Eur). Įgyvendinant strategiją, yra planuojami projektai, susiję su socialinių paslaugų teikimu, gyventojų verslumo skatinimu bei socialinio verslo vystymu.</w:t>
      </w:r>
    </w:p>
    <w:p w14:paraId="2CC7AE6D" w14:textId="77777777" w:rsidR="0021521C" w:rsidRPr="004C7FC7" w:rsidRDefault="0021521C" w:rsidP="5A0FC765">
      <w:pPr>
        <w:ind w:firstLine="851"/>
        <w:jc w:val="both"/>
      </w:pPr>
    </w:p>
    <w:p w14:paraId="037B45D2" w14:textId="77777777" w:rsidR="0021521C" w:rsidRPr="004C7FC7" w:rsidRDefault="08D245F7" w:rsidP="5A0FC765">
      <w:pPr>
        <w:shd w:val="clear" w:color="auto" w:fill="FFFFFF" w:themeFill="background1"/>
        <w:tabs>
          <w:tab w:val="left" w:pos="284"/>
        </w:tabs>
        <w:ind w:firstLine="709"/>
        <w:jc w:val="both"/>
      </w:pPr>
      <w:r w:rsidRPr="004C7FC7">
        <w:t>Pateikiami programos asignavimų esminių (didesnių nei 10 procentų) pakeitimų, palyginti su praėjusiais 202</w:t>
      </w:r>
      <w:r w:rsidR="4027CDE9" w:rsidRPr="004C7FC7">
        <w:t>5</w:t>
      </w:r>
      <w:r w:rsidRPr="004C7FC7">
        <w:t xml:space="preserve"> metais, paaiškinimai: dėl planuojamų naujų priemonių įgyvendinimo ir padidėjusių priemonių apimčių vykdymo.</w:t>
      </w:r>
    </w:p>
    <w:p w14:paraId="2B3241F0" w14:textId="77777777" w:rsidR="0021521C" w:rsidRPr="004C7FC7" w:rsidRDefault="0021521C" w:rsidP="5A0FC765">
      <w:pPr>
        <w:tabs>
          <w:tab w:val="left" w:pos="284"/>
        </w:tabs>
        <w:ind w:firstLine="709"/>
        <w:jc w:val="both"/>
        <w:rPr>
          <w:b/>
          <w:bCs/>
        </w:rPr>
      </w:pPr>
    </w:p>
    <w:p w14:paraId="421853F4" w14:textId="77777777" w:rsidR="0021521C" w:rsidRPr="004C7FC7" w:rsidRDefault="08D245F7" w:rsidP="5A0FC765">
      <w:pPr>
        <w:tabs>
          <w:tab w:val="left" w:pos="284"/>
        </w:tabs>
        <w:ind w:firstLine="709"/>
        <w:jc w:val="both"/>
        <w:rPr>
          <w:b/>
          <w:bCs/>
        </w:rPr>
      </w:pPr>
      <w:r w:rsidRPr="004C7FC7">
        <w:rPr>
          <w:b/>
          <w:bCs/>
        </w:rPr>
        <w:t>Programa yra tęstinė ir neterminuota.</w:t>
      </w:r>
    </w:p>
    <w:p w14:paraId="3A598139" w14:textId="77777777" w:rsidR="0021521C" w:rsidRPr="004C7FC7" w:rsidRDefault="0021521C" w:rsidP="5A0FC765">
      <w:pPr>
        <w:tabs>
          <w:tab w:val="left" w:pos="284"/>
        </w:tabs>
        <w:ind w:firstLine="709"/>
        <w:jc w:val="both"/>
        <w:rPr>
          <w:b/>
          <w:bCs/>
        </w:rPr>
      </w:pPr>
    </w:p>
    <w:p w14:paraId="16BF296C" w14:textId="77777777" w:rsidR="0021521C" w:rsidRPr="004C7FC7" w:rsidRDefault="34B5C3ED" w:rsidP="5A0FC765">
      <w:pPr>
        <w:suppressAutoHyphens/>
        <w:snapToGrid w:val="0"/>
        <w:ind w:firstLine="709"/>
        <w:jc w:val="both"/>
        <w:rPr>
          <w:lang w:eastAsia="ar-SA"/>
        </w:rPr>
      </w:pPr>
      <w:r w:rsidRPr="004C7FC7">
        <w:rPr>
          <w:b/>
          <w:bCs/>
        </w:rPr>
        <w:t>Programos vykdytojai:</w:t>
      </w:r>
      <w:r w:rsidRPr="004C7FC7">
        <w:t xml:space="preserve"> Savivaldybės administracija, VšĮ Klaipėdos miesto savivaldybės atviras jaunimo centras.</w:t>
      </w:r>
    </w:p>
    <w:p w14:paraId="3EA4D32D" w14:textId="77777777" w:rsidR="0021521C" w:rsidRPr="004C7FC7" w:rsidRDefault="0021521C" w:rsidP="5A0FC765">
      <w:pPr>
        <w:suppressAutoHyphens/>
        <w:snapToGrid w:val="0"/>
        <w:ind w:firstLine="709"/>
        <w:jc w:val="both"/>
      </w:pPr>
    </w:p>
    <w:p w14:paraId="54462F00" w14:textId="77777777" w:rsidR="0021521C" w:rsidRPr="004C7FC7" w:rsidRDefault="34B5C3ED" w:rsidP="5A0FC765">
      <w:pPr>
        <w:tabs>
          <w:tab w:val="left" w:pos="284"/>
        </w:tabs>
        <w:ind w:firstLine="709"/>
        <w:jc w:val="both"/>
        <w:rPr>
          <w:b/>
          <w:bCs/>
        </w:rPr>
      </w:pPr>
      <w:r w:rsidRPr="004C7FC7">
        <w:rPr>
          <w:b/>
          <w:bCs/>
        </w:rPr>
        <w:t>Programos koordinatoriai:</w:t>
      </w:r>
    </w:p>
    <w:p w14:paraId="2386020C" w14:textId="77777777" w:rsidR="0021521C" w:rsidRPr="004C7FC7" w:rsidRDefault="34B5C3ED" w:rsidP="5A0FC765">
      <w:pPr>
        <w:tabs>
          <w:tab w:val="left" w:pos="284"/>
        </w:tabs>
        <w:ind w:firstLine="709"/>
        <w:jc w:val="both"/>
      </w:pPr>
      <w:r w:rsidRPr="004C7FC7">
        <w:t xml:space="preserve">Ričardas Zulcas, Kultūros, sporto ir turizmo departamento direktorius, tel. (0 46) 39 60 10, el. p. </w:t>
      </w:r>
      <w:hyperlink r:id="rId74">
        <w:r w:rsidRPr="004C7FC7">
          <w:rPr>
            <w:rStyle w:val="Hipersaitas"/>
            <w:color w:val="auto"/>
            <w:u w:val="none"/>
          </w:rPr>
          <w:t>ricardas.zulcas@klaipeda.lt</w:t>
        </w:r>
      </w:hyperlink>
      <w:r w:rsidRPr="004C7FC7">
        <w:t>;</w:t>
      </w:r>
    </w:p>
    <w:p w14:paraId="6709412D" w14:textId="77777777" w:rsidR="1F914F8A" w:rsidRPr="004C7FC7" w:rsidRDefault="17CD23D3" w:rsidP="5A0FC765">
      <w:pPr>
        <w:tabs>
          <w:tab w:val="left" w:pos="284"/>
        </w:tabs>
        <w:ind w:firstLine="709"/>
        <w:jc w:val="both"/>
      </w:pPr>
      <w:r w:rsidRPr="004C7FC7">
        <w:t>Dainius Skirius</w:t>
      </w:r>
      <w:r w:rsidR="6EF7E867" w:rsidRPr="004C7FC7">
        <w:t xml:space="preserve">, Miesto vystymo ir priežiūros departamento </w:t>
      </w:r>
      <w:r w:rsidR="3D68988D" w:rsidRPr="004C7FC7">
        <w:t>d</w:t>
      </w:r>
      <w:r w:rsidR="6EF7E867" w:rsidRPr="004C7FC7">
        <w:t>irektori</w:t>
      </w:r>
      <w:r w:rsidR="22936657" w:rsidRPr="004C7FC7">
        <w:t>us</w:t>
      </w:r>
      <w:r w:rsidR="6EF7E867" w:rsidRPr="004C7FC7">
        <w:t xml:space="preserve">, tel. (0 46) </w:t>
      </w:r>
      <w:r w:rsidR="089D621E" w:rsidRPr="004C7FC7">
        <w:t>44 55 34</w:t>
      </w:r>
      <w:r w:rsidR="6EF7E867" w:rsidRPr="004C7FC7">
        <w:t xml:space="preserve">, el. p. </w:t>
      </w:r>
      <w:r w:rsidR="58C971C1" w:rsidRPr="004C7FC7">
        <w:t>dainius.skirius</w:t>
      </w:r>
      <w:r w:rsidR="6EF7E867" w:rsidRPr="004C7FC7">
        <w:t>@klaipeda.lt;</w:t>
      </w:r>
    </w:p>
    <w:p w14:paraId="69164BBD" w14:textId="77777777" w:rsidR="0021521C" w:rsidRPr="004C7FC7" w:rsidRDefault="6A9AF886" w:rsidP="5A0FC765">
      <w:pPr>
        <w:tabs>
          <w:tab w:val="left" w:pos="284"/>
        </w:tabs>
        <w:ind w:firstLine="709"/>
        <w:jc w:val="both"/>
        <w:rPr>
          <w:u w:val="single"/>
        </w:rPr>
      </w:pPr>
      <w:r w:rsidRPr="004C7FC7">
        <w:t>Agnė Kovalenkaitė,</w:t>
      </w:r>
      <w:r w:rsidR="34B5C3ED" w:rsidRPr="004C7FC7">
        <w:t xml:space="preserve"> </w:t>
      </w:r>
      <w:r w:rsidR="3A8CFB9F" w:rsidRPr="004C7FC7">
        <w:t>J</w:t>
      </w:r>
      <w:r w:rsidR="34B5C3ED" w:rsidRPr="004C7FC7">
        <w:t xml:space="preserve">aunimo reikalų koordinatorė (patarėja), tel. (0 46) </w:t>
      </w:r>
      <w:r w:rsidR="76AECE50" w:rsidRPr="004C7FC7">
        <w:t>39 60 56</w:t>
      </w:r>
      <w:r w:rsidR="34B5C3ED" w:rsidRPr="004C7FC7">
        <w:t>, el. p.</w:t>
      </w:r>
      <w:r w:rsidR="37E367CC" w:rsidRPr="004C7FC7">
        <w:t xml:space="preserve"> </w:t>
      </w:r>
      <w:r w:rsidR="7B0FDA37" w:rsidRPr="004C7FC7">
        <w:t>agn</w:t>
      </w:r>
      <w:r w:rsidR="28EBE9CA" w:rsidRPr="004C7FC7">
        <w:t>e</w:t>
      </w:r>
      <w:r w:rsidR="7B0FDA37" w:rsidRPr="004C7FC7">
        <w:t>.kovalenkait</w:t>
      </w:r>
      <w:r w:rsidR="131D9FB8" w:rsidRPr="004C7FC7">
        <w:t>e</w:t>
      </w:r>
      <w:r w:rsidR="7B0FDA37" w:rsidRPr="004C7FC7">
        <w:t>@klaipeda.lt;</w:t>
      </w:r>
    </w:p>
    <w:p w14:paraId="17647D2F" w14:textId="77777777" w:rsidR="0021521C" w:rsidRPr="004C7FC7" w:rsidRDefault="34B5C3ED" w:rsidP="5A0FC765">
      <w:pPr>
        <w:tabs>
          <w:tab w:val="left" w:pos="284"/>
        </w:tabs>
        <w:ind w:firstLine="709"/>
        <w:jc w:val="both"/>
      </w:pPr>
      <w:r w:rsidRPr="004C7FC7">
        <w:t>Sandra Tamašauskienė, Projektų finansavimo ir administravimo skyriaus vedėja, tel. (0 46) 39 60 62, el. p. sandra.tamasauskiene@klaipeda.lt.</w:t>
      </w:r>
    </w:p>
    <w:p w14:paraId="052340A8" w14:textId="77777777" w:rsidR="0021521C" w:rsidRPr="004C7FC7" w:rsidRDefault="0021521C" w:rsidP="7574ADFB">
      <w:pPr>
        <w:tabs>
          <w:tab w:val="left" w:pos="284"/>
        </w:tabs>
        <w:ind w:firstLine="709"/>
        <w:jc w:val="both"/>
      </w:pPr>
    </w:p>
    <w:p w14:paraId="34741292" w14:textId="08221852" w:rsidR="34B5C3ED" w:rsidRPr="004C7FC7" w:rsidRDefault="59EE7FFC" w:rsidP="5A0FC765">
      <w:pPr>
        <w:ind w:firstLine="709"/>
        <w:jc w:val="both"/>
      </w:pPr>
      <w:r w:rsidRPr="2CA315D8">
        <w:rPr>
          <w:b/>
          <w:bCs/>
        </w:rPr>
        <w:t>3 lentelė. Klaipėdos miesto savivaldybės 202</w:t>
      </w:r>
      <w:r w:rsidR="7AFB7E99" w:rsidRPr="2CA315D8">
        <w:rPr>
          <w:b/>
          <w:bCs/>
        </w:rPr>
        <w:t>6-</w:t>
      </w:r>
      <w:r w:rsidRPr="2CA315D8">
        <w:rPr>
          <w:b/>
          <w:bCs/>
        </w:rPr>
        <w:t>202</w:t>
      </w:r>
      <w:r w:rsidR="66F9656C" w:rsidRPr="2CA315D8">
        <w:rPr>
          <w:b/>
          <w:bCs/>
        </w:rPr>
        <w:t>8</w:t>
      </w:r>
      <w:r w:rsidRPr="2CA315D8">
        <w:rPr>
          <w:b/>
          <w:bCs/>
        </w:rPr>
        <w:t xml:space="preserve"> metų 009 Jaunimo ir bendruomenių politikos </w:t>
      </w:r>
      <w:r w:rsidRPr="004C6725">
        <w:rPr>
          <w:b/>
          <w:bCs/>
        </w:rPr>
        <w:t>p</w:t>
      </w:r>
      <w:r w:rsidR="175640F3" w:rsidRPr="004C6725">
        <w:rPr>
          <w:b/>
          <w:bCs/>
        </w:rPr>
        <w:t xml:space="preserve">lėtros </w:t>
      </w:r>
      <w:r w:rsidR="175640F3" w:rsidRPr="2CA315D8">
        <w:rPr>
          <w:b/>
          <w:bCs/>
        </w:rPr>
        <w:t>p</w:t>
      </w:r>
      <w:r w:rsidRPr="2CA315D8">
        <w:rPr>
          <w:b/>
          <w:bCs/>
        </w:rPr>
        <w:t>rogramos uždaviniai, priemonės, asignavimai ir kitos lėšos (tūkst. eurų)</w:t>
      </w:r>
      <w:r w:rsidR="763A7703" w:rsidRPr="2CA315D8">
        <w:rPr>
          <w:b/>
          <w:bCs/>
        </w:rPr>
        <w:t xml:space="preserve"> bei priemonių stebėsenos rodikliai </w:t>
      </w:r>
      <w:r w:rsidR="763A7703">
        <w:t>pateikiam</w:t>
      </w:r>
      <w:r w:rsidR="7653D14D">
        <w:t>i</w:t>
      </w:r>
      <w:r w:rsidR="763A7703">
        <w:t xml:space="preserve"> „Microsoft Excel“ formatu,</w:t>
      </w:r>
      <w:r w:rsidR="004C6725">
        <w:t xml:space="preserve"> </w:t>
      </w:r>
      <w:r w:rsidR="00260351" w:rsidRPr="004C6725">
        <w:t>6</w:t>
      </w:r>
      <w:r w:rsidR="77CCD4AC">
        <w:t xml:space="preserve"> </w:t>
      </w:r>
      <w:r w:rsidR="763A7703">
        <w:t>lapai.</w:t>
      </w:r>
    </w:p>
    <w:p w14:paraId="63F944F3" w14:textId="77777777" w:rsidR="5A0FC765" w:rsidRPr="004C7FC7" w:rsidRDefault="5A0FC765" w:rsidP="5A0FC765">
      <w:pPr>
        <w:ind w:firstLine="709"/>
        <w:jc w:val="both"/>
        <w:rPr>
          <w:highlight w:val="yellow"/>
        </w:rPr>
      </w:pPr>
    </w:p>
    <w:p w14:paraId="6CD71D47" w14:textId="77777777" w:rsidR="009469C5" w:rsidRPr="004C7FC7" w:rsidRDefault="009469C5" w:rsidP="7574ADFB">
      <w:pPr>
        <w:ind w:firstLine="709"/>
        <w:jc w:val="both"/>
        <w:rPr>
          <w:highlight w:val="yellow"/>
        </w:rPr>
      </w:pPr>
    </w:p>
    <w:p w14:paraId="138B286D" w14:textId="77777777" w:rsidR="0021521C" w:rsidRPr="004C7FC7" w:rsidRDefault="0021521C" w:rsidP="0021521C">
      <w:pPr>
        <w:spacing w:after="200" w:line="276" w:lineRule="auto"/>
      </w:pPr>
      <w:r w:rsidRPr="004C7FC7">
        <w:br w:type="page"/>
      </w:r>
    </w:p>
    <w:p w14:paraId="5C9AAC59" w14:textId="77777777" w:rsidR="0021521C" w:rsidRPr="004C7FC7" w:rsidRDefault="0021521C" w:rsidP="0021521C">
      <w:pPr>
        <w:jc w:val="center"/>
        <w:rPr>
          <w:b/>
          <w:bCs/>
        </w:rPr>
      </w:pPr>
      <w:r w:rsidRPr="004C7FC7">
        <w:rPr>
          <w:noProof/>
        </w:rPr>
        <w:lastRenderedPageBreak/>
        <mc:AlternateContent>
          <mc:Choice Requires="wps">
            <w:drawing>
              <wp:anchor distT="0" distB="0" distL="114300" distR="114300" simplePos="0" relativeHeight="251660288" behindDoc="0" locked="0" layoutInCell="1" allowOverlap="1" wp14:anchorId="77185AF3" wp14:editId="7C661B94">
                <wp:simplePos x="0" y="0"/>
                <wp:positionH relativeFrom="column">
                  <wp:posOffset>0</wp:posOffset>
                </wp:positionH>
                <wp:positionV relativeFrom="paragraph">
                  <wp:posOffset>0</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119F3158" w14:textId="77777777" w:rsidR="0021521C" w:rsidRPr="000B4BA0" w:rsidRDefault="0021521C" w:rsidP="0021521C">
                            <w:pPr>
                              <w:jc w:val="center"/>
                              <w:rPr>
                                <w:b/>
                                <w:color w:val="000000"/>
                              </w:rPr>
                            </w:pPr>
                            <w:r w:rsidRPr="000B4BA0">
                              <w:rPr>
                                <w:b/>
                                <w:color w:val="000000"/>
                              </w:rPr>
                              <w:t>010 Ugdymo proceso užtikrinimo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85AF3" id="Stačiakampis 12" o:spid="_x0000_s1028" style="position:absolute;left:0;text-align:left;margin-left:0;margin-top:0;width:474.45pt;height:2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" fillcolor="#dae3f3" stroked="f" strokeweight="1pt">
                <v:textbox>
                  <w:txbxContent>
                    <w:p w14:paraId="119F3158" w14:textId="77777777" w:rsidR="0021521C" w:rsidRPr="000B4BA0" w:rsidRDefault="0021521C" w:rsidP="0021521C">
                      <w:pPr>
                        <w:jc w:val="center"/>
                        <w:rPr>
                          <w:b/>
                          <w:color w:val="000000"/>
                        </w:rPr>
                      </w:pPr>
                      <w:r w:rsidRPr="000B4BA0">
                        <w:rPr>
                          <w:b/>
                          <w:color w:val="000000"/>
                        </w:rPr>
                        <w:t>010 Ugdymo proceso užtikrinimo programa</w:t>
                      </w:r>
                    </w:p>
                  </w:txbxContent>
                </v:textbox>
              </v:rect>
            </w:pict>
          </mc:Fallback>
        </mc:AlternateContent>
      </w:r>
    </w:p>
    <w:p w14:paraId="34D2A880" w14:textId="77777777" w:rsidR="0021521C" w:rsidRPr="004C7FC7" w:rsidRDefault="0021521C" w:rsidP="0021521C">
      <w:pPr>
        <w:jc w:val="center"/>
        <w:rPr>
          <w:b/>
          <w:bCs/>
        </w:rPr>
      </w:pPr>
    </w:p>
    <w:p w14:paraId="10970BFF" w14:textId="77777777" w:rsidR="0021521C" w:rsidRPr="004C7FC7" w:rsidRDefault="0021521C" w:rsidP="0021521C">
      <w:pPr>
        <w:jc w:val="center"/>
        <w:rPr>
          <w:b/>
          <w:bCs/>
        </w:rPr>
      </w:pPr>
    </w:p>
    <w:p w14:paraId="0DB3F2C8" w14:textId="77777777" w:rsidR="0021521C" w:rsidRPr="004C7FC7" w:rsidRDefault="08D245F7" w:rsidP="5A0FC765">
      <w:pPr>
        <w:jc w:val="center"/>
        <w:rPr>
          <w:b/>
          <w:bCs/>
        </w:rPr>
      </w:pPr>
      <w:r w:rsidRPr="004C7FC7">
        <w:rPr>
          <w:b/>
          <w:bCs/>
        </w:rPr>
        <w:t>11 grafikas</w:t>
      </w:r>
      <w:r w:rsidRPr="004C7FC7">
        <w:rPr>
          <w:b/>
          <w:bCs/>
          <w:i/>
          <w:iCs/>
        </w:rPr>
        <w:t xml:space="preserve">. </w:t>
      </w:r>
      <w:r w:rsidRPr="004C7FC7">
        <w:rPr>
          <w:b/>
          <w:bCs/>
        </w:rPr>
        <w:t>010 Ugdymo proceso užtikrinimo programa ir jos uždaviniai</w:t>
      </w:r>
    </w:p>
    <w:p w14:paraId="4B759E86" w14:textId="77777777" w:rsidR="5A0FC765" w:rsidRPr="004C7FC7" w:rsidRDefault="5A0FC765" w:rsidP="5A0FC765">
      <w:pPr>
        <w:jc w:val="center"/>
      </w:pPr>
    </w:p>
    <w:p w14:paraId="7A4F5989" w14:textId="77777777" w:rsidR="0021521C" w:rsidRPr="004C7FC7" w:rsidRDefault="0021521C" w:rsidP="0021521C">
      <w:pPr>
        <w:jc w:val="center"/>
        <w:rPr>
          <w:b/>
          <w:bCs/>
        </w:rPr>
      </w:pPr>
      <w:r w:rsidRPr="004C7FC7">
        <w:rPr>
          <w:b/>
          <w:bCs/>
          <w:i/>
          <w:noProof/>
          <w:color w:val="808080"/>
        </w:rPr>
        <w:drawing>
          <wp:inline distT="0" distB="0" distL="0" distR="0" wp14:anchorId="743CEDFB" wp14:editId="6082A1B4">
            <wp:extent cx="4338320" cy="3571240"/>
            <wp:effectExtent l="0" t="0" r="0" b="1016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512ADB53" w14:textId="77777777" w:rsidR="0021521C" w:rsidRPr="004C7FC7" w:rsidRDefault="0021521C" w:rsidP="5A0FC765">
      <w:pPr>
        <w:ind w:firstLine="709"/>
        <w:jc w:val="both"/>
      </w:pPr>
    </w:p>
    <w:p w14:paraId="742CD10C" w14:textId="77777777" w:rsidR="0021521C" w:rsidRPr="004C7FC7" w:rsidRDefault="08D245F7" w:rsidP="5A0FC765">
      <w:pPr>
        <w:ind w:firstLine="709"/>
        <w:jc w:val="both"/>
        <w:rPr>
          <w:b/>
          <w:bCs/>
        </w:rPr>
      </w:pPr>
      <w:r w:rsidRPr="004C7FC7">
        <w:t>Pagal šią programą užsibrėžta įgyvendinti 4 uždavinius:</w:t>
      </w:r>
    </w:p>
    <w:p w14:paraId="765CA7A7" w14:textId="77777777" w:rsidR="0021521C" w:rsidRPr="004C7FC7" w:rsidRDefault="0021521C" w:rsidP="5A0FC765">
      <w:pPr>
        <w:ind w:firstLine="709"/>
        <w:jc w:val="both"/>
        <w:rPr>
          <w:b/>
          <w:bCs/>
          <w:i/>
          <w:iCs/>
        </w:rPr>
      </w:pPr>
    </w:p>
    <w:p w14:paraId="5B9899E4" w14:textId="77777777" w:rsidR="0021521C" w:rsidRPr="004C7FC7" w:rsidRDefault="08D245F7" w:rsidP="5A0FC765">
      <w:pPr>
        <w:ind w:firstLine="709"/>
        <w:jc w:val="both"/>
        <w:rPr>
          <w:rFonts w:eastAsia="+mn-ea"/>
          <w:b/>
          <w:bCs/>
          <w:i/>
          <w:iCs/>
          <w:lang w:eastAsia="lt-LT"/>
        </w:rPr>
      </w:pPr>
      <w:r w:rsidRPr="004C7FC7">
        <w:rPr>
          <w:rFonts w:eastAsia="+mn-ea"/>
          <w:b/>
          <w:bCs/>
          <w:i/>
          <w:iCs/>
          <w:lang w:eastAsia="lt-LT"/>
        </w:rPr>
        <w:t>010-01 Tęstinės veiklos uždavinys. Sudaryti sąlygas ugdytis ir gerinti ugdymo proceso kokybę.</w:t>
      </w:r>
    </w:p>
    <w:p w14:paraId="0854B326" w14:textId="77777777" w:rsidR="0021521C" w:rsidRPr="004C7FC7" w:rsidRDefault="0021521C" w:rsidP="5A0FC765">
      <w:pPr>
        <w:ind w:firstLine="709"/>
        <w:jc w:val="both"/>
        <w:rPr>
          <w:rFonts w:eastAsia="+mn-ea"/>
          <w:b/>
          <w:bCs/>
          <w:i/>
          <w:iCs/>
          <w:lang w:eastAsia="lt-LT"/>
        </w:rPr>
      </w:pPr>
    </w:p>
    <w:p w14:paraId="34695AD3" w14:textId="77777777" w:rsidR="0021521C" w:rsidRPr="004C7FC7" w:rsidRDefault="08D245F7" w:rsidP="5A0FC765">
      <w:pPr>
        <w:ind w:firstLine="709"/>
        <w:jc w:val="both"/>
        <w:rPr>
          <w:lang w:eastAsia="lt-LT"/>
        </w:rPr>
      </w:pPr>
      <w:r w:rsidRPr="004C7FC7">
        <w:rPr>
          <w:lang w:eastAsia="lt-LT"/>
        </w:rPr>
        <w:t>Numatoma vykdyti šias priemones:</w:t>
      </w:r>
    </w:p>
    <w:p w14:paraId="48CE15F6" w14:textId="77777777" w:rsidR="0021521C" w:rsidRPr="004C7FC7" w:rsidRDefault="08D245F7" w:rsidP="5A0FC765">
      <w:pPr>
        <w:ind w:firstLine="709"/>
        <w:rPr>
          <w:b/>
          <w:bCs/>
        </w:rPr>
      </w:pPr>
      <w:r w:rsidRPr="004C7FC7">
        <w:rPr>
          <w:b/>
          <w:bCs/>
        </w:rPr>
        <w:t xml:space="preserve">010-01-01 Veiklos organizavimo užtikrinimas švietimo įstaigose. </w:t>
      </w:r>
    </w:p>
    <w:p w14:paraId="252D58E2" w14:textId="77777777" w:rsidR="0021521C" w:rsidRPr="004C7FC7" w:rsidRDefault="08D245F7" w:rsidP="5A0FC765">
      <w:pPr>
        <w:ind w:firstLine="709"/>
        <w:jc w:val="both"/>
        <w:rPr>
          <w:b/>
          <w:bCs/>
        </w:rPr>
      </w:pPr>
      <w:r w:rsidRPr="004C7FC7">
        <w:rPr>
          <w:b/>
          <w:bCs/>
        </w:rPr>
        <w:t xml:space="preserve">010-01-01-01 Ugdymo proceso ir aplinkos užtikrinimas savivaldybės ikimokyklinio ugdymo įstaigose. </w:t>
      </w:r>
      <w:r w:rsidRPr="004C7FC7">
        <w:t>Ikimokyklinio ugdymo įstaigose ugdomi vaikai pagal ikimokyklinio ugdymo ir vienų metų privalomą priešmokyklinio ugdymo programas. 202</w:t>
      </w:r>
      <w:r w:rsidR="3FDBDDA9" w:rsidRPr="004C7FC7">
        <w:t>6</w:t>
      </w:r>
      <w:r w:rsidRPr="004C7FC7">
        <w:t xml:space="preserve"> m. bus finansuojamas 4</w:t>
      </w:r>
      <w:r w:rsidR="0A58F27F" w:rsidRPr="004C7FC7">
        <w:t>2</w:t>
      </w:r>
      <w:r w:rsidRPr="004C7FC7">
        <w:t> ikimokyklini</w:t>
      </w:r>
      <w:r w:rsidR="2281DB6E" w:rsidRPr="004C7FC7">
        <w:t>ų</w:t>
      </w:r>
      <w:r w:rsidRPr="004C7FC7">
        <w:t xml:space="preserve"> ugdymo įstaig</w:t>
      </w:r>
      <w:r w:rsidR="3670F498" w:rsidRPr="004C7FC7">
        <w:t>ų</w:t>
      </w:r>
      <w:r w:rsidRPr="004C7FC7">
        <w:t xml:space="preserve"> ugdymo procesas ir aplinka. Ikimokyklinio ir priešmokyklinio ugdymo paslauga bus teikiama </w:t>
      </w:r>
      <w:r w:rsidR="2E477F41" w:rsidRPr="004C7FC7">
        <w:t>6</w:t>
      </w:r>
      <w:r w:rsidR="51223216" w:rsidRPr="004C7FC7">
        <w:t xml:space="preserve"> </w:t>
      </w:r>
      <w:r w:rsidR="2E477F41" w:rsidRPr="004C7FC7">
        <w:t>943</w:t>
      </w:r>
      <w:r w:rsidRPr="004C7FC7">
        <w:t xml:space="preserve"> vaikams iki 7 metų.</w:t>
      </w:r>
    </w:p>
    <w:p w14:paraId="57B799C3" w14:textId="77777777" w:rsidR="0021521C" w:rsidRPr="004C7FC7" w:rsidRDefault="08D245F7" w:rsidP="5A0FC765">
      <w:pPr>
        <w:ind w:firstLine="709"/>
        <w:jc w:val="both"/>
      </w:pPr>
      <w:r w:rsidRPr="004C7FC7">
        <w:rPr>
          <w:b/>
          <w:bCs/>
        </w:rPr>
        <w:t xml:space="preserve">010-01-01-02 Ugdymo proceso užtikrinimas nevalstybinėse ikimokyklinio ugdymo įstaigose. </w:t>
      </w:r>
      <w:r w:rsidRPr="004C7FC7">
        <w:t xml:space="preserve">Tikslinės mokymo lėšos bus skiriamos </w:t>
      </w:r>
      <w:r w:rsidR="3D42835F" w:rsidRPr="004C7FC7">
        <w:t>7</w:t>
      </w:r>
      <w:r w:rsidR="0DBE5C88" w:rsidRPr="004C7FC7">
        <w:t xml:space="preserve"> </w:t>
      </w:r>
      <w:r w:rsidRPr="004C7FC7">
        <w:t>nevalstybin</w:t>
      </w:r>
      <w:r w:rsidR="4FA758BF" w:rsidRPr="004C7FC7">
        <w:t>ėms</w:t>
      </w:r>
      <w:r w:rsidRPr="004C7FC7">
        <w:t xml:space="preserve"> ikimokyklinio ugdymo įstaig</w:t>
      </w:r>
      <w:r w:rsidR="1835175E" w:rsidRPr="004C7FC7">
        <w:t>oms.</w:t>
      </w:r>
      <w:r w:rsidRPr="004C7FC7">
        <w:t xml:space="preserve"> Ikimokyklinio ir priešmokyklinio ugdymo paslauga šiose įstaigose bus teikiama </w:t>
      </w:r>
      <w:r w:rsidR="34496763" w:rsidRPr="004C7FC7">
        <w:t>2</w:t>
      </w:r>
      <w:r w:rsidR="301EE728" w:rsidRPr="004C7FC7">
        <w:t>83</w:t>
      </w:r>
      <w:r w:rsidRPr="004C7FC7">
        <w:t xml:space="preserve"> vaik</w:t>
      </w:r>
      <w:r w:rsidR="52B15AC6" w:rsidRPr="004C7FC7">
        <w:t xml:space="preserve">ams </w:t>
      </w:r>
      <w:r w:rsidRPr="004C7FC7">
        <w:t>iki 7</w:t>
      </w:r>
      <w:r w:rsidR="684B4CBB" w:rsidRPr="004C7FC7">
        <w:t> </w:t>
      </w:r>
      <w:r w:rsidRPr="004C7FC7">
        <w:t>metų.</w:t>
      </w:r>
    </w:p>
    <w:p w14:paraId="3992A881" w14:textId="77777777" w:rsidR="0021521C" w:rsidRPr="004C7FC7" w:rsidRDefault="08D245F7" w:rsidP="5A0FC765">
      <w:pPr>
        <w:ind w:firstLine="705"/>
        <w:jc w:val="both"/>
      </w:pPr>
      <w:r w:rsidRPr="004C7FC7">
        <w:rPr>
          <w:b/>
          <w:bCs/>
        </w:rPr>
        <w:t xml:space="preserve">010-01-01-03 Mokinio padėjėjų </w:t>
      </w:r>
      <w:r w:rsidR="7EB42F97" w:rsidRPr="004C7FC7">
        <w:rPr>
          <w:b/>
          <w:bCs/>
        </w:rPr>
        <w:t xml:space="preserve">etatų </w:t>
      </w:r>
      <w:r w:rsidRPr="004C7FC7">
        <w:rPr>
          <w:b/>
          <w:bCs/>
        </w:rPr>
        <w:t xml:space="preserve">skaičiaus užtikrinimas. </w:t>
      </w:r>
      <w:r w:rsidRPr="004C7FC7">
        <w:t>Siekiant nuolat vertinti vaikų specialiuosius ugdymosi poreikius ir laiku teikti švietimo pagalbą, 202</w:t>
      </w:r>
      <w:r w:rsidR="32CBF817" w:rsidRPr="004C7FC7">
        <w:t>6</w:t>
      </w:r>
      <w:r w:rsidRPr="004C7FC7">
        <w:t>–202</w:t>
      </w:r>
      <w:r w:rsidR="3D316E45" w:rsidRPr="004C7FC7">
        <w:t>8</w:t>
      </w:r>
      <w:r w:rsidRPr="004C7FC7">
        <w:t xml:space="preserve"> m. numatyta planuoti po </w:t>
      </w:r>
      <w:r w:rsidR="011DF358" w:rsidRPr="004C7FC7">
        <w:t>30</w:t>
      </w:r>
      <w:r w:rsidRPr="004C7FC7">
        <w:t xml:space="preserve"> </w:t>
      </w:r>
      <w:r w:rsidR="7B79A3A9" w:rsidRPr="004C7FC7">
        <w:t>etatų</w:t>
      </w:r>
      <w:r w:rsidR="2E8093A5" w:rsidRPr="004C7FC7">
        <w:t xml:space="preserve"> </w:t>
      </w:r>
      <w:r w:rsidRPr="004C7FC7">
        <w:t>kasmet, kurie, esant poreikiui, būtų skirti švietimo įstaigoms.</w:t>
      </w:r>
    </w:p>
    <w:p w14:paraId="4A572E76" w14:textId="77777777" w:rsidR="0021521C" w:rsidRPr="004C7FC7" w:rsidRDefault="08D245F7" w:rsidP="5A0FC765">
      <w:pPr>
        <w:ind w:firstLine="705"/>
        <w:jc w:val="both"/>
      </w:pPr>
      <w:r w:rsidRPr="004C7FC7">
        <w:rPr>
          <w:b/>
          <w:bCs/>
        </w:rPr>
        <w:t xml:space="preserve">010-01-01-04 Ugdymo proceso ir aplinkos užtikrinimas savivaldybės pradinėje mokykloje ir mokyklose-darželiuose. </w:t>
      </w:r>
      <w:r w:rsidRPr="004C7FC7">
        <w:t>202</w:t>
      </w:r>
      <w:r w:rsidR="619B24C3" w:rsidRPr="004C7FC7">
        <w:t xml:space="preserve">6 </w:t>
      </w:r>
      <w:r w:rsidRPr="004C7FC7">
        <w:t xml:space="preserve">m. bus finansuojamas 3 Savivaldybės mokyklų-darželių (Marijos Montessori, „Saulutės“ ir „Varpelio“) </w:t>
      </w:r>
      <w:r w:rsidR="12130265" w:rsidRPr="004C7FC7">
        <w:t>bei</w:t>
      </w:r>
      <w:r w:rsidRPr="004C7FC7">
        <w:t xml:space="preserve"> „Gilijos“ pradinės mokyklos ugdymo procesas ir aplinkos </w:t>
      </w:r>
      <w:r w:rsidR="4C14E738" w:rsidRPr="004C7FC7">
        <w:t>užtikrinimas</w:t>
      </w:r>
      <w:r w:rsidRPr="004C7FC7">
        <w:t xml:space="preserve">. Šiose įstaigose pagal ikimokyklinio ir priešmokyklinio ugdymo programas bus ugdomi </w:t>
      </w:r>
      <w:r w:rsidR="050E9662" w:rsidRPr="004C7FC7">
        <w:t xml:space="preserve">244 </w:t>
      </w:r>
      <w:r w:rsidRPr="004C7FC7">
        <w:t>vaikai, pagal pradinio ugdymo programą – 9</w:t>
      </w:r>
      <w:r w:rsidR="4A0AF974" w:rsidRPr="004C7FC7">
        <w:t>2</w:t>
      </w:r>
      <w:r w:rsidRPr="004C7FC7">
        <w:t xml:space="preserve">2 mokiniai (1–4 klasių). Iš viso švietimo paslauga bus teikiama 1 </w:t>
      </w:r>
      <w:r w:rsidR="248B08B7" w:rsidRPr="004C7FC7">
        <w:t>166</w:t>
      </w:r>
      <w:r w:rsidRPr="004C7FC7">
        <w:t xml:space="preserve"> vaikams.</w:t>
      </w:r>
    </w:p>
    <w:p w14:paraId="0D9E374B" w14:textId="77777777" w:rsidR="0021521C" w:rsidRPr="004C7FC7" w:rsidRDefault="08D245F7" w:rsidP="5A0FC765">
      <w:pPr>
        <w:ind w:firstLine="705"/>
        <w:jc w:val="both"/>
      </w:pPr>
      <w:r w:rsidRPr="004C7FC7">
        <w:rPr>
          <w:b/>
          <w:bCs/>
        </w:rPr>
        <w:lastRenderedPageBreak/>
        <w:t xml:space="preserve">010-01-01-05 Ugdymo proceso užtikrinimas nevalstybinėje pradinėje mokykloje ir mokyklose-darželiuose. </w:t>
      </w:r>
      <w:r w:rsidRPr="004C7FC7">
        <w:t>Tikslinės mokymo lėšos bus skiriamos vienai nevalstybinei pradinei mokyklai UAB „Da</w:t>
      </w:r>
      <w:r w:rsidR="3D4B858E" w:rsidRPr="004C7FC7">
        <w:t xml:space="preserve"> </w:t>
      </w:r>
      <w:r w:rsidRPr="004C7FC7">
        <w:t>Vinči“ bei dviem nevalstybinėms mokykloms-darželiams: VšĮ „Laimingų vaikų pilis“ ir Vaikų ugdymo akademijai. Pradinio, priešmokyklinio ir bendrojo ugdymo paslauga šiose įstaigose bus teikiama 1</w:t>
      </w:r>
      <w:r w:rsidR="56F2F92C" w:rsidRPr="004C7FC7">
        <w:t>93</w:t>
      </w:r>
      <w:r w:rsidRPr="004C7FC7">
        <w:t xml:space="preserve"> vaik</w:t>
      </w:r>
      <w:r w:rsidR="05FFE9EA" w:rsidRPr="004C7FC7">
        <w:t>ams</w:t>
      </w:r>
      <w:r w:rsidRPr="004C7FC7">
        <w:t>.</w:t>
      </w:r>
    </w:p>
    <w:p w14:paraId="09BBE43C" w14:textId="77777777" w:rsidR="0021521C" w:rsidRPr="004C7FC7" w:rsidRDefault="08D245F7" w:rsidP="5A0FC765">
      <w:pPr>
        <w:ind w:firstLine="705"/>
        <w:jc w:val="both"/>
      </w:pPr>
      <w:r w:rsidRPr="004C7FC7">
        <w:rPr>
          <w:b/>
          <w:bCs/>
        </w:rPr>
        <w:t xml:space="preserve">010-01-01-06 Ugdymo proceso ir aplinkos užtikrinimas savivaldybės bendrojo ugdymo mokyklose. </w:t>
      </w:r>
      <w:r w:rsidRPr="004C7FC7">
        <w:t>Užtikrinant bendrąjį išsilavinimą, bendrojo ugdymo mokyklose yra įgyvendinamos priešmokyklinio, pradinio, pagrindinio ir vidurinio ugdymo programos. 202</w:t>
      </w:r>
      <w:r w:rsidR="6EFB6534" w:rsidRPr="004C7FC7">
        <w:t>6</w:t>
      </w:r>
      <w:r w:rsidRPr="004C7FC7">
        <w:t xml:space="preserve"> m. bus finansuojamas 32 bendrojo ugdymo mokyklų ugdymo procesas. Šiose įstaigose pagal priešmokyklinio ugdymo programą bus ugdomi </w:t>
      </w:r>
      <w:r w:rsidR="754E90AA" w:rsidRPr="004C7FC7">
        <w:t>9</w:t>
      </w:r>
      <w:r w:rsidR="4F86F420" w:rsidRPr="004C7FC7">
        <w:t>7</w:t>
      </w:r>
      <w:r w:rsidR="77F31C67" w:rsidRPr="004C7FC7">
        <w:t xml:space="preserve"> </w:t>
      </w:r>
      <w:r w:rsidRPr="004C7FC7">
        <w:t>vaikai, pagal pradinio, pagrindinio ir vidurinio ugdymo programas – 20 </w:t>
      </w:r>
      <w:r w:rsidR="21A12106" w:rsidRPr="004C7FC7">
        <w:t>59</w:t>
      </w:r>
      <w:r w:rsidR="43BC18DA" w:rsidRPr="004C7FC7">
        <w:t>2</w:t>
      </w:r>
      <w:r w:rsidR="21A12106" w:rsidRPr="004C7FC7">
        <w:t xml:space="preserve"> </w:t>
      </w:r>
      <w:r w:rsidRPr="004C7FC7">
        <w:t>mokiniai (iš viso – 20 </w:t>
      </w:r>
      <w:r w:rsidR="217C34C8" w:rsidRPr="004C7FC7">
        <w:t>6</w:t>
      </w:r>
      <w:r w:rsidR="6D9982F9" w:rsidRPr="004C7FC7">
        <w:t>89</w:t>
      </w:r>
      <w:r w:rsidRPr="004C7FC7">
        <w:t>).</w:t>
      </w:r>
    </w:p>
    <w:p w14:paraId="082F76D1" w14:textId="77777777" w:rsidR="0021521C" w:rsidRPr="004C7FC7" w:rsidRDefault="08D245F7" w:rsidP="5A0FC765">
      <w:pPr>
        <w:ind w:firstLine="709"/>
        <w:jc w:val="both"/>
      </w:pPr>
      <w:r w:rsidRPr="004C7FC7">
        <w:rPr>
          <w:b/>
          <w:bCs/>
        </w:rPr>
        <w:t xml:space="preserve">010-01-01-07 Projekto „Erasmus+ akreditacijos KA121“ įgyvendinimas Gedminų progimnazijoje. </w:t>
      </w:r>
      <w:r w:rsidRPr="004C7FC7">
        <w:t>Projekto tikslai: stiprinti mokinių Europos tapatybę per integralų ugdymą, remiantis gerąja Europos šalių patirtimi, stiprinti progimnazijos bendruomenės emocinį atsparumą lavinant pagrindinius gerovės aspektus (protinį, fizinį, emocinį ir dvasinį).</w:t>
      </w:r>
    </w:p>
    <w:p w14:paraId="1FEDD910" w14:textId="77777777" w:rsidR="0021521C" w:rsidRPr="00B95625" w:rsidRDefault="73AF662A" w:rsidP="5A0FC765">
      <w:pPr>
        <w:ind w:firstLine="709"/>
        <w:jc w:val="both"/>
      </w:pPr>
      <w:r w:rsidRPr="004C7FC7">
        <w:rPr>
          <w:b/>
          <w:bCs/>
        </w:rPr>
        <w:t>010-01-01-</w:t>
      </w:r>
      <w:r w:rsidR="743019CF" w:rsidRPr="004C7FC7">
        <w:rPr>
          <w:b/>
          <w:bCs/>
        </w:rPr>
        <w:t>08</w:t>
      </w:r>
      <w:r w:rsidRPr="004C7FC7">
        <w:rPr>
          <w:b/>
          <w:bCs/>
        </w:rPr>
        <w:t xml:space="preserve"> „Tūkstantmečio mokyklų“ programos įgyvendinimas. </w:t>
      </w:r>
      <w:r w:rsidRPr="004C7FC7">
        <w:t xml:space="preserve">„Tūkstantmečio mokyklų“ programos </w:t>
      </w:r>
      <w:r w:rsidRPr="004C7FC7">
        <w:rPr>
          <w:shd w:val="clear" w:color="auto" w:fill="FFFFFF"/>
        </w:rPr>
        <w:t>tikslas – prisidėti prie ugdymo kokybės gerinimo ir mokinių pasiekimų atotrūkio mažinimo savivaldybėse. Programa įgyvendinama pagal Ekonomikos gaivinimo ir atsparumo didinimo planą „Naujos kartos Lietuva“, finansuojamą Europos Sąjungos ekonomikos gaivinimo ir atsparumo didinimo priemonės „NextGenerationEU“ lėšomis.</w:t>
      </w:r>
      <w:r w:rsidR="20AF4A69" w:rsidRPr="004C7FC7">
        <w:rPr>
          <w:shd w:val="clear" w:color="auto" w:fill="FFFFFF"/>
        </w:rPr>
        <w:t xml:space="preserve"> </w:t>
      </w:r>
      <w:r w:rsidRPr="004C7FC7">
        <w:rPr>
          <w:shd w:val="clear" w:color="auto" w:fill="FFFFFF"/>
        </w:rPr>
        <w:t>Savivaldybės tarybos 2022 m. kovo 24 d. sprendimu Nr. T2-44 pritarta Savivaldybės dalyvavimui partnerio teisėmis „Tūkstantmečio mokyklų“ programoje.</w:t>
      </w:r>
      <w:r w:rsidRPr="004C7FC7">
        <w:t xml:space="preserve"> Programoje dalyvauja 6 Klaipėdos bendrojo ugdymo mokyklos: „Aitvaro</w:t>
      </w:r>
      <w:r w:rsidR="65C022A9" w:rsidRPr="004C7FC7">
        <w:t>“</w:t>
      </w:r>
      <w:r w:rsidR="778C688E" w:rsidRPr="004C7FC7">
        <w:t xml:space="preserve"> ir </w:t>
      </w:r>
      <w:r w:rsidRPr="004C7FC7">
        <w:t xml:space="preserve">„Žaliakalnio“ gimnazijos, Liudviko Stulpino, „Santarvės“, „Smeltės“ ir „Saulėtekio“ progimnazijos. Mokinių asmeninės pažangos ir pasiekimų gerinimo bus siekiama taikant STEAM ir plėtojant įtraukųjį ugdymą, tobulinant vadovų ir pedagogų kompetencijas, stiprinant jų lyderystę, bus vykdomos aukštesnio lygio kultūrinio ugdymo veiklos, orientuotos į tvarumą, šiuolaikiškumą, kūrimą ir vykdymą, gerinamos mokinių </w:t>
      </w:r>
      <w:r w:rsidRPr="00B95625">
        <w:t>ugdymo(si) sąlygų, modernizuojant esamą mokyklų infrastruktūrą (sporto ir aktų sales, stadionus, technologijų kabinetus), sukuriant šiuolaikines ugdymo(si) aplinkas pagal universalaus dizaino principus (gamtamokslines ir STEAM laboratorijas, FabLab dirbtuves, daugiasensores-daugiafunkces erdves, lauko klases), plėtojant įstaigų tinklaveiką.</w:t>
      </w:r>
    </w:p>
    <w:p w14:paraId="02AD09F1" w14:textId="1F0BB6EA" w:rsidR="7E72699C" w:rsidRPr="00B95625" w:rsidRDefault="70909AA5" w:rsidP="5A0FC765">
      <w:pPr>
        <w:ind w:firstLine="709"/>
        <w:jc w:val="both"/>
      </w:pPr>
      <w:r>
        <w:t>„</w:t>
      </w:r>
      <w:r w:rsidR="28367F9E">
        <w:t xml:space="preserve">Tūkstantmečio mokyklų“ programos pabaiga </w:t>
      </w:r>
      <w:r w:rsidR="63921927">
        <w:t>–</w:t>
      </w:r>
      <w:r w:rsidR="28367F9E">
        <w:t xml:space="preserve"> 2026 m. </w:t>
      </w:r>
      <w:r w:rsidR="32CA81B3" w:rsidRPr="004C6725">
        <w:t>rugpjūčio</w:t>
      </w:r>
      <w:r w:rsidR="7427A6E5" w:rsidRPr="004C6725">
        <w:t xml:space="preserve"> </w:t>
      </w:r>
      <w:r w:rsidR="758544D5" w:rsidRPr="004C6725">
        <w:t xml:space="preserve">31 </w:t>
      </w:r>
      <w:r w:rsidR="28367F9E" w:rsidRPr="004C6725">
        <w:t xml:space="preserve">d. </w:t>
      </w:r>
      <w:r w:rsidR="22A86A97">
        <w:t>Iki šio termino</w:t>
      </w:r>
      <w:r w:rsidR="1CD78CAE">
        <w:t xml:space="preserve"> </w:t>
      </w:r>
      <w:r w:rsidR="28367F9E">
        <w:t>planuojama baigti įrengti sporto aikštynus prie „Aitvaro“ gimnazijos, „Saulėtekio“ ir „Smeltės“ progimnazijų (darbai buvo pradėti 2025 m. rudenį), suremontuoti biblioteką Liudviko Stulpino progimnazijoje, pravesti 3 renginius, susijusius su įsigytos projekto metu įrangos ir atnaujintų erdvių pristatymu.</w:t>
      </w:r>
    </w:p>
    <w:p w14:paraId="43630ED5" w14:textId="77777777" w:rsidR="0021521C" w:rsidRPr="00B95625" w:rsidRDefault="08D245F7" w:rsidP="686A0B80">
      <w:pPr>
        <w:ind w:firstLine="705"/>
        <w:jc w:val="both"/>
      </w:pPr>
      <w:r w:rsidRPr="00B95625">
        <w:rPr>
          <w:b/>
          <w:bCs/>
        </w:rPr>
        <w:t>010-01-01-</w:t>
      </w:r>
      <w:r w:rsidR="7EFFE1DA" w:rsidRPr="00B95625">
        <w:rPr>
          <w:b/>
          <w:bCs/>
        </w:rPr>
        <w:t>09</w:t>
      </w:r>
      <w:r w:rsidRPr="00B95625">
        <w:rPr>
          <w:b/>
          <w:bCs/>
        </w:rPr>
        <w:t xml:space="preserve"> Ugdymo proceso užtikrinimas nevalstybinėse bendrojo ugdymo mokyklose. </w:t>
      </w:r>
      <w:r w:rsidRPr="00B95625">
        <w:t>202</w:t>
      </w:r>
      <w:r w:rsidR="76930B0B" w:rsidRPr="00B95625">
        <w:t>6</w:t>
      </w:r>
      <w:r w:rsidRPr="00B95625">
        <w:t xml:space="preserve"> m. tikslinės mokymo lėšos bus skiriamos </w:t>
      </w:r>
      <w:r w:rsidR="21912DD1" w:rsidRPr="00B95625">
        <w:t>7</w:t>
      </w:r>
      <w:r w:rsidRPr="00B95625">
        <w:t xml:space="preserve"> Klaipėdos miesto nevalstybinėms bendrojo ugdymo mokykloms. Pagal priešmokyklinio ugdymo programas bus ugdomi </w:t>
      </w:r>
      <w:r w:rsidR="2C87F8C6" w:rsidRPr="00B95625">
        <w:t>1</w:t>
      </w:r>
      <w:r w:rsidR="3741C49D" w:rsidRPr="00B95625">
        <w:t>51</w:t>
      </w:r>
      <w:r w:rsidR="2C87F8C6" w:rsidRPr="00B95625">
        <w:t xml:space="preserve"> </w:t>
      </w:r>
      <w:r w:rsidRPr="00B95625">
        <w:t xml:space="preserve">vaikai, pagal pradinio, pagrindinio ir vidurinio ugdymo programas mokysis </w:t>
      </w:r>
      <w:r w:rsidR="353F7D3A" w:rsidRPr="00B95625">
        <w:t xml:space="preserve">1 </w:t>
      </w:r>
      <w:r w:rsidR="67D63B70" w:rsidRPr="00B95625">
        <w:t>537</w:t>
      </w:r>
      <w:r w:rsidR="762CD11E" w:rsidRPr="00B95625">
        <w:t xml:space="preserve"> </w:t>
      </w:r>
      <w:r w:rsidRPr="00B95625">
        <w:t>mokin</w:t>
      </w:r>
      <w:r w:rsidR="00F15729" w:rsidRPr="00B95625">
        <w:t>iai</w:t>
      </w:r>
      <w:r w:rsidRPr="00B95625">
        <w:t xml:space="preserve"> (iš viso –</w:t>
      </w:r>
      <w:r w:rsidR="2EECE5B3" w:rsidRPr="00B95625">
        <w:t xml:space="preserve"> </w:t>
      </w:r>
      <w:r w:rsidR="7D8104F3" w:rsidRPr="00B95625">
        <w:t>1</w:t>
      </w:r>
      <w:r w:rsidR="008834B8" w:rsidRPr="00B95625">
        <w:t> </w:t>
      </w:r>
      <w:r w:rsidR="12D13D3A" w:rsidRPr="00B95625">
        <w:t>688</w:t>
      </w:r>
      <w:r w:rsidRPr="00B95625">
        <w:t>).</w:t>
      </w:r>
    </w:p>
    <w:p w14:paraId="4A3CE8A2" w14:textId="77777777" w:rsidR="0021521C" w:rsidRPr="004C7FC7" w:rsidRDefault="08D245F7" w:rsidP="5A0FC765">
      <w:pPr>
        <w:ind w:firstLine="705"/>
        <w:jc w:val="both"/>
      </w:pPr>
      <w:r w:rsidRPr="00B95625">
        <w:rPr>
          <w:b/>
          <w:bCs/>
        </w:rPr>
        <w:t>010-01-01-1</w:t>
      </w:r>
      <w:r w:rsidR="54D7B850" w:rsidRPr="00B95625">
        <w:rPr>
          <w:b/>
          <w:bCs/>
        </w:rPr>
        <w:t>0</w:t>
      </w:r>
      <w:r w:rsidRPr="00B95625">
        <w:rPr>
          <w:b/>
          <w:bCs/>
        </w:rPr>
        <w:t xml:space="preserve"> Klaipėdos miesto bendrojo ugdymo mokyklų antrųjų klasių mokinių vežimo paslaugos mokyti plaukti užtikrinimas. </w:t>
      </w:r>
      <w:r w:rsidRPr="00B95625">
        <w:t>Nuo 2016 m. Savivaldybė finansuoja miesto antrųjų klasių mokinių mokymo plaukti programą, integruotą į fizinio ugdymo pamokas. Vaikai</w:t>
      </w:r>
      <w:r w:rsidRPr="004C7FC7">
        <w:t xml:space="preserve"> į baseiną atvežami ir parvežami Savivaldybės parūpintu transportu. Mokiniai mokomi plaukti dviejuose baseinuose (Klaipėdos baseine, Dubysos g. 12, ir Klaipėdos „Gintaro“ sporto centre, S. Daukanto g. 31). 202</w:t>
      </w:r>
      <w:r w:rsidR="424E90BB" w:rsidRPr="004C7FC7">
        <w:t>6</w:t>
      </w:r>
      <w:r w:rsidRPr="004C7FC7">
        <w:t xml:space="preserve"> m. planuojama išmokyti plaukti 2 </w:t>
      </w:r>
      <w:r w:rsidR="0A0DDA1A" w:rsidRPr="004C7FC7">
        <w:t xml:space="preserve">040 </w:t>
      </w:r>
      <w:r w:rsidRPr="004C7FC7">
        <w:t>bendrojo ugdymo mokyklų antrųjų klasių mokinių (Savivaldybės, nevalstybinių ir Klaipėdos Eduardo Balsio menų gimnazijos).</w:t>
      </w:r>
    </w:p>
    <w:p w14:paraId="1DB564DF" w14:textId="77777777" w:rsidR="0021521C" w:rsidRPr="00B95625" w:rsidRDefault="08D245F7" w:rsidP="5A0FC765">
      <w:pPr>
        <w:ind w:firstLine="705"/>
        <w:jc w:val="both"/>
      </w:pPr>
      <w:r w:rsidRPr="004C7FC7">
        <w:rPr>
          <w:b/>
          <w:bCs/>
        </w:rPr>
        <w:t>010-01-01-1</w:t>
      </w:r>
      <w:r w:rsidR="1D0F43F1" w:rsidRPr="004C7FC7">
        <w:rPr>
          <w:b/>
          <w:bCs/>
        </w:rPr>
        <w:t>1</w:t>
      </w:r>
      <w:r w:rsidRPr="004C7FC7">
        <w:rPr>
          <w:b/>
          <w:bCs/>
        </w:rPr>
        <w:t xml:space="preserve"> Klaipėdos Simono Dacho progimnazijos pradinių klasių mokinių vežiojimo į fizinio ugdymo pamokas užtikrinimas. </w:t>
      </w:r>
      <w:r w:rsidRPr="004C7FC7">
        <w:t>Siekiant užtikrinti fizinio ugdymo bendrosios programos S</w:t>
      </w:r>
      <w:r w:rsidR="25608ABC" w:rsidRPr="004C7FC7">
        <w:t xml:space="preserve">imono </w:t>
      </w:r>
      <w:r w:rsidRPr="004C7FC7">
        <w:t>Dacho progimnazijos 1, 3, 4 klasių mokiniams įgyvendinimą, 202</w:t>
      </w:r>
      <w:r w:rsidR="419D23CC" w:rsidRPr="004C7FC7">
        <w:t xml:space="preserve">6 </w:t>
      </w:r>
      <w:r w:rsidRPr="004C7FC7">
        <w:t xml:space="preserve">m. planuojamos Savivaldybės biudžeto lėšos </w:t>
      </w:r>
      <w:r w:rsidR="0C5EBF9C" w:rsidRPr="00B95625">
        <w:t>333</w:t>
      </w:r>
      <w:r w:rsidRPr="00B95625">
        <w:t xml:space="preserve"> mokini</w:t>
      </w:r>
      <w:r w:rsidR="00C56C08" w:rsidRPr="00B95625">
        <w:t>us</w:t>
      </w:r>
      <w:r w:rsidRPr="00B95625">
        <w:t xml:space="preserve"> 2 dienas per savaitę nuvež</w:t>
      </w:r>
      <w:r w:rsidR="00C56C08" w:rsidRPr="00B95625">
        <w:t>t</w:t>
      </w:r>
      <w:r w:rsidRPr="00B95625">
        <w:t>i</w:t>
      </w:r>
      <w:r w:rsidRPr="004C7FC7">
        <w:t xml:space="preserve"> nuo </w:t>
      </w:r>
      <w:r w:rsidRPr="004C7FC7">
        <w:lastRenderedPageBreak/>
        <w:t xml:space="preserve">progimnazijos (Kuršių a. 3) iki Vlado Knašiaus krepšinio mokyklos (Dubysos g. 10-2) ir </w:t>
      </w:r>
      <w:r w:rsidRPr="00B95625">
        <w:t>parvež</w:t>
      </w:r>
      <w:r w:rsidR="00C56C08" w:rsidRPr="00B95625">
        <w:t>t</w:t>
      </w:r>
      <w:r w:rsidRPr="00B95625">
        <w:t>i atgal į progimnaziją</w:t>
      </w:r>
      <w:r w:rsidR="49127381" w:rsidRPr="00B95625">
        <w:t>.</w:t>
      </w:r>
    </w:p>
    <w:p w14:paraId="52EB8691" w14:textId="77777777" w:rsidR="0021521C" w:rsidRPr="004C7FC7" w:rsidRDefault="08D245F7" w:rsidP="5A0FC765">
      <w:pPr>
        <w:ind w:firstLine="705"/>
        <w:jc w:val="both"/>
      </w:pPr>
      <w:r w:rsidRPr="00B95625">
        <w:rPr>
          <w:b/>
          <w:bCs/>
        </w:rPr>
        <w:t>010-01-01-1</w:t>
      </w:r>
      <w:r w:rsidR="3D8E7488" w:rsidRPr="00B95625">
        <w:rPr>
          <w:b/>
          <w:bCs/>
        </w:rPr>
        <w:t>2</w:t>
      </w:r>
      <w:r w:rsidRPr="00B95625">
        <w:rPr>
          <w:b/>
          <w:bCs/>
        </w:rPr>
        <w:t xml:space="preserve"> Ugdymo proceso ir aplinkos užtikrinimas savivaldybės neformaliojo vaikų švietimo įstaigose. </w:t>
      </w:r>
      <w:r w:rsidRPr="00B95625">
        <w:t>Neformaliojo vaikų švietimo ir formalųjį švietimą papildančių ugdymo įstaigų paskirtis – tenkinti mokinių (vaikų) pažinimo, ugdymosi ir saviraiškos poreikius. 202</w:t>
      </w:r>
      <w:r w:rsidR="5529F161" w:rsidRPr="00B95625">
        <w:t>6</w:t>
      </w:r>
      <w:r w:rsidRPr="00B95625">
        <w:t xml:space="preserve"> m. planuojamos lėšos 6</w:t>
      </w:r>
      <w:r w:rsidR="09991D19" w:rsidRPr="00B95625">
        <w:t xml:space="preserve"> </w:t>
      </w:r>
      <w:r w:rsidRPr="00B95625">
        <w:t>Savivaldybės neformaliojo vaikų švietimo ir formalųjį švietimą papildančių ugdymo įstaigų veiklai užtikrinti ir neformaliojo švietimo programoms vykdyti, kuriose dalyvaus 6</w:t>
      </w:r>
      <w:r w:rsidR="00692FEA" w:rsidRPr="00B95625">
        <w:t> </w:t>
      </w:r>
      <w:r w:rsidRPr="00B95625">
        <w:t>0</w:t>
      </w:r>
      <w:r w:rsidR="2BE0C41A" w:rsidRPr="00B95625">
        <w:t>21</w:t>
      </w:r>
      <w:r w:rsidRPr="00B95625">
        <w:t xml:space="preserve"> vaik</w:t>
      </w:r>
      <w:r w:rsidR="44F0D3FA" w:rsidRPr="00B95625">
        <w:t>as</w:t>
      </w:r>
      <w:r w:rsidRPr="00B95625">
        <w:t>. Trims neformaliojo vaikų švietimo įstaigoms (Klaipėdos karalienės Luizės jaunimo, Klaipėdos vaikų laisvalaikio ir Klaipėdos moksleivių saviraiškos centrams) planuojamos</w:t>
      </w:r>
      <w:r w:rsidRPr="004C7FC7">
        <w:t xml:space="preserve"> lėšos tradiciniams renginiams, valstybės, miesto ir kitoms šventėms organizuoti (Kalėdinis mero priėmimas gabiems mokiniams, Vaikų gynimo diena, valstybinių ir kitų švenčių minėjimai, dalykinės olimpiados, sporto varžybos, parodos, vaikų ir paauglių socializacijos projektai).</w:t>
      </w:r>
    </w:p>
    <w:p w14:paraId="3096546D" w14:textId="77777777" w:rsidR="0021521C" w:rsidRPr="004C7FC7" w:rsidRDefault="08D245F7" w:rsidP="5A0FC765">
      <w:pPr>
        <w:ind w:firstLine="705"/>
        <w:jc w:val="both"/>
      </w:pPr>
      <w:r w:rsidRPr="004C7FC7">
        <w:rPr>
          <w:b/>
          <w:bCs/>
        </w:rPr>
        <w:t>010-01-01-1</w:t>
      </w:r>
      <w:r w:rsidR="2FDA8282" w:rsidRPr="004C7FC7">
        <w:rPr>
          <w:b/>
          <w:bCs/>
        </w:rPr>
        <w:t>3</w:t>
      </w:r>
      <w:r w:rsidRPr="004C7FC7">
        <w:rPr>
          <w:b/>
          <w:bCs/>
        </w:rPr>
        <w:t xml:space="preserve"> BĮ Klaipėdos pedagoginės psichologinės tarnybos veiklos užtikrinimas. </w:t>
      </w:r>
      <w:r w:rsidRPr="004C7FC7">
        <w:t>Pedagoginės psichologinės tarnybos specialistai konsultuoja pedagogus, vaikus ir jų tėvus, kuriems reikalinga pedagoginė ar psichologinė pagalba, padeda vaikams lavinti sutrikusias funkcijas, vykdo individualias ir grupines pratybas. 202</w:t>
      </w:r>
      <w:r w:rsidR="460A6920" w:rsidRPr="004C7FC7">
        <w:t>6</w:t>
      </w:r>
      <w:r w:rsidRPr="004C7FC7">
        <w:t xml:space="preserve"> m. konsultacinę pagalbą planuojama suteikti</w:t>
      </w:r>
      <w:r w:rsidR="1582F08C" w:rsidRPr="004C7FC7">
        <w:t xml:space="preserve"> preliminariai </w:t>
      </w:r>
      <w:r w:rsidRPr="004C7FC7">
        <w:t>15 000 asmenų.</w:t>
      </w:r>
    </w:p>
    <w:p w14:paraId="123194B8" w14:textId="77777777" w:rsidR="0021521C" w:rsidRPr="004C7FC7" w:rsidRDefault="08D245F7" w:rsidP="5A0FC765">
      <w:pPr>
        <w:ind w:firstLine="851"/>
        <w:jc w:val="both"/>
      </w:pPr>
      <w:r w:rsidRPr="004C7FC7">
        <w:rPr>
          <w:b/>
          <w:bCs/>
        </w:rPr>
        <w:t>010-01-01-1</w:t>
      </w:r>
      <w:r w:rsidR="4AA589D3" w:rsidRPr="004C7FC7">
        <w:rPr>
          <w:b/>
          <w:bCs/>
        </w:rPr>
        <w:t>4</w:t>
      </w:r>
      <w:r w:rsidRPr="004C7FC7">
        <w:rPr>
          <w:b/>
          <w:bCs/>
        </w:rPr>
        <w:t xml:space="preserve"> Projekto „Integruota interaktyviųjų viešųjų sodų sistema Baltijos jūros regione „Interactive gardens“ įgyvendinimas. </w:t>
      </w:r>
      <w:r w:rsidRPr="004C7FC7">
        <w:t xml:space="preserve">Klaipėdos pedagoginė psichologinė tarnyba, siekdama toliau vystyti sukurtą japoniško tipo terapinį edukacinį sodą kaip švietimo pagalbos instrumentą, padedantį tarnybos specialistams ugdyti klientų sensorinius, kognityvinius edukacinius gebėjimus, partnerio teisėmis dalyvauja tarptautiniame projekte „Integruota interaktyviųjų viešųjų sodų sistema Baltijos jūros regione „Interactive gardens“. </w:t>
      </w:r>
      <w:r w:rsidR="3CB93C8B" w:rsidRPr="004C7FC7">
        <w:t xml:space="preserve">Projekto įgyvendinimo terminai: pradžia – 2023 m. lapkričio 1 d., pabaiga – 2026 m. spalio 31 d. </w:t>
      </w:r>
      <w:r w:rsidRPr="004C7FC7">
        <w:t>Projekto įgyvendinimo metu planuojama sukurti interaktyvią tarnybos sodo sistemą ir sukurti integruotą tarptautinę viešąją Baltijos jūros regiono sodų sistemą bei atnaujinti terapinę edukacinę erdvę, pritaikytą mūsų krašto oro sąlygoms, su pastatytu mediniu nameliu ir įrengtomis stoginėmis virš esamų terasų ir terapinėms-edukacinėms veikloms.</w:t>
      </w:r>
    </w:p>
    <w:p w14:paraId="13231663" w14:textId="77777777" w:rsidR="0021521C" w:rsidRPr="004C7FC7" w:rsidRDefault="08D245F7" w:rsidP="5A0FC765">
      <w:pPr>
        <w:ind w:firstLine="705"/>
        <w:jc w:val="both"/>
      </w:pPr>
      <w:r w:rsidRPr="004C7FC7">
        <w:rPr>
          <w:b/>
          <w:bCs/>
        </w:rPr>
        <w:t>010-01-01-1</w:t>
      </w:r>
      <w:r w:rsidR="25AA4B0D" w:rsidRPr="004C7FC7">
        <w:rPr>
          <w:b/>
          <w:bCs/>
        </w:rPr>
        <w:t>5</w:t>
      </w:r>
      <w:r w:rsidRPr="004C7FC7">
        <w:rPr>
          <w:b/>
          <w:bCs/>
        </w:rPr>
        <w:t xml:space="preserve"> BĮ Klaipėdos regos ugdymo centro veiklos užtikrinimas. </w:t>
      </w:r>
      <w:r w:rsidRPr="004C7FC7">
        <w:t>Regos ugdymo centro paskirtis – užtikrinti kokybišką ikimokyklinio ir priešmokyklinio amžiaus vaikų su regos negalia ugdymą bei regos korekciją, teikti pagalbą mokyklinio amžiaus vaikams, kurie su regos negalia mokosi namuose arba yra integruoti į bendrojo ugdymo</w:t>
      </w:r>
      <w:r w:rsidR="413C27D8" w:rsidRPr="004C7FC7">
        <w:t xml:space="preserve"> </w:t>
      </w:r>
      <w:r w:rsidRPr="004C7FC7">
        <w:t>mokyklas, teikti neformaliojo suaugusiųjų švietimo paslaugas suaugusiems žmonėms su regos negalia. 202</w:t>
      </w:r>
      <w:r w:rsidR="12E8B0CC" w:rsidRPr="004C7FC7">
        <w:t>6</w:t>
      </w:r>
      <w:r w:rsidRPr="004C7FC7">
        <w:t xml:space="preserve"> m. įstaiga ugdys </w:t>
      </w:r>
      <w:r w:rsidR="6434B6F8" w:rsidRPr="004C7FC7">
        <w:t>63</w:t>
      </w:r>
      <w:r w:rsidRPr="004C7FC7">
        <w:t> vaik</w:t>
      </w:r>
      <w:r w:rsidR="4CDA31B7" w:rsidRPr="004C7FC7">
        <w:t>us</w:t>
      </w:r>
      <w:r w:rsidRPr="004C7FC7">
        <w:t xml:space="preserve"> (iš jų </w:t>
      </w:r>
      <w:r w:rsidR="0DE31F0D" w:rsidRPr="004C7FC7">
        <w:t>46</w:t>
      </w:r>
      <w:r w:rsidRPr="004C7FC7">
        <w:t xml:space="preserve"> pagal ikimokyklinio ir 17 pagal priešmokyklinio ugdymo programas) bei teiks specialiąją tiflopedagoginę pagalbą ikimokyklinio amžiaus vaikams ir suaugusiems asmenims.</w:t>
      </w:r>
    </w:p>
    <w:p w14:paraId="441E88A4" w14:textId="77777777" w:rsidR="0021521C" w:rsidRPr="004C7FC7" w:rsidRDefault="08D245F7" w:rsidP="5A0FC765">
      <w:pPr>
        <w:ind w:firstLine="705"/>
        <w:jc w:val="both"/>
      </w:pPr>
      <w:r w:rsidRPr="004C7FC7">
        <w:rPr>
          <w:b/>
          <w:bCs/>
        </w:rPr>
        <w:t>010-01-01-1</w:t>
      </w:r>
      <w:r w:rsidR="2D4FFB9E" w:rsidRPr="004C7FC7">
        <w:rPr>
          <w:b/>
          <w:bCs/>
        </w:rPr>
        <w:t>6</w:t>
      </w:r>
      <w:r w:rsidRPr="004C7FC7">
        <w:rPr>
          <w:b/>
          <w:bCs/>
        </w:rPr>
        <w:t xml:space="preserve"> BĮ Klaipėdos miesto pedagogų švietimo ir kultūros centro veiklos užtikrinimas. </w:t>
      </w:r>
      <w:r w:rsidRPr="004C7FC7">
        <w:t>202</w:t>
      </w:r>
      <w:r w:rsidR="6B3AF6FE" w:rsidRPr="004C7FC7">
        <w:t>6</w:t>
      </w:r>
      <w:r w:rsidRPr="004C7FC7">
        <w:t xml:space="preserve"> m. Klaipėdos miesto pedagogams bus sudaryta galimybė dalyvauti gerosios patirties sklaidos renginiuose (per metus – 2</w:t>
      </w:r>
      <w:r w:rsidR="5FF55EAF" w:rsidRPr="004C7FC7">
        <w:t>3</w:t>
      </w:r>
      <w:r w:rsidRPr="004C7FC7">
        <w:t xml:space="preserve">0), bus organizuojamos konferencijos, edukaciniai-kultūriniai renginiai miesto švietimo įstaigų darbuotojams. </w:t>
      </w:r>
    </w:p>
    <w:p w14:paraId="626CC9A7" w14:textId="7F195237" w:rsidR="0021521C" w:rsidRPr="004C7FC7" w:rsidRDefault="19A2C68B" w:rsidP="5A0FC765">
      <w:pPr>
        <w:ind w:firstLine="705"/>
        <w:jc w:val="both"/>
      </w:pPr>
      <w:r w:rsidRPr="2CA315D8">
        <w:rPr>
          <w:b/>
          <w:bCs/>
        </w:rPr>
        <w:t>010-01-01-</w:t>
      </w:r>
      <w:r w:rsidR="667E1F68" w:rsidRPr="2CA315D8">
        <w:rPr>
          <w:b/>
          <w:bCs/>
        </w:rPr>
        <w:t>17</w:t>
      </w:r>
      <w:r w:rsidRPr="2CA315D8">
        <w:rPr>
          <w:b/>
          <w:bCs/>
        </w:rPr>
        <w:t xml:space="preserve"> Mokinių maitinimo ir pavėžėjimo užtikrinimas Klaipėdos „Aukuro“ gimnazijoje</w:t>
      </w:r>
      <w:r w:rsidR="004C6725">
        <w:rPr>
          <w:b/>
          <w:bCs/>
        </w:rPr>
        <w:t xml:space="preserve"> </w:t>
      </w:r>
      <w:r w:rsidRPr="004C6725">
        <w:rPr>
          <w:b/>
          <w:bCs/>
        </w:rPr>
        <w:t xml:space="preserve">(sporto klasėse). </w:t>
      </w:r>
      <w:r>
        <w:t>202</w:t>
      </w:r>
      <w:r w:rsidR="0261C0D5">
        <w:t>6</w:t>
      </w:r>
      <w:r w:rsidR="058D6289">
        <w:t xml:space="preserve"> m. </w:t>
      </w:r>
      <w:r>
        <w:t xml:space="preserve">Savivaldybės biudžeto lėšos planuojamos „Aukuro“ gimnazijoje veikiančių sporto klasių </w:t>
      </w:r>
      <w:r w:rsidR="66186778">
        <w:t xml:space="preserve">120 </w:t>
      </w:r>
      <w:r>
        <w:t>mokinių maitinimo (pietūs) ir pavėžėjimo išlaidoms padengti.</w:t>
      </w:r>
    </w:p>
    <w:p w14:paraId="0280EFDA" w14:textId="77777777" w:rsidR="0021521C" w:rsidRPr="004C7FC7" w:rsidRDefault="08D245F7" w:rsidP="5A0FC765">
      <w:pPr>
        <w:ind w:firstLine="705"/>
        <w:jc w:val="both"/>
      </w:pPr>
      <w:r w:rsidRPr="004C7FC7">
        <w:rPr>
          <w:b/>
          <w:bCs/>
        </w:rPr>
        <w:t>010-01-01-</w:t>
      </w:r>
      <w:r w:rsidR="66116DC1" w:rsidRPr="004C7FC7">
        <w:rPr>
          <w:b/>
          <w:bCs/>
        </w:rPr>
        <w:t>18</w:t>
      </w:r>
      <w:r w:rsidRPr="004C7FC7">
        <w:rPr>
          <w:b/>
          <w:bCs/>
        </w:rPr>
        <w:t xml:space="preserve"> Mokinių maitinimo ir pavėžėjimo užtikrinimas Klaipėdos jūrų kadetų </w:t>
      </w:r>
      <w:r w:rsidR="5493C5E3" w:rsidRPr="004C7FC7">
        <w:t>gimnazijoje</w:t>
      </w:r>
      <w:r w:rsidRPr="004C7FC7">
        <w:t>.</w:t>
      </w:r>
      <w:r w:rsidRPr="004C7FC7">
        <w:rPr>
          <w:b/>
          <w:bCs/>
        </w:rPr>
        <w:t xml:space="preserve"> </w:t>
      </w:r>
      <w:r w:rsidRPr="004C7FC7">
        <w:t>202</w:t>
      </w:r>
      <w:r w:rsidR="10230DC9" w:rsidRPr="004C7FC7">
        <w:t>6</w:t>
      </w:r>
      <w:r w:rsidR="2B174198" w:rsidRPr="004C7FC7">
        <w:t xml:space="preserve"> </w:t>
      </w:r>
      <w:r w:rsidRPr="004C7FC7">
        <w:t xml:space="preserve">m. Savivaldybės biudžeto lėšos planuojamos Klaipėdos jūrų kadetų </w:t>
      </w:r>
      <w:r w:rsidR="3F9CEFF7" w:rsidRPr="004C7FC7">
        <w:t xml:space="preserve">gimnazijos </w:t>
      </w:r>
      <w:r w:rsidR="260643E1" w:rsidRPr="004C7FC7">
        <w:t xml:space="preserve">270 </w:t>
      </w:r>
      <w:r w:rsidRPr="004C7FC7">
        <w:t xml:space="preserve">mokinių maitinimo ir pavėžėjimo į stovyklavietes, ekskursijas, užsiėmimus netradicinėse erdvėse išlaidoms padengti. </w:t>
      </w:r>
    </w:p>
    <w:p w14:paraId="277E2C0E" w14:textId="77777777" w:rsidR="0021521C" w:rsidRPr="004C7FC7" w:rsidRDefault="08D245F7" w:rsidP="5A0FC765">
      <w:pPr>
        <w:ind w:firstLine="705"/>
        <w:jc w:val="both"/>
      </w:pPr>
      <w:r w:rsidRPr="004C7FC7">
        <w:rPr>
          <w:b/>
          <w:bCs/>
        </w:rPr>
        <w:t>010-01-01-</w:t>
      </w:r>
      <w:r w:rsidR="6092FCC5" w:rsidRPr="004C7FC7">
        <w:rPr>
          <w:b/>
          <w:bCs/>
        </w:rPr>
        <w:t>19</w:t>
      </w:r>
      <w:r w:rsidRPr="004C7FC7">
        <w:rPr>
          <w:b/>
          <w:bCs/>
        </w:rPr>
        <w:t xml:space="preserve"> Universitetinių klasių veiklos organizavimas (Baltijos, „Žemynos“, Vytauto Didžiojo ir „Vėtrungės“ gimnazijose). </w:t>
      </w:r>
      <w:r w:rsidRPr="004C7FC7">
        <w:t xml:space="preserve">Savivaldybės biudžeto lėšos planuojamos Klaipėdos universiteto mokytojų-dėstytojų, dirbančių universitetinėse klasėse, </w:t>
      </w:r>
      <w:r w:rsidR="2432EF15" w:rsidRPr="007B1B41">
        <w:t>etat</w:t>
      </w:r>
      <w:r w:rsidR="00692FEA" w:rsidRPr="007B1B41">
        <w:t>ams</w:t>
      </w:r>
      <w:r w:rsidR="77A7695A" w:rsidRPr="007B1B41">
        <w:t xml:space="preserve"> </w:t>
      </w:r>
      <w:r w:rsidRPr="007B1B41">
        <w:t>išlaiky</w:t>
      </w:r>
      <w:r w:rsidR="00692FEA" w:rsidRPr="007B1B41">
        <w:t>t</w:t>
      </w:r>
      <w:r w:rsidRPr="007B1B41">
        <w:t>i bei 4 gimnazijų aplink</w:t>
      </w:r>
      <w:r w:rsidR="00692FEA" w:rsidRPr="007B1B41">
        <w:t>ai</w:t>
      </w:r>
      <w:r w:rsidRPr="007B1B41">
        <w:t xml:space="preserve"> gerin</w:t>
      </w:r>
      <w:r w:rsidR="00692FEA" w:rsidRPr="007B1B41">
        <w:t>t</w:t>
      </w:r>
      <w:r w:rsidRPr="007B1B41">
        <w:t>i ir mokymo priemon</w:t>
      </w:r>
      <w:r w:rsidR="00692FEA" w:rsidRPr="007B1B41">
        <w:t>ėms</w:t>
      </w:r>
      <w:r w:rsidRPr="007B1B41">
        <w:t xml:space="preserve"> įsig</w:t>
      </w:r>
      <w:r w:rsidR="00692FEA" w:rsidRPr="007B1B41">
        <w:t>yt</w:t>
      </w:r>
      <w:r w:rsidRPr="007B1B41">
        <w:t>i.</w:t>
      </w:r>
    </w:p>
    <w:p w14:paraId="2E6CCEDC" w14:textId="77777777" w:rsidR="0021521C" w:rsidRPr="004C7FC7" w:rsidRDefault="08D245F7" w:rsidP="5A0FC765">
      <w:pPr>
        <w:ind w:firstLine="705"/>
        <w:jc w:val="both"/>
      </w:pPr>
      <w:r w:rsidRPr="004C7FC7">
        <w:rPr>
          <w:b/>
          <w:bCs/>
        </w:rPr>
        <w:lastRenderedPageBreak/>
        <w:t>010-01-01-2</w:t>
      </w:r>
      <w:r w:rsidR="6E80ECC3" w:rsidRPr="004C7FC7">
        <w:rPr>
          <w:b/>
          <w:bCs/>
        </w:rPr>
        <w:t>0</w:t>
      </w:r>
      <w:r w:rsidRPr="004C7FC7">
        <w:rPr>
          <w:b/>
          <w:bCs/>
        </w:rPr>
        <w:t xml:space="preserve"> Ugdymo prieinamumo ir ugdymo formų įvairovės užtikrinimas. </w:t>
      </w:r>
      <w:r w:rsidRPr="004C7FC7">
        <w:t>Siekiant garantuoti ugdymo prieinamumą specialiųjų ugdymosi poreikių vaikams nevalstybinėse mokyklose, kurioms neužtenka skiriamų mokymo lėšų, 202</w:t>
      </w:r>
      <w:r w:rsidR="46325BA1" w:rsidRPr="004C7FC7">
        <w:t>6</w:t>
      </w:r>
      <w:r w:rsidRPr="004C7FC7">
        <w:t xml:space="preserve"> m. planuojamos Savivaldybės biudžeto lėšos </w:t>
      </w:r>
      <w:r w:rsidR="050657D8" w:rsidRPr="004C7FC7">
        <w:t>2</w:t>
      </w:r>
      <w:r w:rsidR="375239A9" w:rsidRPr="004C7FC7">
        <w:t>2</w:t>
      </w:r>
      <w:r w:rsidR="7479EADA" w:rsidRPr="004C7FC7">
        <w:t xml:space="preserve"> </w:t>
      </w:r>
      <w:r w:rsidRPr="004C7FC7">
        <w:t>mokinio padėjėj</w:t>
      </w:r>
      <w:r w:rsidR="724ED3FA" w:rsidRPr="004C7FC7">
        <w:t>ų</w:t>
      </w:r>
      <w:r w:rsidRPr="004C7FC7">
        <w:t xml:space="preserve"> </w:t>
      </w:r>
      <w:r w:rsidR="14B1FD9D" w:rsidRPr="004C7FC7">
        <w:t xml:space="preserve">pareigybėms </w:t>
      </w:r>
      <w:r w:rsidRPr="004C7FC7">
        <w:t>išlaikyti. Vadovaujantis Savivaldybės tarybos 2020 m. gruodžio 23 d. sprendimu T2-301, 202</w:t>
      </w:r>
      <w:r w:rsidR="68F7F073" w:rsidRPr="004C7FC7">
        <w:t>6</w:t>
      </w:r>
      <w:r w:rsidRPr="004C7FC7">
        <w:t xml:space="preserve"> m. planuojamos lėšos kompensuoti išlaidas už  </w:t>
      </w:r>
      <w:r w:rsidR="1E8A7629" w:rsidRPr="004C7FC7">
        <w:t>62</w:t>
      </w:r>
      <w:r w:rsidRPr="004C7FC7">
        <w:t xml:space="preserve"> vaikų iki 7 metų ugdymą miesto nevalstybinėse įstaigose.</w:t>
      </w:r>
    </w:p>
    <w:p w14:paraId="1F489A20" w14:textId="77777777" w:rsidR="31CB6E9D" w:rsidRPr="004C7FC7" w:rsidRDefault="08D245F7" w:rsidP="5A0FC765">
      <w:pPr>
        <w:ind w:firstLine="705"/>
        <w:jc w:val="both"/>
      </w:pPr>
      <w:r w:rsidRPr="004C7FC7">
        <w:rPr>
          <w:b/>
          <w:bCs/>
        </w:rPr>
        <w:t>010-01-01-2</w:t>
      </w:r>
      <w:r w:rsidR="150B13F7" w:rsidRPr="004C7FC7">
        <w:rPr>
          <w:b/>
          <w:bCs/>
        </w:rPr>
        <w:t>1</w:t>
      </w:r>
      <w:r w:rsidRPr="004C7FC7">
        <w:rPr>
          <w:b/>
          <w:bCs/>
        </w:rPr>
        <w:t xml:space="preserve"> Ugdymo prieinamumo užtikrinimas nevalstybinėse bendrojo ugdymo mokyklose besimokantiems mokiniams, atvykusiems į Lietuvos Respubliką iš Ukrainos dėl Rusijos Federacijos karinių veiksmų.</w:t>
      </w:r>
      <w:r w:rsidR="00DE0FB7">
        <w:rPr>
          <w:b/>
          <w:bCs/>
        </w:rPr>
        <w:t xml:space="preserve"> </w:t>
      </w:r>
      <w:r w:rsidR="31CB6E9D" w:rsidRPr="004C7FC7">
        <w:t>Planuojama, kad priemonės įgyvendinimas užtikrins ugdymo prieinamumą 245 mokiniams,</w:t>
      </w:r>
      <w:r w:rsidR="31CB6E9D" w:rsidRPr="004C7FC7">
        <w:rPr>
          <w:rFonts w:ascii="Calibri" w:eastAsia="Calibri" w:hAnsi="Calibri" w:cs="Calibri"/>
          <w:sz w:val="22"/>
          <w:szCs w:val="22"/>
        </w:rPr>
        <w:t xml:space="preserve"> </w:t>
      </w:r>
      <w:r w:rsidR="31CB6E9D" w:rsidRPr="004C7FC7">
        <w:t>atvykusiems į Lietuvos Respubliką iš Ukrainos dėl Rusijos Federacijos karinių veiksmų, ugdomiems VšĮ Rytų Europos</w:t>
      </w:r>
      <w:r w:rsidR="6A2EED67" w:rsidRPr="004C7FC7">
        <w:t xml:space="preserve"> mokykloje</w:t>
      </w:r>
      <w:r w:rsidR="31CB6E9D" w:rsidRPr="004C7FC7">
        <w:t>. Užtikrinant ugdymo prieinamumą minėtiems mokiniams, bus skirtos Savivaldybės biudžeto lėšos pagal Mokesčio ugdymo sąlygoms užtikrinti nevalstybinėse bendrojo ugdymo mokyklose besimokantiems mokiniams, atvykusiems į Lietuvos Respubliką iš Ukrainos dėl Rusijos Federacijos karinių veiksmų, kompensavimo tvarkos aprašą, patvirtintą Savivaldybės tarybos 2022 m. gruodžio 22 d. sprendimu Nr. T2-281.</w:t>
      </w:r>
    </w:p>
    <w:p w14:paraId="3F4D8D0D" w14:textId="77777777" w:rsidR="0021521C" w:rsidRPr="004C7FC7" w:rsidRDefault="08D245F7" w:rsidP="5A0FC765">
      <w:pPr>
        <w:ind w:firstLine="705"/>
        <w:jc w:val="both"/>
      </w:pPr>
      <w:r w:rsidRPr="004C7FC7">
        <w:rPr>
          <w:b/>
          <w:bCs/>
        </w:rPr>
        <w:t>010-01-01-2</w:t>
      </w:r>
      <w:r w:rsidR="3DE7EA70" w:rsidRPr="004C7FC7">
        <w:rPr>
          <w:b/>
          <w:bCs/>
        </w:rPr>
        <w:t>2</w:t>
      </w:r>
      <w:r w:rsidRPr="004C7FC7">
        <w:rPr>
          <w:b/>
          <w:bCs/>
        </w:rPr>
        <w:t xml:space="preserve"> I–II dalies valstybinių brandos egzaminų administravimas. </w:t>
      </w:r>
      <w:r w:rsidRPr="004C7FC7">
        <w:t>Vidurinio išsilavinimo įgijimą patvirtina brandos egzaminai, kuriuos vykdant dalyvauja egzaminų administratoriai, vykdytojai ir vertintojai. Įgyvendinant šią priemonę, užtikrinamas skaidrus brandos darbo, I–II dalies brandos egzaminų organizavimas ir vykdymas (iš viso 4</w:t>
      </w:r>
      <w:r w:rsidR="2E8FDE9C" w:rsidRPr="004C7FC7">
        <w:t>7</w:t>
      </w:r>
      <w:r w:rsidRPr="004C7FC7">
        <w:t xml:space="preserve">). </w:t>
      </w:r>
    </w:p>
    <w:p w14:paraId="1D28F3E2" w14:textId="77777777" w:rsidR="0021521C" w:rsidRPr="004C7FC7" w:rsidRDefault="08D245F7" w:rsidP="5A0FC765">
      <w:pPr>
        <w:ind w:firstLine="705"/>
        <w:jc w:val="both"/>
      </w:pPr>
      <w:r w:rsidRPr="004C7FC7">
        <w:rPr>
          <w:b/>
          <w:bCs/>
        </w:rPr>
        <w:t>010-01-01-2</w:t>
      </w:r>
      <w:r w:rsidR="4912E223" w:rsidRPr="004C7FC7">
        <w:rPr>
          <w:b/>
          <w:bCs/>
        </w:rPr>
        <w:t>3</w:t>
      </w:r>
      <w:r w:rsidRPr="004C7FC7">
        <w:rPr>
          <w:b/>
          <w:bCs/>
        </w:rPr>
        <w:t xml:space="preserve"> Maitinimo paslaugų kompensavimas. </w:t>
      </w:r>
      <w:r w:rsidRPr="004C7FC7">
        <w:t xml:space="preserve">Atlyginimo už maitinimo paslaugą lengvatos taikomos ikimokyklinio ir priešmokyklinio ugdymo grupių vaikams, pradinių klasių mokiniams, ugdomiems miesto švietimo įstaigose, teisės aktų nustatyta tvarka. </w:t>
      </w:r>
      <w:r w:rsidR="7ABDFF96" w:rsidRPr="004C7FC7">
        <w:t>Planuojama, kad 2026 metais lengvata bus taikoma 1 318 vaikų.</w:t>
      </w:r>
    </w:p>
    <w:p w14:paraId="4720D581" w14:textId="77777777" w:rsidR="0021521C" w:rsidRPr="004C7FC7" w:rsidRDefault="08D245F7" w:rsidP="5A0FC765">
      <w:pPr>
        <w:ind w:firstLine="705"/>
        <w:jc w:val="both"/>
      </w:pPr>
      <w:r w:rsidRPr="004C7FC7">
        <w:rPr>
          <w:b/>
          <w:bCs/>
        </w:rPr>
        <w:t>010-01-01-2</w:t>
      </w:r>
      <w:r w:rsidR="05808BC1" w:rsidRPr="004C7FC7">
        <w:rPr>
          <w:b/>
          <w:bCs/>
        </w:rPr>
        <w:t>4</w:t>
      </w:r>
      <w:r w:rsidRPr="004C7FC7">
        <w:rPr>
          <w:b/>
          <w:bCs/>
        </w:rPr>
        <w:t xml:space="preserve"> Elektroninio mokinio pažymėjimo diegimas ir naudojimo užtikrinimas savivaldybės bendrojo ugdymo mokyklos</w:t>
      </w:r>
      <w:r w:rsidR="18A21036" w:rsidRPr="004C7FC7">
        <w:rPr>
          <w:b/>
          <w:bCs/>
        </w:rPr>
        <w:t>e.</w:t>
      </w:r>
      <w:r w:rsidRPr="004C7FC7">
        <w:rPr>
          <w:b/>
          <w:bCs/>
        </w:rPr>
        <w:t xml:space="preserve"> </w:t>
      </w:r>
      <w:r w:rsidRPr="004C7FC7">
        <w:t>202</w:t>
      </w:r>
      <w:r w:rsidR="1E2A28DB" w:rsidRPr="004C7FC7">
        <w:t>6</w:t>
      </w:r>
      <w:r w:rsidRPr="004C7FC7">
        <w:t xml:space="preserve"> m. planuojamos Savivaldybės biudžeto lėšos elektroninio mokinio pažymėjimo</w:t>
      </w:r>
      <w:r w:rsidRPr="004C7FC7">
        <w:rPr>
          <w:b/>
          <w:bCs/>
        </w:rPr>
        <w:t xml:space="preserve"> </w:t>
      </w:r>
      <w:r w:rsidRPr="004C7FC7">
        <w:t>blankams ir nepersonalizuotoms kortelėms įsigyti, elektroninio mokinio pažymėjimams personalizuoti</w:t>
      </w:r>
      <w:r w:rsidR="023B0D7A" w:rsidRPr="004C7FC7">
        <w:t>, įrengti duris.</w:t>
      </w:r>
      <w:r w:rsidRPr="004C7FC7">
        <w:t xml:space="preserve"> Nepersonalizuotos kortelės išduodamos mokyklos darbuotojams, personalizuoti  elektroninio mokinio pažymėjimai – mokiniams šiais atvejais: kai vaikas pradeda lankyti mokyklą 1 klasėje, naujai atvykus į mokyklą, keičiantis ugdymo programoms (5, 9, 11 klasėse). Iš viso 202</w:t>
      </w:r>
      <w:r w:rsidR="58838324" w:rsidRPr="004C7FC7">
        <w:t xml:space="preserve">6 </w:t>
      </w:r>
      <w:r w:rsidRPr="004C7FC7">
        <w:t xml:space="preserve">m. elektroninio mokinio pažymėjimais bus aprūpinama </w:t>
      </w:r>
      <w:r w:rsidR="13E22517" w:rsidRPr="004C7FC7">
        <w:t xml:space="preserve">8 </w:t>
      </w:r>
      <w:r w:rsidR="2216DD7B" w:rsidRPr="004C7FC7">
        <w:t>9</w:t>
      </w:r>
      <w:r w:rsidR="13E22517" w:rsidRPr="004C7FC7">
        <w:t>0</w:t>
      </w:r>
      <w:r w:rsidRPr="004C7FC7">
        <w:t>0 mokinių.</w:t>
      </w:r>
    </w:p>
    <w:p w14:paraId="51AB9CBD" w14:textId="77777777" w:rsidR="0021521C" w:rsidRPr="004C7FC7" w:rsidRDefault="08D245F7" w:rsidP="5A0FC765">
      <w:pPr>
        <w:ind w:firstLine="705"/>
        <w:jc w:val="both"/>
      </w:pPr>
      <w:r w:rsidRPr="004C7FC7">
        <w:rPr>
          <w:b/>
          <w:bCs/>
        </w:rPr>
        <w:t>010-01-01-2</w:t>
      </w:r>
      <w:r w:rsidR="2069B43D" w:rsidRPr="004C7FC7">
        <w:rPr>
          <w:b/>
          <w:bCs/>
        </w:rPr>
        <w:t>5</w:t>
      </w:r>
      <w:r w:rsidRPr="004C7FC7">
        <w:rPr>
          <w:b/>
          <w:bCs/>
        </w:rPr>
        <w:t xml:space="preserve"> Pedagogų pritraukimas ir išlaikymas Klaipėdos biudžetinėse švietimo įstaigose. </w:t>
      </w:r>
      <w:r w:rsidRPr="004C7FC7">
        <w:t>Įgyvendinant šią priemonę, numatomos priemonės, susijusios su pedagogų pritraukimui ir išlaikymui skiriama finansine parama (studijų, būsto nuomos, kelionės išlaidų kompensavimo), dirbantiems ir (ar) ketinantiems dirbti pedagoginį darbą Klaipėdos miesto biudžetinėse švietimo įstaigose.</w:t>
      </w:r>
    </w:p>
    <w:p w14:paraId="3FA8E78F" w14:textId="77777777" w:rsidR="0021521C" w:rsidRPr="004C7FC7" w:rsidRDefault="08D245F7" w:rsidP="5A0FC765">
      <w:pPr>
        <w:ind w:firstLine="709"/>
        <w:jc w:val="both"/>
      </w:pPr>
      <w:r w:rsidRPr="004C7FC7">
        <w:rPr>
          <w:b/>
          <w:bCs/>
        </w:rPr>
        <w:t>010-01-01-</w:t>
      </w:r>
      <w:r w:rsidR="2024E832" w:rsidRPr="004C7FC7">
        <w:rPr>
          <w:b/>
          <w:bCs/>
        </w:rPr>
        <w:t>26</w:t>
      </w:r>
      <w:r w:rsidRPr="004C7FC7">
        <w:rPr>
          <w:b/>
          <w:bCs/>
        </w:rPr>
        <w:t xml:space="preserve"> Ikimokyklinių ugdymo įstaigų ir mokyklų-darželių informacinių technologijų aptarnavimas. </w:t>
      </w:r>
      <w:r w:rsidRPr="004C7FC7">
        <w:t>202</w:t>
      </w:r>
      <w:r w:rsidR="56FBA520" w:rsidRPr="004C7FC7">
        <w:t>6</w:t>
      </w:r>
      <w:r w:rsidRPr="004C7FC7">
        <w:t>–202</w:t>
      </w:r>
      <w:r w:rsidR="08711BC5" w:rsidRPr="004C7FC7">
        <w:t>8</w:t>
      </w:r>
      <w:r w:rsidRPr="004C7FC7">
        <w:t xml:space="preserve"> m. numatomos Savivaldybės biudžeto lėšos Klaipėdos miesto ikimokyklinių ugdymo įstaigų ir mokyklų-darželių kompiuterinės technikos priežiūrai ir aptarnavimui.</w:t>
      </w:r>
    </w:p>
    <w:p w14:paraId="4DC83E2D" w14:textId="77777777" w:rsidR="0021521C" w:rsidRPr="004C7FC7" w:rsidRDefault="08D245F7" w:rsidP="5A0FC765">
      <w:pPr>
        <w:ind w:firstLine="705"/>
        <w:jc w:val="both"/>
      </w:pPr>
      <w:r w:rsidRPr="004C7FC7">
        <w:rPr>
          <w:b/>
          <w:bCs/>
        </w:rPr>
        <w:t>010-01-01-</w:t>
      </w:r>
      <w:r w:rsidR="41AF52EE" w:rsidRPr="004C7FC7">
        <w:rPr>
          <w:b/>
          <w:bCs/>
        </w:rPr>
        <w:t>27</w:t>
      </w:r>
      <w:r w:rsidRPr="004C7FC7">
        <w:rPr>
          <w:b/>
          <w:bCs/>
        </w:rPr>
        <w:t xml:space="preserve"> Abiturientų, išlaikiusių valstybinius brandos egzaminus aukščiausiais įvertinimais, ir pedagogų skatinimas. </w:t>
      </w:r>
      <w:r w:rsidRPr="004C7FC7">
        <w:t>202</w:t>
      </w:r>
      <w:r w:rsidR="68BC0F18" w:rsidRPr="004C7FC7">
        <w:t xml:space="preserve">6 </w:t>
      </w:r>
      <w:r w:rsidRPr="004C7FC7">
        <w:t>m. bus siekiama finansiškai paskatinti abiturientus, išlaikiusius brandos egzaminus aukščiausiais įvertinimais, ir juos paruošusius mokytojus. Atsižvelgiant į praėjusių metų abiturientų, išlaikiusių valstybinius brandos egzaminus šimtukais, skaičių, planuojama, kad 202</w:t>
      </w:r>
      <w:r w:rsidR="4D548A55" w:rsidRPr="004C7FC7">
        <w:t>6</w:t>
      </w:r>
      <w:r w:rsidRPr="004C7FC7">
        <w:t xml:space="preserve"> m. </w:t>
      </w:r>
      <w:r w:rsidR="4A18AA60" w:rsidRPr="004C7FC7">
        <w:t>šimtukų</w:t>
      </w:r>
      <w:r w:rsidRPr="004C7FC7">
        <w:t xml:space="preserve"> bus apie</w:t>
      </w:r>
      <w:r w:rsidR="40514063" w:rsidRPr="004C7FC7">
        <w:t xml:space="preserve"> </w:t>
      </w:r>
      <w:r w:rsidR="2876938E" w:rsidRPr="004C7FC7">
        <w:t>200</w:t>
      </w:r>
      <w:r w:rsidRPr="004C7FC7">
        <w:t>.</w:t>
      </w:r>
      <w:r w:rsidR="2951921E" w:rsidRPr="004C7FC7">
        <w:t xml:space="preserve"> Taip pat planuojama paskatinti mokytoj</w:t>
      </w:r>
      <w:r w:rsidR="24AB0B16" w:rsidRPr="004C7FC7">
        <w:t>us</w:t>
      </w:r>
      <w:r w:rsidR="2951921E" w:rsidRPr="004C7FC7">
        <w:t>, paruošusi</w:t>
      </w:r>
      <w:r w:rsidR="040AEDCA" w:rsidRPr="004C7FC7">
        <w:t xml:space="preserve">us </w:t>
      </w:r>
      <w:r w:rsidR="2951921E" w:rsidRPr="004C7FC7">
        <w:t>abiturientus aukščiausiems įvertinimams, bei Savivaldybės metų mokytoją.</w:t>
      </w:r>
    </w:p>
    <w:p w14:paraId="16062D66" w14:textId="77777777" w:rsidR="0021521C" w:rsidRPr="007B1B41" w:rsidRDefault="73AF662A" w:rsidP="5A0FC765">
      <w:pPr>
        <w:ind w:firstLine="705"/>
        <w:jc w:val="both"/>
      </w:pPr>
      <w:r w:rsidRPr="004C7FC7">
        <w:rPr>
          <w:b/>
          <w:bCs/>
        </w:rPr>
        <w:t>010-01-01-</w:t>
      </w:r>
      <w:r w:rsidR="31D7CA0C" w:rsidRPr="004C7FC7">
        <w:rPr>
          <w:b/>
          <w:bCs/>
        </w:rPr>
        <w:t>28</w:t>
      </w:r>
      <w:r w:rsidRPr="004C7FC7">
        <w:rPr>
          <w:b/>
          <w:bCs/>
        </w:rPr>
        <w:t xml:space="preserve"> V</w:t>
      </w:r>
      <w:r w:rsidRPr="004C7FC7">
        <w:rPr>
          <w:b/>
          <w:bCs/>
          <w:lang w:eastAsia="lt-LT"/>
        </w:rPr>
        <w:t xml:space="preserve">isos dienos mokyklos paslaugų prieinamumo didinimas. </w:t>
      </w:r>
      <w:r w:rsidRPr="004C7FC7">
        <w:rPr>
          <w:lang w:eastAsia="lt-LT"/>
        </w:rPr>
        <w:t xml:space="preserve">VšĮ </w:t>
      </w:r>
      <w:r w:rsidRPr="004C7FC7">
        <w:rPr>
          <w:shd w:val="clear" w:color="auto" w:fill="FFFFFF"/>
        </w:rPr>
        <w:t xml:space="preserve">Centrinei projektų valdymo agentūrai </w:t>
      </w:r>
      <w:r w:rsidRPr="004C7FC7">
        <w:rPr>
          <w:lang w:eastAsia="lt-LT"/>
        </w:rPr>
        <w:t>paskelbus kvietimą projektui „Visos dienos mokyklos paslaugų prieinamumo didinimas“, S</w:t>
      </w:r>
      <w:r w:rsidR="59E25A9B" w:rsidRPr="004C7FC7">
        <w:rPr>
          <w:lang w:eastAsia="lt-LT"/>
        </w:rPr>
        <w:t>avivaldybės</w:t>
      </w:r>
      <w:r w:rsidRPr="004C7FC7">
        <w:rPr>
          <w:lang w:eastAsia="lt-LT"/>
        </w:rPr>
        <w:t xml:space="preserve"> administracija</w:t>
      </w:r>
      <w:r w:rsidR="43FA06AA" w:rsidRPr="004C7FC7">
        <w:rPr>
          <w:lang w:eastAsia="lt-LT"/>
        </w:rPr>
        <w:t xml:space="preserve"> pa</w:t>
      </w:r>
      <w:r w:rsidRPr="004C7FC7">
        <w:rPr>
          <w:shd w:val="clear" w:color="auto" w:fill="FFFFFF"/>
        </w:rPr>
        <w:t>teik</w:t>
      </w:r>
      <w:r w:rsidR="1D06E1B0" w:rsidRPr="004C7FC7">
        <w:rPr>
          <w:shd w:val="clear" w:color="auto" w:fill="FFFFFF"/>
        </w:rPr>
        <w:t>ė</w:t>
      </w:r>
      <w:r w:rsidRPr="004C7FC7">
        <w:rPr>
          <w:shd w:val="clear" w:color="auto" w:fill="FFFFFF"/>
        </w:rPr>
        <w:t xml:space="preserve"> </w:t>
      </w:r>
      <w:r w:rsidR="7512307C" w:rsidRPr="004C7FC7">
        <w:rPr>
          <w:shd w:val="clear" w:color="auto" w:fill="FFFFFF"/>
        </w:rPr>
        <w:t xml:space="preserve">agentūrai </w:t>
      </w:r>
      <w:r w:rsidRPr="004C7FC7">
        <w:rPr>
          <w:shd w:val="clear" w:color="auto" w:fill="FFFFFF"/>
        </w:rPr>
        <w:t>projekto įgyvendinimo planą ir dalyv</w:t>
      </w:r>
      <w:r w:rsidR="3398C063" w:rsidRPr="004C7FC7">
        <w:rPr>
          <w:shd w:val="clear" w:color="auto" w:fill="FFFFFF"/>
        </w:rPr>
        <w:t xml:space="preserve">avo </w:t>
      </w:r>
      <w:r w:rsidRPr="004C7FC7">
        <w:rPr>
          <w:shd w:val="clear" w:color="auto" w:fill="FFFFFF"/>
        </w:rPr>
        <w:t xml:space="preserve">konkursinėje projektų atrankoje dėl finansavimo skyrimo. Projektu siekiama sukurti ir įdiegti priemonių įtraukiajam ugdymui ir švietimo pagalbai mokyklose, įgyvendinančiose ikimokyklinio ir priešmokyklinio ugdymo programas, paketą, užtikrinantį švietimo didesnį </w:t>
      </w:r>
      <w:r w:rsidRPr="004C7FC7">
        <w:rPr>
          <w:shd w:val="clear" w:color="auto" w:fill="FFFFFF"/>
        </w:rPr>
        <w:lastRenderedPageBreak/>
        <w:t>prieinamumą, visos dienos mokyklos paslaugas, aprūpinimą reikalingomis specialiojo ugdymo priemonėmis specialiųjų ugdymosi poreikių turintiems vaikams.</w:t>
      </w:r>
      <w:r w:rsidR="2063BBCC" w:rsidRPr="004C7FC7">
        <w:rPr>
          <w:shd w:val="clear" w:color="auto" w:fill="FFFFFF"/>
        </w:rPr>
        <w:t xml:space="preserve"> </w:t>
      </w:r>
      <w:r w:rsidR="5BCCDFEA" w:rsidRPr="004C7FC7">
        <w:t>F</w:t>
      </w:r>
      <w:r w:rsidR="457307EB" w:rsidRPr="004C7FC7">
        <w:t>inansavimo sutartis</w:t>
      </w:r>
      <w:r w:rsidR="3EFB81A1" w:rsidRPr="004C7FC7">
        <w:t xml:space="preserve"> pasirašyta 2025</w:t>
      </w:r>
      <w:r w:rsidR="5FB519EC" w:rsidRPr="004C7FC7">
        <w:t xml:space="preserve"> m. lapkričio </w:t>
      </w:r>
      <w:r w:rsidR="3EFB81A1" w:rsidRPr="004C7FC7">
        <w:t>21</w:t>
      </w:r>
      <w:r w:rsidR="313EB351" w:rsidRPr="004C7FC7">
        <w:t xml:space="preserve"> d</w:t>
      </w:r>
      <w:r w:rsidR="3EFB81A1" w:rsidRPr="004C7FC7">
        <w:t xml:space="preserve">. </w:t>
      </w:r>
      <w:r w:rsidR="457307EB" w:rsidRPr="004C7FC7">
        <w:t>Projekto veiklose dalyvauja 623 vaikai</w:t>
      </w:r>
      <w:r w:rsidR="3F426294" w:rsidRPr="004C7FC7">
        <w:t xml:space="preserve"> </w:t>
      </w:r>
      <w:r w:rsidR="457307EB" w:rsidRPr="004C7FC7">
        <w:t>iš 8 mokyklų: „Gilijos“ pradinės mokyklos</w:t>
      </w:r>
      <w:r w:rsidR="4EBCD629" w:rsidRPr="004C7FC7">
        <w:t>,</w:t>
      </w:r>
      <w:r w:rsidR="4EBCD629" w:rsidRPr="004C7FC7">
        <w:rPr>
          <w:color w:val="00B050"/>
        </w:rPr>
        <w:t xml:space="preserve"> </w:t>
      </w:r>
      <w:r w:rsidR="4EBCD629" w:rsidRPr="004C7FC7">
        <w:t xml:space="preserve">„Gabijos“, </w:t>
      </w:r>
      <w:r w:rsidR="457307EB" w:rsidRPr="004C7FC7">
        <w:t>Martyno Mažvydo</w:t>
      </w:r>
      <w:r w:rsidR="2830EF18" w:rsidRPr="004C7FC7">
        <w:t xml:space="preserve">, </w:t>
      </w:r>
      <w:r w:rsidR="457307EB" w:rsidRPr="004C7FC7">
        <w:t>Prano Mašioto</w:t>
      </w:r>
      <w:r w:rsidR="657616E5" w:rsidRPr="004C7FC7">
        <w:t xml:space="preserve">, </w:t>
      </w:r>
      <w:r w:rsidR="457307EB" w:rsidRPr="004C7FC7">
        <w:t>Sendvario</w:t>
      </w:r>
      <w:r w:rsidR="007D26B7" w:rsidRPr="004C7FC7">
        <w:t xml:space="preserve">, </w:t>
      </w:r>
      <w:r w:rsidR="457307EB" w:rsidRPr="004C7FC7">
        <w:t>Simono Dacho</w:t>
      </w:r>
      <w:r w:rsidR="065ED844" w:rsidRPr="004C7FC7">
        <w:t>, U</w:t>
      </w:r>
      <w:r w:rsidR="457307EB" w:rsidRPr="004C7FC7">
        <w:t>ostamiesčio</w:t>
      </w:r>
      <w:r w:rsidR="628D8FE2" w:rsidRPr="004C7FC7">
        <w:t xml:space="preserve"> </w:t>
      </w:r>
      <w:r w:rsidR="628D8FE2" w:rsidRPr="007B1B41">
        <w:t xml:space="preserve">ir </w:t>
      </w:r>
      <w:r w:rsidR="52FB0AFA" w:rsidRPr="007B1B41">
        <w:t>„</w:t>
      </w:r>
      <w:r w:rsidR="457307EB" w:rsidRPr="007B1B41">
        <w:t>Verdenės“ progimnazij</w:t>
      </w:r>
      <w:r w:rsidR="57D6896D" w:rsidRPr="007B1B41">
        <w:t>ų</w:t>
      </w:r>
      <w:r w:rsidR="457307EB" w:rsidRPr="007B1B41">
        <w:t xml:space="preserve">. </w:t>
      </w:r>
      <w:r w:rsidR="1CEE8236" w:rsidRPr="007B1B41">
        <w:t>Projekto pabaiga</w:t>
      </w:r>
      <w:r w:rsidR="6CD450A7" w:rsidRPr="007B1B41">
        <w:t xml:space="preserve"> – 2028 m.</w:t>
      </w:r>
    </w:p>
    <w:p w14:paraId="06086EDC" w14:textId="77777777" w:rsidR="0021521C" w:rsidRPr="007B1B41" w:rsidRDefault="08D245F7" w:rsidP="5A0FC765">
      <w:pPr>
        <w:spacing w:line="257" w:lineRule="auto"/>
        <w:ind w:firstLine="720"/>
        <w:jc w:val="both"/>
      </w:pPr>
      <w:r w:rsidRPr="007B1B41">
        <w:rPr>
          <w:b/>
          <w:bCs/>
        </w:rPr>
        <w:t>010-01-01-</w:t>
      </w:r>
      <w:r w:rsidR="11761141" w:rsidRPr="007B1B41">
        <w:rPr>
          <w:b/>
          <w:bCs/>
        </w:rPr>
        <w:t>29</w:t>
      </w:r>
      <w:r w:rsidRPr="007B1B41">
        <w:rPr>
          <w:b/>
          <w:bCs/>
        </w:rPr>
        <w:t xml:space="preserve"> Projekto ,,Įtraukties švietime stiprinimas (PASTIPRA)“ įgyvendinimas Klaipėdos ,,Medeinės“ mokykloje. </w:t>
      </w:r>
      <w:r w:rsidRPr="007B1B41">
        <w:t>Projekto tikslas – sukurti ir įdiegti inovatyvius įtraukiojo ikimokyklinio, priešmokyklinio ir bendrojo ugdymo pagalbos mokiniui teikimo būdus. 2024 m. liepos 9 d. tarp Lietuvos įtraukties švietime centro ir Klaipėdos „Medeinės“ mokyklos pasirašyta partnerystės sutartis, pagal kurią skiriamos lėšos mokinio padėjėjų darbo užmokesčiui</w:t>
      </w:r>
      <w:r w:rsidR="283344DC" w:rsidRPr="007B1B41">
        <w:t xml:space="preserve">, taip pat naujų pagalbos specialistų </w:t>
      </w:r>
      <w:r w:rsidR="243F1665" w:rsidRPr="007B1B41">
        <w:t>pareigyb</w:t>
      </w:r>
      <w:r w:rsidR="00B15539" w:rsidRPr="007B1B41">
        <w:t>ėms</w:t>
      </w:r>
      <w:r w:rsidR="283344DC" w:rsidRPr="007B1B41">
        <w:t xml:space="preserve"> išlaiky</w:t>
      </w:r>
      <w:r w:rsidR="00B15539" w:rsidRPr="007B1B41">
        <w:t>t</w:t>
      </w:r>
      <w:r w:rsidR="283344DC" w:rsidRPr="007B1B41">
        <w:t>i, infrastruktūr</w:t>
      </w:r>
      <w:r w:rsidR="00B15539" w:rsidRPr="007B1B41">
        <w:t>ai</w:t>
      </w:r>
      <w:r w:rsidR="283344DC" w:rsidRPr="007B1B41">
        <w:t xml:space="preserve"> pritaiky</w:t>
      </w:r>
      <w:r w:rsidR="00B15539" w:rsidRPr="007B1B41">
        <w:t>t</w:t>
      </w:r>
      <w:r w:rsidR="283344DC" w:rsidRPr="007B1B41">
        <w:t>i. Pareigyb</w:t>
      </w:r>
      <w:r w:rsidR="002C0B88" w:rsidRPr="007B1B41">
        <w:t>ėms</w:t>
      </w:r>
      <w:r w:rsidR="283344DC" w:rsidRPr="007B1B41">
        <w:t xml:space="preserve"> steig</w:t>
      </w:r>
      <w:r w:rsidR="002C0B88" w:rsidRPr="007B1B41">
        <w:t>t</w:t>
      </w:r>
      <w:r w:rsidR="283344DC" w:rsidRPr="007B1B41">
        <w:t xml:space="preserve">i skiriamos projekto lėšos ne ilgesniam kaip 36 mėnesių laikotarpiui nuo pareigybių įsteigimo dienos, bet ne ilgiau kaip iki projekto įgyvendinimo pabaigos. Klaipėdos „Medeinės“ </w:t>
      </w:r>
      <w:r w:rsidR="0FA82D69" w:rsidRPr="007B1B41">
        <w:t>mokyklos</w:t>
      </w:r>
      <w:r w:rsidR="283344DC" w:rsidRPr="007B1B41">
        <w:t xml:space="preserve"> sutartys yra sudarytos iki 2027 m. rugpjūčio 31 d.</w:t>
      </w:r>
    </w:p>
    <w:p w14:paraId="0C91A85F" w14:textId="09741094" w:rsidR="78F11AB1" w:rsidRPr="004C7FC7" w:rsidRDefault="29846E08" w:rsidP="5A0FC765">
      <w:pPr>
        <w:ind w:firstLine="705"/>
        <w:jc w:val="both"/>
      </w:pPr>
      <w:r w:rsidRPr="2CA315D8">
        <w:rPr>
          <w:b/>
          <w:bCs/>
        </w:rPr>
        <w:t>010-01-01-3</w:t>
      </w:r>
      <w:r w:rsidR="4ED8A910" w:rsidRPr="2CA315D8">
        <w:rPr>
          <w:b/>
          <w:bCs/>
        </w:rPr>
        <w:t>0</w:t>
      </w:r>
      <w:r w:rsidRPr="2CA315D8">
        <w:rPr>
          <w:b/>
          <w:bCs/>
        </w:rPr>
        <w:t xml:space="preserve"> Profesinio orientavimo užtikrinimas</w:t>
      </w:r>
      <w:r w:rsidR="06CB5ECC" w:rsidRPr="2CA315D8">
        <w:rPr>
          <w:b/>
          <w:bCs/>
        </w:rPr>
        <w:t xml:space="preserve"> bendrojo ugdymo mokyklose</w:t>
      </w:r>
      <w:r w:rsidRPr="2CA315D8">
        <w:rPr>
          <w:b/>
          <w:bCs/>
        </w:rPr>
        <w:t>.</w:t>
      </w:r>
      <w:r w:rsidR="772117FE" w:rsidRPr="2CA315D8">
        <w:rPr>
          <w:b/>
          <w:bCs/>
        </w:rPr>
        <w:t xml:space="preserve"> </w:t>
      </w:r>
      <w:r w:rsidR="5083BA05">
        <w:t xml:space="preserve">Pagal </w:t>
      </w:r>
      <w:r w:rsidR="7E1C476F">
        <w:t>Lietuvos Respublikos</w:t>
      </w:r>
      <w:r w:rsidR="5083BA05">
        <w:t xml:space="preserve"> švietimo, mokslo ir sporto ministro</w:t>
      </w:r>
      <w:r w:rsidR="07593D36">
        <w:t xml:space="preserve"> </w:t>
      </w:r>
      <w:r w:rsidR="5083BA05">
        <w:t>įsakymą</w:t>
      </w:r>
      <w:r w:rsidR="367ADB82">
        <w:t>,</w:t>
      </w:r>
      <w:r w:rsidR="5083BA05">
        <w:t xml:space="preserve"> </w:t>
      </w:r>
      <w:r w:rsidR="0BB41EB9">
        <w:t xml:space="preserve">kiekvienų </w:t>
      </w:r>
      <w:r w:rsidR="177AD7CB">
        <w:t xml:space="preserve">kalendorinių </w:t>
      </w:r>
      <w:r w:rsidR="0BB41EB9">
        <w:t xml:space="preserve">metų pradžioje (preliminariai vasario mėn.) </w:t>
      </w:r>
      <w:r w:rsidR="5083BA05">
        <w:t xml:space="preserve">savivaldybėms </w:t>
      </w:r>
      <w:r w:rsidR="50194415">
        <w:t>yra</w:t>
      </w:r>
      <w:r w:rsidR="5083BA05">
        <w:t xml:space="preserve"> skir</w:t>
      </w:r>
      <w:r w:rsidR="712B3CBA">
        <w:t>iamos</w:t>
      </w:r>
      <w:r w:rsidR="5083BA05">
        <w:t xml:space="preserve"> valstybės biudžeto lėšos profesini</w:t>
      </w:r>
      <w:r w:rsidR="7E1C476F">
        <w:t>am</w:t>
      </w:r>
      <w:r w:rsidR="5083BA05">
        <w:t xml:space="preserve"> o</w:t>
      </w:r>
      <w:r w:rsidR="566E7A25">
        <w:t>rientavim</w:t>
      </w:r>
      <w:r w:rsidR="7E1C476F">
        <w:t>ui</w:t>
      </w:r>
      <w:r w:rsidR="566E7A25">
        <w:t xml:space="preserve"> užtikrin</w:t>
      </w:r>
      <w:r w:rsidR="7E1C476F">
        <w:t>t</w:t>
      </w:r>
      <w:r w:rsidR="566E7A25">
        <w:t xml:space="preserve">i. </w:t>
      </w:r>
      <w:r w:rsidR="0C4C2C16">
        <w:t>Už skirtas lėšas išlaik</w:t>
      </w:r>
      <w:r w:rsidR="5ADB4A30">
        <w:t>om</w:t>
      </w:r>
      <w:r w:rsidR="3088A551">
        <w:t>os</w:t>
      </w:r>
      <w:r w:rsidR="0C4C2C16">
        <w:t xml:space="preserve"> </w:t>
      </w:r>
      <w:r w:rsidR="35BAC003" w:rsidRPr="004C6725">
        <w:t xml:space="preserve">26,63 </w:t>
      </w:r>
      <w:r w:rsidR="028BAB03">
        <w:t>karjeros specialistų</w:t>
      </w:r>
      <w:r w:rsidR="0C4C2C16">
        <w:t xml:space="preserve"> pareigyb</w:t>
      </w:r>
      <w:r w:rsidR="513A57F0">
        <w:t>ės</w:t>
      </w:r>
      <w:r w:rsidR="1081C7F6">
        <w:t xml:space="preserve"> bendrojo ugdymo mokyklose</w:t>
      </w:r>
      <w:r w:rsidR="0C4C2C16">
        <w:t>.</w:t>
      </w:r>
    </w:p>
    <w:p w14:paraId="4AF4EBB3" w14:textId="061A2969" w:rsidR="59C81CC2" w:rsidRPr="004C7FC7" w:rsidRDefault="664B7D9E" w:rsidP="2CA315D8">
      <w:pPr>
        <w:ind w:firstLine="705"/>
        <w:jc w:val="both"/>
        <w:rPr>
          <w:color w:val="FF0000"/>
        </w:rPr>
      </w:pPr>
      <w:r w:rsidRPr="2CA315D8">
        <w:rPr>
          <w:b/>
          <w:bCs/>
        </w:rPr>
        <w:t>010-01-01-31 Švietimo įstaigų pedagoginių darbuotojų</w:t>
      </w:r>
      <w:r w:rsidRPr="004C6725">
        <w:rPr>
          <w:b/>
          <w:bCs/>
        </w:rPr>
        <w:t>,</w:t>
      </w:r>
      <w:r w:rsidR="004C6725" w:rsidRPr="004C6725">
        <w:rPr>
          <w:b/>
          <w:bCs/>
        </w:rPr>
        <w:t xml:space="preserve"> </w:t>
      </w:r>
      <w:r w:rsidR="4FDBECC1" w:rsidRPr="004C6725">
        <w:rPr>
          <w:b/>
          <w:bCs/>
        </w:rPr>
        <w:t xml:space="preserve">išlaikomų iš savivaldybės biudžeto lėšų (išskyrus valstybės biudžeto dotacijas) </w:t>
      </w:r>
      <w:r w:rsidRPr="2CA315D8">
        <w:rPr>
          <w:b/>
          <w:bCs/>
        </w:rPr>
        <w:t>padidinto darbo užmokesčio užtikrinimas.</w:t>
      </w:r>
      <w:r w:rsidR="46F3449D" w:rsidRPr="2CA315D8">
        <w:rPr>
          <w:b/>
          <w:bCs/>
        </w:rPr>
        <w:t xml:space="preserve"> </w:t>
      </w:r>
      <w:r w:rsidR="0765C494">
        <w:t xml:space="preserve">Lietuvos Respublikos švietimo, mokslo ir sporto ministro įsakymu </w:t>
      </w:r>
      <w:r w:rsidR="19C73090">
        <w:t>2025 metų pradžioje</w:t>
      </w:r>
      <w:r w:rsidR="19C73090" w:rsidRPr="2CA315D8">
        <w:rPr>
          <w:b/>
          <w:bCs/>
        </w:rPr>
        <w:t xml:space="preserve"> </w:t>
      </w:r>
      <w:r w:rsidR="0765C494">
        <w:t>buvo skirtos valstybės biudžeto lėšos pedagoginių darbuotojų, dirbančių pagal ikimokyklinio, priešmokyklinio ir neformaliojo vaikų švietimo programas savivaldybių mokyklose, padidintam darbo užmokesčiui mokėti. Planuo</w:t>
      </w:r>
      <w:r w:rsidR="1A2FAE28">
        <w:t xml:space="preserve">jama, kad valstybės biudžeto lėšos bus skirtos ir 2026 metais. </w:t>
      </w:r>
      <w:r w:rsidR="0765C494">
        <w:t xml:space="preserve">Lėšos bus paskirstytos  </w:t>
      </w:r>
      <w:r w:rsidR="0F5D0664" w:rsidRPr="004C6725">
        <w:t>75</w:t>
      </w:r>
      <w:r w:rsidR="0F5D0664">
        <w:t xml:space="preserve"> </w:t>
      </w:r>
      <w:r w:rsidR="7DC726C4" w:rsidRPr="004C6725">
        <w:t>švietimo įstaigų pedagogų, išlaikomų iš savivaldyb</w:t>
      </w:r>
      <w:r w:rsidR="4918E5BC" w:rsidRPr="004C6725">
        <w:t>ės</w:t>
      </w:r>
      <w:r w:rsidR="7DC726C4" w:rsidRPr="004C6725">
        <w:t xml:space="preserve"> biudžetų lėšų (išskyrus valstybės biudžeto dotacijas), padidintam darbo užmokesčiui 2026 metais mokėti</w:t>
      </w:r>
      <w:r w:rsidR="7540EC7D" w:rsidRPr="004C6725">
        <w:t>.</w:t>
      </w:r>
    </w:p>
    <w:p w14:paraId="31030BCB" w14:textId="77777777" w:rsidR="62ED7AF2" w:rsidRPr="004C7FC7" w:rsidRDefault="05013B72" w:rsidP="5A0FC765">
      <w:pPr>
        <w:spacing w:line="257" w:lineRule="auto"/>
        <w:ind w:firstLine="630"/>
        <w:jc w:val="both"/>
      </w:pPr>
      <w:r w:rsidRPr="2CA315D8">
        <w:rPr>
          <w:b/>
          <w:bCs/>
        </w:rPr>
        <w:t>010-01-01-3</w:t>
      </w:r>
      <w:r w:rsidR="5DCB6181" w:rsidRPr="2CA315D8">
        <w:rPr>
          <w:b/>
          <w:bCs/>
        </w:rPr>
        <w:t>2</w:t>
      </w:r>
      <w:r>
        <w:t xml:space="preserve"> </w:t>
      </w:r>
      <w:r w:rsidRPr="2CA315D8">
        <w:rPr>
          <w:b/>
          <w:bCs/>
        </w:rPr>
        <w:t xml:space="preserve">BĮ atstovavimo teismuose ir teismų sprendimų vykdymo organizavimas bei teismo išlaidų apmokėjimas. </w:t>
      </w:r>
      <w:r w:rsidR="35DB8D5F">
        <w:t>2026 m. p</w:t>
      </w:r>
      <w:r w:rsidR="3559C1D2" w:rsidRPr="2CA315D8">
        <w:rPr>
          <w:lang w:eastAsia="lt-LT"/>
        </w:rPr>
        <w:t>lanuojamos</w:t>
      </w:r>
      <w:r w:rsidR="0BDFB88B" w:rsidRPr="2CA315D8">
        <w:rPr>
          <w:lang w:eastAsia="lt-LT"/>
        </w:rPr>
        <w:t xml:space="preserve"> </w:t>
      </w:r>
      <w:r w:rsidR="09CCACF0" w:rsidRPr="2CA315D8">
        <w:rPr>
          <w:lang w:eastAsia="lt-LT"/>
        </w:rPr>
        <w:t>išlaido</w:t>
      </w:r>
      <w:r w:rsidR="0BDFB88B" w:rsidRPr="2CA315D8">
        <w:rPr>
          <w:lang w:eastAsia="lt-LT"/>
        </w:rPr>
        <w:t>s</w:t>
      </w:r>
      <w:r w:rsidR="4764D7A4" w:rsidRPr="2CA315D8">
        <w:rPr>
          <w:lang w:eastAsia="lt-LT"/>
        </w:rPr>
        <w:t xml:space="preserve"> BĮ atstovavim</w:t>
      </w:r>
      <w:r w:rsidR="415FA6DC" w:rsidRPr="2CA315D8">
        <w:rPr>
          <w:lang w:eastAsia="lt-LT"/>
        </w:rPr>
        <w:t>ui</w:t>
      </w:r>
      <w:r w:rsidR="4764D7A4" w:rsidRPr="2CA315D8">
        <w:rPr>
          <w:lang w:eastAsia="lt-LT"/>
        </w:rPr>
        <w:t xml:space="preserve"> teismuose,</w:t>
      </w:r>
      <w:r w:rsidR="3559C1D2" w:rsidRPr="2CA315D8">
        <w:rPr>
          <w:lang w:eastAsia="lt-LT"/>
        </w:rPr>
        <w:t xml:space="preserve"> antstolių, advokatų ir bylinėjimosi išlaidoms, taip pat ir neteisminiam ir teisminiam žalos atlyginimui</w:t>
      </w:r>
      <w:r w:rsidR="064569C4" w:rsidRPr="2CA315D8">
        <w:rPr>
          <w:lang w:eastAsia="lt-LT"/>
        </w:rPr>
        <w:t>, nes a</w:t>
      </w:r>
      <w:r w:rsidR="064569C4">
        <w:t>tsižvelgiant į paskutinių metų patirtį, pasitaiko atvejų, kai švietimo įstaigų ginčai su darbuotojais, profesinėmis sąjungomis ar kitais atvejais yra sprendžiami teisminiu būdu.</w:t>
      </w:r>
    </w:p>
    <w:p w14:paraId="5CE83573" w14:textId="77777777" w:rsidR="4EF4B5F7" w:rsidRPr="004C6725" w:rsidRDefault="4EF4B5F7" w:rsidP="2CA315D8">
      <w:pPr>
        <w:spacing w:line="257" w:lineRule="auto"/>
        <w:ind w:firstLine="630"/>
        <w:jc w:val="both"/>
      </w:pPr>
      <w:r w:rsidRPr="004C6725">
        <w:rPr>
          <w:b/>
          <w:bCs/>
        </w:rPr>
        <w:t>010-01-01-33 Projekto „Visos dienos mokyklos paslaugų prieinamumo didinimas“ įgyvendinimas Gedminų progimnazijoje.</w:t>
      </w:r>
      <w:r w:rsidRPr="004C6725">
        <w:t xml:space="preserve"> </w:t>
      </w:r>
      <w:r w:rsidR="3E5AB317" w:rsidRPr="004C6725">
        <w:t xml:space="preserve"> Klaipėdos miesto savivaldybės taryba 2024 m. rugsėjo 26 d. sprendimu Nr. T2-323 pritarė Klaipėdos Gedminų progimnazijos dalyvavimui partnerio teisėmis projekte „Visos dienos mokyklos paslaugų prieinamumo didinimas“.</w:t>
      </w:r>
      <w:r w:rsidR="76162487" w:rsidRPr="004C6725">
        <w:t xml:space="preserve"> Pasirašyta partnerystės sutartis tarp Klaipėdos Ernesto Galvanausko profesinio mokymo centro ir Klaipėdos Gedminų progimnazijos, pagal kurią mokykla partnerio teisėmis pradėjo vykdyti projekto veiklas 2026 metais.</w:t>
      </w:r>
    </w:p>
    <w:p w14:paraId="53575A49" w14:textId="71EA4115" w:rsidR="76162487" w:rsidRPr="004C6725" w:rsidRDefault="76162487" w:rsidP="2CA315D8">
      <w:pPr>
        <w:spacing w:line="257" w:lineRule="auto"/>
        <w:ind w:firstLine="630"/>
        <w:jc w:val="both"/>
      </w:pPr>
      <w:r w:rsidRPr="004C6725">
        <w:rPr>
          <w:b/>
          <w:bCs/>
        </w:rPr>
        <w:t xml:space="preserve">010-01-01-34 Vaikų iš Ukrainos vasaros poilsio stovyklos organizavimas. </w:t>
      </w:r>
      <w:r w:rsidR="5CDA4D6C" w:rsidRPr="004C6725">
        <w:t xml:space="preserve">2026 m. liepos 26 d. – rugpjūčio 8 d. laikotarpiu planuojama organizuoti </w:t>
      </w:r>
      <w:r w:rsidRPr="004C6725">
        <w:t>20-ies moksleivių (13–17 m.) iš Ukrainos 14 dienų tarptautin</w:t>
      </w:r>
      <w:r w:rsidR="50856BE5" w:rsidRPr="004C6725">
        <w:t xml:space="preserve">ę </w:t>
      </w:r>
      <w:r w:rsidRPr="004C6725">
        <w:t>edukacin</w:t>
      </w:r>
      <w:r w:rsidR="319C4AE5" w:rsidRPr="004C6725">
        <w:t>ę</w:t>
      </w:r>
      <w:r w:rsidRPr="004C6725">
        <w:t>-poilsin</w:t>
      </w:r>
      <w:r w:rsidR="7587B201" w:rsidRPr="004C6725">
        <w:t>ę</w:t>
      </w:r>
      <w:r w:rsidRPr="004C6725">
        <w:t xml:space="preserve"> stovykl</w:t>
      </w:r>
      <w:r w:rsidR="6DAA9491" w:rsidRPr="004C6725">
        <w:t>ą</w:t>
      </w:r>
      <w:r w:rsidR="47BE199F" w:rsidRPr="004C6725">
        <w:t xml:space="preserve">, siekiant </w:t>
      </w:r>
      <w:r w:rsidRPr="004C6725">
        <w:t>užtikrinti ukrainiečių moksleivių socialinę integraciją bei pažintį su Lietuvos kultūra ir istorija per aktyvias pat</w:t>
      </w:r>
      <w:r w:rsidR="00F31084" w:rsidRPr="004C6725">
        <w:t>irti</w:t>
      </w:r>
      <w:r w:rsidRPr="004C6725">
        <w:t>nio ugdymo veiklas. Ši priemonė padės įgyvendinti deklaruojamus solidarumo tikslus bei stiprinti Klaipėdos, kaip socialiai atsakingo ir tarptautiniam bendradarbiavimui atviro miesto, įvaizdį.</w:t>
      </w:r>
    </w:p>
    <w:p w14:paraId="592F96BB" w14:textId="77777777" w:rsidR="393A43DA" w:rsidRPr="004C6725" w:rsidRDefault="393A43DA" w:rsidP="2CA315D8">
      <w:pPr>
        <w:spacing w:line="257" w:lineRule="auto"/>
        <w:ind w:firstLine="630"/>
        <w:jc w:val="both"/>
      </w:pPr>
      <w:r w:rsidRPr="004C6725">
        <w:rPr>
          <w:b/>
          <w:bCs/>
        </w:rPr>
        <w:t xml:space="preserve">010-01-01-35 Lietuvos moksleivių dainų šventės „Laiku. Ratu. Kartu“ dalyvių pavėžėjimo ir apgyvendinimo užtikrinimas. </w:t>
      </w:r>
      <w:r w:rsidRPr="004C6725">
        <w:t>2026 m.</w:t>
      </w:r>
      <w:r w:rsidR="13478E50" w:rsidRPr="004C6725">
        <w:t xml:space="preserve"> skirta </w:t>
      </w:r>
      <w:r w:rsidRPr="004C6725">
        <w:t>valstybės biudžeto tikslinė dotacij</w:t>
      </w:r>
      <w:r w:rsidR="1122D4E0" w:rsidRPr="004C6725">
        <w:t>a</w:t>
      </w:r>
      <w:r w:rsidRPr="004C6725">
        <w:t xml:space="preserve">  Klaipėdos miesto kolektyvų ir juos lydinčių asmenų vykimo į šventę išlaidoms apmokėti 2026 m. liepos 2–7 d. Šios lėšos užtikrins sklandų Klaipėdos moksleivių dalyvavimą nacionaliniame renginyje.</w:t>
      </w:r>
    </w:p>
    <w:p w14:paraId="11B67993" w14:textId="77777777" w:rsidR="0021521C" w:rsidRPr="004C7FC7" w:rsidRDefault="08D245F7" w:rsidP="5A0FC765">
      <w:pPr>
        <w:ind w:firstLine="705"/>
        <w:jc w:val="both"/>
      </w:pPr>
      <w:r w:rsidRPr="004C7FC7">
        <w:rPr>
          <w:b/>
          <w:bCs/>
        </w:rPr>
        <w:t>010-01-02 Neformaliojo vaikų ir suaugusiųjų švietimo organizavimas.</w:t>
      </w:r>
      <w:r w:rsidRPr="004C7FC7">
        <w:t xml:space="preserve"> </w:t>
      </w:r>
    </w:p>
    <w:p w14:paraId="2062B6A0" w14:textId="77777777" w:rsidR="0021521C" w:rsidRPr="004C7FC7" w:rsidRDefault="08D245F7" w:rsidP="5A0FC765">
      <w:pPr>
        <w:ind w:firstLine="705"/>
        <w:jc w:val="both"/>
      </w:pPr>
      <w:r w:rsidRPr="004C7FC7">
        <w:rPr>
          <w:b/>
          <w:bCs/>
        </w:rPr>
        <w:lastRenderedPageBreak/>
        <w:t xml:space="preserve">010-01-02-01 Ugdymo proceso užtikrinimas sporto mokyklose. </w:t>
      </w:r>
      <w:r w:rsidRPr="004C7FC7">
        <w:t>Siekiant tenkinti Klaipėdos miesto vaikų aktyvumo, sportinio meistriškumo poreikius ir užtikrinti neformaliojo švietimo paslaugų įvairovę, 202</w:t>
      </w:r>
      <w:r w:rsidR="400FBA75" w:rsidRPr="004C7FC7">
        <w:t>6</w:t>
      </w:r>
      <w:r w:rsidRPr="004C7FC7">
        <w:t xml:space="preserve"> m. planuojamos mokymo lėšos sportinio ugdymo programoms įgyvendinti 4 biudžetinėse sporto įstaigose (Vlado Knašiaus krepšinio mokykloje, Lengvosios atletikos sporto mokykloje, „Gintaro“ sporto centre ir „Viesulo“ sporto centre), kuriose bus ugdoma 3 1</w:t>
      </w:r>
      <w:r w:rsidR="4020DA21" w:rsidRPr="004C7FC7">
        <w:t>46</w:t>
      </w:r>
      <w:r w:rsidRPr="004C7FC7">
        <w:t xml:space="preserve"> vaik</w:t>
      </w:r>
      <w:r w:rsidR="408D2969" w:rsidRPr="004C7FC7">
        <w:t>ai.</w:t>
      </w:r>
      <w:r w:rsidRPr="004C7FC7">
        <w:t xml:space="preserve"> </w:t>
      </w:r>
    </w:p>
    <w:p w14:paraId="0604D0C6" w14:textId="77777777" w:rsidR="0021521C" w:rsidRPr="004C7FC7" w:rsidRDefault="08D245F7" w:rsidP="5A0FC765">
      <w:pPr>
        <w:ind w:firstLine="705"/>
        <w:jc w:val="both"/>
      </w:pPr>
      <w:r w:rsidRPr="004C7FC7">
        <w:rPr>
          <w:b/>
          <w:bCs/>
        </w:rPr>
        <w:t xml:space="preserve">010-01-02-02 Vasaros poilsio organizavimas. </w:t>
      </w:r>
      <w:r w:rsidRPr="004C7FC7">
        <w:t>Planuojama, kad vasaros metu bus organizuojamos dieninės stovyklos bendrojo ugdymo mokyklose socialiai remtiniems vaikams, mokiniams, turintiems didelių ir labai didelių ugdymosi poreikių, ir kitiems mokyklinio amžiaus vaikams. 202</w:t>
      </w:r>
      <w:r w:rsidR="19C8EDB0" w:rsidRPr="004C7FC7">
        <w:t>6</w:t>
      </w:r>
      <w:r w:rsidRPr="004C7FC7">
        <w:t xml:space="preserve"> m. planuojamos Savivaldybės biudžeto lėšos 1</w:t>
      </w:r>
      <w:r w:rsidR="6F14089B" w:rsidRPr="004C7FC7">
        <w:t xml:space="preserve">40 </w:t>
      </w:r>
      <w:r w:rsidRPr="004C7FC7">
        <w:t>vasaros poilsio program</w:t>
      </w:r>
      <w:r w:rsidR="1DBC4711" w:rsidRPr="004C7FC7">
        <w:t>ų.</w:t>
      </w:r>
      <w:r w:rsidRPr="004C7FC7">
        <w:t xml:space="preserve"> </w:t>
      </w:r>
    </w:p>
    <w:p w14:paraId="01C9FBB3" w14:textId="77777777" w:rsidR="0021521C" w:rsidRPr="004C7FC7" w:rsidRDefault="08D245F7" w:rsidP="5A0FC765">
      <w:pPr>
        <w:ind w:firstLine="705"/>
        <w:jc w:val="both"/>
      </w:pPr>
      <w:r w:rsidRPr="004C7FC7">
        <w:rPr>
          <w:b/>
          <w:bCs/>
        </w:rPr>
        <w:t xml:space="preserve">010-01-02-03 Neformaliojo vaikų švietimo programų įgyvendinimas ir neformaliojo vaikų švietimo paslaugų plėtra. </w:t>
      </w:r>
      <w:r w:rsidRPr="004C7FC7">
        <w:t>Vadovaujantis Klaipėdos miesto savivaldybės neformaliojo vaikų švietimo lėšų skyrimo ir naudojimo tvarkos aprašu, patvirtintu Savivaldybės tarybos 2017 m. gruodžio 21 d. sprendimu Nr. T2-328 (2021 m. birželio 22 d. sprendimo Nr. T2-152 redakcija), 202</w:t>
      </w:r>
      <w:r w:rsidR="3B8B4D02" w:rsidRPr="004C7FC7">
        <w:t>6</w:t>
      </w:r>
      <w:r w:rsidRPr="004C7FC7">
        <w:t> m. planuojamos lėšos vykdyti 2</w:t>
      </w:r>
      <w:r w:rsidR="1137B38B" w:rsidRPr="004C7FC7">
        <w:t>2</w:t>
      </w:r>
      <w:r w:rsidRPr="004C7FC7">
        <w:t xml:space="preserve">9 neformaliojo vaikų švietimo programas, kuriose bus užimta apie </w:t>
      </w:r>
      <w:r w:rsidR="18C271DB" w:rsidRPr="004C7FC7">
        <w:t>8 200</w:t>
      </w:r>
      <w:r w:rsidRPr="004C7FC7">
        <w:t xml:space="preserve"> vaikų. </w:t>
      </w:r>
    </w:p>
    <w:p w14:paraId="3CC9A53F" w14:textId="77777777" w:rsidR="0021521C" w:rsidRPr="004C7FC7" w:rsidRDefault="08D245F7" w:rsidP="5A0FC765">
      <w:pPr>
        <w:ind w:firstLine="705"/>
        <w:jc w:val="both"/>
      </w:pPr>
      <w:r w:rsidRPr="004C7FC7">
        <w:rPr>
          <w:b/>
          <w:bCs/>
        </w:rPr>
        <w:t>010-01-03</w:t>
      </w:r>
      <w:r w:rsidR="7DA9CFAC" w:rsidRPr="004C7FC7">
        <w:rPr>
          <w:b/>
          <w:bCs/>
        </w:rPr>
        <w:t xml:space="preserve"> </w:t>
      </w:r>
      <w:r w:rsidRPr="004C7FC7">
        <w:rPr>
          <w:b/>
          <w:bCs/>
        </w:rPr>
        <w:t xml:space="preserve">Savivaldybės administracijos vaiko gerovės komisijos veiklos užtikrinimas. </w:t>
      </w:r>
      <w:r w:rsidRPr="004C7FC7">
        <w:t>Siekiant užtikrinti komisijos darbą, bus įgyvendinamos socialinio ugdymo, prevencinės ir kitos programos, kuriose dalyvaus 860 mokinių, suorganizuoti mokymai, vykdomas komisijos narių kvalifikacijos kėlimas.</w:t>
      </w:r>
    </w:p>
    <w:p w14:paraId="1ED5239B" w14:textId="77777777" w:rsidR="0021521C" w:rsidRPr="004C7FC7" w:rsidRDefault="08D245F7" w:rsidP="5A0FC765">
      <w:pPr>
        <w:ind w:firstLine="705"/>
        <w:jc w:val="both"/>
      </w:pPr>
      <w:r w:rsidRPr="004C7FC7">
        <w:rPr>
          <w:b/>
          <w:bCs/>
        </w:rPr>
        <w:t xml:space="preserve">010-01-04 Miesto metodinių būrelių veiklos užtikrinimas. </w:t>
      </w:r>
      <w:r w:rsidRPr="004C7FC7">
        <w:t>Vykdant šią priemonę, numatoma organizuoti 39 Klaipėdos miesto mokytojų metodinių būrelių veiklą, kuri turi tiesioginės įtakos ugdymo kokybei. Atlyginimo už darbą metodinių būrelių pirmininkams tvarka nustatyta Savivaldybės tarybos 2019 m. lapkričio 28 d. sprendimu Nr. T2-329 „Dėl Klaipėdos miesto metodinių būrelių pirmininkų darbo apmokėjimo“.</w:t>
      </w:r>
    </w:p>
    <w:p w14:paraId="71C3A0E3" w14:textId="77777777" w:rsidR="0021521C" w:rsidRPr="004C7FC7" w:rsidRDefault="08D245F7" w:rsidP="5A0FC765">
      <w:pPr>
        <w:ind w:firstLine="709"/>
        <w:jc w:val="both"/>
        <w:rPr>
          <w:b/>
          <w:bCs/>
        </w:rPr>
      </w:pPr>
      <w:r w:rsidRPr="004C7FC7">
        <w:rPr>
          <w:b/>
          <w:bCs/>
        </w:rPr>
        <w:t xml:space="preserve">010-01-05 Priėmimo į savivaldybės bendrojo ir ikimokyklinio ugdymo įstaigas informacinių sistemų priežiūra. </w:t>
      </w:r>
      <w:r w:rsidRPr="004C7FC7">
        <w:t>Pagal priemonę administruojamos mokinių priėmimo į Savivaldybės bendrojo ir ikimokyklinio ugdymo įstaigas informacinės sistemos.</w:t>
      </w:r>
    </w:p>
    <w:p w14:paraId="79000B6A" w14:textId="77777777" w:rsidR="0021521C" w:rsidRPr="002449CC" w:rsidRDefault="08D245F7" w:rsidP="5A0FC765">
      <w:pPr>
        <w:ind w:firstLine="709"/>
        <w:jc w:val="both"/>
      </w:pPr>
      <w:r w:rsidRPr="004C7FC7">
        <w:rPr>
          <w:b/>
          <w:bCs/>
        </w:rPr>
        <w:t xml:space="preserve">010-01-06 Savivaldybės švietimo įstaigų civilinės atsakomybės draudimas. </w:t>
      </w:r>
      <w:r w:rsidRPr="004C7FC7">
        <w:t xml:space="preserve">Pagal priemonę planuojamos Savivaldybės biudžeto lėšos 86 Savivaldybės švietimo įstaigų civilinės atsakomybės </w:t>
      </w:r>
      <w:r w:rsidRPr="002449CC">
        <w:t>draudimo paslaug</w:t>
      </w:r>
      <w:r w:rsidR="005A1245" w:rsidRPr="002449CC">
        <w:t>ai</w:t>
      </w:r>
      <w:r w:rsidRPr="002449CC">
        <w:t xml:space="preserve"> įsig</w:t>
      </w:r>
      <w:r w:rsidR="005A1245" w:rsidRPr="002449CC">
        <w:t>yt</w:t>
      </w:r>
      <w:r w:rsidRPr="002449CC">
        <w:t>i.</w:t>
      </w:r>
    </w:p>
    <w:p w14:paraId="11C2D187" w14:textId="77777777" w:rsidR="0021521C" w:rsidRPr="004C7FC7" w:rsidRDefault="08D245F7" w:rsidP="5A0FC765">
      <w:pPr>
        <w:ind w:firstLine="709"/>
        <w:jc w:val="both"/>
      </w:pPr>
      <w:bookmarkStart w:id="71" w:name="_Hlk168044599"/>
      <w:r w:rsidRPr="002449CC">
        <w:rPr>
          <w:b/>
          <w:bCs/>
        </w:rPr>
        <w:t xml:space="preserve">010-01-07 </w:t>
      </w:r>
      <w:r w:rsidRPr="002449CC">
        <w:rPr>
          <w:b/>
          <w:bCs/>
          <w:lang w:eastAsia="lt-LT"/>
        </w:rPr>
        <w:t xml:space="preserve">Švietimo pagalbos ir koordinuotai teikiamų paslaugų užtikrinimo projekto įgyvendinimas. </w:t>
      </w:r>
      <w:r w:rsidRPr="002449CC">
        <w:rPr>
          <w:lang w:eastAsia="lt-LT"/>
        </w:rPr>
        <w:t>Savivaldybė dalyvauja</w:t>
      </w:r>
      <w:r w:rsidRPr="002449CC">
        <w:rPr>
          <w:b/>
          <w:bCs/>
          <w:lang w:eastAsia="lt-LT"/>
        </w:rPr>
        <w:t xml:space="preserve"> </w:t>
      </w:r>
      <w:r w:rsidRPr="002449CC">
        <w:rPr>
          <w:lang w:eastAsia="lt-LT"/>
        </w:rPr>
        <w:t xml:space="preserve">konkursiniame projekte „Švietimo pagalbos ir koordinuotai teikiamų paslaugų užtikrinimas“ pagal Centrinės projektų valdymo agentūros pateiktą kvietimą savivaldybėms. </w:t>
      </w:r>
      <w:r w:rsidRPr="002449CC">
        <w:t>Projektas yra pažangos priemonė, skirta įtraukiojo ugdymo strategij</w:t>
      </w:r>
      <w:r w:rsidR="005C5B64" w:rsidRPr="002449CC">
        <w:t>ai</w:t>
      </w:r>
      <w:r w:rsidRPr="002449CC">
        <w:t xml:space="preserve"> įgyvendin</w:t>
      </w:r>
      <w:r w:rsidR="005C5B64" w:rsidRPr="002449CC">
        <w:t>t</w:t>
      </w:r>
      <w:r w:rsidRPr="002449CC">
        <w:t>i. Tikslinė projekto grupė – specialiųjų ugdymosi poreikių turintys vaikai, jų tėvai (globėjai, rūpinto</w:t>
      </w:r>
      <w:r w:rsidRPr="004C7FC7">
        <w:t xml:space="preserve">jai), mokytojai, švietimo pagalbos specialistai. </w:t>
      </w:r>
      <w:bookmarkEnd w:id="71"/>
    </w:p>
    <w:p w14:paraId="79ECF0CC" w14:textId="77777777" w:rsidR="0021521C" w:rsidRPr="004C7FC7" w:rsidRDefault="08D245F7" w:rsidP="5A0FC765">
      <w:pPr>
        <w:ind w:firstLine="709"/>
        <w:jc w:val="both"/>
      </w:pPr>
      <w:r w:rsidRPr="004C7FC7">
        <w:rPr>
          <w:b/>
          <w:bCs/>
          <w:lang w:eastAsia="lt-LT"/>
        </w:rPr>
        <w:t xml:space="preserve">010-01-08 </w:t>
      </w:r>
      <w:r w:rsidRPr="004C7FC7">
        <w:rPr>
          <w:b/>
          <w:bCs/>
        </w:rPr>
        <w:t xml:space="preserve">Kultūrinių kompetencijų ugdymo modelio moksleiviams įgyvendinimas. </w:t>
      </w:r>
      <w:r w:rsidRPr="004C7FC7">
        <w:t>Kultūrinių kompetencijų ugdymo modelio (toliau – modelis) tikslas – stiprinti Klaipėdos mokytojų kompetencijas ir per jas ugdyti mokinių gebėjimus, pasitelkiant kultūrinių institucijų resursus ir tokiu būdu formuojant atsakomybe grįstus ryšius su Klaipėdos miestu.</w:t>
      </w:r>
    </w:p>
    <w:p w14:paraId="11DEAA43" w14:textId="77777777" w:rsidR="0021521C" w:rsidRPr="004C7FC7" w:rsidRDefault="08D245F7" w:rsidP="5A0FC765">
      <w:pPr>
        <w:ind w:firstLine="705"/>
        <w:jc w:val="both"/>
      </w:pPr>
      <w:r w:rsidRPr="004C7FC7">
        <w:t xml:space="preserve">Modelio programa atliepia Lietuvos Respublikos Vyriausybės programos vieną iš prioritetinių tikslų – kultūros ir švietimo sąsajos stiprinimas. 2021 m. rugsėjo 1 d. Lietuvos Respublikos Seimo pasirašytu susitarimu dėl Lietuvos švietimo politikos iki 2030 metų įtvirtinti šie įsipareigojimai – sistemiškai į formalųjį ir neformalųjį švietimą integruoti kultūros turinį, meno formas ir kūrybiškumą skatinančius metodus, siekiant užtikrinti visuminio </w:t>
      </w:r>
      <w:r w:rsidRPr="00672BAF">
        <w:t>ugdymo(si)</w:t>
      </w:r>
      <w:r w:rsidRPr="004C7FC7">
        <w:t xml:space="preserve"> galimybes ir spręsti opiausias švietimo problemas, taip pat pasitelkiant kultūros ir meno kūrėjus, kultūros ir meno įstaigas, nevyriausybines organizacijas, patyrusius mokytojus. Priemonę įgyvendin</w:t>
      </w:r>
      <w:r w:rsidR="6F53ED3C" w:rsidRPr="004C7FC7">
        <w:t>a</w:t>
      </w:r>
      <w:r w:rsidRPr="004C7FC7">
        <w:t xml:space="preserve"> Klaipėdos miesto pedagogų švietimo ir kultūros centras. 202</w:t>
      </w:r>
      <w:r w:rsidR="09F6C3C5" w:rsidRPr="004C7FC7">
        <w:t>6</w:t>
      </w:r>
      <w:r w:rsidRPr="004C7FC7">
        <w:t xml:space="preserve"> m. modelį planuojama įgyvendinti 5</w:t>
      </w:r>
      <w:r w:rsidR="170901C1" w:rsidRPr="004C7FC7">
        <w:t> </w:t>
      </w:r>
      <w:r w:rsidRPr="004C7FC7">
        <w:t xml:space="preserve">mokyklose ir vykdyti </w:t>
      </w:r>
      <w:r w:rsidR="743C0CAC" w:rsidRPr="004C7FC7">
        <w:t>6</w:t>
      </w:r>
      <w:r w:rsidRPr="004C7FC7">
        <w:t>0 akad. val. mokymus su  praktika kultūros įstaigose.</w:t>
      </w:r>
    </w:p>
    <w:p w14:paraId="26369266" w14:textId="77777777" w:rsidR="0021521C" w:rsidRPr="004C7FC7" w:rsidRDefault="0021521C" w:rsidP="5A0FC765">
      <w:pPr>
        <w:ind w:firstLine="709"/>
        <w:jc w:val="both"/>
      </w:pPr>
    </w:p>
    <w:p w14:paraId="169B2687" w14:textId="77777777" w:rsidR="0021521C" w:rsidRPr="004C7FC7" w:rsidRDefault="08D245F7" w:rsidP="5A0FC765">
      <w:pPr>
        <w:ind w:firstLine="709"/>
        <w:jc w:val="both"/>
      </w:pPr>
      <w:r w:rsidRPr="004C7FC7">
        <w:rPr>
          <w:rFonts w:eastAsia="+mn-ea"/>
          <w:b/>
          <w:bCs/>
          <w:i/>
          <w:iCs/>
          <w:lang w:eastAsia="lt-LT"/>
        </w:rPr>
        <w:t>010-02 Pažangos uždavinys. Renovuoti ugdymo įstaigų pastatus ir patalpas.</w:t>
      </w:r>
    </w:p>
    <w:p w14:paraId="5921C9DB" w14:textId="77777777" w:rsidR="13755449" w:rsidRPr="004C7FC7" w:rsidRDefault="13755449" w:rsidP="13755449">
      <w:pPr>
        <w:ind w:firstLine="709"/>
        <w:jc w:val="both"/>
        <w:rPr>
          <w:rFonts w:eastAsia="+mn-ea"/>
          <w:b/>
          <w:bCs/>
          <w:i/>
          <w:iCs/>
          <w:lang w:eastAsia="lt-LT"/>
        </w:rPr>
      </w:pPr>
    </w:p>
    <w:p w14:paraId="0049B4F9" w14:textId="77777777" w:rsidR="0021521C" w:rsidRPr="004C7FC7" w:rsidRDefault="08D245F7" w:rsidP="5A0FC765">
      <w:pPr>
        <w:ind w:firstLine="709"/>
        <w:jc w:val="both"/>
        <w:rPr>
          <w:lang w:eastAsia="lt-LT"/>
        </w:rPr>
      </w:pPr>
      <w:r w:rsidRPr="004C7FC7">
        <w:rPr>
          <w:lang w:eastAsia="lt-LT"/>
        </w:rPr>
        <w:t>Numatoma vykdyti šias priemones:</w:t>
      </w:r>
    </w:p>
    <w:p w14:paraId="26B062D7" w14:textId="77777777" w:rsidR="0021521C" w:rsidRPr="004C7FC7" w:rsidRDefault="08D245F7" w:rsidP="5A0FC765">
      <w:pPr>
        <w:ind w:firstLine="709"/>
        <w:jc w:val="both"/>
      </w:pPr>
      <w:bookmarkStart w:id="72" w:name="_Hlk153571543"/>
      <w:r w:rsidRPr="004C7FC7">
        <w:rPr>
          <w:b/>
          <w:bCs/>
          <w:lang w:eastAsia="lt-LT"/>
        </w:rPr>
        <w:t>010-02-01 Švietimo įstaigų modulinių kompleksų nuoma</w:t>
      </w:r>
      <w:r w:rsidR="5C9AA974" w:rsidRPr="004C7FC7">
        <w:rPr>
          <w:b/>
          <w:bCs/>
          <w:lang w:eastAsia="lt-LT"/>
        </w:rPr>
        <w:t xml:space="preserve"> ir išpirkimas</w:t>
      </w:r>
      <w:r w:rsidRPr="004C7FC7">
        <w:rPr>
          <w:b/>
          <w:bCs/>
          <w:lang w:eastAsia="lt-LT"/>
        </w:rPr>
        <w:t xml:space="preserve">. </w:t>
      </w:r>
      <w:r w:rsidRPr="004C7FC7">
        <w:rPr>
          <w:lang w:eastAsia="lt-LT"/>
        </w:rPr>
        <w:t>202</w:t>
      </w:r>
      <w:r w:rsidR="196C1EE1" w:rsidRPr="004C7FC7">
        <w:rPr>
          <w:lang w:eastAsia="lt-LT"/>
        </w:rPr>
        <w:t>6 m. planuojama išpirkti ikimokyklinio ugdymo korpusą (modulinį pastatą) prie vaikų l</w:t>
      </w:r>
      <w:r w:rsidR="00672BAF">
        <w:rPr>
          <w:lang w:eastAsia="lt-LT"/>
        </w:rPr>
        <w:t>.</w:t>
      </w:r>
      <w:r w:rsidR="625257BE" w:rsidRPr="004C7FC7">
        <w:rPr>
          <w:lang w:eastAsia="lt-LT"/>
        </w:rPr>
        <w:t>-d</w:t>
      </w:r>
      <w:r w:rsidR="00672BAF">
        <w:rPr>
          <w:lang w:eastAsia="lt-LT"/>
        </w:rPr>
        <w:t xml:space="preserve">. </w:t>
      </w:r>
      <w:r w:rsidR="196C1EE1" w:rsidRPr="00672BAF">
        <w:rPr>
          <w:lang w:eastAsia="lt-LT"/>
        </w:rPr>
        <w:t>„Obelėlė“ Valstiečių g. 10</w:t>
      </w:r>
      <w:r w:rsidR="65DCA906" w:rsidRPr="00672BAF">
        <w:rPr>
          <w:lang w:eastAsia="lt-LT"/>
        </w:rPr>
        <w:t xml:space="preserve"> ir </w:t>
      </w:r>
      <w:r w:rsidRPr="00672BAF">
        <w:rPr>
          <w:lang w:eastAsia="lt-LT"/>
        </w:rPr>
        <w:t>j</w:t>
      </w:r>
      <w:r w:rsidR="2643EF5F" w:rsidRPr="00672BAF">
        <w:rPr>
          <w:lang w:eastAsia="lt-LT"/>
        </w:rPr>
        <w:t>ame</w:t>
      </w:r>
      <w:r w:rsidRPr="00672BAF">
        <w:rPr>
          <w:lang w:eastAsia="lt-LT"/>
        </w:rPr>
        <w:t xml:space="preserve"> ugdyti ikimokyklinio </w:t>
      </w:r>
      <w:r w:rsidR="21FAD486" w:rsidRPr="00672BAF">
        <w:rPr>
          <w:lang w:eastAsia="lt-LT"/>
        </w:rPr>
        <w:t xml:space="preserve">bei </w:t>
      </w:r>
      <w:r w:rsidRPr="00672BAF">
        <w:rPr>
          <w:lang w:eastAsia="lt-LT"/>
        </w:rPr>
        <w:t>priešmokyklinio amžiaus vaikus</w:t>
      </w:r>
      <w:r w:rsidR="1AD2D33A" w:rsidRPr="00672BAF">
        <w:rPr>
          <w:lang w:eastAsia="lt-LT"/>
        </w:rPr>
        <w:t>. J</w:t>
      </w:r>
      <w:r w:rsidR="72CB0D96" w:rsidRPr="00672BAF">
        <w:rPr>
          <w:lang w:eastAsia="lt-LT"/>
        </w:rPr>
        <w:t>a</w:t>
      </w:r>
      <w:r w:rsidR="72CB0D96" w:rsidRPr="004C7FC7">
        <w:rPr>
          <w:lang w:eastAsia="lt-LT"/>
        </w:rPr>
        <w:t xml:space="preserve">me </w:t>
      </w:r>
      <w:bookmarkEnd w:id="72"/>
      <w:r w:rsidRPr="004C7FC7">
        <w:t>veiklą vykdytų įstaigos, kurios tuo metu yra renovuojamos.</w:t>
      </w:r>
    </w:p>
    <w:p w14:paraId="57CC964A" w14:textId="77777777" w:rsidR="0021521C" w:rsidRPr="004C7FC7" w:rsidRDefault="08D245F7" w:rsidP="5A0FC765">
      <w:pPr>
        <w:ind w:firstLine="709"/>
        <w:jc w:val="both"/>
        <w:rPr>
          <w:b/>
          <w:bCs/>
        </w:rPr>
      </w:pPr>
      <w:r w:rsidRPr="004C7FC7">
        <w:rPr>
          <w:b/>
          <w:bCs/>
        </w:rPr>
        <w:t>010-02-02 Savivaldybės ugdymo įstaigų pastatų ir aplinkos modernizavimas bei plėtra.</w:t>
      </w:r>
    </w:p>
    <w:p w14:paraId="5EAE8859" w14:textId="77777777" w:rsidR="0021521C" w:rsidRPr="004C7FC7" w:rsidRDefault="08D245F7" w:rsidP="5A0FC765">
      <w:pPr>
        <w:ind w:firstLine="709"/>
        <w:jc w:val="both"/>
      </w:pPr>
      <w:r w:rsidRPr="004C7FC7">
        <w:rPr>
          <w:b/>
          <w:bCs/>
          <w:lang w:eastAsia="lt-LT"/>
        </w:rPr>
        <w:t xml:space="preserve">010-02-02-01 </w:t>
      </w:r>
      <w:r w:rsidRPr="004C7FC7">
        <w:rPr>
          <w:b/>
          <w:bCs/>
        </w:rPr>
        <w:t>Švietimo įstaigų sklypų parinkimas ir teritorijų planavimo dokumentų parengimas šiaurinėje ir centrinėje miesto dalyse</w:t>
      </w:r>
      <w:r w:rsidRPr="004C7FC7">
        <w:rPr>
          <w:b/>
          <w:bCs/>
          <w:lang w:eastAsia="lt-LT"/>
        </w:rPr>
        <w:t xml:space="preserve">. </w:t>
      </w:r>
      <w:r w:rsidRPr="004C7FC7">
        <w:rPr>
          <w:lang w:eastAsia="lt-LT"/>
        </w:rPr>
        <w:t>Siekiant</w:t>
      </w:r>
      <w:r w:rsidRPr="004C7FC7">
        <w:rPr>
          <w:b/>
          <w:bCs/>
          <w:lang w:eastAsia="lt-LT"/>
        </w:rPr>
        <w:t xml:space="preserve"> </w:t>
      </w:r>
      <w:r w:rsidRPr="004C7FC7">
        <w:rPr>
          <w:lang w:eastAsia="lt-LT"/>
        </w:rPr>
        <w:t>spręsti šiaurinės ir centrinės miesto dalies naujų besiplečiančių kvartalų gyventojų poreikius, planuojama ieškoti vietų, tinkamų n</w:t>
      </w:r>
      <w:r w:rsidRPr="004C7FC7">
        <w:t>aujų ikimokyklinio ugdymo ir gimnazijos pastatų statybai.</w:t>
      </w:r>
    </w:p>
    <w:p w14:paraId="68B194A6" w14:textId="77777777" w:rsidR="0021521C" w:rsidRPr="004C7FC7" w:rsidRDefault="08D245F7" w:rsidP="5A0FC765">
      <w:pPr>
        <w:ind w:firstLine="709"/>
        <w:jc w:val="both"/>
      </w:pPr>
      <w:bookmarkStart w:id="73" w:name="_Hlk153546897"/>
      <w:r w:rsidRPr="004C7FC7">
        <w:rPr>
          <w:b/>
          <w:bCs/>
        </w:rPr>
        <w:t xml:space="preserve">010-02-02-02 Sporto aikštynų atnaujinimas. </w:t>
      </w:r>
      <w:r w:rsidRPr="004C7FC7">
        <w:t>202</w:t>
      </w:r>
      <w:r w:rsidR="13E4CB8E" w:rsidRPr="004C7FC7">
        <w:t>6</w:t>
      </w:r>
      <w:r w:rsidRPr="004C7FC7">
        <w:t xml:space="preserve"> m. bus </w:t>
      </w:r>
      <w:r w:rsidR="75376AA2" w:rsidRPr="004C7FC7">
        <w:t>tęsiami</w:t>
      </w:r>
      <w:r w:rsidRPr="004C7FC7">
        <w:t xml:space="preserve"> „Aukuro</w:t>
      </w:r>
      <w:r w:rsidR="716189A7" w:rsidRPr="004C7FC7">
        <w:t>“</w:t>
      </w:r>
      <w:r w:rsidRPr="004C7FC7">
        <w:t xml:space="preserve"> gimnazijos sporto aikštyno atnaujinimo darbai pagal 202</w:t>
      </w:r>
      <w:r w:rsidR="4BD416F7" w:rsidRPr="004C7FC7">
        <w:t>5</w:t>
      </w:r>
      <w:r w:rsidRPr="004C7FC7">
        <w:t xml:space="preserve"> m. parengtą projektą</w:t>
      </w:r>
      <w:r w:rsidR="2E3B6981" w:rsidRPr="004C7FC7">
        <w:t>,</w:t>
      </w:r>
      <w:r w:rsidR="626342E3" w:rsidRPr="004C7FC7">
        <w:t xml:space="preserve"> </w:t>
      </w:r>
      <w:r w:rsidR="2E3B6981" w:rsidRPr="004C7FC7">
        <w:t xml:space="preserve">rengiamas </w:t>
      </w:r>
      <w:r w:rsidR="0DFA8507" w:rsidRPr="004C7FC7">
        <w:t>„S</w:t>
      </w:r>
      <w:r w:rsidR="2E3B6981" w:rsidRPr="004C7FC7">
        <w:t>e</w:t>
      </w:r>
      <w:r w:rsidR="18609EB1" w:rsidRPr="004C7FC7">
        <w:t>n</w:t>
      </w:r>
      <w:r w:rsidR="2E3B6981" w:rsidRPr="004C7FC7">
        <w:t>dvario</w:t>
      </w:r>
      <w:r w:rsidR="7B90F677" w:rsidRPr="004C7FC7">
        <w:t>“</w:t>
      </w:r>
      <w:r w:rsidR="4EBE56AA" w:rsidRPr="004C7FC7">
        <w:t xml:space="preserve"> progimnazijos sporto aikštyno atnaujinimo projektas</w:t>
      </w:r>
      <w:r w:rsidR="5FC0DD8F" w:rsidRPr="004C7FC7">
        <w:t xml:space="preserve">, </w:t>
      </w:r>
      <w:r w:rsidR="4EBE56AA" w:rsidRPr="004C7FC7">
        <w:t>atlikti</w:t>
      </w:r>
      <w:r w:rsidR="4CC7D9DD" w:rsidRPr="004C7FC7">
        <w:t xml:space="preserve"> Vydūno </w:t>
      </w:r>
      <w:r w:rsidR="50FA1082" w:rsidRPr="004C7FC7">
        <w:t>gimnazijos</w:t>
      </w:r>
      <w:r w:rsidR="190027E3" w:rsidRPr="004C7FC7">
        <w:t xml:space="preserve"> </w:t>
      </w:r>
      <w:r w:rsidR="4CC7D9DD" w:rsidRPr="004C7FC7">
        <w:t>krepšinio aikštelė</w:t>
      </w:r>
      <w:r w:rsidR="592A41AB" w:rsidRPr="004C7FC7">
        <w:t>s</w:t>
      </w:r>
      <w:r w:rsidR="32A12D26" w:rsidRPr="004C7FC7">
        <w:t xml:space="preserve"> bei</w:t>
      </w:r>
      <w:r w:rsidR="592A41AB" w:rsidRPr="004C7FC7">
        <w:t xml:space="preserve"> </w:t>
      </w:r>
      <w:r w:rsidR="4CC7D9DD" w:rsidRPr="004C7FC7">
        <w:t xml:space="preserve">universalios (mini futbolo) aikštelės </w:t>
      </w:r>
      <w:r w:rsidR="6FDFC2B3" w:rsidRPr="004C7FC7">
        <w:t>atnaujinimo darbai.</w:t>
      </w:r>
    </w:p>
    <w:p w14:paraId="7FA087BB" w14:textId="77777777" w:rsidR="0021521C" w:rsidRPr="004C7FC7" w:rsidRDefault="4EBE56AA" w:rsidP="5A0FC765">
      <w:pPr>
        <w:ind w:firstLine="709"/>
        <w:jc w:val="both"/>
        <w:rPr>
          <w:lang w:eastAsia="lt-LT"/>
        </w:rPr>
      </w:pPr>
      <w:r w:rsidRPr="004C7FC7">
        <w:rPr>
          <w:color w:val="00B050"/>
        </w:rPr>
        <w:t xml:space="preserve"> </w:t>
      </w:r>
      <w:bookmarkStart w:id="74" w:name="_Hlk153570594"/>
      <w:bookmarkStart w:id="75" w:name="_Hlk153526457"/>
      <w:bookmarkEnd w:id="73"/>
      <w:r w:rsidR="08D245F7" w:rsidRPr="004C7FC7">
        <w:rPr>
          <w:b/>
          <w:bCs/>
          <w:lang w:eastAsia="lt-LT"/>
        </w:rPr>
        <w:t xml:space="preserve">010-02-02-03 Klaipėdos </w:t>
      </w:r>
      <w:bookmarkStart w:id="76" w:name="_Hlk153522545"/>
      <w:r w:rsidR="08D245F7" w:rsidRPr="004C7FC7">
        <w:rPr>
          <w:b/>
          <w:bCs/>
          <w:lang w:eastAsia="lt-LT"/>
        </w:rPr>
        <w:t xml:space="preserve">„Ąžuolyno“ gimnazijos </w:t>
      </w:r>
      <w:bookmarkEnd w:id="76"/>
      <w:r w:rsidR="08D245F7" w:rsidRPr="004C7FC7">
        <w:rPr>
          <w:b/>
          <w:bCs/>
          <w:lang w:eastAsia="lt-LT"/>
        </w:rPr>
        <w:t xml:space="preserve">modernizavimas. </w:t>
      </w:r>
      <w:r w:rsidR="7EC1E771" w:rsidRPr="004C7FC7">
        <w:rPr>
          <w:lang w:eastAsia="lt-LT"/>
        </w:rPr>
        <w:t xml:space="preserve">2026 m. bus tęsiami </w:t>
      </w:r>
      <w:r w:rsidR="5A06CB1C" w:rsidRPr="004C7FC7">
        <w:rPr>
          <w:lang w:eastAsia="lt-LT"/>
        </w:rPr>
        <w:t>„</w:t>
      </w:r>
      <w:r w:rsidR="7EC1E771" w:rsidRPr="004C7FC7">
        <w:rPr>
          <w:lang w:eastAsia="lt-LT"/>
        </w:rPr>
        <w:t>Ąžuolyno</w:t>
      </w:r>
      <w:r w:rsidR="248D20CE" w:rsidRPr="004C7FC7">
        <w:rPr>
          <w:lang w:eastAsia="lt-LT"/>
        </w:rPr>
        <w:t>“</w:t>
      </w:r>
      <w:r w:rsidR="7EC1E771" w:rsidRPr="004C7FC7">
        <w:rPr>
          <w:lang w:eastAsia="lt-LT"/>
        </w:rPr>
        <w:t xml:space="preserve"> gimnazijos pastato išorės ir vidaus patal</w:t>
      </w:r>
      <w:r w:rsidR="5202CA8A" w:rsidRPr="004C7FC7">
        <w:rPr>
          <w:lang w:eastAsia="lt-LT"/>
        </w:rPr>
        <w:t xml:space="preserve">pų </w:t>
      </w:r>
      <w:r w:rsidR="067D4846" w:rsidRPr="004C7FC7">
        <w:rPr>
          <w:lang w:eastAsia="lt-LT"/>
        </w:rPr>
        <w:t xml:space="preserve">remonto darbai. </w:t>
      </w:r>
      <w:r w:rsidR="08D245F7" w:rsidRPr="004C7FC7">
        <w:rPr>
          <w:lang w:eastAsia="lt-LT"/>
        </w:rPr>
        <w:t xml:space="preserve">Projekto įgyvendinimo metu numatoma apšiltinti gimnazijos pastato cokolį, sienas, stogą, rekonstruoti šildymo sistemą ir šilumos punktą, atnaujinti sporto salę, sutvarkyti elektros instaliaciją, pakeisti dalį langų, durų. </w:t>
      </w:r>
      <w:r w:rsidR="7D5965F2" w:rsidRPr="004C7FC7">
        <w:rPr>
          <w:lang w:eastAsia="lt-LT"/>
        </w:rPr>
        <w:t xml:space="preserve">Darbai turi būti užbaigti iki </w:t>
      </w:r>
      <w:r w:rsidR="08D245F7" w:rsidRPr="004C7FC7">
        <w:t>2026 m.</w:t>
      </w:r>
      <w:r w:rsidR="00175286" w:rsidRPr="004C7FC7">
        <w:t xml:space="preserve"> </w:t>
      </w:r>
      <w:r w:rsidR="014A7989" w:rsidRPr="004C7FC7">
        <w:t>rugsėjo 1 d. (iki ugdymo proceso pradžios).</w:t>
      </w:r>
      <w:bookmarkEnd w:id="74"/>
      <w:bookmarkEnd w:id="75"/>
    </w:p>
    <w:p w14:paraId="4C84128F" w14:textId="77777777" w:rsidR="0021521C" w:rsidRPr="004C7FC7" w:rsidRDefault="08D245F7" w:rsidP="5A0FC765">
      <w:pPr>
        <w:ind w:firstLine="705"/>
        <w:jc w:val="both"/>
        <w:rPr>
          <w:highlight w:val="yellow"/>
        </w:rPr>
      </w:pPr>
      <w:r w:rsidRPr="004C7FC7">
        <w:rPr>
          <w:b/>
          <w:bCs/>
        </w:rPr>
        <w:t>010-02-02-0</w:t>
      </w:r>
      <w:r w:rsidR="49EFA66F" w:rsidRPr="004C7FC7">
        <w:rPr>
          <w:b/>
          <w:bCs/>
        </w:rPr>
        <w:t>4</w:t>
      </w:r>
      <w:r w:rsidRPr="004C7FC7">
        <w:rPr>
          <w:b/>
          <w:bCs/>
        </w:rPr>
        <w:t xml:space="preserve"> Vėdinimo ir kondicionavimo sistemų įrengimas biudžetinėse švietimo įstaigose. </w:t>
      </w:r>
      <w:r w:rsidRPr="004C7FC7">
        <w:t>Siekiant užtikrinti patalpų atitiktį higienos normoms, 202</w:t>
      </w:r>
      <w:r w:rsidR="74313519" w:rsidRPr="004C7FC7">
        <w:t>6</w:t>
      </w:r>
      <w:r w:rsidRPr="004C7FC7">
        <w:t xml:space="preserve"> m. bendrojo ugdymo mokyklose</w:t>
      </w:r>
      <w:r w:rsidR="65625991" w:rsidRPr="004C7FC7">
        <w:t xml:space="preserve"> planuojama įrengti</w:t>
      </w:r>
      <w:r w:rsidRPr="004C7FC7">
        <w:t xml:space="preserve"> </w:t>
      </w:r>
      <w:r w:rsidR="5065500F" w:rsidRPr="004C7FC7">
        <w:t>139</w:t>
      </w:r>
      <w:r w:rsidR="37A8356B" w:rsidRPr="004C7FC7">
        <w:t xml:space="preserve"> </w:t>
      </w:r>
      <w:r w:rsidRPr="004C7FC7">
        <w:t>vėdinimo ir kondicionavimo sistemas.</w:t>
      </w:r>
    </w:p>
    <w:p w14:paraId="01C8DB15" w14:textId="77777777" w:rsidR="0021521C" w:rsidRPr="004C7FC7" w:rsidRDefault="08D245F7" w:rsidP="5A0FC765">
      <w:pPr>
        <w:ind w:firstLine="597"/>
        <w:jc w:val="both"/>
      </w:pPr>
      <w:bookmarkStart w:id="77" w:name="_Hlk167893968"/>
      <w:bookmarkStart w:id="78" w:name="_Hlk177629041"/>
      <w:bookmarkStart w:id="79" w:name="_Hlk153526318"/>
      <w:r w:rsidRPr="004C7FC7">
        <w:rPr>
          <w:b/>
          <w:bCs/>
          <w:lang w:eastAsia="lt-LT"/>
        </w:rPr>
        <w:t>010-02-02-0</w:t>
      </w:r>
      <w:r w:rsidR="676A9CE8" w:rsidRPr="004C7FC7">
        <w:rPr>
          <w:b/>
          <w:bCs/>
          <w:lang w:eastAsia="lt-LT"/>
        </w:rPr>
        <w:t>5</w:t>
      </w:r>
      <w:r w:rsidRPr="004C7FC7">
        <w:rPr>
          <w:b/>
          <w:bCs/>
          <w:lang w:eastAsia="lt-LT"/>
        </w:rPr>
        <w:t xml:space="preserve"> Mokyklų modernizavim</w:t>
      </w:r>
      <w:r w:rsidR="7FDAF748" w:rsidRPr="004C7FC7">
        <w:rPr>
          <w:b/>
          <w:bCs/>
          <w:lang w:eastAsia="lt-LT"/>
        </w:rPr>
        <w:t>as</w:t>
      </w:r>
      <w:r w:rsidRPr="004C7FC7">
        <w:rPr>
          <w:b/>
          <w:bCs/>
          <w:lang w:eastAsia="lt-LT"/>
        </w:rPr>
        <w:t xml:space="preserve">. </w:t>
      </w:r>
      <w:bookmarkEnd w:id="77"/>
      <w:r w:rsidRPr="004C7FC7">
        <w:t>2026 m. planuojama parengti „Vyturio“ progimnazijos</w:t>
      </w:r>
      <w:r w:rsidR="7AF77593" w:rsidRPr="004C7FC7">
        <w:t xml:space="preserve"> ir</w:t>
      </w:r>
      <w:r w:rsidR="36ED53DE" w:rsidRPr="004C7FC7">
        <w:t xml:space="preserve"> </w:t>
      </w:r>
      <w:r w:rsidRPr="004C7FC7">
        <w:t>„Aukuro“ gimnazijos</w:t>
      </w:r>
      <w:r w:rsidR="6DACD8BE" w:rsidRPr="004C7FC7">
        <w:t xml:space="preserve"> </w:t>
      </w:r>
      <w:r w:rsidR="1ED16952" w:rsidRPr="004C7FC7">
        <w:t>techninius projektus</w:t>
      </w:r>
      <w:r w:rsidR="02640B46" w:rsidRPr="004C7FC7">
        <w:t xml:space="preserve"> bei pradėti </w:t>
      </w:r>
      <w:r w:rsidR="28F7D97F" w:rsidRPr="004C7FC7">
        <w:t>1</w:t>
      </w:r>
      <w:r w:rsidR="227485A3" w:rsidRPr="004C7FC7">
        <w:t xml:space="preserve"> </w:t>
      </w:r>
      <w:r w:rsidR="28F7D97F" w:rsidRPr="004C7FC7">
        <w:t xml:space="preserve">įstaigos („Vyturio“ progimnazijos) </w:t>
      </w:r>
      <w:r w:rsidR="7855AFD6" w:rsidRPr="004C7FC7">
        <w:t>remont</w:t>
      </w:r>
      <w:r w:rsidR="227485A3" w:rsidRPr="004C7FC7">
        <w:t>o</w:t>
      </w:r>
      <w:r w:rsidR="02640B46" w:rsidRPr="004C7FC7">
        <w:t xml:space="preserve"> darbus.</w:t>
      </w:r>
      <w:r w:rsidR="1ED16952" w:rsidRPr="004C7FC7">
        <w:t xml:space="preserve"> </w:t>
      </w:r>
      <w:r w:rsidR="47E39614" w:rsidRPr="004C7FC7">
        <w:t xml:space="preserve">2027 m. </w:t>
      </w:r>
      <w:r w:rsidR="7A72B036" w:rsidRPr="004C7FC7">
        <w:t xml:space="preserve">planuojama parengti </w:t>
      </w:r>
      <w:r w:rsidR="46CF43D3" w:rsidRPr="004C7FC7">
        <w:t>„Versmės</w:t>
      </w:r>
      <w:r w:rsidR="3BAC751F" w:rsidRPr="004C7FC7">
        <w:t>“</w:t>
      </w:r>
      <w:r w:rsidRPr="004C7FC7">
        <w:t xml:space="preserve"> progimnazijos</w:t>
      </w:r>
      <w:r w:rsidR="30D7E20D" w:rsidRPr="004C7FC7">
        <w:t xml:space="preserve"> ir Jūrų kadetų gimnazijos</w:t>
      </w:r>
      <w:r w:rsidRPr="004C7FC7">
        <w:t xml:space="preserve"> techninius projektus</w:t>
      </w:r>
      <w:r w:rsidR="4BEEB6B8" w:rsidRPr="004C7FC7">
        <w:t xml:space="preserve">, </w:t>
      </w:r>
      <w:r w:rsidR="31120222" w:rsidRPr="004C7FC7">
        <w:t>užbaigti</w:t>
      </w:r>
      <w:r w:rsidR="7F7E1C8A" w:rsidRPr="004C7FC7">
        <w:t xml:space="preserve"> </w:t>
      </w:r>
      <w:r w:rsidR="009538AD" w:rsidRPr="00FD5E5D">
        <w:t>„</w:t>
      </w:r>
      <w:r w:rsidR="7F7E1C8A" w:rsidRPr="004C7FC7">
        <w:t xml:space="preserve">Vyturio“ progimnazijos </w:t>
      </w:r>
      <w:r w:rsidR="2C1EDF5B" w:rsidRPr="004C7FC7">
        <w:t xml:space="preserve">bei </w:t>
      </w:r>
      <w:r w:rsidR="11CF980A" w:rsidRPr="004C7FC7">
        <w:t xml:space="preserve">vykdyti </w:t>
      </w:r>
      <w:r w:rsidR="7F7E1C8A" w:rsidRPr="004C7FC7">
        <w:t>„Aukuro“ gimnazijos modernizavimo</w:t>
      </w:r>
      <w:r w:rsidR="4AF70E49" w:rsidRPr="004C7FC7">
        <w:t xml:space="preserve"> </w:t>
      </w:r>
      <w:r w:rsidR="7F7E1C8A" w:rsidRPr="004C7FC7">
        <w:t>darbus.</w:t>
      </w:r>
      <w:r w:rsidR="31120222" w:rsidRPr="004C7FC7">
        <w:t xml:space="preserve"> </w:t>
      </w:r>
      <w:r w:rsidR="28BD70CA" w:rsidRPr="004C7FC7">
        <w:t xml:space="preserve">2028 m. </w:t>
      </w:r>
      <w:r w:rsidRPr="004C7FC7">
        <w:t>planuojama</w:t>
      </w:r>
      <w:r w:rsidR="01DDCE31" w:rsidRPr="004C7FC7">
        <w:t xml:space="preserve"> </w:t>
      </w:r>
      <w:r w:rsidRPr="004C7FC7">
        <w:t xml:space="preserve">parengti </w:t>
      </w:r>
      <w:r w:rsidR="3EB3576F" w:rsidRPr="004C7FC7">
        <w:t>Simo</w:t>
      </w:r>
      <w:r w:rsidR="3489EAE5" w:rsidRPr="004C7FC7">
        <w:t>no</w:t>
      </w:r>
      <w:r w:rsidR="3EB3576F" w:rsidRPr="004C7FC7">
        <w:t xml:space="preserve"> Dacho ir Gedminų progimnazijų </w:t>
      </w:r>
      <w:r w:rsidRPr="004C7FC7">
        <w:t xml:space="preserve"> techninius projektus.</w:t>
      </w:r>
      <w:bookmarkEnd w:id="78"/>
      <w:bookmarkEnd w:id="79"/>
      <w:r w:rsidR="0F6CABB1" w:rsidRPr="004C7FC7">
        <w:t xml:space="preserve"> </w:t>
      </w:r>
    </w:p>
    <w:p w14:paraId="11897405" w14:textId="77777777" w:rsidR="0021521C" w:rsidRPr="004C7FC7" w:rsidRDefault="08D245F7" w:rsidP="5A0FC765">
      <w:pPr>
        <w:ind w:firstLine="709"/>
        <w:jc w:val="both"/>
      </w:pPr>
      <w:r w:rsidRPr="004C7FC7">
        <w:rPr>
          <w:b/>
          <w:bCs/>
          <w:lang w:eastAsia="lt-LT"/>
        </w:rPr>
        <w:t>010-02-02-0</w:t>
      </w:r>
      <w:r w:rsidR="54FB1A0E" w:rsidRPr="004C7FC7">
        <w:rPr>
          <w:b/>
          <w:bCs/>
          <w:lang w:eastAsia="lt-LT"/>
        </w:rPr>
        <w:t>6</w:t>
      </w:r>
      <w:r w:rsidRPr="004C7FC7">
        <w:rPr>
          <w:b/>
          <w:bCs/>
          <w:lang w:eastAsia="lt-LT"/>
        </w:rPr>
        <w:t xml:space="preserve"> </w:t>
      </w:r>
      <w:r w:rsidRPr="004C7FC7">
        <w:rPr>
          <w:b/>
          <w:bCs/>
        </w:rPr>
        <w:t>Klaipėdos lopšeli</w:t>
      </w:r>
      <w:r w:rsidR="273C069A" w:rsidRPr="004C7FC7">
        <w:rPr>
          <w:b/>
          <w:bCs/>
        </w:rPr>
        <w:t>ų</w:t>
      </w:r>
      <w:r w:rsidRPr="004C7FC7">
        <w:rPr>
          <w:b/>
          <w:bCs/>
        </w:rPr>
        <w:t>-darželi</w:t>
      </w:r>
      <w:r w:rsidR="381CE00C" w:rsidRPr="004C7FC7">
        <w:rPr>
          <w:b/>
          <w:bCs/>
        </w:rPr>
        <w:t>ų</w:t>
      </w:r>
      <w:r w:rsidR="018541E9" w:rsidRPr="004C7FC7">
        <w:rPr>
          <w:b/>
          <w:bCs/>
        </w:rPr>
        <w:t xml:space="preserve"> </w:t>
      </w:r>
      <w:r w:rsidRPr="004C7FC7">
        <w:rPr>
          <w:b/>
          <w:bCs/>
        </w:rPr>
        <w:t xml:space="preserve">pastatų atnaujinimas. </w:t>
      </w:r>
      <w:r w:rsidRPr="004C7FC7">
        <w:t xml:space="preserve">Projektu planuojami energinio efektyvumo didinimo darbai lopšelių-darželių pastatuose: išorės sienų, stogų, cokolių šiltinimas, langų keitimas (pagal poreikį), šildymo sistemų ir šilumos </w:t>
      </w:r>
      <w:r w:rsidRPr="00FD5E5D">
        <w:t>punktų modernizavimas, vėdinimo sistemų modernizavimas.</w:t>
      </w:r>
      <w:r w:rsidR="279E7BE2" w:rsidRPr="00FD5E5D">
        <w:t xml:space="preserve"> </w:t>
      </w:r>
      <w:r w:rsidRPr="00FD5E5D">
        <w:t>2026</w:t>
      </w:r>
      <w:r w:rsidR="7B186F8A" w:rsidRPr="00FD5E5D">
        <w:t xml:space="preserve"> m.</w:t>
      </w:r>
      <w:r w:rsidRPr="00FD5E5D">
        <w:t xml:space="preserve"> planuojama parengti </w:t>
      </w:r>
      <w:r w:rsidR="1BD25653" w:rsidRPr="00FD5E5D">
        <w:t>5</w:t>
      </w:r>
      <w:r w:rsidRPr="00FD5E5D">
        <w:t xml:space="preserve"> lopšelių-darželių </w:t>
      </w:r>
      <w:r w:rsidR="009538AD" w:rsidRPr="00FD5E5D">
        <w:t xml:space="preserve">(l.-d.) </w:t>
      </w:r>
      <w:r w:rsidRPr="00FD5E5D">
        <w:t>techninius</w:t>
      </w:r>
      <w:r w:rsidRPr="00FD5E5D">
        <w:rPr>
          <w:color w:val="00B050"/>
        </w:rPr>
        <w:t xml:space="preserve"> </w:t>
      </w:r>
      <w:r w:rsidRPr="00FD5E5D">
        <w:t>projektus</w:t>
      </w:r>
      <w:r w:rsidR="48B65B99" w:rsidRPr="00FD5E5D">
        <w:t xml:space="preserve"> (</w:t>
      </w:r>
      <w:r w:rsidR="04412DE7" w:rsidRPr="00FD5E5D">
        <w:t xml:space="preserve">l.-d. „Radastėlė“, </w:t>
      </w:r>
      <w:r w:rsidR="48B65B99" w:rsidRPr="00FD5E5D">
        <w:t>l.-d. „Radastėlė“ skyrius, l.-d. „Šaltinėlis“</w:t>
      </w:r>
      <w:r w:rsidR="0C350575" w:rsidRPr="00FD5E5D">
        <w:t xml:space="preserve"> „Kregždutė</w:t>
      </w:r>
      <w:r w:rsidR="005C5500" w:rsidRPr="00FD5E5D">
        <w:t>s</w:t>
      </w:r>
      <w:r w:rsidR="0C350575" w:rsidRPr="00FD5E5D">
        <w:t>“ skyrius, l.-d. „Eglutė“</w:t>
      </w:r>
      <w:r w:rsidR="471BCB79" w:rsidRPr="00FD5E5D">
        <w:t>, l.-d. „Vėtrungėlė“ skyrius</w:t>
      </w:r>
      <w:r w:rsidR="0C350575" w:rsidRPr="00FD5E5D">
        <w:t>)</w:t>
      </w:r>
      <w:r w:rsidR="56A1BA25" w:rsidRPr="00FD5E5D">
        <w:t xml:space="preserve"> bei </w:t>
      </w:r>
      <w:r w:rsidR="08CF1705" w:rsidRPr="00FD5E5D">
        <w:t>1</w:t>
      </w:r>
      <w:r w:rsidR="56A1BA25" w:rsidRPr="00FD5E5D">
        <w:t xml:space="preserve"> lopšel</w:t>
      </w:r>
      <w:r w:rsidR="20FC81E0" w:rsidRPr="00FD5E5D">
        <w:t>yje</w:t>
      </w:r>
      <w:r w:rsidR="56A1BA25" w:rsidRPr="00FD5E5D">
        <w:t>-daržel</w:t>
      </w:r>
      <w:r w:rsidR="58A96CD4" w:rsidRPr="00FD5E5D">
        <w:t>yje (l.-d. „Eglutė“)</w:t>
      </w:r>
      <w:r w:rsidR="56A1BA25" w:rsidRPr="00FD5E5D">
        <w:t xml:space="preserve"> pradėti remonto darbus. </w:t>
      </w:r>
      <w:r w:rsidR="79DE6566" w:rsidRPr="00FD5E5D">
        <w:t>2027</w:t>
      </w:r>
      <w:r w:rsidR="009538AD" w:rsidRPr="00FD5E5D">
        <w:t>–</w:t>
      </w:r>
      <w:r w:rsidR="79DE6566" w:rsidRPr="00FD5E5D">
        <w:t>2028 m. planuojama užbaigti 5 lopšelių-darželių pastatų atnaujinimo darbus pagal</w:t>
      </w:r>
      <w:r w:rsidR="79DE6566" w:rsidRPr="004C7FC7">
        <w:t xml:space="preserve"> parengtus projektus.</w:t>
      </w:r>
    </w:p>
    <w:p w14:paraId="6134B0EB" w14:textId="77777777" w:rsidR="0021521C" w:rsidRPr="004C7FC7" w:rsidRDefault="08D245F7" w:rsidP="5A0FC765">
      <w:pPr>
        <w:ind w:firstLine="709"/>
        <w:jc w:val="both"/>
      </w:pPr>
      <w:bookmarkStart w:id="80" w:name="_Hlk153570616"/>
      <w:r w:rsidRPr="004C7FC7">
        <w:rPr>
          <w:b/>
          <w:bCs/>
          <w:lang w:eastAsia="lt-LT"/>
        </w:rPr>
        <w:t>010-02-02-0</w:t>
      </w:r>
      <w:r w:rsidR="7CD0DB84" w:rsidRPr="004C7FC7">
        <w:rPr>
          <w:b/>
          <w:bCs/>
          <w:lang w:eastAsia="lt-LT"/>
        </w:rPr>
        <w:t>7</w:t>
      </w:r>
      <w:r w:rsidRPr="004C7FC7">
        <w:rPr>
          <w:b/>
          <w:bCs/>
          <w:lang w:eastAsia="lt-LT"/>
        </w:rPr>
        <w:t xml:space="preserve"> Švietimo ugdymo paslaugų plėtra Tauralaukyje (Klaipėdos g. 31) – pastato rekonstravimas į ikimokyklinio ir priešmokyklinio ugdymo įstaigą. </w:t>
      </w:r>
      <w:r w:rsidRPr="004C7FC7">
        <w:t>Projekto tikslas – padidinti ikimokyklinio ir priešmokyklinio ugdymo paslaugų prieinamumą Klaipėdos mieste. Rekonstravus pastatą, bus sukurta 130 naujų ikimokyklinio ir priešmokyklinio ugdymo vietų Klaipėdos miesto šiaurinėje dalyje, pagerinta ikimokyklinio ugdymo infrastruktūra bei vaikų ugdymo sąlygos. Planuojamas įgyvendinimas – 2026 m.</w:t>
      </w:r>
    </w:p>
    <w:p w14:paraId="3D7414B1" w14:textId="77777777" w:rsidR="0021521C" w:rsidRPr="004C7FC7" w:rsidRDefault="08D245F7" w:rsidP="5A0FC765">
      <w:pPr>
        <w:ind w:firstLine="709"/>
        <w:jc w:val="both"/>
        <w:rPr>
          <w:lang w:eastAsia="lt-LT"/>
        </w:rPr>
      </w:pPr>
      <w:bookmarkStart w:id="81" w:name="_Hlk177630940"/>
      <w:bookmarkEnd w:id="80"/>
      <w:r w:rsidRPr="004C7FC7">
        <w:rPr>
          <w:b/>
          <w:bCs/>
          <w:lang w:eastAsia="lt-LT"/>
        </w:rPr>
        <w:t>010-02-02-</w:t>
      </w:r>
      <w:r w:rsidR="51B51679" w:rsidRPr="004C7FC7">
        <w:rPr>
          <w:b/>
          <w:bCs/>
          <w:lang w:eastAsia="lt-LT"/>
        </w:rPr>
        <w:t>08</w:t>
      </w:r>
      <w:r w:rsidRPr="004C7FC7">
        <w:rPr>
          <w:b/>
          <w:bCs/>
          <w:lang w:eastAsia="lt-LT"/>
        </w:rPr>
        <w:t xml:space="preserve"> Ugdymo paslaugų prieinamumo didinimas, modernizuojant Klaipėdos lopšelio-darželio „Traukinukas“ „Boružėlė</w:t>
      </w:r>
      <w:r w:rsidR="10634D5E" w:rsidRPr="004C7FC7">
        <w:rPr>
          <w:b/>
          <w:bCs/>
          <w:lang w:eastAsia="lt-LT"/>
        </w:rPr>
        <w:t>s</w:t>
      </w:r>
      <w:r w:rsidRPr="004C7FC7">
        <w:rPr>
          <w:b/>
          <w:bCs/>
          <w:lang w:eastAsia="lt-LT"/>
        </w:rPr>
        <w:t xml:space="preserve">“ skyriaus pastatą. </w:t>
      </w:r>
      <w:r w:rsidRPr="004C7FC7">
        <w:rPr>
          <w:lang w:eastAsia="lt-LT"/>
        </w:rPr>
        <w:t>Projekto tikslas – modernizuoti l</w:t>
      </w:r>
      <w:r w:rsidR="00A61C1F">
        <w:rPr>
          <w:lang w:eastAsia="lt-LT"/>
        </w:rPr>
        <w:t>.</w:t>
      </w:r>
      <w:r w:rsidRPr="004C7FC7">
        <w:rPr>
          <w:lang w:eastAsia="lt-LT"/>
        </w:rPr>
        <w:t>-d</w:t>
      </w:r>
      <w:r w:rsidR="00A61C1F">
        <w:rPr>
          <w:lang w:eastAsia="lt-LT"/>
        </w:rPr>
        <w:t>.</w:t>
      </w:r>
      <w:r w:rsidRPr="004C7FC7">
        <w:rPr>
          <w:lang w:eastAsia="lt-LT"/>
        </w:rPr>
        <w:t xml:space="preserve"> „Traukinukas“ „Boružėlė</w:t>
      </w:r>
      <w:r w:rsidR="005C5500" w:rsidRPr="004C7FC7">
        <w:rPr>
          <w:lang w:eastAsia="lt-LT"/>
        </w:rPr>
        <w:t>s</w:t>
      </w:r>
      <w:r w:rsidRPr="004C7FC7">
        <w:rPr>
          <w:lang w:eastAsia="lt-LT"/>
        </w:rPr>
        <w:t xml:space="preserve">“ skyriaus pastatą ir padidinti ugdymo vietų skaičių. Planuojami energinio efektyvumo didinimo darbai: išorės sienų, stogo, cokolio šiltinimas, langų keitimas (pagal poreikį), šildymo sistemos ir šilumos punkto bei vėdinimo sistemos modernizavimas, patalpų perplanavimas, siekiant padidinti vietų skaičių, bei aplinkos sutvarkymas. </w:t>
      </w:r>
      <w:r w:rsidR="5C21238D" w:rsidRPr="004C7FC7">
        <w:rPr>
          <w:lang w:eastAsia="lt-LT"/>
        </w:rPr>
        <w:t xml:space="preserve">2026 m. </w:t>
      </w:r>
      <w:r w:rsidRPr="004C7FC7">
        <w:rPr>
          <w:lang w:eastAsia="lt-LT"/>
        </w:rPr>
        <w:t>planuojama užbaigti</w:t>
      </w:r>
      <w:r w:rsidRPr="004C7FC7">
        <w:rPr>
          <w:b/>
          <w:bCs/>
          <w:lang w:eastAsia="lt-LT"/>
        </w:rPr>
        <w:t xml:space="preserve"> </w:t>
      </w:r>
      <w:r w:rsidRPr="004C7FC7">
        <w:rPr>
          <w:lang w:eastAsia="lt-LT"/>
        </w:rPr>
        <w:t>techninį projektą ir pradėti vykdyti rangos darbus. Numatoma rangos darbų pabaiga –</w:t>
      </w:r>
      <w:bookmarkEnd w:id="81"/>
      <w:r w:rsidR="16F91B5E" w:rsidRPr="004C7FC7">
        <w:rPr>
          <w:lang w:eastAsia="lt-LT"/>
        </w:rPr>
        <w:t xml:space="preserve"> </w:t>
      </w:r>
      <w:r w:rsidR="2C550ADE" w:rsidRPr="004C7FC7">
        <w:rPr>
          <w:lang w:eastAsia="lt-LT"/>
        </w:rPr>
        <w:t>2028 m.</w:t>
      </w:r>
    </w:p>
    <w:p w14:paraId="294AA4AA" w14:textId="77777777" w:rsidR="0021521C" w:rsidRPr="004C7FC7" w:rsidRDefault="08D245F7" w:rsidP="5A0FC765">
      <w:pPr>
        <w:ind w:firstLine="709"/>
        <w:jc w:val="both"/>
        <w:rPr>
          <w:b/>
          <w:bCs/>
        </w:rPr>
      </w:pPr>
      <w:bookmarkStart w:id="82" w:name="_Hlk153526330"/>
      <w:bookmarkEnd w:id="82"/>
      <w:r w:rsidRPr="004C7FC7">
        <w:rPr>
          <w:b/>
          <w:bCs/>
          <w:lang w:eastAsia="lt-LT"/>
        </w:rPr>
        <w:lastRenderedPageBreak/>
        <w:t>010-02-02-</w:t>
      </w:r>
      <w:r w:rsidR="2ED53DAB" w:rsidRPr="004C7FC7">
        <w:rPr>
          <w:b/>
          <w:bCs/>
          <w:lang w:eastAsia="lt-LT"/>
        </w:rPr>
        <w:t>09</w:t>
      </w:r>
      <w:r w:rsidRPr="004C7FC7">
        <w:rPr>
          <w:b/>
          <w:bCs/>
          <w:lang w:eastAsia="lt-LT"/>
        </w:rPr>
        <w:t xml:space="preserve"> Klaipėdos Jeronimo Kačinsko muzikos mokyklos (Statybininkų pr. 5) pastato energinio efektyvumo didinimas. </w:t>
      </w:r>
      <w:r w:rsidRPr="004C7FC7">
        <w:t>Įgyvendinant projektą planuojama atlikti muzikos mokyklos pastato energinio efektyvumo didinimo darbus: išorės sienų, stogo, cokolio šiltinimą, šildymo sistemos ir šilumos punkto bei vėdinimo sistemos modernizavimą, taip pat numatoma įrengti liftą, sutvarkyti aplinką.</w:t>
      </w:r>
      <w:r w:rsidRPr="004C7FC7">
        <w:rPr>
          <w:b/>
          <w:bCs/>
        </w:rPr>
        <w:t xml:space="preserve"> </w:t>
      </w:r>
      <w:r w:rsidRPr="004C7FC7">
        <w:t xml:space="preserve">Planuojamas įgyvendinimas </w:t>
      </w:r>
      <w:r w:rsidRPr="004C7FC7">
        <w:rPr>
          <w:lang w:eastAsia="lt-LT"/>
        </w:rPr>
        <w:t>–</w:t>
      </w:r>
      <w:r w:rsidR="16F91B5E" w:rsidRPr="004C7FC7">
        <w:rPr>
          <w:lang w:eastAsia="lt-LT"/>
        </w:rPr>
        <w:t xml:space="preserve"> </w:t>
      </w:r>
      <w:r w:rsidR="2BEE62EB" w:rsidRPr="004C7FC7">
        <w:t xml:space="preserve">2026 </w:t>
      </w:r>
      <w:r w:rsidRPr="004C7FC7">
        <w:t>m.</w:t>
      </w:r>
    </w:p>
    <w:p w14:paraId="2F9BE9D9" w14:textId="77777777" w:rsidR="0021521C" w:rsidRPr="004C7FC7" w:rsidRDefault="08D245F7" w:rsidP="5A0FC765">
      <w:pPr>
        <w:ind w:firstLine="709"/>
        <w:jc w:val="both"/>
      </w:pPr>
      <w:r w:rsidRPr="004C7FC7">
        <w:rPr>
          <w:b/>
          <w:bCs/>
          <w:lang w:eastAsia="lt-LT"/>
        </w:rPr>
        <w:t>010-02-02-1</w:t>
      </w:r>
      <w:r w:rsidR="0C8B6EEF" w:rsidRPr="004C7FC7">
        <w:rPr>
          <w:b/>
          <w:bCs/>
          <w:lang w:eastAsia="lt-LT"/>
        </w:rPr>
        <w:t>0</w:t>
      </w:r>
      <w:r w:rsidRPr="004C7FC7">
        <w:rPr>
          <w:b/>
          <w:bCs/>
          <w:lang w:eastAsia="lt-LT"/>
        </w:rPr>
        <w:t xml:space="preserve"> Klaipėdos karalienės Luizės jaunimo centro įgalinimas teikti šiuolaikinius jaunimo poreikius atitinkančias paslaugas. </w:t>
      </w:r>
      <w:r w:rsidRPr="004C7FC7">
        <w:t>Projekto tikslas – pagerinti šiuolaikinius poreikius atitinkančių paslaugų ir erdvių prieinamumą bendruomenei, socialinį sąveikumą per švietimo ir meno veiklas, prasmingo laisvalaikio ir kultūros organizavimą. Projekto įgyvendinimo metu numatoma atnaujinti unikalią Klaipėdos karalienės Luizės jaunimo centro pastato architektūrą ir dizainą bei rekonstruoti pastatą: apšiltinti statinio fasadą ir stogą, atnaujinti lietaus vandens nuvedimo sistemas, elektros instaliaciją, įrengti šilumos, vėdinimo ir kitas inžinerines sistemas, perplanuoti patalpas bei įveiklinti nenaudojamas patalpas. Planuojamas techninio projekto parengimas – 202</w:t>
      </w:r>
      <w:r w:rsidR="60EBFDE1" w:rsidRPr="004C7FC7">
        <w:t>7</w:t>
      </w:r>
      <w:r w:rsidRPr="004C7FC7">
        <w:t xml:space="preserve"> m.</w:t>
      </w:r>
    </w:p>
    <w:p w14:paraId="0B66E661" w14:textId="77777777" w:rsidR="0021521C" w:rsidRPr="004C7FC7" w:rsidRDefault="08D245F7" w:rsidP="5A0FC765">
      <w:pPr>
        <w:ind w:firstLine="720"/>
        <w:jc w:val="both"/>
        <w:rPr>
          <w:lang w:eastAsia="lt-LT"/>
        </w:rPr>
      </w:pPr>
      <w:r w:rsidRPr="004C7FC7">
        <w:rPr>
          <w:b/>
          <w:bCs/>
          <w:lang w:eastAsia="lt-LT"/>
        </w:rPr>
        <w:t>010-02-02-1</w:t>
      </w:r>
      <w:r w:rsidR="5BF0E974" w:rsidRPr="004C7FC7">
        <w:rPr>
          <w:b/>
          <w:bCs/>
          <w:lang w:eastAsia="lt-LT"/>
        </w:rPr>
        <w:t>1</w:t>
      </w:r>
      <w:r w:rsidRPr="004C7FC7">
        <w:rPr>
          <w:b/>
          <w:bCs/>
          <w:lang w:eastAsia="lt-LT"/>
        </w:rPr>
        <w:t xml:space="preserve"> VšĮ Klaipėdos valstybinei kolegijai priklausančio nekilnojamojo turto įsigijimas, pritaikant jį savivaldybės vykdomoms švietimo funkcijoms. </w:t>
      </w:r>
      <w:r w:rsidRPr="004C7FC7">
        <w:rPr>
          <w:lang w:eastAsia="lt-LT"/>
        </w:rPr>
        <w:t>VšĮ Klaipėdos valstybinė kolegija ruošiasi nebevykdyti veiklos pastat</w:t>
      </w:r>
      <w:r w:rsidR="606B7892" w:rsidRPr="004C7FC7">
        <w:rPr>
          <w:lang w:eastAsia="lt-LT"/>
        </w:rPr>
        <w:t xml:space="preserve">e </w:t>
      </w:r>
      <w:r w:rsidRPr="004C7FC7">
        <w:rPr>
          <w:lang w:eastAsia="lt-LT"/>
        </w:rPr>
        <w:t>Jaunystės g.</w:t>
      </w:r>
      <w:r w:rsidR="7C3744DD" w:rsidRPr="004C7FC7">
        <w:rPr>
          <w:lang w:eastAsia="lt-LT"/>
        </w:rPr>
        <w:t xml:space="preserve"> </w:t>
      </w:r>
      <w:r w:rsidRPr="004C7FC7">
        <w:rPr>
          <w:lang w:eastAsia="lt-LT"/>
        </w:rPr>
        <w:t>ir planuoja ateityje j</w:t>
      </w:r>
      <w:r w:rsidR="46A39794" w:rsidRPr="004C7FC7">
        <w:rPr>
          <w:lang w:eastAsia="lt-LT"/>
        </w:rPr>
        <w:t xml:space="preserve">į </w:t>
      </w:r>
      <w:r w:rsidRPr="004C7FC7">
        <w:rPr>
          <w:lang w:eastAsia="lt-LT"/>
        </w:rPr>
        <w:t>parduoti. Įvertinus tai, kad pastat</w:t>
      </w:r>
      <w:r w:rsidR="5F302B4F" w:rsidRPr="004C7FC7">
        <w:rPr>
          <w:lang w:eastAsia="lt-LT"/>
        </w:rPr>
        <w:t>as</w:t>
      </w:r>
      <w:r w:rsidRPr="004C7FC7">
        <w:rPr>
          <w:lang w:eastAsia="lt-LT"/>
        </w:rPr>
        <w:t xml:space="preserve"> tiktų švietimo funkcijoms vykdyti, planuojama siekti įsigyti minėt</w:t>
      </w:r>
      <w:r w:rsidR="0CF68A15" w:rsidRPr="004C7FC7">
        <w:rPr>
          <w:lang w:eastAsia="lt-LT"/>
        </w:rPr>
        <w:t>ą</w:t>
      </w:r>
      <w:r w:rsidRPr="004C7FC7">
        <w:rPr>
          <w:lang w:eastAsia="lt-LT"/>
        </w:rPr>
        <w:t xml:space="preserve"> pastat</w:t>
      </w:r>
      <w:r w:rsidR="3D399AE6" w:rsidRPr="004C7FC7">
        <w:rPr>
          <w:lang w:eastAsia="lt-LT"/>
        </w:rPr>
        <w:t>ą</w:t>
      </w:r>
      <w:r w:rsidRPr="004C7FC7">
        <w:rPr>
          <w:lang w:eastAsia="lt-LT"/>
        </w:rPr>
        <w:t xml:space="preserve">. </w:t>
      </w:r>
    </w:p>
    <w:p w14:paraId="05A0C1BA" w14:textId="77777777" w:rsidR="08C3FE60" w:rsidRPr="004C7FC7" w:rsidRDefault="0F85F01B" w:rsidP="5A0FC765">
      <w:pPr>
        <w:ind w:firstLine="720"/>
        <w:jc w:val="both"/>
        <w:rPr>
          <w:lang w:eastAsia="lt-LT"/>
        </w:rPr>
      </w:pPr>
      <w:r w:rsidRPr="004C7FC7">
        <w:rPr>
          <w:b/>
          <w:bCs/>
          <w:lang w:eastAsia="lt-LT"/>
        </w:rPr>
        <w:t xml:space="preserve">010-02-02-12 Sporto salių atnaujinimas. </w:t>
      </w:r>
      <w:r w:rsidR="7AF44141" w:rsidRPr="004C7FC7">
        <w:rPr>
          <w:lang w:eastAsia="lt-LT"/>
        </w:rPr>
        <w:t xml:space="preserve">2026 m. planuojama </w:t>
      </w:r>
      <w:r w:rsidR="6358643B" w:rsidRPr="004C7FC7">
        <w:rPr>
          <w:lang w:eastAsia="lt-LT"/>
        </w:rPr>
        <w:t>parengti švietimo įstaigų sporto salių vėdinimo sistemos įrengimo darbų projektus</w:t>
      </w:r>
      <w:r w:rsidR="6822FD75" w:rsidRPr="004C7FC7">
        <w:rPr>
          <w:lang w:eastAsia="lt-LT"/>
        </w:rPr>
        <w:t xml:space="preserve"> bei </w:t>
      </w:r>
      <w:r w:rsidR="2EDB1E60" w:rsidRPr="004C7FC7">
        <w:rPr>
          <w:lang w:eastAsia="lt-LT"/>
        </w:rPr>
        <w:t xml:space="preserve">5 </w:t>
      </w:r>
      <w:r w:rsidR="290E2D94" w:rsidRPr="004C7FC7">
        <w:rPr>
          <w:lang w:eastAsia="lt-LT"/>
        </w:rPr>
        <w:t xml:space="preserve">švietimo įstaigose </w:t>
      </w:r>
      <w:r w:rsidR="6822FD75" w:rsidRPr="004C7FC7">
        <w:rPr>
          <w:lang w:eastAsia="lt-LT"/>
        </w:rPr>
        <w:t>atlikti rangos darbus, atlikti spor</w:t>
      </w:r>
      <w:r w:rsidR="4F655FEC" w:rsidRPr="004C7FC7">
        <w:rPr>
          <w:lang w:eastAsia="lt-LT"/>
        </w:rPr>
        <w:t>to sal</w:t>
      </w:r>
      <w:r w:rsidR="55FBF1C1" w:rsidRPr="004C7FC7">
        <w:rPr>
          <w:lang w:eastAsia="lt-LT"/>
        </w:rPr>
        <w:t>ės</w:t>
      </w:r>
      <w:r w:rsidR="4F655FEC" w:rsidRPr="004C7FC7">
        <w:rPr>
          <w:lang w:eastAsia="lt-LT"/>
        </w:rPr>
        <w:t xml:space="preserve"> remonto darbus</w:t>
      </w:r>
      <w:r w:rsidR="5C54EC79" w:rsidRPr="004C7FC7">
        <w:rPr>
          <w:lang w:eastAsia="lt-LT"/>
        </w:rPr>
        <w:t xml:space="preserve"> </w:t>
      </w:r>
      <w:r w:rsidR="4F655FEC" w:rsidRPr="004C7FC7">
        <w:rPr>
          <w:lang w:eastAsia="lt-LT"/>
        </w:rPr>
        <w:t>Martyno Mažvydo progimnazijoje</w:t>
      </w:r>
      <w:r w:rsidR="731DE46B" w:rsidRPr="004C7FC7">
        <w:rPr>
          <w:lang w:eastAsia="lt-LT"/>
        </w:rPr>
        <w:t xml:space="preserve">, </w:t>
      </w:r>
      <w:r w:rsidR="4F655FEC" w:rsidRPr="004C7FC7">
        <w:rPr>
          <w:lang w:eastAsia="lt-LT"/>
        </w:rPr>
        <w:t xml:space="preserve">Moksleivių </w:t>
      </w:r>
      <w:r w:rsidR="3668A84B" w:rsidRPr="004C7FC7">
        <w:rPr>
          <w:lang w:eastAsia="lt-LT"/>
        </w:rPr>
        <w:t>saviraiškos</w:t>
      </w:r>
      <w:r w:rsidR="4F655FEC" w:rsidRPr="004C7FC7">
        <w:rPr>
          <w:lang w:eastAsia="lt-LT"/>
        </w:rPr>
        <w:t xml:space="preserve"> centre</w:t>
      </w:r>
      <w:r w:rsidR="17291353" w:rsidRPr="004C7FC7">
        <w:rPr>
          <w:lang w:eastAsia="lt-LT"/>
        </w:rPr>
        <w:t xml:space="preserve"> </w:t>
      </w:r>
      <w:r w:rsidR="6D0322A5" w:rsidRPr="004C7FC7">
        <w:rPr>
          <w:lang w:eastAsia="lt-LT"/>
        </w:rPr>
        <w:t xml:space="preserve">atlikti sporto salės grindų konstrukcijų ir dangos atnaujinimo darbus </w:t>
      </w:r>
      <w:r w:rsidR="17291353" w:rsidRPr="004C7FC7">
        <w:rPr>
          <w:lang w:eastAsia="lt-LT"/>
        </w:rPr>
        <w:t xml:space="preserve">bei </w:t>
      </w:r>
      <w:r w:rsidR="5AD5E994" w:rsidRPr="004C7FC7">
        <w:rPr>
          <w:lang w:eastAsia="lt-LT"/>
        </w:rPr>
        <w:t>Vitės progimnazijoje</w:t>
      </w:r>
      <w:r w:rsidR="2EA7C850" w:rsidRPr="004C7FC7">
        <w:rPr>
          <w:lang w:eastAsia="lt-LT"/>
        </w:rPr>
        <w:t xml:space="preserve"> </w:t>
      </w:r>
      <w:r w:rsidR="17291353" w:rsidRPr="004C7FC7">
        <w:rPr>
          <w:lang w:eastAsia="lt-LT"/>
        </w:rPr>
        <w:t xml:space="preserve">pradėti </w:t>
      </w:r>
      <w:r w:rsidR="6426DE79" w:rsidRPr="004C7FC7">
        <w:rPr>
          <w:lang w:eastAsia="lt-LT"/>
        </w:rPr>
        <w:t>s</w:t>
      </w:r>
      <w:r w:rsidR="17291353" w:rsidRPr="004C7FC7">
        <w:rPr>
          <w:lang w:eastAsia="lt-LT"/>
        </w:rPr>
        <w:t>porto salės ir šalia esančių patalpų atnaujinimo darb</w:t>
      </w:r>
      <w:r w:rsidR="645F0BF0" w:rsidRPr="004C7FC7">
        <w:rPr>
          <w:lang w:eastAsia="lt-LT"/>
        </w:rPr>
        <w:t xml:space="preserve">us. </w:t>
      </w:r>
    </w:p>
    <w:p w14:paraId="0334AFAD" w14:textId="77777777" w:rsidR="406AED2A" w:rsidRPr="004C7FC7" w:rsidRDefault="406AED2A" w:rsidP="5A0FC765">
      <w:pPr>
        <w:ind w:firstLine="720"/>
        <w:jc w:val="both"/>
        <w:rPr>
          <w:b/>
          <w:bCs/>
          <w:lang w:eastAsia="lt-LT"/>
        </w:rPr>
      </w:pPr>
      <w:r w:rsidRPr="004C7FC7">
        <w:rPr>
          <w:b/>
          <w:bCs/>
          <w:lang w:eastAsia="lt-LT"/>
        </w:rPr>
        <w:t xml:space="preserve">010-02-02-13 Juozo Karoso muzikos mokyklos palėpės įrengimas ugdymui. </w:t>
      </w:r>
      <w:r w:rsidR="2439D586" w:rsidRPr="004C7FC7">
        <w:t>Juozo Karoso muzikos mokykla yra</w:t>
      </w:r>
      <w:r w:rsidR="7666B23B" w:rsidRPr="004C7FC7">
        <w:t xml:space="preserve"> parengusi paprastojo remonto techninį projektą, pritaikant palėpę mokyklos reikmėms mokslo paskirties pastate</w:t>
      </w:r>
      <w:r w:rsidR="009538AD" w:rsidRPr="00E7307A">
        <w:t>,</w:t>
      </w:r>
      <w:r w:rsidR="7666B23B" w:rsidRPr="004C7FC7">
        <w:t xml:space="preserve"> ir gavusi visus suderinimus </w:t>
      </w:r>
      <w:r w:rsidR="0E3EF308" w:rsidRPr="004C7FC7">
        <w:t>bei</w:t>
      </w:r>
      <w:r w:rsidR="7666B23B" w:rsidRPr="004C7FC7">
        <w:t xml:space="preserve"> leidimus remonto darbams. </w:t>
      </w:r>
      <w:r w:rsidR="15D27FB9" w:rsidRPr="004C7FC7">
        <w:t>Rangos darbai planuojami 202</w:t>
      </w:r>
      <w:r w:rsidR="0F5ED967" w:rsidRPr="004C7FC7">
        <w:t>8</w:t>
      </w:r>
      <w:r w:rsidR="15D27FB9" w:rsidRPr="004C7FC7">
        <w:t xml:space="preserve"> m.</w:t>
      </w:r>
    </w:p>
    <w:p w14:paraId="17442EAE" w14:textId="77777777" w:rsidR="2973BAA0" w:rsidRPr="004C7FC7" w:rsidRDefault="2973BAA0" w:rsidP="5A0FC765">
      <w:pPr>
        <w:ind w:firstLine="720"/>
        <w:jc w:val="both"/>
      </w:pPr>
      <w:r w:rsidRPr="004C7FC7">
        <w:rPr>
          <w:b/>
          <w:bCs/>
        </w:rPr>
        <w:t>010-02-02-14 Medelyno mokyklos techninio darbo projekto parengimas.</w:t>
      </w:r>
      <w:r w:rsidR="2B6EFE80" w:rsidRPr="004C7FC7">
        <w:rPr>
          <w:b/>
          <w:bCs/>
        </w:rPr>
        <w:t xml:space="preserve"> </w:t>
      </w:r>
      <w:r w:rsidR="2B6EFE80" w:rsidRPr="004C7FC7">
        <w:t>Planuojama, kad</w:t>
      </w:r>
      <w:r w:rsidR="2B6EFE80" w:rsidRPr="004C7FC7">
        <w:rPr>
          <w:b/>
          <w:bCs/>
        </w:rPr>
        <w:t xml:space="preserve"> </w:t>
      </w:r>
      <w:r w:rsidR="2B6EFE80" w:rsidRPr="004C7FC7">
        <w:t>Medelyno mokyklos techninio darbo projektas bus parengtas 2028 m.</w:t>
      </w:r>
    </w:p>
    <w:p w14:paraId="2DBF90D9" w14:textId="77777777" w:rsidR="0021521C" w:rsidRPr="004C7FC7" w:rsidRDefault="08D245F7" w:rsidP="5A0FC765">
      <w:pPr>
        <w:ind w:firstLine="709"/>
        <w:jc w:val="both"/>
        <w:rPr>
          <w:b/>
          <w:bCs/>
          <w:lang w:eastAsia="lt-LT"/>
        </w:rPr>
      </w:pPr>
      <w:r w:rsidRPr="004C7FC7">
        <w:rPr>
          <w:b/>
          <w:bCs/>
          <w:lang w:eastAsia="lt-LT"/>
        </w:rPr>
        <w:t>010-02-03 Mokymosi aplinkos pritaikymas švietimo reikmėms.</w:t>
      </w:r>
    </w:p>
    <w:p w14:paraId="292491D3" w14:textId="323D3228" w:rsidR="0021521C" w:rsidRPr="004C7FC7" w:rsidRDefault="4744927F" w:rsidP="5A0FC765">
      <w:pPr>
        <w:ind w:firstLine="705"/>
        <w:jc w:val="both"/>
      </w:pPr>
      <w:r w:rsidRPr="2CA315D8">
        <w:rPr>
          <w:b/>
          <w:bCs/>
        </w:rPr>
        <w:t xml:space="preserve">010-02-03-01 Lauko žaidimų aikštelių ir įrenginių atnaujinimas ikimokyklinėse ugdymo įstaigose. </w:t>
      </w:r>
      <w:r>
        <w:t>Siekiant sudaryti galimybes ikimokyklines ugdymo įstaigas lankantiems vaikams prasmingai ir įdomiai leisti laiką švietimo įstaigų kiemuose, būtina pritaikyti lauko edukacines erdves ugdymo reikmėms pagal teisės aktų reikalavimus. 202</w:t>
      </w:r>
      <w:r w:rsidR="19549681">
        <w:t>6</w:t>
      </w:r>
      <w:r>
        <w:t xml:space="preserve"> m. planuojama atnaujinti lauko žaidimų aikšteles ir įrenginius </w:t>
      </w:r>
      <w:r w:rsidR="65407D08" w:rsidRPr="004C6725">
        <w:t>25</w:t>
      </w:r>
      <w:r w:rsidR="65407D08" w:rsidRPr="2CA315D8">
        <w:rPr>
          <w:color w:val="FF0000"/>
        </w:rPr>
        <w:t xml:space="preserve"> </w:t>
      </w:r>
      <w:r w:rsidR="2CE27107" w:rsidRPr="004C6725">
        <w:t>įstaig</w:t>
      </w:r>
      <w:r w:rsidR="00FA2C77" w:rsidRPr="004C6725">
        <w:t>ose</w:t>
      </w:r>
      <w:r w:rsidR="5D5633BA" w:rsidRPr="004C6725">
        <w:t>.</w:t>
      </w:r>
    </w:p>
    <w:p w14:paraId="7AFB1FF2" w14:textId="77777777" w:rsidR="0021521C" w:rsidRPr="004C7FC7" w:rsidRDefault="08D245F7" w:rsidP="5A0FC765">
      <w:pPr>
        <w:ind w:firstLine="600"/>
        <w:jc w:val="both"/>
      </w:pPr>
      <w:r w:rsidRPr="004C7FC7">
        <w:rPr>
          <w:b/>
          <w:bCs/>
        </w:rPr>
        <w:t xml:space="preserve">010-02-03-02 Patalpų ir inventoriaus atnaujinimas užtikrinant atitiktį higienos normoms. </w:t>
      </w:r>
      <w:r w:rsidRPr="004C7FC7">
        <w:t>Siekiant užtikrinti švietimo įstaigų atitiktį higienos normoms pagal kontroliuojančių institucijų reikalavimus, 202</w:t>
      </w:r>
      <w:r w:rsidR="359DE8A6" w:rsidRPr="004C7FC7">
        <w:t>6</w:t>
      </w:r>
      <w:r w:rsidRPr="004C7FC7">
        <w:t xml:space="preserve"> m. patalpų atnaujinimo darbai planuojami</w:t>
      </w:r>
      <w:r w:rsidR="16F91B5E" w:rsidRPr="004C7FC7">
        <w:t xml:space="preserve"> </w:t>
      </w:r>
      <w:r w:rsidR="6C409DDE" w:rsidRPr="004C7FC7">
        <w:t>30</w:t>
      </w:r>
      <w:r w:rsidR="441FC34E" w:rsidRPr="004C7FC7">
        <w:t xml:space="preserve"> </w:t>
      </w:r>
      <w:r w:rsidRPr="004C7FC7">
        <w:t>švietimo įstaig</w:t>
      </w:r>
      <w:r w:rsidR="6ECC027E" w:rsidRPr="004C7FC7">
        <w:t>ų</w:t>
      </w:r>
      <w:r w:rsidRPr="004C7FC7">
        <w:t xml:space="preserve">. </w:t>
      </w:r>
    </w:p>
    <w:p w14:paraId="0F056E05" w14:textId="77777777" w:rsidR="08D245F7" w:rsidRPr="00E7307A" w:rsidRDefault="08D245F7" w:rsidP="5A0FC765">
      <w:pPr>
        <w:ind w:firstLine="600"/>
        <w:jc w:val="both"/>
      </w:pPr>
      <w:r w:rsidRPr="004C7FC7">
        <w:rPr>
          <w:b/>
          <w:bCs/>
        </w:rPr>
        <w:t>010-02-03-03</w:t>
      </w:r>
      <w:r w:rsidR="7BEFDFAA" w:rsidRPr="004C7FC7">
        <w:rPr>
          <w:b/>
          <w:bCs/>
        </w:rPr>
        <w:t xml:space="preserve"> Gamtos mokslų laboratorijų įrengimas Klaipėdos miesto savivaldybės progimnazijose</w:t>
      </w:r>
      <w:r w:rsidR="25393368" w:rsidRPr="004C7FC7">
        <w:rPr>
          <w:b/>
          <w:bCs/>
        </w:rPr>
        <w:t>.</w:t>
      </w:r>
      <w:r w:rsidR="5B1B010D" w:rsidRPr="004C7FC7">
        <w:rPr>
          <w:b/>
          <w:bCs/>
        </w:rPr>
        <w:t xml:space="preserve"> </w:t>
      </w:r>
      <w:r w:rsidR="353E9D99" w:rsidRPr="004C7FC7">
        <w:t>P</w:t>
      </w:r>
      <w:r w:rsidRPr="004C7FC7">
        <w:t xml:space="preserve">lanuojamos lėšos </w:t>
      </w:r>
      <w:r w:rsidR="778F8DE6" w:rsidRPr="004C7FC7">
        <w:t xml:space="preserve">gamtos mokslų </w:t>
      </w:r>
      <w:r w:rsidRPr="00E7307A">
        <w:t>laboratorij</w:t>
      </w:r>
      <w:r w:rsidR="004C7FC7" w:rsidRPr="00E7307A">
        <w:t>oms</w:t>
      </w:r>
      <w:r w:rsidR="4081CE49" w:rsidRPr="00E7307A">
        <w:t xml:space="preserve"> įreng</w:t>
      </w:r>
      <w:r w:rsidR="004C7FC7" w:rsidRPr="00E7307A">
        <w:t>t</w:t>
      </w:r>
      <w:r w:rsidR="4081CE49" w:rsidRPr="00E7307A">
        <w:t xml:space="preserve">i </w:t>
      </w:r>
      <w:r w:rsidR="4752AECA" w:rsidRPr="00E7307A">
        <w:t>2 progimnazijose</w:t>
      </w:r>
      <w:r w:rsidR="2F107379" w:rsidRPr="00E7307A">
        <w:t>,</w:t>
      </w:r>
      <w:r w:rsidR="4752AECA" w:rsidRPr="00E7307A">
        <w:t xml:space="preserve"> kurios</w:t>
      </w:r>
      <w:r w:rsidR="1B10A4E3" w:rsidRPr="00E7307A">
        <w:t xml:space="preserve"> iš viso</w:t>
      </w:r>
      <w:r w:rsidR="4752AECA" w:rsidRPr="00E7307A">
        <w:t xml:space="preserve"> neturi </w:t>
      </w:r>
      <w:r w:rsidR="3FDBA921" w:rsidRPr="00E7307A">
        <w:t>šių</w:t>
      </w:r>
      <w:r w:rsidR="4752AECA" w:rsidRPr="00E7307A">
        <w:t xml:space="preserve"> laboratorijų</w:t>
      </w:r>
      <w:r w:rsidR="28FB544B" w:rsidRPr="00E7307A">
        <w:t xml:space="preserve"> ir j</w:t>
      </w:r>
      <w:r w:rsidR="004C7FC7" w:rsidRPr="00E7307A">
        <w:t>oms</w:t>
      </w:r>
      <w:r w:rsidR="28FB544B" w:rsidRPr="00E7307A">
        <w:t xml:space="preserve"> įreng</w:t>
      </w:r>
      <w:r w:rsidR="004C7FC7" w:rsidRPr="00E7307A">
        <w:t>t</w:t>
      </w:r>
      <w:r w:rsidR="28FB544B" w:rsidRPr="00E7307A">
        <w:t>i išreiškė poreikį.</w:t>
      </w:r>
      <w:r w:rsidR="49F3823B" w:rsidRPr="00E7307A">
        <w:t xml:space="preserve"> Laboratorijos bus įrengtos </w:t>
      </w:r>
      <w:r w:rsidR="004C7FC7" w:rsidRPr="00E7307A">
        <w:t>„</w:t>
      </w:r>
      <w:r w:rsidR="49F3823B" w:rsidRPr="00E7307A">
        <w:t>Pajūrio</w:t>
      </w:r>
      <w:r w:rsidR="004C7FC7" w:rsidRPr="00E7307A">
        <w:t>“</w:t>
      </w:r>
      <w:r w:rsidR="49F3823B" w:rsidRPr="00E7307A">
        <w:t xml:space="preserve"> ir Prano Mašioto progimnazijose</w:t>
      </w:r>
      <w:r w:rsidR="03E6877C" w:rsidRPr="00E7307A">
        <w:t xml:space="preserve"> 2027 m.</w:t>
      </w:r>
    </w:p>
    <w:p w14:paraId="5E5A66E5" w14:textId="77777777" w:rsidR="0021521C" w:rsidRPr="00E7307A" w:rsidRDefault="340282EC" w:rsidP="5A0FC765">
      <w:pPr>
        <w:ind w:firstLine="705"/>
        <w:jc w:val="both"/>
      </w:pPr>
      <w:r w:rsidRPr="00E7307A">
        <w:rPr>
          <w:b/>
          <w:bCs/>
        </w:rPr>
        <w:t>010-02-03-0</w:t>
      </w:r>
      <w:r w:rsidR="01A9FC00" w:rsidRPr="00E7307A">
        <w:rPr>
          <w:b/>
          <w:bCs/>
        </w:rPr>
        <w:t>4</w:t>
      </w:r>
      <w:r w:rsidRPr="00E7307A">
        <w:rPr>
          <w:b/>
          <w:bCs/>
        </w:rPr>
        <w:t xml:space="preserve"> Elektroninių cigarečių detektorių įrengimas bendrojo ugdymo mokyklose. </w:t>
      </w:r>
      <w:r w:rsidR="265154DF" w:rsidRPr="00E7307A">
        <w:t>2024</w:t>
      </w:r>
      <w:r w:rsidR="00017895" w:rsidRPr="00E7307A">
        <w:t>–</w:t>
      </w:r>
      <w:r w:rsidR="265154DF" w:rsidRPr="00E7307A">
        <w:t xml:space="preserve">2025 m. </w:t>
      </w:r>
      <w:r w:rsidR="66001C9D" w:rsidRPr="00E7307A">
        <w:t>2</w:t>
      </w:r>
      <w:r w:rsidR="265154DF" w:rsidRPr="00E7307A">
        <w:t>9</w:t>
      </w:r>
      <w:r w:rsidR="5837A883" w:rsidRPr="00E7307A">
        <w:t xml:space="preserve">-ių </w:t>
      </w:r>
      <w:r w:rsidRPr="00E7307A">
        <w:t>Klaipėdos miesto bendrojo ugdymo mokyklų patalpose</w:t>
      </w:r>
      <w:r w:rsidR="3BE2E6C7" w:rsidRPr="00E7307A">
        <w:t xml:space="preserve"> buvo įrengti</w:t>
      </w:r>
      <w:r w:rsidRPr="00E7307A">
        <w:t xml:space="preserve"> elektroninių cigarečių dūmų detektori</w:t>
      </w:r>
      <w:r w:rsidR="0504655E" w:rsidRPr="00E7307A">
        <w:t>ai</w:t>
      </w:r>
      <w:r w:rsidRPr="00E7307A">
        <w:t>, siekiant spręsti didėjančio elektroninių cigarečių vartojimo bendrojo ugdymo mokyklose problemą</w:t>
      </w:r>
      <w:r w:rsidR="27B6B6CE" w:rsidRPr="00E7307A">
        <w:t xml:space="preserve">. </w:t>
      </w:r>
      <w:r w:rsidR="7704F189" w:rsidRPr="00E7307A">
        <w:t>2026 m.</w:t>
      </w:r>
      <w:r w:rsidR="0D09064C" w:rsidRPr="00E7307A">
        <w:t xml:space="preserve"> planuojama detektorius įrengti „Ąžuolyno“ gimnazijoje, kai bus atlikti </w:t>
      </w:r>
      <w:r w:rsidR="61E14E91" w:rsidRPr="00E7307A">
        <w:t xml:space="preserve">mokyklos </w:t>
      </w:r>
      <w:r w:rsidR="0D09064C" w:rsidRPr="00E7307A">
        <w:t>renovacijos da</w:t>
      </w:r>
      <w:r w:rsidR="67896356" w:rsidRPr="00E7307A">
        <w:t>rbai.</w:t>
      </w:r>
    </w:p>
    <w:p w14:paraId="4D2A380E" w14:textId="77777777" w:rsidR="5A9AF2F1" w:rsidRPr="00E7307A" w:rsidRDefault="5A9AF2F1" w:rsidP="5A0FC765">
      <w:pPr>
        <w:ind w:firstLine="705"/>
        <w:jc w:val="both"/>
      </w:pPr>
      <w:r w:rsidRPr="00E7307A">
        <w:rPr>
          <w:b/>
          <w:bCs/>
        </w:rPr>
        <w:t xml:space="preserve">010-02-03-05 </w:t>
      </w:r>
      <w:r w:rsidR="1A62EA78" w:rsidRPr="00E7307A">
        <w:rPr>
          <w:b/>
          <w:bCs/>
        </w:rPr>
        <w:t>Patalpų pritaikymas ugdymo reikmėms</w:t>
      </w:r>
      <w:r w:rsidR="6EE2EA9E" w:rsidRPr="00E7307A">
        <w:rPr>
          <w:b/>
          <w:bCs/>
        </w:rPr>
        <w:t xml:space="preserve">. </w:t>
      </w:r>
      <w:r w:rsidR="52B6C2F1" w:rsidRPr="00E7307A">
        <w:t xml:space="preserve">Klaipėdos moksleivių saviraiškos centras turi bendrabutį, kurio patalpos nėra nuolat ir pilnai apgyvendintos ar įveiklintos. </w:t>
      </w:r>
      <w:r w:rsidR="518423AB" w:rsidRPr="00E7307A">
        <w:t xml:space="preserve">Moksleivių saviraiškos centras ir Litorinos mokykla veiklas vykdo viename pastate ir abi turi poreikį ugdymo patalpų plėtrai. </w:t>
      </w:r>
      <w:r w:rsidR="4FE07FC2" w:rsidRPr="00E7307A">
        <w:t>S</w:t>
      </w:r>
      <w:r w:rsidR="52B6C2F1" w:rsidRPr="00E7307A">
        <w:t>uremontavus dalį patalpų</w:t>
      </w:r>
      <w:r w:rsidR="22EC9146" w:rsidRPr="00E7307A">
        <w:t>, jas</w:t>
      </w:r>
      <w:r w:rsidR="52B6C2F1" w:rsidRPr="00E7307A">
        <w:t xml:space="preserve"> </w:t>
      </w:r>
      <w:r w:rsidR="5BCB9B50" w:rsidRPr="00E7307A">
        <w:t xml:space="preserve">bus </w:t>
      </w:r>
      <w:r w:rsidR="52B6C2F1" w:rsidRPr="00E7307A">
        <w:t>galim</w:t>
      </w:r>
      <w:r w:rsidR="36B3B80C" w:rsidRPr="00E7307A">
        <w:t>a</w:t>
      </w:r>
      <w:r w:rsidR="52B6C2F1" w:rsidRPr="00E7307A">
        <w:t xml:space="preserve"> pritaikyti </w:t>
      </w:r>
      <w:r w:rsidR="73D901E8" w:rsidRPr="00E7307A">
        <w:t xml:space="preserve">abiejų įstaigų </w:t>
      </w:r>
      <w:r w:rsidR="52B6C2F1" w:rsidRPr="00E7307A">
        <w:t xml:space="preserve">ugdymo reikmėms. </w:t>
      </w:r>
      <w:r w:rsidR="059DB7E1" w:rsidRPr="00E7307A">
        <w:t>Patalpų pritaikymo darbai bus atlikti 20</w:t>
      </w:r>
      <w:r w:rsidR="653FC871" w:rsidRPr="00E7307A">
        <w:t>26</w:t>
      </w:r>
      <w:r w:rsidR="059DB7E1" w:rsidRPr="00E7307A">
        <w:t xml:space="preserve"> m.</w:t>
      </w:r>
    </w:p>
    <w:p w14:paraId="67B55B42" w14:textId="77777777" w:rsidR="0021521C" w:rsidRPr="004C7FC7" w:rsidRDefault="08D245F7" w:rsidP="5A0FC765">
      <w:pPr>
        <w:ind w:firstLine="705"/>
        <w:jc w:val="both"/>
        <w:rPr>
          <w:lang w:eastAsia="lt-LT"/>
        </w:rPr>
      </w:pPr>
      <w:r w:rsidRPr="00E7307A">
        <w:rPr>
          <w:b/>
          <w:bCs/>
          <w:lang w:eastAsia="lt-LT"/>
        </w:rPr>
        <w:lastRenderedPageBreak/>
        <w:t xml:space="preserve">010-02-04 </w:t>
      </w:r>
      <w:r w:rsidRPr="00E7307A">
        <w:rPr>
          <w:b/>
          <w:bCs/>
        </w:rPr>
        <w:t xml:space="preserve">Įtraukiojo ugdymo strategijos įgyvendinimas. </w:t>
      </w:r>
      <w:r w:rsidRPr="00E7307A">
        <w:t xml:space="preserve">Vadovaujantis Įtraukiojo ugdymo strategijos Klaipėdos mieste įgyvendinimo priemonių planu, patvirtintu </w:t>
      </w:r>
      <w:r w:rsidR="00CE2B54" w:rsidRPr="00E7307A">
        <w:t>S</w:t>
      </w:r>
      <w:r w:rsidRPr="00E7307A">
        <w:t>avivaldybės</w:t>
      </w:r>
      <w:r w:rsidRPr="004C7FC7">
        <w:t xml:space="preserve"> mero 2024 m. rugpjūčio 30 d. potvarkiu Nr. M-1013, vykdomas įtraukusis ugdymas Klaipėdos miesto švietimo įstaigose. Siekiama, kad Klaipėdos miesto biudžetinėse švietimo įstaigose būtų 100 proc. užtikrinama švietimo pagalba. </w:t>
      </w:r>
    </w:p>
    <w:p w14:paraId="337ADB94" w14:textId="77777777" w:rsidR="08D245F7" w:rsidRPr="00E7307A" w:rsidRDefault="08D245F7" w:rsidP="5A0FC765">
      <w:pPr>
        <w:ind w:firstLine="709"/>
        <w:jc w:val="both"/>
      </w:pPr>
      <w:r w:rsidRPr="004C7FC7">
        <w:rPr>
          <w:b/>
          <w:bCs/>
        </w:rPr>
        <w:t>010-02-04-01 Specialiųjų ugdymosi priemoni</w:t>
      </w:r>
      <w:r w:rsidR="14DB14F9" w:rsidRPr="004C7FC7">
        <w:rPr>
          <w:b/>
          <w:bCs/>
        </w:rPr>
        <w:t xml:space="preserve">ų emocijų ugdymui </w:t>
      </w:r>
      <w:r w:rsidR="3ABD7711" w:rsidRPr="004C7FC7">
        <w:rPr>
          <w:b/>
          <w:bCs/>
        </w:rPr>
        <w:t>įsigijimas</w:t>
      </w:r>
      <w:r w:rsidRPr="004C7FC7">
        <w:rPr>
          <w:b/>
          <w:bCs/>
        </w:rPr>
        <w:t xml:space="preserve">. </w:t>
      </w:r>
      <w:r w:rsidRPr="004C7FC7">
        <w:t xml:space="preserve">Įgyvendinant įtraukiojo ugdymo strategiją Klaipėdos mieste, socialinių emocinių įgūdžių programai įgyvendinti ikimokyklinio ugdymo įstaigose rekomenduojamas specialiųjų ugdymosi priemonių </w:t>
      </w:r>
      <w:r w:rsidR="3442A86C" w:rsidRPr="004C7FC7">
        <w:t xml:space="preserve">emocijų ugdymui </w:t>
      </w:r>
      <w:r w:rsidRPr="004C7FC7">
        <w:t>įsigijimas</w:t>
      </w:r>
      <w:r w:rsidR="17F7133A" w:rsidRPr="004C7FC7">
        <w:t xml:space="preserve">. </w:t>
      </w:r>
      <w:r w:rsidRPr="004C7FC7">
        <w:t>Įstaigos, įvertinusios, kad jų ugdytiniams aktualesnės kitos specialiosios ugdymosi priemonės, gali rinktis įsigyti kitokias priemones.</w:t>
      </w:r>
      <w:r w:rsidR="434AE200" w:rsidRPr="004C7FC7">
        <w:t xml:space="preserve"> S</w:t>
      </w:r>
      <w:r w:rsidR="6EB4E29E" w:rsidRPr="004C7FC7">
        <w:t xml:space="preserve">pecialiosiomis ugdymosi priemonėmis 2027 m. būtų </w:t>
      </w:r>
      <w:r w:rsidR="6EB4E29E" w:rsidRPr="00E7307A">
        <w:t>aprūpint</w:t>
      </w:r>
      <w:r w:rsidR="00921A88" w:rsidRPr="00E7307A">
        <w:t>os</w:t>
      </w:r>
      <w:r w:rsidR="6EB4E29E" w:rsidRPr="00E7307A">
        <w:t xml:space="preserve"> </w:t>
      </w:r>
      <w:r w:rsidR="4B8B9B15" w:rsidRPr="00E7307A">
        <w:t>39</w:t>
      </w:r>
      <w:r w:rsidR="6EB4E29E" w:rsidRPr="00E7307A">
        <w:t xml:space="preserve"> ikimokyklinio ugdymo įstaig</w:t>
      </w:r>
      <w:r w:rsidR="00921A88" w:rsidRPr="00E7307A">
        <w:t>os</w:t>
      </w:r>
      <w:r w:rsidR="2D9B26D3" w:rsidRPr="00E7307A">
        <w:t xml:space="preserve">, </w:t>
      </w:r>
      <w:r w:rsidR="6EB4E29E" w:rsidRPr="00E7307A">
        <w:t>2028 m</w:t>
      </w:r>
      <w:r w:rsidR="4D9F4802" w:rsidRPr="00E7307A">
        <w:t xml:space="preserve">. </w:t>
      </w:r>
      <w:r w:rsidR="00921A88" w:rsidRPr="00E7307A">
        <w:t>–</w:t>
      </w:r>
      <w:r w:rsidR="4D9F4802" w:rsidRPr="00E7307A">
        <w:t xml:space="preserve"> 15 ikimokyklinio ugdymo įstaigų.</w:t>
      </w:r>
    </w:p>
    <w:p w14:paraId="0B468620" w14:textId="77777777" w:rsidR="08D245F7" w:rsidRPr="004C7FC7" w:rsidRDefault="08D245F7" w:rsidP="5A0FC765">
      <w:pPr>
        <w:ind w:firstLine="705"/>
        <w:jc w:val="both"/>
      </w:pPr>
      <w:r w:rsidRPr="00E7307A">
        <w:rPr>
          <w:b/>
          <w:bCs/>
        </w:rPr>
        <w:t xml:space="preserve">010-02-04-02 Multisensorinių nusiraminimo kambarių įrengimas, priemonių įsigijimas. </w:t>
      </w:r>
      <w:r w:rsidRPr="00E7307A">
        <w:t>Įgyvendinant Įtraukiojo ugdymo strategiją Klaipėdos mieste, siekiama, kad Klaipėdos miesto biudžetinėse švietimo įstaigose būtų įrengti multisensoriniai nusiraminimo kambariai, įsigytos priemonės mokiniams, turintiems specialių</w:t>
      </w:r>
      <w:r w:rsidR="00921A88" w:rsidRPr="00E7307A">
        <w:t>jų</w:t>
      </w:r>
      <w:r w:rsidRPr="00E7307A">
        <w:t xml:space="preserve"> ugdymosi poreikių (SUP). </w:t>
      </w:r>
      <w:r w:rsidR="05D23959" w:rsidRPr="00E7307A">
        <w:t>2026 m. planuojama skirti lėš</w:t>
      </w:r>
      <w:r w:rsidR="001A4971" w:rsidRPr="00E7307A">
        <w:t>ų</w:t>
      </w:r>
      <w:r w:rsidR="05D23959" w:rsidRPr="00E7307A">
        <w:t xml:space="preserve"> multisensorini</w:t>
      </w:r>
      <w:r w:rsidR="001A4971" w:rsidRPr="00E7307A">
        <w:t>ams</w:t>
      </w:r>
      <w:r w:rsidR="05D23959" w:rsidRPr="00E7307A">
        <w:t xml:space="preserve"> kambari</w:t>
      </w:r>
      <w:r w:rsidR="001A4971" w:rsidRPr="00E7307A">
        <w:t>ams</w:t>
      </w:r>
      <w:r w:rsidR="05D23959" w:rsidRPr="00E7307A">
        <w:t xml:space="preserve"> įreng</w:t>
      </w:r>
      <w:r w:rsidR="001A4971" w:rsidRPr="00E7307A">
        <w:t>t</w:t>
      </w:r>
      <w:r w:rsidR="05D23959" w:rsidRPr="00E7307A">
        <w:t>i 23 įstaigo</w:t>
      </w:r>
      <w:r w:rsidR="001A4971" w:rsidRPr="00E7307A">
        <w:t>ms</w:t>
      </w:r>
      <w:r w:rsidR="05D23959" w:rsidRPr="00E7307A">
        <w:t xml:space="preserve"> (4</w:t>
      </w:r>
      <w:r w:rsidR="05D23959" w:rsidRPr="004C7FC7">
        <w:t xml:space="preserve"> gimnazijoms, 1 progimnazijai, 2</w:t>
      </w:r>
      <w:r w:rsidR="001A4971">
        <w:t> </w:t>
      </w:r>
      <w:r w:rsidR="05D23959" w:rsidRPr="004C7FC7">
        <w:t>pagrindinėms mokykloms, 1 pradinei mokyklai, 14 ikimokyklinio ugdymo įstaigų ir 1 švietimo pagalbos įstaigai, ugdančiai ikimokyklinio ir priešmokyklinio amžiaus vaikus).</w:t>
      </w:r>
    </w:p>
    <w:p w14:paraId="2B94266F" w14:textId="77777777" w:rsidR="08D245F7" w:rsidRPr="004C7FC7" w:rsidRDefault="08D245F7" w:rsidP="5A0FC765">
      <w:pPr>
        <w:ind w:firstLine="705"/>
        <w:jc w:val="both"/>
      </w:pPr>
      <w:r w:rsidRPr="004C7FC7">
        <w:rPr>
          <w:b/>
          <w:bCs/>
        </w:rPr>
        <w:t>010-02-04-03 Patalpų pritaikymas vaikų su negalia ugdymui</w:t>
      </w:r>
      <w:r w:rsidRPr="006E0AE7">
        <w:rPr>
          <w:b/>
          <w:bCs/>
        </w:rPr>
        <w:t xml:space="preserve">. </w:t>
      </w:r>
      <w:r w:rsidR="0293D073" w:rsidRPr="006E0AE7">
        <w:t>2026 m. planuojama</w:t>
      </w:r>
      <w:r w:rsidR="003319C3">
        <w:t xml:space="preserve"> </w:t>
      </w:r>
      <w:r w:rsidR="003319C3" w:rsidRPr="00E7307A">
        <w:t>gerinti</w:t>
      </w:r>
      <w:r w:rsidR="0293D073" w:rsidRPr="00E7307A">
        <w:t xml:space="preserve"> Baltijos gimnazijos lifto, skirto asmenims su judėjimo negalia, funkcij</w:t>
      </w:r>
      <w:r w:rsidR="003319C3" w:rsidRPr="00E7307A">
        <w:t>as</w:t>
      </w:r>
      <w:r w:rsidR="0293D073" w:rsidRPr="00E7307A">
        <w:t xml:space="preserve"> ir </w:t>
      </w:r>
      <w:r w:rsidR="003319C3" w:rsidRPr="00E7307A">
        <w:t xml:space="preserve">įsigyti </w:t>
      </w:r>
      <w:r w:rsidR="0293D073" w:rsidRPr="00E7307A">
        <w:t>vikšrini</w:t>
      </w:r>
      <w:r w:rsidR="003319C3" w:rsidRPr="00E7307A">
        <w:t>us</w:t>
      </w:r>
      <w:r w:rsidR="0293D073" w:rsidRPr="00E7307A">
        <w:t xml:space="preserve"> kopikli</w:t>
      </w:r>
      <w:r w:rsidR="003319C3" w:rsidRPr="00E7307A">
        <w:t>us</w:t>
      </w:r>
      <w:r w:rsidR="0293D073" w:rsidRPr="00E7307A">
        <w:t>. 2</w:t>
      </w:r>
      <w:r w:rsidR="604E70F9" w:rsidRPr="00E7307A">
        <w:t>026 m. Savivaldybės Asmenų su negalia reikalų koordinatorius planuoja atlikti švietimo</w:t>
      </w:r>
      <w:r w:rsidR="604E70F9" w:rsidRPr="006E0AE7">
        <w:t xml:space="preserve"> įstaigų patalpų pritaikymo asmenims su negalia analizę, įvertinti poreikius ir parengti</w:t>
      </w:r>
      <w:r w:rsidR="604E70F9" w:rsidRPr="004C7FC7">
        <w:t xml:space="preserve"> planuojamų atlikti darbų sąrašą prioritetine tvarka.</w:t>
      </w:r>
    </w:p>
    <w:p w14:paraId="6D933BA0" w14:textId="77777777" w:rsidR="0021521C" w:rsidRPr="004C7FC7" w:rsidRDefault="0021521C" w:rsidP="0021521C">
      <w:pPr>
        <w:ind w:firstLine="705"/>
        <w:jc w:val="both"/>
      </w:pPr>
    </w:p>
    <w:p w14:paraId="44635805" w14:textId="77777777" w:rsidR="0021521C" w:rsidRPr="004C7FC7" w:rsidRDefault="340282EC" w:rsidP="5A0FC765">
      <w:pPr>
        <w:ind w:firstLine="709"/>
        <w:jc w:val="both"/>
      </w:pPr>
      <w:r w:rsidRPr="004C7FC7">
        <w:rPr>
          <w:b/>
          <w:bCs/>
          <w:i/>
          <w:iCs/>
          <w:lang w:eastAsia="lt-LT"/>
        </w:rPr>
        <w:t>010-03 Tęstinės veiklos uždavinys. Aprūpinti švietimo įstaigas reikalingu inventoriumi.</w:t>
      </w:r>
    </w:p>
    <w:p w14:paraId="32348B10" w14:textId="77777777" w:rsidR="13755449" w:rsidRPr="004C7FC7" w:rsidRDefault="13755449" w:rsidP="13755449">
      <w:pPr>
        <w:ind w:firstLine="709"/>
        <w:jc w:val="both"/>
        <w:rPr>
          <w:b/>
          <w:bCs/>
          <w:i/>
          <w:iCs/>
          <w:lang w:eastAsia="lt-LT"/>
        </w:rPr>
      </w:pPr>
    </w:p>
    <w:p w14:paraId="24C7B716" w14:textId="77777777" w:rsidR="0021521C" w:rsidRPr="004C7FC7" w:rsidRDefault="08D245F7" w:rsidP="5A0FC765">
      <w:pPr>
        <w:ind w:firstLine="709"/>
        <w:jc w:val="both"/>
        <w:rPr>
          <w:lang w:eastAsia="lt-LT"/>
        </w:rPr>
      </w:pPr>
      <w:r w:rsidRPr="004C7FC7">
        <w:rPr>
          <w:lang w:eastAsia="lt-LT"/>
        </w:rPr>
        <w:t>Numatoma vykdyti šias priemones:</w:t>
      </w:r>
    </w:p>
    <w:p w14:paraId="1CC78B67" w14:textId="77777777" w:rsidR="0021521C" w:rsidRPr="004C7FC7" w:rsidRDefault="08D245F7" w:rsidP="5A0FC765">
      <w:pPr>
        <w:ind w:firstLine="709"/>
        <w:rPr>
          <w:b/>
          <w:bCs/>
        </w:rPr>
      </w:pPr>
      <w:r w:rsidRPr="004C7FC7">
        <w:rPr>
          <w:b/>
          <w:bCs/>
        </w:rPr>
        <w:t xml:space="preserve">010-03-01 Baldų ir įrangos atnaujinimas. </w:t>
      </w:r>
    </w:p>
    <w:p w14:paraId="2E3BC20A" w14:textId="26DAD7A6" w:rsidR="0021521C" w:rsidRPr="004C7FC7" w:rsidRDefault="19A2C68B" w:rsidP="5A0FC765">
      <w:pPr>
        <w:ind w:firstLine="705"/>
        <w:jc w:val="both"/>
      </w:pPr>
      <w:r w:rsidRPr="2CA315D8">
        <w:rPr>
          <w:b/>
          <w:bCs/>
          <w:lang w:eastAsia="lt-LT"/>
        </w:rPr>
        <w:t xml:space="preserve">010-03-01-01 </w:t>
      </w:r>
      <w:r w:rsidR="1988749B" w:rsidRPr="004C6725">
        <w:rPr>
          <w:b/>
          <w:bCs/>
        </w:rPr>
        <w:t>Ikimokyklinio ugdymo įstaigų miegamojo inventoriaus įsigijimas.</w:t>
      </w:r>
      <w:r w:rsidR="1988749B" w:rsidRPr="004C6725">
        <w:t xml:space="preserve"> </w:t>
      </w:r>
      <w:r>
        <w:t xml:space="preserve">Bus tęsiamas </w:t>
      </w:r>
      <w:r w:rsidR="73605161" w:rsidRPr="004C6725">
        <w:t>miegamojo inventoriaus</w:t>
      </w:r>
      <w:r w:rsidR="08AE8ED2">
        <w:t xml:space="preserve">, </w:t>
      </w:r>
      <w:r>
        <w:t>kur</w:t>
      </w:r>
      <w:r w:rsidRPr="004C6725">
        <w:t>is</w:t>
      </w:r>
      <w:r>
        <w:t xml:space="preserve"> neatitinka higienos normų reikalavimų, keitimas švietimo įstaigose, įgyvendinančiose ikimokyklinio ir priešmokyklinio ugdymo programas. </w:t>
      </w:r>
      <w:r w:rsidR="54E68399">
        <w:t>2</w:t>
      </w:r>
      <w:r>
        <w:t>02</w:t>
      </w:r>
      <w:r w:rsidR="13D53A47">
        <w:t>6</w:t>
      </w:r>
      <w:r>
        <w:t>–202</w:t>
      </w:r>
      <w:r w:rsidR="6EE45B39">
        <w:t>8</w:t>
      </w:r>
      <w:r>
        <w:t xml:space="preserve"> m. planuojama</w:t>
      </w:r>
      <w:r w:rsidR="1B249DC0">
        <w:t xml:space="preserve"> kiekvienais metais</w:t>
      </w:r>
      <w:r w:rsidR="4517FE21">
        <w:t xml:space="preserve"> 13</w:t>
      </w:r>
      <w:r>
        <w:t xml:space="preserve"> įstaig</w:t>
      </w:r>
      <w:r w:rsidR="4087D3D6">
        <w:t>ų</w:t>
      </w:r>
      <w:r>
        <w:t xml:space="preserve"> nupirkti </w:t>
      </w:r>
      <w:r w:rsidR="68825A81">
        <w:t>160</w:t>
      </w:r>
      <w:r>
        <w:t xml:space="preserve"> lovy</w:t>
      </w:r>
      <w:r w:rsidR="6688E0AF">
        <w:t>čių</w:t>
      </w:r>
      <w:r>
        <w:t>.</w:t>
      </w:r>
    </w:p>
    <w:p w14:paraId="458FC862" w14:textId="77777777" w:rsidR="0021521C" w:rsidRPr="004C7FC7" w:rsidRDefault="08D245F7" w:rsidP="5A0FC765">
      <w:pPr>
        <w:ind w:firstLine="705"/>
        <w:jc w:val="both"/>
      </w:pPr>
      <w:r w:rsidRPr="004C7FC7">
        <w:rPr>
          <w:b/>
          <w:bCs/>
          <w:lang w:eastAsia="lt-LT"/>
        </w:rPr>
        <w:t xml:space="preserve">010-03-01-02 Įrenginių įsigijimas švietimo įstaigų maisto blokams. </w:t>
      </w:r>
      <w:r w:rsidRPr="004C7FC7">
        <w:t>Siekiant pagerinti vaikų maitinimo kokybę, planuojama atnaujinti bei modernizuoti įrenginius ikimokyklinio ugdymo įstaigų virtuvėse.</w:t>
      </w:r>
      <w:r w:rsidR="61E924CC" w:rsidRPr="004C7FC7">
        <w:t xml:space="preserve"> 2026 m. planuojama atnaujinti įrenginius 30-yje įstaigų</w:t>
      </w:r>
      <w:r w:rsidR="695F6B0E" w:rsidRPr="004C7FC7">
        <w:t>.</w:t>
      </w:r>
    </w:p>
    <w:p w14:paraId="38072DC5" w14:textId="77777777" w:rsidR="08D245F7" w:rsidRPr="004C7FC7" w:rsidRDefault="08D245F7" w:rsidP="5A0FC765">
      <w:pPr>
        <w:ind w:firstLine="705"/>
        <w:jc w:val="both"/>
      </w:pPr>
      <w:r w:rsidRPr="004C7FC7">
        <w:rPr>
          <w:b/>
          <w:bCs/>
        </w:rPr>
        <w:t xml:space="preserve">010-03-01-03 Baldų, įrangos, metodinių priemonių ir specifikacijų įsigijimas ikimokyklinio ir priešmokyklinio ugdymo įstaigai (Tauralaukio rekonstruojamame pastate Klaipėdos g. 31). </w:t>
      </w:r>
      <w:r w:rsidRPr="004C7FC7">
        <w:t>Pastačius naująją mokyklą šiaurinėje Klaipėdos miesto dalyje, Tauralaukio progimnazija iš Klaipėdos g. 31 persikėlė į naujas patalpas Senvagės g. 4, 6. Vykdoma buvusio Tauralaukio progimnazijos pastato rekonstrukcija į ikimokyklinio ir priešmokyklinio ugdymo įstaigą</w:t>
      </w:r>
      <w:r w:rsidR="2B8EAD56" w:rsidRPr="004C7FC7">
        <w:t>. Planuojama pastato rekonstrukcijos pabaiga – 2026 m. sausio 17 d. Sta</w:t>
      </w:r>
      <w:r w:rsidR="4734BF8D" w:rsidRPr="004C7FC7">
        <w:t>t</w:t>
      </w:r>
      <w:r w:rsidR="2B8EAD56" w:rsidRPr="004C7FC7">
        <w:t>ybos užbaigimo dokumentų tvarkymo procedūroms skirta iki 3 mėn.</w:t>
      </w:r>
    </w:p>
    <w:p w14:paraId="0673B410" w14:textId="77777777" w:rsidR="2B8EAD56" w:rsidRPr="004C7FC7" w:rsidRDefault="2B8EAD56" w:rsidP="5A0FC765">
      <w:pPr>
        <w:ind w:firstLine="720"/>
        <w:jc w:val="both"/>
      </w:pPr>
      <w:r w:rsidRPr="004C7FC7">
        <w:t>Rekonstruotame pastate bus įrengta 10 grupių su vaikų priėmimo, miegamojo zonomis ir virtuvėle, administracinės patalpos, įvairios pagalbinės patalpos, universalios paskirties salė, virtuvės cechas. Būtina suplanuoti lėšas, kurios reikalingos baldams, grupių, grupių virtuvėlių, miegamojo, vaikų priėmimo zonos įrangai, sporto ir muzikos įrangai, virtuvės inventoriui, mokymo priemonių, žaidimų ir žaislų vaikams įsigyti.</w:t>
      </w:r>
    </w:p>
    <w:p w14:paraId="1FCF86F5" w14:textId="77777777" w:rsidR="08D245F7" w:rsidRPr="00E7307A" w:rsidRDefault="08D245F7" w:rsidP="5A0FC765">
      <w:pPr>
        <w:ind w:firstLine="705"/>
        <w:jc w:val="both"/>
      </w:pPr>
      <w:r w:rsidRPr="004C7FC7">
        <w:rPr>
          <w:b/>
          <w:bCs/>
        </w:rPr>
        <w:t xml:space="preserve">010-03-01-04 Kompiuterių brandos egzaminams ir nacionaliniams mokinių pasiekimų patikrinimams organizuoti įsigijimas. </w:t>
      </w:r>
      <w:r w:rsidRPr="004C7FC7">
        <w:t xml:space="preserve">Tarpiniai patikrinimai III gimnazinių klasių mokiniams, kaip brandos egzaminų dalis, tampa privalomi nuo 2024 m. Nacionaliniai mokinių pasiekimų patikrinimai 4 ir 8 klasių mokiniams tampa visuotinais nuo 2025 m. Šie patikrinimai vyks tik elektroniniu būdu, </w:t>
      </w:r>
      <w:r w:rsidRPr="004C7FC7">
        <w:lastRenderedPageBreak/>
        <w:t>vienu srautu, todėl kiekvienas mokinys turės būti aprūpintas individualiu kompiuteriu. 202</w:t>
      </w:r>
      <w:r w:rsidR="160A67C8" w:rsidRPr="004C7FC7">
        <w:t xml:space="preserve">6 </w:t>
      </w:r>
      <w:r w:rsidRPr="004C7FC7">
        <w:t>m. planuojamos Savivaldybės biudžeto lėšos</w:t>
      </w:r>
      <w:r w:rsidR="22A5A3AF" w:rsidRPr="004C7FC7">
        <w:t xml:space="preserve"> </w:t>
      </w:r>
      <w:r w:rsidR="22A5A3AF" w:rsidRPr="00E7307A">
        <w:t>48 kompiuteri</w:t>
      </w:r>
      <w:r w:rsidR="00841C87" w:rsidRPr="00E7307A">
        <w:t>ams</w:t>
      </w:r>
      <w:r w:rsidR="22A5A3AF" w:rsidRPr="00E7307A">
        <w:t xml:space="preserve"> įsig</w:t>
      </w:r>
      <w:r w:rsidR="00841C87" w:rsidRPr="00E7307A">
        <w:t>yt</w:t>
      </w:r>
      <w:r w:rsidR="22A5A3AF" w:rsidRPr="00E7307A">
        <w:t>i „Saulutės“ ir „Varpelio“ mokykloms-darželiams</w:t>
      </w:r>
      <w:r w:rsidRPr="00E7307A">
        <w:t xml:space="preserve">, </w:t>
      </w:r>
      <w:r w:rsidR="285F50FC" w:rsidRPr="00E7307A">
        <w:t>2027 ir 2028 m. planuojamos lėšos preliminariai 5 mokyklo</w:t>
      </w:r>
      <w:r w:rsidR="00841C87" w:rsidRPr="00E7307A">
        <w:t>ms</w:t>
      </w:r>
      <w:r w:rsidR="285F50FC" w:rsidRPr="00E7307A">
        <w:t xml:space="preserve"> pagal poreikį atnaujinti kasmet po 100 kompiuterių.</w:t>
      </w:r>
    </w:p>
    <w:p w14:paraId="777920DE" w14:textId="77777777" w:rsidR="0021521C" w:rsidRPr="00E7307A" w:rsidRDefault="08D245F7" w:rsidP="5A0FC765">
      <w:pPr>
        <w:ind w:firstLine="709"/>
        <w:jc w:val="both"/>
      </w:pPr>
      <w:r w:rsidRPr="00E7307A">
        <w:rPr>
          <w:b/>
          <w:bCs/>
        </w:rPr>
        <w:t xml:space="preserve">010-03-02 Švietimo paslaugų modernizavimo programos priemonių įgyvendinimas. </w:t>
      </w:r>
    </w:p>
    <w:p w14:paraId="7CEEE9DE" w14:textId="77777777" w:rsidR="0021521C" w:rsidRPr="00E7307A" w:rsidRDefault="08D245F7" w:rsidP="13A701F3">
      <w:pPr>
        <w:ind w:firstLine="709"/>
        <w:jc w:val="both"/>
      </w:pPr>
      <w:bookmarkStart w:id="83" w:name="_Hlk153980818"/>
      <w:bookmarkEnd w:id="83"/>
      <w:r w:rsidRPr="00E7307A">
        <w:rPr>
          <w:b/>
          <w:bCs/>
          <w:lang w:eastAsia="lt-LT"/>
        </w:rPr>
        <w:t>010-03-02-0</w:t>
      </w:r>
      <w:r w:rsidR="6FE6F2B5" w:rsidRPr="00E7307A">
        <w:rPr>
          <w:b/>
          <w:bCs/>
          <w:lang w:eastAsia="lt-LT"/>
        </w:rPr>
        <w:t>1</w:t>
      </w:r>
      <w:r w:rsidR="27928610" w:rsidRPr="00E7307A">
        <w:rPr>
          <w:b/>
          <w:bCs/>
          <w:lang w:eastAsia="lt-LT"/>
        </w:rPr>
        <w:t xml:space="preserve"> Neformaliojo švietimo ir pagalbos įstaigų aprūpinimas mobilia interaktyvia įranga.</w:t>
      </w:r>
      <w:r w:rsidR="11B4DBB4" w:rsidRPr="00E7307A">
        <w:rPr>
          <w:b/>
          <w:bCs/>
          <w:lang w:eastAsia="lt-LT"/>
        </w:rPr>
        <w:t xml:space="preserve"> </w:t>
      </w:r>
      <w:r w:rsidR="11B4DBB4" w:rsidRPr="00E7307A">
        <w:t>Skatinant veiksmingesnį edukacinių programų vykdymą, 2026 m. planuojamos lėšos 47 interaktyviems ekranams įsigyti 41 įstai</w:t>
      </w:r>
      <w:r w:rsidR="007D7BEC" w:rsidRPr="00E7307A">
        <w:t>g</w:t>
      </w:r>
      <w:r w:rsidR="00841C87" w:rsidRPr="00E7307A">
        <w:t>ai</w:t>
      </w:r>
      <w:r w:rsidR="11B4DBB4" w:rsidRPr="00E7307A">
        <w:t>.</w:t>
      </w:r>
    </w:p>
    <w:p w14:paraId="748EE859" w14:textId="77777777" w:rsidR="0021521C" w:rsidRPr="004C7FC7" w:rsidRDefault="27928610" w:rsidP="13A701F3">
      <w:pPr>
        <w:ind w:firstLine="709"/>
        <w:jc w:val="both"/>
        <w:rPr>
          <w:lang w:eastAsia="lt-LT"/>
        </w:rPr>
      </w:pPr>
      <w:r w:rsidRPr="00E7307A">
        <w:rPr>
          <w:b/>
          <w:bCs/>
          <w:lang w:eastAsia="lt-LT"/>
        </w:rPr>
        <w:t xml:space="preserve">010-03-02-02 </w:t>
      </w:r>
      <w:r w:rsidR="08D245F7" w:rsidRPr="00E7307A">
        <w:rPr>
          <w:b/>
          <w:bCs/>
          <w:lang w:eastAsia="lt-LT"/>
        </w:rPr>
        <w:t xml:space="preserve">Hibridinių klasių įrengimas. </w:t>
      </w:r>
      <w:r w:rsidR="08D245F7" w:rsidRPr="00E7307A">
        <w:rPr>
          <w:lang w:eastAsia="lt-LT"/>
        </w:rPr>
        <w:t>Priemonė</w:t>
      </w:r>
      <w:r w:rsidR="08D245F7" w:rsidRPr="004C7FC7">
        <w:rPr>
          <w:lang w:eastAsia="lt-LT"/>
        </w:rPr>
        <w:t xml:space="preserve"> įgyvendinama nuo 2021 metų, kai hibridinių klasių įrengimo mokyklose poreikis atsirado, siekiant užtikrinti kokybišką mokymą nuotoliniu ar mišriuoju ugdymo proceso organizavimu būdu 1–4 ir 5–8 klasėse. 202</w:t>
      </w:r>
      <w:r w:rsidR="147A767F" w:rsidRPr="004C7FC7">
        <w:rPr>
          <w:lang w:eastAsia="lt-LT"/>
        </w:rPr>
        <w:t>6</w:t>
      </w:r>
      <w:r w:rsidR="08D245F7" w:rsidRPr="004C7FC7">
        <w:rPr>
          <w:lang w:eastAsia="lt-LT"/>
        </w:rPr>
        <w:t xml:space="preserve"> m. planuojamos lėšos </w:t>
      </w:r>
      <w:r w:rsidR="5E7B2636" w:rsidRPr="004C7FC7">
        <w:rPr>
          <w:lang w:eastAsia="lt-LT"/>
        </w:rPr>
        <w:t xml:space="preserve">20 </w:t>
      </w:r>
      <w:r w:rsidR="08D245F7" w:rsidRPr="004C7FC7">
        <w:rPr>
          <w:lang w:eastAsia="lt-LT"/>
        </w:rPr>
        <w:t>mokykl</w:t>
      </w:r>
      <w:r w:rsidR="05C344FB" w:rsidRPr="004C7FC7">
        <w:rPr>
          <w:lang w:eastAsia="lt-LT"/>
        </w:rPr>
        <w:t>ų</w:t>
      </w:r>
      <w:r w:rsidR="08D245F7" w:rsidRPr="004C7FC7">
        <w:rPr>
          <w:lang w:eastAsia="lt-LT"/>
        </w:rPr>
        <w:t xml:space="preserve"> įrengti hibridines klases, siekiant sudaryti galimybes, esant sergamumo epidemijoms ar kitų ekstremaliųjų situacijų metu, gauti kokybišką mokymą vyresniųjų klasių (9–12) mokiniams.</w:t>
      </w:r>
    </w:p>
    <w:p w14:paraId="2974A488" w14:textId="77777777" w:rsidR="0021521C" w:rsidRPr="004C7FC7" w:rsidRDefault="0021521C" w:rsidP="5A0FC765">
      <w:pPr>
        <w:ind w:firstLine="709"/>
        <w:jc w:val="both"/>
        <w:rPr>
          <w:b/>
          <w:bCs/>
          <w:lang w:eastAsia="lt-LT"/>
        </w:rPr>
      </w:pPr>
    </w:p>
    <w:p w14:paraId="7AD8B52B" w14:textId="77777777" w:rsidR="0021521C" w:rsidRPr="004C7FC7" w:rsidRDefault="08D245F7" w:rsidP="5A0FC765">
      <w:pPr>
        <w:ind w:firstLine="709"/>
        <w:jc w:val="both"/>
      </w:pPr>
      <w:r w:rsidRPr="004C7FC7">
        <w:rPr>
          <w:b/>
          <w:bCs/>
          <w:i/>
          <w:iCs/>
          <w:lang w:eastAsia="lt-LT"/>
        </w:rPr>
        <w:t>010-04 Tęstinės veiklos uždavinys. Organizuoti materialinį, ūkinį ir techninį ugdymo įstaigų aptarnavimą.</w:t>
      </w:r>
    </w:p>
    <w:p w14:paraId="66AB2290" w14:textId="77777777" w:rsidR="13755449" w:rsidRPr="004C7FC7" w:rsidRDefault="13755449" w:rsidP="13755449">
      <w:pPr>
        <w:ind w:firstLine="709"/>
        <w:jc w:val="both"/>
        <w:rPr>
          <w:b/>
          <w:bCs/>
          <w:i/>
          <w:iCs/>
          <w:lang w:eastAsia="lt-LT"/>
        </w:rPr>
      </w:pPr>
    </w:p>
    <w:p w14:paraId="4E59D68A" w14:textId="77777777" w:rsidR="0021521C" w:rsidRPr="004C7FC7" w:rsidRDefault="340282EC" w:rsidP="54BC806E">
      <w:pPr>
        <w:ind w:firstLine="709"/>
        <w:jc w:val="both"/>
        <w:rPr>
          <w:lang w:eastAsia="lt-LT"/>
        </w:rPr>
      </w:pPr>
      <w:r w:rsidRPr="004C7FC7">
        <w:rPr>
          <w:lang w:eastAsia="lt-LT"/>
        </w:rPr>
        <w:t>Numatoma vykdyti šias priemones:</w:t>
      </w:r>
    </w:p>
    <w:p w14:paraId="67883902" w14:textId="77777777" w:rsidR="0021521C" w:rsidRPr="004C7FC7" w:rsidRDefault="08D245F7" w:rsidP="5A0FC765">
      <w:pPr>
        <w:ind w:firstLine="709"/>
        <w:jc w:val="both"/>
        <w:rPr>
          <w:b/>
          <w:bCs/>
          <w:lang w:eastAsia="lt-LT"/>
        </w:rPr>
      </w:pPr>
      <w:r w:rsidRPr="004C7FC7">
        <w:rPr>
          <w:b/>
          <w:bCs/>
          <w:lang w:eastAsia="lt-LT"/>
        </w:rPr>
        <w:t>010-04-01 Ugdymo įstaigų ūkinio aptarnavimo organizavimas.</w:t>
      </w:r>
    </w:p>
    <w:p w14:paraId="6FFFE980" w14:textId="77777777" w:rsidR="0021521C" w:rsidRPr="004C7FC7" w:rsidRDefault="08D245F7" w:rsidP="5A0FC765">
      <w:pPr>
        <w:ind w:firstLine="709"/>
        <w:jc w:val="both"/>
      </w:pPr>
      <w:bookmarkStart w:id="84" w:name="_Hlk153546963"/>
      <w:r w:rsidRPr="004C7FC7">
        <w:rPr>
          <w:b/>
          <w:bCs/>
          <w:lang w:eastAsia="lt-LT"/>
        </w:rPr>
        <w:t xml:space="preserve">010-04-01-01 Švietimo įstaigų paprastasis remontas. </w:t>
      </w:r>
      <w:r w:rsidRPr="004C7FC7">
        <w:t>202</w:t>
      </w:r>
      <w:r w:rsidR="5ACECD87" w:rsidRPr="004C7FC7">
        <w:t>6</w:t>
      </w:r>
      <w:r w:rsidRPr="004C7FC7">
        <w:t xml:space="preserve"> m. planuojama atlikti einamąjį remontą 9-iose švietimo įstaigose (</w:t>
      </w:r>
      <w:r w:rsidR="5FFEBF44" w:rsidRPr="004C7FC7">
        <w:t>4</w:t>
      </w:r>
      <w:r w:rsidRPr="004C7FC7">
        <w:t xml:space="preserve"> lopšeliuose-darželiuose: „</w:t>
      </w:r>
      <w:r w:rsidR="5991ADE7" w:rsidRPr="004C7FC7">
        <w:t>Sakalėlis</w:t>
      </w:r>
      <w:r w:rsidRPr="004C7FC7">
        <w:t>“, „</w:t>
      </w:r>
      <w:r w:rsidR="12E517F1" w:rsidRPr="004C7FC7">
        <w:t>Želmenėlis</w:t>
      </w:r>
      <w:r w:rsidRPr="004C7FC7">
        <w:t>“, „</w:t>
      </w:r>
      <w:r w:rsidR="3F4F02EC" w:rsidRPr="004C7FC7">
        <w:t>Bitutė</w:t>
      </w:r>
      <w:r w:rsidRPr="004C7FC7">
        <w:t>“</w:t>
      </w:r>
      <w:r w:rsidR="4B14FBF2" w:rsidRPr="004C7FC7">
        <w:t xml:space="preserve"> ir „Inkarėlis“</w:t>
      </w:r>
      <w:r w:rsidRPr="004C7FC7">
        <w:t xml:space="preserve">, </w:t>
      </w:r>
      <w:r w:rsidR="75AA6CB4" w:rsidRPr="004C7FC7">
        <w:t>5</w:t>
      </w:r>
      <w:r w:rsidRPr="004C7FC7">
        <w:t xml:space="preserve"> mokyklose: „Medeinės“, </w:t>
      </w:r>
      <w:r w:rsidR="3AE643E8" w:rsidRPr="004C7FC7">
        <w:t>„Varpo“</w:t>
      </w:r>
      <w:r w:rsidRPr="004C7FC7">
        <w:t xml:space="preserve"> gimnazijoje, „</w:t>
      </w:r>
      <w:r w:rsidR="16A79497" w:rsidRPr="004C7FC7">
        <w:t>Smeltės</w:t>
      </w:r>
      <w:r w:rsidRPr="004C7FC7">
        <w:t xml:space="preserve">“, </w:t>
      </w:r>
      <w:r w:rsidR="213E7B3C" w:rsidRPr="004C7FC7">
        <w:t xml:space="preserve">Prano Mašioto </w:t>
      </w:r>
      <w:r w:rsidRPr="004C7FC7">
        <w:t xml:space="preserve">ir </w:t>
      </w:r>
      <w:r w:rsidR="37C645C6" w:rsidRPr="004C7FC7">
        <w:t xml:space="preserve">„Saulėtekio“ </w:t>
      </w:r>
      <w:r w:rsidRPr="004C7FC7">
        <w:t>progimnazijose)</w:t>
      </w:r>
      <w:r w:rsidR="0BBEED77" w:rsidRPr="004C7FC7">
        <w:t>.</w:t>
      </w:r>
    </w:p>
    <w:p w14:paraId="47ADC34B" w14:textId="77777777" w:rsidR="0021521C" w:rsidRPr="004C7FC7" w:rsidRDefault="08D245F7" w:rsidP="5A0FC765">
      <w:pPr>
        <w:ind w:firstLine="709"/>
        <w:jc w:val="both"/>
      </w:pPr>
      <w:r w:rsidRPr="004C7FC7">
        <w:rPr>
          <w:b/>
          <w:bCs/>
          <w:lang w:eastAsia="lt-LT"/>
        </w:rPr>
        <w:t xml:space="preserve">010-04-01-02 Šilumos ir karšto vandens tiekimo sistemų priežiūra. </w:t>
      </w:r>
      <w:r w:rsidRPr="004C7FC7">
        <w:t>202</w:t>
      </w:r>
      <w:r w:rsidR="32D9C151" w:rsidRPr="004C7FC7">
        <w:t>6</w:t>
      </w:r>
      <w:r w:rsidRPr="004C7FC7">
        <w:t xml:space="preserve"> m</w:t>
      </w:r>
      <w:r w:rsidRPr="004C7FC7">
        <w:rPr>
          <w:i/>
          <w:iCs/>
        </w:rPr>
        <w:t xml:space="preserve">. </w:t>
      </w:r>
      <w:r w:rsidRPr="004C7FC7">
        <w:t xml:space="preserve">bus tęsiamas Klaipėdos miesto savivaldybės švietimo įstaigų šildymo, karšto ir šalto vandens tiekimo sistemų eksploatacijos paslaugų teikimas (prižiūrima 31 bendrojo ugdymo mokykla, </w:t>
      </w:r>
      <w:r w:rsidR="7BD7202B" w:rsidRPr="004C7FC7">
        <w:t>44</w:t>
      </w:r>
      <w:r w:rsidRPr="004C7FC7">
        <w:t xml:space="preserve"> ikimokyklinio ugdymo įstaig</w:t>
      </w:r>
      <w:r w:rsidR="42D533AD" w:rsidRPr="004C7FC7">
        <w:t>os</w:t>
      </w:r>
      <w:r w:rsidRPr="004C7FC7">
        <w:t xml:space="preserve">, </w:t>
      </w:r>
      <w:r w:rsidR="1F6AA620" w:rsidRPr="004C7FC7">
        <w:t>6</w:t>
      </w:r>
      <w:r w:rsidRPr="004C7FC7">
        <w:t xml:space="preserve"> neformaliojo ugdymo įstaig</w:t>
      </w:r>
      <w:r w:rsidR="3794B188" w:rsidRPr="004C7FC7">
        <w:t>os</w:t>
      </w:r>
      <w:r w:rsidRPr="004C7FC7">
        <w:t xml:space="preserve">, </w:t>
      </w:r>
      <w:r w:rsidR="05D4FAF3" w:rsidRPr="004C7FC7">
        <w:t>1</w:t>
      </w:r>
      <w:r w:rsidRPr="004C7FC7">
        <w:t xml:space="preserve">  švietimo įstaig</w:t>
      </w:r>
      <w:r w:rsidR="6C20BC82" w:rsidRPr="004C7FC7">
        <w:t xml:space="preserve">a </w:t>
      </w:r>
      <w:r w:rsidRPr="004C7FC7">
        <w:t>su dujiniu šildymu).</w:t>
      </w:r>
    </w:p>
    <w:p w14:paraId="7029EE62" w14:textId="77777777" w:rsidR="0021521C" w:rsidRPr="004C7FC7" w:rsidRDefault="08D245F7" w:rsidP="5A0FC765">
      <w:pPr>
        <w:ind w:firstLine="709"/>
        <w:jc w:val="both"/>
      </w:pPr>
      <w:r w:rsidRPr="004C7FC7">
        <w:rPr>
          <w:b/>
          <w:bCs/>
        </w:rPr>
        <w:t xml:space="preserve">010-04-01-03 Šildymo sistemų, vandentiekio ir buitinių nuotekų tinklų remontas. </w:t>
      </w:r>
      <w:r w:rsidRPr="004C7FC7">
        <w:t>202</w:t>
      </w:r>
      <w:r w:rsidR="7F56D34E" w:rsidRPr="004C7FC7">
        <w:t>6</w:t>
      </w:r>
      <w:r w:rsidR="00350D1B">
        <w:t> </w:t>
      </w:r>
      <w:r w:rsidRPr="004C7FC7">
        <w:t xml:space="preserve">m. bus </w:t>
      </w:r>
      <w:r w:rsidR="77556450" w:rsidRPr="004C7FC7">
        <w:t xml:space="preserve">vykdomi </w:t>
      </w:r>
      <w:r w:rsidRPr="004C7FC7">
        <w:t>karšto ir šalto vandens vamzdynų</w:t>
      </w:r>
      <w:r w:rsidR="7CDC2704" w:rsidRPr="004C7FC7">
        <w:t xml:space="preserve"> remonto</w:t>
      </w:r>
      <w:r w:rsidRPr="004C7FC7">
        <w:t xml:space="preserve"> </w:t>
      </w:r>
      <w:r w:rsidR="278E4254" w:rsidRPr="004C7FC7">
        <w:t>bei cirkuliacinės</w:t>
      </w:r>
      <w:r w:rsidR="76F55B17" w:rsidRPr="004C7FC7">
        <w:t xml:space="preserve"> </w:t>
      </w:r>
      <w:r w:rsidR="278E4254" w:rsidRPr="004C7FC7">
        <w:t>linijos keitimo</w:t>
      </w:r>
      <w:r w:rsidR="675D0E26" w:rsidRPr="004C7FC7">
        <w:t xml:space="preserve"> </w:t>
      </w:r>
      <w:r w:rsidRPr="004C7FC7">
        <w:t xml:space="preserve">darbai </w:t>
      </w:r>
      <w:r w:rsidR="7102B60B" w:rsidRPr="004C7FC7">
        <w:t>2</w:t>
      </w:r>
      <w:r w:rsidRPr="004C7FC7">
        <w:t xml:space="preserve"> švietimo įstaigose (</w:t>
      </w:r>
      <w:r w:rsidR="1A5226BB" w:rsidRPr="004C7FC7">
        <w:t xml:space="preserve">„Varpo“ </w:t>
      </w:r>
      <w:r w:rsidRPr="004C7FC7">
        <w:t>gimnazijoje</w:t>
      </w:r>
      <w:r w:rsidR="484DDB95" w:rsidRPr="004C7FC7">
        <w:t>,</w:t>
      </w:r>
      <w:r w:rsidR="46DF77B9" w:rsidRPr="004C7FC7">
        <w:t xml:space="preserve"> Liudviko Stulpino </w:t>
      </w:r>
      <w:r w:rsidR="484DDB95" w:rsidRPr="004C7FC7">
        <w:t>progimnazijoje</w:t>
      </w:r>
      <w:r w:rsidR="29DD3BB1" w:rsidRPr="004C7FC7">
        <w:t>),</w:t>
      </w:r>
      <w:r w:rsidR="05049EE2" w:rsidRPr="004C7FC7">
        <w:t xml:space="preserve"> šildymo sistemos vamzdynų </w:t>
      </w:r>
      <w:r w:rsidR="6B53CEA7" w:rsidRPr="004C7FC7">
        <w:t>remonto</w:t>
      </w:r>
      <w:r w:rsidR="05049EE2" w:rsidRPr="004C7FC7">
        <w:t xml:space="preserve"> darbai l</w:t>
      </w:r>
      <w:r w:rsidR="00E7307A">
        <w:t>.</w:t>
      </w:r>
      <w:r w:rsidR="05890E15" w:rsidRPr="004C7FC7">
        <w:t>-d</w:t>
      </w:r>
      <w:r w:rsidR="00E7307A">
        <w:t>.</w:t>
      </w:r>
      <w:r w:rsidR="05049EE2" w:rsidRPr="004C7FC7">
        <w:t xml:space="preserve"> „</w:t>
      </w:r>
      <w:r w:rsidR="47B02A45" w:rsidRPr="004C7FC7">
        <w:t>Pumpurėlis</w:t>
      </w:r>
      <w:r w:rsidR="05049EE2" w:rsidRPr="004C7FC7">
        <w:t>“</w:t>
      </w:r>
      <w:r w:rsidR="16BE503A" w:rsidRPr="004C7FC7">
        <w:t>, šildymo sistemos balansavimo darbai l</w:t>
      </w:r>
      <w:r w:rsidR="00E7307A">
        <w:t>.</w:t>
      </w:r>
      <w:r w:rsidR="16BE503A" w:rsidRPr="004C7FC7">
        <w:t>-d</w:t>
      </w:r>
      <w:r w:rsidR="00E7307A">
        <w:t>.</w:t>
      </w:r>
      <w:r w:rsidR="16BE503A" w:rsidRPr="004C7FC7">
        <w:t xml:space="preserve"> „Du gaideliai“, </w:t>
      </w:r>
      <w:r w:rsidRPr="004C7FC7">
        <w:t xml:space="preserve">šiluminių mazgų atnaujinimo darbai </w:t>
      </w:r>
      <w:r w:rsidR="545827E7" w:rsidRPr="004C7FC7">
        <w:t>2</w:t>
      </w:r>
      <w:r w:rsidRPr="004C7FC7">
        <w:t xml:space="preserve"> įstaigose (</w:t>
      </w:r>
      <w:r w:rsidR="0C2B6C0E" w:rsidRPr="004C7FC7">
        <w:t>l</w:t>
      </w:r>
      <w:r w:rsidR="00E7307A">
        <w:t>.</w:t>
      </w:r>
      <w:r w:rsidR="0C2B6C0E" w:rsidRPr="004C7FC7">
        <w:t>-d</w:t>
      </w:r>
      <w:r w:rsidR="00E7307A">
        <w:t>.</w:t>
      </w:r>
      <w:r w:rsidR="0C2B6C0E" w:rsidRPr="004C7FC7">
        <w:t xml:space="preserve"> „Švyturėlis“, Martyno Mažvydo </w:t>
      </w:r>
      <w:r w:rsidRPr="004C7FC7">
        <w:t>progimnazijo</w:t>
      </w:r>
      <w:r w:rsidR="6DA389F3" w:rsidRPr="004C7FC7">
        <w:t>je</w:t>
      </w:r>
      <w:r w:rsidRPr="004C7FC7">
        <w:t xml:space="preserve">). Bus vykdomi buitinių nuotekų tinklų remonto darbai </w:t>
      </w:r>
      <w:r w:rsidR="1A73B752" w:rsidRPr="004C7FC7">
        <w:t>3</w:t>
      </w:r>
      <w:r w:rsidRPr="004C7FC7">
        <w:t xml:space="preserve"> švietimo įstaigose („Saulėtekio“ progimnazijoje ir lopšeliuose-darželiuose </w:t>
      </w:r>
      <w:r w:rsidR="1FF5F384" w:rsidRPr="004C7FC7">
        <w:t>„Aitvarėlis</w:t>
      </w:r>
      <w:r w:rsidRPr="004C7FC7">
        <w:t>“ ir „</w:t>
      </w:r>
      <w:r w:rsidR="65062B31" w:rsidRPr="004C7FC7">
        <w:t>Versmė</w:t>
      </w:r>
      <w:r w:rsidRPr="004C7FC7">
        <w:t>“). Taip pat bus atlikti įvairūs remonto darbai vykdant šildymo sistemų eksploataciją šildymo sezono metu preliminariai 35 įstaigose.</w:t>
      </w:r>
    </w:p>
    <w:p w14:paraId="13AB1326" w14:textId="5446DA46" w:rsidR="0021521C" w:rsidRPr="004C7FC7" w:rsidRDefault="19A2C68B" w:rsidP="5A0FC765">
      <w:pPr>
        <w:ind w:firstLine="709"/>
        <w:jc w:val="both"/>
      </w:pPr>
      <w:r w:rsidRPr="2CA315D8">
        <w:rPr>
          <w:b/>
          <w:bCs/>
        </w:rPr>
        <w:t xml:space="preserve">010-04-01-04 Gaisrinės saugos reikalavimų vykdymas švietimo įstaigose. </w:t>
      </w:r>
      <w:r>
        <w:t>202</w:t>
      </w:r>
      <w:r w:rsidR="09D2F682">
        <w:t>6</w:t>
      </w:r>
      <w:r>
        <w:t xml:space="preserve"> m., atsižvelgiant į </w:t>
      </w:r>
      <w:r w:rsidR="33B16FA1">
        <w:t>gaisrinės saugos</w:t>
      </w:r>
      <w:r>
        <w:t xml:space="preserve"> reikalavimus švietimo įstaigose, bus vykdomi </w:t>
      </w:r>
      <w:r w:rsidR="6D67969D">
        <w:t xml:space="preserve">3 </w:t>
      </w:r>
      <w:r>
        <w:t>įstaigų gaisrinės saugos sistemos, statinio apsaugos nuo žaibo remonto darbai bei išorinių laiptų remonto darbai evakuaciniuose išėjimuose  (l</w:t>
      </w:r>
      <w:r w:rsidR="346577AB">
        <w:t>.</w:t>
      </w:r>
      <w:r>
        <w:t>-d</w:t>
      </w:r>
      <w:r w:rsidR="346577AB">
        <w:t>.</w:t>
      </w:r>
      <w:r>
        <w:t xml:space="preserve"> „</w:t>
      </w:r>
      <w:r w:rsidR="2B491D89">
        <w:t>Ąžuoliukas</w:t>
      </w:r>
      <w:r>
        <w:t xml:space="preserve">“, </w:t>
      </w:r>
      <w:r w:rsidR="64DD3B32" w:rsidRPr="004C6725">
        <w:t xml:space="preserve">„Saulėtekio“ </w:t>
      </w:r>
      <w:r w:rsidR="107CEFE4">
        <w:t>progimnazijoje ir Vaikų laisvalaikio centro klube „Žuvėdra“) bei prie</w:t>
      </w:r>
      <w:r w:rsidR="7FF6F184">
        <w:t>šgaisrinio vamzdyno remonto darbai l</w:t>
      </w:r>
      <w:r w:rsidR="346577AB">
        <w:t>.</w:t>
      </w:r>
      <w:r w:rsidR="7FF6F184">
        <w:t>-d</w:t>
      </w:r>
      <w:r w:rsidR="346577AB">
        <w:t>.</w:t>
      </w:r>
      <w:r w:rsidR="7FF6F184">
        <w:t xml:space="preserve"> „Švyturėlis“</w:t>
      </w:r>
      <w:r>
        <w:t>.</w:t>
      </w:r>
    </w:p>
    <w:p w14:paraId="250A61DD" w14:textId="77777777" w:rsidR="0021521C" w:rsidRPr="004C7FC7" w:rsidRDefault="08D245F7" w:rsidP="5A0FC765">
      <w:pPr>
        <w:ind w:firstLine="709"/>
        <w:jc w:val="both"/>
      </w:pPr>
      <w:r w:rsidRPr="004C7FC7">
        <w:rPr>
          <w:b/>
          <w:bCs/>
        </w:rPr>
        <w:t xml:space="preserve">010-04-01-05 Švietimo įstaigų sanitarinių patalpų remontas. </w:t>
      </w:r>
      <w:r w:rsidRPr="004C7FC7">
        <w:t>202</w:t>
      </w:r>
      <w:r w:rsidR="75CA233C" w:rsidRPr="004C7FC7">
        <w:t>6</w:t>
      </w:r>
      <w:r w:rsidRPr="004C7FC7">
        <w:t xml:space="preserve"> m. planuojama atlikti </w:t>
      </w:r>
      <w:r w:rsidR="24EAC25E" w:rsidRPr="004C7FC7">
        <w:t xml:space="preserve">Prano Mašioto progimnazijos 12 </w:t>
      </w:r>
      <w:r w:rsidRPr="004C7FC7">
        <w:t xml:space="preserve">sanitarinių patalpų remonto darbus. </w:t>
      </w:r>
    </w:p>
    <w:p w14:paraId="1A591296" w14:textId="77777777" w:rsidR="0021521C" w:rsidRPr="004C7FC7" w:rsidRDefault="08D245F7" w:rsidP="5A0FC765">
      <w:pPr>
        <w:ind w:firstLine="597"/>
        <w:jc w:val="both"/>
      </w:pPr>
      <w:r w:rsidRPr="004C7FC7">
        <w:rPr>
          <w:b/>
          <w:bCs/>
          <w:lang w:eastAsia="lt-LT"/>
        </w:rPr>
        <w:t xml:space="preserve">010-04-01-06 Švietimo įstaigų elektros instaliacijos remontas. </w:t>
      </w:r>
      <w:r w:rsidRPr="004C7FC7">
        <w:t>202</w:t>
      </w:r>
      <w:r w:rsidR="7DC78FD3" w:rsidRPr="004C7FC7">
        <w:t>6</w:t>
      </w:r>
      <w:r w:rsidRPr="004C7FC7">
        <w:t xml:space="preserve"> m. bus tęsiami elektros instaliacijos atnaujinimo darbai – planuojama atnaujinti 1</w:t>
      </w:r>
      <w:r w:rsidR="0F7BBE1B" w:rsidRPr="004C7FC7">
        <w:t>0</w:t>
      </w:r>
      <w:r w:rsidRPr="004C7FC7">
        <w:t xml:space="preserve"> švietimo įstaigų elektros instaliaciją (lopšelių-darželių „</w:t>
      </w:r>
      <w:r w:rsidR="3592CAD4" w:rsidRPr="004C7FC7">
        <w:t>Inkarėlis</w:t>
      </w:r>
      <w:r w:rsidRPr="004C7FC7">
        <w:t>“, „Ąžuoliukas“, „Berželis“, „Švyturėlis“, „</w:t>
      </w:r>
      <w:r w:rsidR="371EB2B4" w:rsidRPr="004C7FC7">
        <w:t>Volungėlė</w:t>
      </w:r>
      <w:r w:rsidRPr="004C7FC7">
        <w:t>“, „Nykštukas“</w:t>
      </w:r>
      <w:r w:rsidR="3EFDEE0B" w:rsidRPr="004C7FC7">
        <w:t xml:space="preserve"> ir „Alksniukas“, </w:t>
      </w:r>
      <w:r w:rsidRPr="004C7FC7">
        <w:t>mokyklų: „Vyturio“</w:t>
      </w:r>
      <w:r w:rsidR="62506029" w:rsidRPr="004C7FC7">
        <w:t xml:space="preserve"> </w:t>
      </w:r>
      <w:r w:rsidRPr="004C7FC7">
        <w:t>ir „Saulėtekio“ progimnazijų</w:t>
      </w:r>
      <w:r w:rsidR="5020CB47" w:rsidRPr="004C7FC7">
        <w:t xml:space="preserve"> </w:t>
      </w:r>
      <w:r w:rsidR="5020CB47" w:rsidRPr="00E7307A">
        <w:t xml:space="preserve">bei </w:t>
      </w:r>
      <w:r w:rsidR="26C9970E" w:rsidRPr="00E7307A">
        <w:t>Baltijos</w:t>
      </w:r>
      <w:r w:rsidRPr="004C7FC7">
        <w:t xml:space="preserve"> gimnazijo</w:t>
      </w:r>
      <w:r w:rsidR="16390109" w:rsidRPr="004C7FC7">
        <w:t>s</w:t>
      </w:r>
      <w:r w:rsidRPr="004C7FC7">
        <w:t>).</w:t>
      </w:r>
    </w:p>
    <w:p w14:paraId="662AB9EA" w14:textId="77777777" w:rsidR="0021521C" w:rsidRPr="004C7FC7" w:rsidRDefault="08D245F7" w:rsidP="5A0FC765">
      <w:pPr>
        <w:ind w:firstLine="601"/>
        <w:jc w:val="both"/>
      </w:pPr>
      <w:r w:rsidRPr="004C7FC7">
        <w:rPr>
          <w:b/>
          <w:bCs/>
        </w:rPr>
        <w:t xml:space="preserve">010-04-01-07 Švietimo įstaigų pastatų išorės remontas. </w:t>
      </w:r>
      <w:r w:rsidRPr="004C7FC7">
        <w:t>202</w:t>
      </w:r>
      <w:r w:rsidR="4F50C0D4" w:rsidRPr="004C7FC7">
        <w:t>6</w:t>
      </w:r>
      <w:r w:rsidRPr="004C7FC7">
        <w:t xml:space="preserve"> m. planuojama suremontuoti </w:t>
      </w:r>
      <w:r w:rsidR="2F64B57B" w:rsidRPr="004C7FC7">
        <w:t>4</w:t>
      </w:r>
      <w:r w:rsidRPr="004C7FC7">
        <w:t> švietimo įstaigų stogus (l</w:t>
      </w:r>
      <w:r w:rsidR="00E7307A">
        <w:t>.</w:t>
      </w:r>
      <w:r w:rsidRPr="004C7FC7">
        <w:t>-d</w:t>
      </w:r>
      <w:r w:rsidR="00E7307A">
        <w:t>.</w:t>
      </w:r>
      <w:r w:rsidRPr="004C7FC7">
        <w:t xml:space="preserve"> „</w:t>
      </w:r>
      <w:r w:rsidR="673BD4B3" w:rsidRPr="004C7FC7">
        <w:t>Sakalėlis</w:t>
      </w:r>
      <w:r w:rsidRPr="004C7FC7">
        <w:t>“</w:t>
      </w:r>
      <w:r w:rsidR="409EC40C" w:rsidRPr="004C7FC7">
        <w:t>, Uostamiesčio ir Martyno Mažvydo pro</w:t>
      </w:r>
      <w:r w:rsidRPr="004C7FC7">
        <w:t>gimnazij</w:t>
      </w:r>
      <w:r w:rsidR="333C1268" w:rsidRPr="004C7FC7">
        <w:t>ų bei Vaikų laisvalaikio centro klubo „Žuvėdra“</w:t>
      </w:r>
      <w:r w:rsidRPr="004C7FC7">
        <w:t xml:space="preserve">), </w:t>
      </w:r>
      <w:r w:rsidR="35A058A1" w:rsidRPr="004C7FC7">
        <w:t>4</w:t>
      </w:r>
      <w:r w:rsidRPr="004C7FC7">
        <w:t xml:space="preserve"> švietimo įstaigų fasadus, cokolius ir lauko laiptus (lopšelių-darželių „</w:t>
      </w:r>
      <w:r w:rsidR="148425D4" w:rsidRPr="004C7FC7">
        <w:t>Šaltinėlis</w:t>
      </w:r>
      <w:r w:rsidRPr="004C7FC7">
        <w:t>“, „Švyturėlis“, „</w:t>
      </w:r>
      <w:r w:rsidR="25418097" w:rsidRPr="004C7FC7">
        <w:t>Pagrandukas</w:t>
      </w:r>
      <w:r w:rsidRPr="004C7FC7">
        <w:t>“</w:t>
      </w:r>
      <w:r w:rsidR="4770CC22" w:rsidRPr="004C7FC7">
        <w:t xml:space="preserve"> </w:t>
      </w:r>
      <w:r w:rsidRPr="004C7FC7">
        <w:t xml:space="preserve">ir </w:t>
      </w:r>
      <w:r w:rsidR="685ABE6C" w:rsidRPr="004C7FC7">
        <w:t>Regos ugdymo centro</w:t>
      </w:r>
      <w:r w:rsidRPr="004C7FC7">
        <w:t>).</w:t>
      </w:r>
    </w:p>
    <w:p w14:paraId="102B3368" w14:textId="77777777" w:rsidR="0021521C" w:rsidRPr="004C7FC7" w:rsidRDefault="340282EC" w:rsidP="5A0FC765">
      <w:pPr>
        <w:ind w:firstLine="597"/>
        <w:jc w:val="both"/>
      </w:pPr>
      <w:r w:rsidRPr="004C7FC7">
        <w:rPr>
          <w:b/>
          <w:bCs/>
        </w:rPr>
        <w:lastRenderedPageBreak/>
        <w:t xml:space="preserve">010-04-01-08 Švietimo įstaigų lauko inžinerinių tinklų remontas. </w:t>
      </w:r>
      <w:r w:rsidRPr="004C7FC7">
        <w:t>202</w:t>
      </w:r>
      <w:r w:rsidR="1DDB5F6B" w:rsidRPr="004C7FC7">
        <w:t>6</w:t>
      </w:r>
      <w:r w:rsidRPr="004C7FC7">
        <w:t xml:space="preserve"> m. </w:t>
      </w:r>
      <w:r w:rsidR="4D24AA1C" w:rsidRPr="004C7FC7">
        <w:t xml:space="preserve">bus </w:t>
      </w:r>
      <w:r w:rsidR="0C53E16D" w:rsidRPr="004C7FC7">
        <w:t>parengti</w:t>
      </w:r>
      <w:r w:rsidRPr="004C7FC7">
        <w:t xml:space="preserve"> lopšelių-darželių „</w:t>
      </w:r>
      <w:r w:rsidR="170A5F9D" w:rsidRPr="004C7FC7">
        <w:t xml:space="preserve">Žemuogėlė“ ir </w:t>
      </w:r>
      <w:r w:rsidRPr="004C7FC7">
        <w:t>„</w:t>
      </w:r>
      <w:r w:rsidR="22AD5FD5" w:rsidRPr="004C7FC7">
        <w:t>Žilvitis</w:t>
      </w:r>
      <w:r w:rsidRPr="004C7FC7">
        <w:t>“ teritorijų paviršinių nuotekų tinklų</w:t>
      </w:r>
      <w:r w:rsidR="0BBEBB0F" w:rsidRPr="004C7FC7">
        <w:t xml:space="preserve"> bei drenažo tinklų įrengimo </w:t>
      </w:r>
      <w:r w:rsidR="39CB676A" w:rsidRPr="004C7FC7">
        <w:t>techniniai darbo</w:t>
      </w:r>
      <w:r w:rsidR="475A9B7E" w:rsidRPr="004C7FC7">
        <w:t xml:space="preserve"> </w:t>
      </w:r>
      <w:r w:rsidR="45E1C3AE" w:rsidRPr="004C7FC7">
        <w:t>projekta</w:t>
      </w:r>
      <w:r w:rsidR="723267A5" w:rsidRPr="004C7FC7">
        <w:t xml:space="preserve">i (projektavimas buvo pradėtas 2025 m.) </w:t>
      </w:r>
      <w:r w:rsidR="225AFD95" w:rsidRPr="004C7FC7">
        <w:t>ir vienoje įstaigoje (l</w:t>
      </w:r>
      <w:r w:rsidR="00E7307A">
        <w:t>.</w:t>
      </w:r>
      <w:r w:rsidR="225AFD95" w:rsidRPr="004C7FC7">
        <w:t>-d</w:t>
      </w:r>
      <w:r w:rsidR="00E7307A">
        <w:t>.</w:t>
      </w:r>
      <w:r w:rsidR="225AFD95" w:rsidRPr="004C7FC7">
        <w:t xml:space="preserve"> „Žemuogėlė“) bus vykdomi </w:t>
      </w:r>
      <w:r w:rsidRPr="004C7FC7">
        <w:t>statybos darbai pagal</w:t>
      </w:r>
      <w:r w:rsidR="66467452" w:rsidRPr="004C7FC7">
        <w:t xml:space="preserve"> </w:t>
      </w:r>
      <w:r w:rsidRPr="004C7FC7">
        <w:t>parengt</w:t>
      </w:r>
      <w:r w:rsidR="33499192" w:rsidRPr="004C7FC7">
        <w:t>ą</w:t>
      </w:r>
      <w:r w:rsidRPr="004C7FC7">
        <w:t xml:space="preserve"> technin</w:t>
      </w:r>
      <w:r w:rsidR="059A75D7" w:rsidRPr="004C7FC7">
        <w:t>į</w:t>
      </w:r>
      <w:r w:rsidRPr="004C7FC7">
        <w:t xml:space="preserve"> darbo projekt</w:t>
      </w:r>
      <w:r w:rsidR="4E9A3830" w:rsidRPr="004C7FC7">
        <w:t>ą</w:t>
      </w:r>
      <w:r w:rsidRPr="004C7FC7">
        <w:t xml:space="preserve">, taip pat rengiami </w:t>
      </w:r>
      <w:r w:rsidR="4B7922A0" w:rsidRPr="004C7FC7">
        <w:t>lopšelių</w:t>
      </w:r>
      <w:r w:rsidR="6F525E8E" w:rsidRPr="004C7FC7">
        <w:t>-</w:t>
      </w:r>
      <w:r w:rsidR="4B7922A0" w:rsidRPr="004C7FC7">
        <w:t xml:space="preserve">darželių </w:t>
      </w:r>
      <w:r w:rsidR="37648CCF" w:rsidRPr="004C7FC7">
        <w:t>„</w:t>
      </w:r>
      <w:r w:rsidR="227FFC07" w:rsidRPr="004C7FC7">
        <w:t>Obelėlė</w:t>
      </w:r>
      <w:r w:rsidR="37648CCF" w:rsidRPr="004C7FC7">
        <w:t>“</w:t>
      </w:r>
      <w:r w:rsidR="4B7922A0" w:rsidRPr="004C7FC7">
        <w:t xml:space="preserve"> ir </w:t>
      </w:r>
      <w:r w:rsidR="38BA96F9" w:rsidRPr="004C7FC7">
        <w:t>„</w:t>
      </w:r>
      <w:r w:rsidR="65932525" w:rsidRPr="004C7FC7">
        <w:t>Giliukas</w:t>
      </w:r>
      <w:r w:rsidR="38BA96F9" w:rsidRPr="004C7FC7">
        <w:t>“</w:t>
      </w:r>
      <w:r w:rsidR="4B7922A0" w:rsidRPr="004C7FC7">
        <w:t xml:space="preserve"> </w:t>
      </w:r>
      <w:r w:rsidRPr="004C7FC7">
        <w:t>paviršinių nuotekų tinklų techniniai darbo projektai.</w:t>
      </w:r>
    </w:p>
    <w:p w14:paraId="645FD7BF" w14:textId="77777777" w:rsidR="0021521C" w:rsidRPr="004C7FC7" w:rsidRDefault="340282EC" w:rsidP="5A0FC765">
      <w:pPr>
        <w:ind w:firstLine="601"/>
        <w:jc w:val="both"/>
        <w:rPr>
          <w:lang w:eastAsia="lt-LT"/>
        </w:rPr>
      </w:pPr>
      <w:r w:rsidRPr="004C7FC7">
        <w:rPr>
          <w:b/>
          <w:bCs/>
          <w:lang w:eastAsia="lt-LT"/>
        </w:rPr>
        <w:t xml:space="preserve">010-04-01-09 Švietimo įstaigų teritorijų aptvėrimas. </w:t>
      </w:r>
      <w:r w:rsidRPr="004C7FC7">
        <w:t xml:space="preserve">Rūpinantis pastatų ir vaikų saugumu, </w:t>
      </w:r>
      <w:r w:rsidR="2799B099" w:rsidRPr="004C7FC7">
        <w:t xml:space="preserve">2026 m. </w:t>
      </w:r>
      <w:r w:rsidRPr="004C7FC7">
        <w:t>bus vykdomi</w:t>
      </w:r>
      <w:r w:rsidR="42151746" w:rsidRPr="004C7FC7">
        <w:t xml:space="preserve"> </w:t>
      </w:r>
      <w:r w:rsidR="0831C879" w:rsidRPr="004C7FC7">
        <w:t>6</w:t>
      </w:r>
      <w:r w:rsidR="4840E089" w:rsidRPr="004C7FC7">
        <w:t xml:space="preserve"> švietimo įstaigų </w:t>
      </w:r>
      <w:r w:rsidRPr="004C7FC7">
        <w:t>teritoriją juosiančios tvoros įrengimo darbai</w:t>
      </w:r>
      <w:r w:rsidR="5A6368B9" w:rsidRPr="004C7FC7">
        <w:t xml:space="preserve"> („Saulėtekio</w:t>
      </w:r>
      <w:r w:rsidR="46B98EC1" w:rsidRPr="004C7FC7">
        <w:t>“</w:t>
      </w:r>
      <w:r w:rsidR="5A6368B9" w:rsidRPr="004C7FC7">
        <w:t>, „Smeltės“, „Gabijos“ ir Mart</w:t>
      </w:r>
      <w:r w:rsidR="386635BA" w:rsidRPr="004C7FC7">
        <w:t xml:space="preserve">yno Mažvydo progimnazijų bei „Aitvaro“ </w:t>
      </w:r>
      <w:r w:rsidR="556D45F4" w:rsidRPr="004C7FC7">
        <w:t xml:space="preserve">ir Vydūno </w:t>
      </w:r>
      <w:r w:rsidR="386635BA" w:rsidRPr="004C7FC7">
        <w:t>gimnazij</w:t>
      </w:r>
      <w:r w:rsidR="7822701F" w:rsidRPr="004C7FC7">
        <w:t>ų</w:t>
      </w:r>
      <w:r w:rsidR="386635BA" w:rsidRPr="004C7FC7">
        <w:t>).</w:t>
      </w:r>
    </w:p>
    <w:bookmarkEnd w:id="84"/>
    <w:p w14:paraId="4BE4B8B7" w14:textId="77777777" w:rsidR="0021521C" w:rsidRPr="002449CC" w:rsidRDefault="08D245F7" w:rsidP="5A0FC765">
      <w:pPr>
        <w:ind w:firstLine="601"/>
        <w:jc w:val="both"/>
      </w:pPr>
      <w:r w:rsidRPr="004C7FC7">
        <w:rPr>
          <w:b/>
          <w:bCs/>
          <w:lang w:eastAsia="lt-LT"/>
        </w:rPr>
        <w:t xml:space="preserve">010-04-01-10 Įstaigų ūkinis aptarnavimas. </w:t>
      </w:r>
      <w:r w:rsidRPr="004C7FC7">
        <w:t>202</w:t>
      </w:r>
      <w:r w:rsidR="194A3F07" w:rsidRPr="004C7FC7">
        <w:t>6</w:t>
      </w:r>
      <w:r w:rsidRPr="004C7FC7">
        <w:t xml:space="preserve"> m. bus tęsiama</w:t>
      </w:r>
      <w:r w:rsidR="571BB063" w:rsidRPr="004C7FC7">
        <w:t xml:space="preserve"> 3</w:t>
      </w:r>
      <w:r w:rsidR="6BA80A41" w:rsidRPr="004C7FC7">
        <w:t>3</w:t>
      </w:r>
      <w:r w:rsidRPr="004C7FC7">
        <w:t>-jų bendrojo ugdymo įstaigų centralizuota langų valymo paslauga (valymas numatomas 1 kartą per metus).</w:t>
      </w:r>
      <w:r w:rsidRPr="004C7FC7">
        <w:rPr>
          <w:i/>
          <w:iCs/>
        </w:rPr>
        <w:t xml:space="preserve"> </w:t>
      </w:r>
      <w:r w:rsidRPr="004C7FC7">
        <w:t xml:space="preserve">Centralizuotai </w:t>
      </w:r>
      <w:r w:rsidR="068D7BAC" w:rsidRPr="004C7FC7">
        <w:t>86</w:t>
      </w:r>
      <w:r w:rsidR="20642B47" w:rsidRPr="004C7FC7">
        <w:t xml:space="preserve"> </w:t>
      </w:r>
      <w:r w:rsidRPr="004C7FC7">
        <w:t>įstaig</w:t>
      </w:r>
      <w:r w:rsidR="53B94A8E" w:rsidRPr="004C7FC7">
        <w:t>oms</w:t>
      </w:r>
      <w:r w:rsidRPr="004C7FC7">
        <w:t xml:space="preserve"> bus perkama kasmetinė bendrojo ugdymo bei ikimokyklinio ugdymo įstaigų statinių apžiūros paslauga. Toliau bus tęsiama ryšių kabelių kanalų nuoma pagal su AB „</w:t>
      </w:r>
      <w:r w:rsidRPr="002449CC">
        <w:t>Telia“ pasirašytą infrastruktūros nuomos sutartį. Toliau bus teikiamos 10</w:t>
      </w:r>
      <w:r w:rsidR="555218CD" w:rsidRPr="002449CC">
        <w:t>1</w:t>
      </w:r>
      <w:r w:rsidRPr="002449CC">
        <w:t xml:space="preserve"> Klaipėdos miesto švietimo įstaig</w:t>
      </w:r>
      <w:r w:rsidR="00FE18B5" w:rsidRPr="002449CC">
        <w:t>os</w:t>
      </w:r>
      <w:r w:rsidRPr="002449CC">
        <w:t xml:space="preserve"> pastatų apsaugos paslaugos.</w:t>
      </w:r>
    </w:p>
    <w:p w14:paraId="208F27C3" w14:textId="77777777" w:rsidR="290AEC8B" w:rsidRPr="004C7FC7" w:rsidRDefault="290AEC8B" w:rsidP="5A0FC765">
      <w:pPr>
        <w:ind w:firstLine="720"/>
        <w:jc w:val="both"/>
      </w:pPr>
      <w:r w:rsidRPr="002449CC">
        <w:rPr>
          <w:b/>
          <w:bCs/>
        </w:rPr>
        <w:t>010-04-01-11 Riebalų gaudyklių montavimas.</w:t>
      </w:r>
      <w:r w:rsidRPr="002449CC">
        <w:t xml:space="preserve"> </w:t>
      </w:r>
      <w:r w:rsidR="076A42BF" w:rsidRPr="002449CC">
        <w:t xml:space="preserve">Atsižvelgiant į AB </w:t>
      </w:r>
      <w:r w:rsidR="00FE18B5" w:rsidRPr="002449CC">
        <w:t>„</w:t>
      </w:r>
      <w:r w:rsidR="076A42BF" w:rsidRPr="002449CC">
        <w:t>Klaipėdos vanduo</w:t>
      </w:r>
      <w:r w:rsidR="00FE18B5" w:rsidRPr="002449CC">
        <w:t>“</w:t>
      </w:r>
      <w:r w:rsidR="076A42BF" w:rsidRPr="002449CC">
        <w:t xml:space="preserve"> </w:t>
      </w:r>
      <w:r w:rsidR="6DB2FAC9" w:rsidRPr="002449CC">
        <w:t xml:space="preserve">išsakytas </w:t>
      </w:r>
      <w:r w:rsidR="076A42BF" w:rsidRPr="002449CC">
        <w:t>pastabas, kad švietimo įstaigose kartu su nuotekomis išleidžiamų riebalų koncentracija nebūtų didesnė, nei leidžiama teisės aktuose</w:t>
      </w:r>
      <w:r w:rsidR="13159B5E" w:rsidRPr="002449CC">
        <w:t>, 2026</w:t>
      </w:r>
      <w:r w:rsidR="0094245A" w:rsidRPr="002449CC">
        <w:t>–</w:t>
      </w:r>
      <w:r w:rsidR="13159B5E" w:rsidRPr="002449CC">
        <w:t>2028 m. ikimokyklinio ugdymo</w:t>
      </w:r>
      <w:r w:rsidR="13159B5E" w:rsidRPr="004C7FC7">
        <w:t xml:space="preserve"> įstaigose</w:t>
      </w:r>
      <w:r w:rsidR="076A42BF" w:rsidRPr="004C7FC7">
        <w:t xml:space="preserve"> </w:t>
      </w:r>
      <w:r w:rsidR="76C0FB22" w:rsidRPr="004C7FC7">
        <w:t>bus</w:t>
      </w:r>
      <w:r w:rsidR="076A42BF" w:rsidRPr="004C7FC7">
        <w:t xml:space="preserve"> įrengiamos</w:t>
      </w:r>
      <w:r w:rsidR="1079EBB4" w:rsidRPr="004C7FC7">
        <w:t xml:space="preserve"> </w:t>
      </w:r>
      <w:r w:rsidR="076A42BF" w:rsidRPr="004C7FC7">
        <w:t>riebalų gaudyklės</w:t>
      </w:r>
      <w:r w:rsidR="18F0317F" w:rsidRPr="004C7FC7">
        <w:t xml:space="preserve"> (2026 m. 10 įstaigų, 2027 m. 11 įstaigų, 2028 m. 13 įstaigų).</w:t>
      </w:r>
    </w:p>
    <w:p w14:paraId="2EF5312B" w14:textId="77777777" w:rsidR="0021521C" w:rsidRPr="004C7FC7" w:rsidRDefault="08D245F7" w:rsidP="5A0FC765">
      <w:pPr>
        <w:ind w:firstLine="709"/>
        <w:jc w:val="both"/>
      </w:pPr>
      <w:r w:rsidRPr="004C7FC7">
        <w:rPr>
          <w:b/>
          <w:bCs/>
        </w:rPr>
        <w:t xml:space="preserve">010-04-02 Mokinių pavėžėjimo užtikrinimas. </w:t>
      </w:r>
      <w:r w:rsidRPr="004C7FC7">
        <w:t>Vykdant Savivaldybei priskirtą kompetenciją, mokiniams, atvykstantiems mokytis į Savivaldybės mokyklas, kompensuojamos transporto važiavimo į bendrojo ugdymo mokyklas ir atgal išlaidos. 202</w:t>
      </w:r>
      <w:r w:rsidR="2C88BB76" w:rsidRPr="004C7FC7">
        <w:t>6</w:t>
      </w:r>
      <w:r w:rsidRPr="004C7FC7">
        <w:t xml:space="preserve"> m. bus užtikrintas 2</w:t>
      </w:r>
      <w:r w:rsidR="0F22F95B" w:rsidRPr="004C7FC7">
        <w:t>67</w:t>
      </w:r>
      <w:r w:rsidRPr="004C7FC7">
        <w:t> mokinių pavėžėjimas.</w:t>
      </w:r>
    </w:p>
    <w:p w14:paraId="0F6C037C" w14:textId="77777777" w:rsidR="0021521C" w:rsidRPr="004C7FC7" w:rsidRDefault="08D245F7" w:rsidP="5A0FC765">
      <w:pPr>
        <w:ind w:firstLine="705"/>
        <w:jc w:val="both"/>
      </w:pPr>
      <w:r w:rsidRPr="004C7FC7">
        <w:rPr>
          <w:b/>
          <w:bCs/>
        </w:rPr>
        <w:t xml:space="preserve">010-04-03 Švietimo įstaigų persikėlimo į kitas patalpas organizavimas. </w:t>
      </w:r>
      <w:r w:rsidRPr="004C7FC7">
        <w:t>Įgyvendinant šią priemonę, 202</w:t>
      </w:r>
      <w:r w:rsidR="15FCFFB3" w:rsidRPr="004C7FC7">
        <w:t>6</w:t>
      </w:r>
      <w:r w:rsidRPr="004C7FC7">
        <w:t xml:space="preserve"> m. planuojamas </w:t>
      </w:r>
      <w:r w:rsidR="490BF58C" w:rsidRPr="004C7FC7">
        <w:t xml:space="preserve">švietimo įstaigų </w:t>
      </w:r>
      <w:r w:rsidRPr="004C7FC7">
        <w:t xml:space="preserve">perkėlimo </w:t>
      </w:r>
      <w:r w:rsidR="41C03965" w:rsidRPr="004C7FC7">
        <w:t xml:space="preserve">į kitas patalpas </w:t>
      </w:r>
      <w:r w:rsidRPr="004C7FC7">
        <w:t>išlaidų apmokėjimas.</w:t>
      </w:r>
    </w:p>
    <w:p w14:paraId="3DCE5CC0" w14:textId="77777777" w:rsidR="0021521C" w:rsidRPr="004C7FC7" w:rsidRDefault="08D245F7" w:rsidP="5A0FC765">
      <w:pPr>
        <w:ind w:firstLine="709"/>
        <w:jc w:val="both"/>
        <w:rPr>
          <w:b/>
          <w:bCs/>
          <w:lang w:eastAsia="lt-LT"/>
        </w:rPr>
      </w:pPr>
      <w:r w:rsidRPr="004C7FC7">
        <w:rPr>
          <w:b/>
          <w:bCs/>
          <w:lang w:eastAsia="lt-LT"/>
        </w:rPr>
        <w:t>010-04-04 Švietimo įstaigų energinių išteklių efektyvinimas.</w:t>
      </w:r>
    </w:p>
    <w:p w14:paraId="30C90E23" w14:textId="77777777" w:rsidR="0021521C" w:rsidRPr="004C7FC7" w:rsidRDefault="08D245F7" w:rsidP="5A0FC765">
      <w:pPr>
        <w:ind w:firstLine="709"/>
        <w:jc w:val="both"/>
      </w:pPr>
      <w:bookmarkStart w:id="85" w:name="_Hlk153546976"/>
      <w:r w:rsidRPr="004C7FC7">
        <w:rPr>
          <w:b/>
          <w:bCs/>
        </w:rPr>
        <w:t xml:space="preserve">010-04-04-01 Automatizuotos šilumos punkto kontrolės ir valdymo sistemų aptarnavimas švietimo įstaigų pastatuose. </w:t>
      </w:r>
      <w:r w:rsidRPr="004C7FC7">
        <w:t xml:space="preserve">Nuo 2015 m. švietimo įstaigose buvo pradėtos diegti automatizuotos šilumos punktų kontrolės ir valdymo sistemos bei atliekamas esamų automatizuotų šilumos punktų kontrolės ir valdymo sistemų praplėtimas šalto vandens įvado valdymo funkcionalumu. Iki 2024 m. pabaigos automatizuotos šilumos punktų kontrolės ir valdymo sistemos kartu su šalto vandens įvado valdymo funkcionalumu įdiegtos </w:t>
      </w:r>
      <w:r w:rsidR="76AE9227" w:rsidRPr="004C7FC7">
        <w:t xml:space="preserve">91 </w:t>
      </w:r>
      <w:r w:rsidRPr="004C7FC7">
        <w:t>įstaigo</w:t>
      </w:r>
      <w:r w:rsidR="5032CDE5" w:rsidRPr="004C7FC7">
        <w:t>je</w:t>
      </w:r>
      <w:r w:rsidRPr="004C7FC7">
        <w:t xml:space="preserve"> ir 202</w:t>
      </w:r>
      <w:r w:rsidR="56182AAD" w:rsidRPr="004C7FC7">
        <w:t>6</w:t>
      </w:r>
      <w:r w:rsidRPr="004C7FC7">
        <w:t xml:space="preserve"> m. bus atliekama šių sistemų priežiūra.</w:t>
      </w:r>
      <w:bookmarkEnd w:id="85"/>
    </w:p>
    <w:p w14:paraId="2C302D22" w14:textId="77777777" w:rsidR="0021521C" w:rsidRPr="004C7FC7" w:rsidRDefault="08D245F7" w:rsidP="5A0FC765">
      <w:pPr>
        <w:ind w:firstLine="709"/>
        <w:jc w:val="both"/>
        <w:rPr>
          <w:b/>
          <w:bCs/>
        </w:rPr>
      </w:pPr>
      <w:bookmarkStart w:id="86" w:name="_Hlk153547344"/>
      <w:r w:rsidRPr="004C7FC7">
        <w:rPr>
          <w:b/>
          <w:bCs/>
        </w:rPr>
        <w:t xml:space="preserve">010-04-05 Komunalinių paslaugų įsigijimas. </w:t>
      </w:r>
      <w:r w:rsidRPr="004C7FC7">
        <w:t>Savivaldybės biudžeto lėšomis apmokama už 85 švietimo įstaigų šildymą, elektros energiją, paviršinių (lietaus) nuotekų tvarkymą bei centralizuoto vandentiekio ir kanalizacijos tvarkymą.</w:t>
      </w:r>
    </w:p>
    <w:p w14:paraId="4F4031B7" w14:textId="77777777" w:rsidR="0021521C" w:rsidRPr="004C7FC7" w:rsidRDefault="08D245F7" w:rsidP="5A0FC765">
      <w:pPr>
        <w:tabs>
          <w:tab w:val="left" w:pos="284"/>
        </w:tabs>
        <w:ind w:firstLine="709"/>
        <w:jc w:val="both"/>
        <w:rPr>
          <w:b/>
          <w:bCs/>
          <w:lang w:eastAsia="lt-LT"/>
        </w:rPr>
      </w:pPr>
      <w:r w:rsidRPr="004C7FC7">
        <w:rPr>
          <w:b/>
          <w:bCs/>
          <w:lang w:eastAsia="lt-LT"/>
        </w:rPr>
        <w:t xml:space="preserve"> </w:t>
      </w:r>
      <w:bookmarkEnd w:id="86"/>
    </w:p>
    <w:p w14:paraId="6CC01471" w14:textId="77777777" w:rsidR="0021521C" w:rsidRPr="004C7FC7" w:rsidRDefault="08D245F7" w:rsidP="5A0FC765">
      <w:pPr>
        <w:tabs>
          <w:tab w:val="left" w:pos="284"/>
        </w:tabs>
        <w:ind w:firstLine="709"/>
        <w:jc w:val="both"/>
      </w:pPr>
      <w:r w:rsidRPr="004C7FC7">
        <w:t>202</w:t>
      </w:r>
      <w:r w:rsidR="671C5F41" w:rsidRPr="004C7FC7">
        <w:t>6</w:t>
      </w:r>
      <w:r w:rsidRPr="004C7FC7">
        <w:t xml:space="preserve"> m. planuojami asignavimai programai neviršija 10 procentų, palyginti su praėjusiais 202</w:t>
      </w:r>
      <w:r w:rsidR="045249B9" w:rsidRPr="004C7FC7">
        <w:t>5</w:t>
      </w:r>
      <w:r w:rsidRPr="004C7FC7">
        <w:t xml:space="preserve"> m.</w:t>
      </w:r>
    </w:p>
    <w:p w14:paraId="1FDD2086" w14:textId="77777777" w:rsidR="0021521C" w:rsidRPr="004C7FC7" w:rsidRDefault="0021521C" w:rsidP="5A0FC765">
      <w:pPr>
        <w:tabs>
          <w:tab w:val="left" w:pos="284"/>
        </w:tabs>
        <w:ind w:firstLine="709"/>
        <w:jc w:val="both"/>
        <w:rPr>
          <w:b/>
          <w:bCs/>
          <w:lang w:eastAsia="lt-LT"/>
        </w:rPr>
      </w:pPr>
    </w:p>
    <w:p w14:paraId="013576B2" w14:textId="77777777" w:rsidR="0021521C" w:rsidRPr="004C7FC7" w:rsidRDefault="08D245F7" w:rsidP="5A0FC765">
      <w:pPr>
        <w:tabs>
          <w:tab w:val="left" w:pos="284"/>
        </w:tabs>
        <w:ind w:firstLine="709"/>
        <w:jc w:val="both"/>
        <w:rPr>
          <w:b/>
          <w:bCs/>
        </w:rPr>
      </w:pPr>
      <w:r w:rsidRPr="004C7FC7">
        <w:rPr>
          <w:b/>
          <w:bCs/>
        </w:rPr>
        <w:t>Programa yra tęstinė ir neterminuota.</w:t>
      </w:r>
    </w:p>
    <w:p w14:paraId="7B173F1C" w14:textId="77777777" w:rsidR="0021521C" w:rsidRPr="004C7FC7" w:rsidRDefault="0021521C" w:rsidP="5A0FC765">
      <w:pPr>
        <w:tabs>
          <w:tab w:val="left" w:pos="284"/>
        </w:tabs>
        <w:ind w:firstLine="709"/>
        <w:jc w:val="both"/>
        <w:rPr>
          <w:b/>
          <w:bCs/>
        </w:rPr>
      </w:pPr>
    </w:p>
    <w:p w14:paraId="45DD1B12" w14:textId="77777777" w:rsidR="0021521C" w:rsidRPr="004C7FC7" w:rsidRDefault="08D245F7" w:rsidP="5A0FC765">
      <w:pPr>
        <w:suppressAutoHyphens/>
        <w:snapToGrid w:val="0"/>
        <w:ind w:firstLine="709"/>
        <w:jc w:val="both"/>
        <w:rPr>
          <w:color w:val="000000" w:themeColor="text1"/>
        </w:rPr>
      </w:pPr>
      <w:r w:rsidRPr="004C7FC7">
        <w:rPr>
          <w:b/>
          <w:bCs/>
        </w:rPr>
        <w:t>Programos vykdytojai:</w:t>
      </w:r>
      <w:r w:rsidRPr="004C7FC7">
        <w:t xml:space="preserve"> Savivaldybės administracija,</w:t>
      </w:r>
      <w:r w:rsidRPr="004C7FC7">
        <w:rPr>
          <w:b/>
          <w:bCs/>
        </w:rPr>
        <w:t xml:space="preserve"> </w:t>
      </w:r>
      <w:r w:rsidRPr="004C7FC7">
        <w:t xml:space="preserve">ikimokyklinio ugdymo įstaigos, </w:t>
      </w:r>
      <w:r w:rsidR="645F1164" w:rsidRPr="004C7FC7">
        <w:t xml:space="preserve">bendrojo ugdymo mokyklos, </w:t>
      </w:r>
      <w:r w:rsidRPr="004C7FC7">
        <w:t>nevalstybinės ikimokyklinio ugdymo</w:t>
      </w:r>
      <w:r w:rsidR="0B32ABEE" w:rsidRPr="004C7FC7">
        <w:t xml:space="preserve"> ir </w:t>
      </w:r>
      <w:r w:rsidR="1063D465" w:rsidRPr="004C7FC7">
        <w:t>bendrojo ugdymo</w:t>
      </w:r>
      <w:r w:rsidRPr="004C7FC7">
        <w:t xml:space="preserve"> įstaigos,</w:t>
      </w:r>
      <w:r w:rsidR="0B39437F" w:rsidRPr="004C7FC7">
        <w:t xml:space="preserve"> nevalstybinė</w:t>
      </w:r>
      <w:r w:rsidR="454A4580" w:rsidRPr="004C7FC7">
        <w:t xml:space="preserve"> pradinė mokykla ir mokyklos-darželiai,</w:t>
      </w:r>
      <w:r w:rsidRPr="004C7FC7">
        <w:t xml:space="preserve"> savivaldybės pradinė mokykla ir mokyklos-darželiai</w:t>
      </w:r>
      <w:r w:rsidR="54D7F4AC" w:rsidRPr="004C7FC7">
        <w:t>,</w:t>
      </w:r>
      <w:r w:rsidR="4C2F5DE1" w:rsidRPr="004C7FC7">
        <w:t xml:space="preserve"> švietimo pagalbos įstaigos, savivaldybės neformalaus vaikų švietimo įstaigos,</w:t>
      </w:r>
      <w:r w:rsidR="54D7F4AC" w:rsidRPr="004C7FC7">
        <w:t xml:space="preserve"> VšĮ Klaipėdos futbolo mokykla.</w:t>
      </w:r>
    </w:p>
    <w:p w14:paraId="4E645755" w14:textId="77777777" w:rsidR="0021521C" w:rsidRPr="007C6C90" w:rsidRDefault="0021521C" w:rsidP="5A0FC765">
      <w:pPr>
        <w:suppressAutoHyphens/>
        <w:snapToGrid w:val="0"/>
        <w:ind w:firstLine="709"/>
        <w:jc w:val="both"/>
      </w:pPr>
    </w:p>
    <w:p w14:paraId="7A7730E4" w14:textId="77777777" w:rsidR="0021521C" w:rsidRPr="004C7FC7" w:rsidRDefault="08D245F7" w:rsidP="5A0FC765">
      <w:pPr>
        <w:tabs>
          <w:tab w:val="left" w:pos="284"/>
        </w:tabs>
        <w:ind w:firstLine="709"/>
        <w:jc w:val="both"/>
        <w:rPr>
          <w:b/>
          <w:bCs/>
        </w:rPr>
      </w:pPr>
      <w:r w:rsidRPr="004C7FC7">
        <w:rPr>
          <w:b/>
          <w:bCs/>
        </w:rPr>
        <w:t>Programos koordinatoriai:</w:t>
      </w:r>
    </w:p>
    <w:p w14:paraId="499B92F0" w14:textId="77777777" w:rsidR="0021521C" w:rsidRPr="004C7FC7" w:rsidRDefault="08D245F7" w:rsidP="5A0FC765">
      <w:pPr>
        <w:tabs>
          <w:tab w:val="left" w:pos="284"/>
        </w:tabs>
        <w:ind w:firstLine="709"/>
        <w:jc w:val="both"/>
      </w:pPr>
      <w:r w:rsidRPr="004C7FC7">
        <w:t>Ingrida Urbonavičienė, Švietimo ir sveikatos departamento direktorė, tel. (0 46) 39 61 55, el. p. ingrida.urbonaviciene@klaipeda.lt;</w:t>
      </w:r>
    </w:p>
    <w:p w14:paraId="7060E19E" w14:textId="77777777" w:rsidR="0021521C" w:rsidRPr="004C7FC7" w:rsidRDefault="7EBAA5F3" w:rsidP="5A0FC765">
      <w:pPr>
        <w:tabs>
          <w:tab w:val="left" w:pos="284"/>
        </w:tabs>
        <w:ind w:firstLine="709"/>
        <w:jc w:val="both"/>
      </w:pPr>
      <w:r w:rsidRPr="004C7FC7">
        <w:t>Dainius Skirius</w:t>
      </w:r>
      <w:r w:rsidR="08D245F7" w:rsidRPr="004C7FC7">
        <w:t>, Miesto vystymo ir priežiūros departamento</w:t>
      </w:r>
      <w:r w:rsidR="781737F1" w:rsidRPr="004C7FC7">
        <w:t xml:space="preserve"> </w:t>
      </w:r>
      <w:r w:rsidR="08D245F7" w:rsidRPr="004C7FC7">
        <w:t>direktori</w:t>
      </w:r>
      <w:r w:rsidR="7F44D6F3" w:rsidRPr="004C7FC7">
        <w:t>us</w:t>
      </w:r>
      <w:r w:rsidR="08D245F7" w:rsidRPr="004C7FC7">
        <w:t xml:space="preserve">, tel. (0 46) </w:t>
      </w:r>
      <w:r w:rsidR="6CBEFE2D" w:rsidRPr="004C7FC7">
        <w:t>44 55 34</w:t>
      </w:r>
      <w:r w:rsidR="08D245F7" w:rsidRPr="004C7FC7">
        <w:t xml:space="preserve">, el. p. </w:t>
      </w:r>
      <w:r w:rsidR="5B5A4632" w:rsidRPr="004C7FC7">
        <w:t>dainius.skirius</w:t>
      </w:r>
      <w:hyperlink r:id="rId80">
        <w:r w:rsidR="08D245F7" w:rsidRPr="004C7FC7">
          <w:rPr>
            <w:rStyle w:val="Hipersaitas"/>
            <w:color w:val="auto"/>
            <w:u w:val="none"/>
          </w:rPr>
          <w:t>@klaipeda.lt</w:t>
        </w:r>
      </w:hyperlink>
      <w:r w:rsidR="08D245F7" w:rsidRPr="004C7FC7">
        <w:t>;</w:t>
      </w:r>
    </w:p>
    <w:p w14:paraId="4FBC61D5" w14:textId="77777777" w:rsidR="745D20AE" w:rsidRPr="004C7FC7" w:rsidRDefault="745D20AE" w:rsidP="5A0FC765">
      <w:pPr>
        <w:tabs>
          <w:tab w:val="left" w:pos="284"/>
        </w:tabs>
        <w:ind w:firstLine="709"/>
        <w:jc w:val="both"/>
      </w:pPr>
      <w:r w:rsidRPr="004C7FC7">
        <w:lastRenderedPageBreak/>
        <w:t>Gintautas Mačiulaitis, Administravimo departamento direktorius, tel. (0 46) 44 55 33, el.</w:t>
      </w:r>
      <w:r w:rsidR="76CE87DA" w:rsidRPr="004C7FC7">
        <w:t xml:space="preserve"> p. gintautas.maciulaitis</w:t>
      </w:r>
      <w:hyperlink r:id="rId81">
        <w:r w:rsidR="76CE87DA" w:rsidRPr="004C7FC7">
          <w:rPr>
            <w:rStyle w:val="Hipersaitas"/>
            <w:color w:val="auto"/>
          </w:rPr>
          <w:t>@</w:t>
        </w:r>
        <w:r w:rsidR="76CE87DA" w:rsidRPr="004C7FC7">
          <w:rPr>
            <w:rStyle w:val="Hipersaitas"/>
            <w:color w:val="auto"/>
            <w:u w:val="none"/>
          </w:rPr>
          <w:t>klaipeda.lt</w:t>
        </w:r>
      </w:hyperlink>
      <w:r w:rsidR="76CE87DA" w:rsidRPr="004C7FC7">
        <w:t>;</w:t>
      </w:r>
    </w:p>
    <w:p w14:paraId="090216E7" w14:textId="77777777" w:rsidR="0021521C" w:rsidRPr="004C7FC7" w:rsidRDefault="08D245F7" w:rsidP="5A0FC765">
      <w:pPr>
        <w:tabs>
          <w:tab w:val="left" w:pos="284"/>
        </w:tabs>
        <w:ind w:firstLine="709"/>
        <w:jc w:val="both"/>
      </w:pPr>
      <w:r w:rsidRPr="004C7FC7">
        <w:t xml:space="preserve">Sandra Tamašauskienė, Projektų finansavimo ir administravimo skyriaus vedėja, tel. (0 46) 39 60 62, el. p. </w:t>
      </w:r>
      <w:hyperlink r:id="rId82">
        <w:r w:rsidRPr="004C7FC7">
          <w:rPr>
            <w:rStyle w:val="Hipersaitas"/>
            <w:color w:val="auto"/>
            <w:u w:val="none"/>
          </w:rPr>
          <w:t>sandra.tamasauskiene@klaipeda.lt</w:t>
        </w:r>
      </w:hyperlink>
      <w:r w:rsidRPr="004C7FC7">
        <w:t>;</w:t>
      </w:r>
    </w:p>
    <w:p w14:paraId="07BDCCAB" w14:textId="77777777" w:rsidR="0021521C" w:rsidRPr="004C7FC7" w:rsidRDefault="08D245F7" w:rsidP="5A0FC765">
      <w:pPr>
        <w:tabs>
          <w:tab w:val="left" w:pos="284"/>
        </w:tabs>
        <w:ind w:firstLine="709"/>
        <w:jc w:val="both"/>
      </w:pPr>
      <w:r w:rsidRPr="004C7FC7">
        <w:t xml:space="preserve">Edvardas Simokaitis, Turto valdymo skyriaus vedėjas, tel. (0 46) 39 60 36, el. p. </w:t>
      </w:r>
      <w:hyperlink r:id="rId83">
        <w:r w:rsidRPr="004C7FC7">
          <w:t>edvardas.simokaitis@klaipeda.lt</w:t>
        </w:r>
      </w:hyperlink>
      <w:r w:rsidRPr="004C7FC7">
        <w:t>;</w:t>
      </w:r>
    </w:p>
    <w:p w14:paraId="17617EA9" w14:textId="77777777" w:rsidR="0021521C" w:rsidRPr="004C7FC7" w:rsidRDefault="08D245F7" w:rsidP="5A0FC765">
      <w:pPr>
        <w:tabs>
          <w:tab w:val="left" w:pos="284"/>
        </w:tabs>
        <w:ind w:firstLine="709"/>
        <w:jc w:val="both"/>
      </w:pPr>
      <w:r w:rsidRPr="004C7FC7">
        <w:t xml:space="preserve">Kastytis Macijauskas, Urbanistikos ir architektūros departamento direktorius, tel. (0 46) 39 60 07, el. p. </w:t>
      </w:r>
      <w:hyperlink r:id="rId84">
        <w:r w:rsidRPr="004C7FC7">
          <w:rPr>
            <w:rStyle w:val="Hipersaitas"/>
            <w:color w:val="auto"/>
            <w:u w:val="none"/>
          </w:rPr>
          <w:t>kastytis.macijauskas@klaipeda.lt.</w:t>
        </w:r>
      </w:hyperlink>
    </w:p>
    <w:p w14:paraId="1244D843" w14:textId="77777777" w:rsidR="0021521C" w:rsidRPr="007C6C90" w:rsidRDefault="0021521C" w:rsidP="5A0FC765">
      <w:pPr>
        <w:tabs>
          <w:tab w:val="left" w:pos="284"/>
        </w:tabs>
        <w:ind w:firstLine="709"/>
        <w:jc w:val="both"/>
      </w:pPr>
    </w:p>
    <w:p w14:paraId="76294506" w14:textId="77777777" w:rsidR="08D245F7" w:rsidRPr="007C6C90" w:rsidRDefault="08D245F7" w:rsidP="5A0FC765">
      <w:pPr>
        <w:ind w:firstLine="709"/>
        <w:jc w:val="both"/>
      </w:pPr>
      <w:r w:rsidRPr="007C6C90">
        <w:rPr>
          <w:b/>
          <w:bCs/>
        </w:rPr>
        <w:t>3 lentelė</w:t>
      </w:r>
      <w:bookmarkStart w:id="87" w:name="_Hlk155107933"/>
      <w:r w:rsidRPr="007C6C90">
        <w:rPr>
          <w:b/>
          <w:bCs/>
        </w:rPr>
        <w:t>. Klaipėdos miesto savivaldybės 202</w:t>
      </w:r>
      <w:r w:rsidR="57A039FF" w:rsidRPr="007C6C90">
        <w:rPr>
          <w:b/>
          <w:bCs/>
        </w:rPr>
        <w:t>6</w:t>
      </w:r>
      <w:r w:rsidRPr="007C6C90">
        <w:rPr>
          <w:b/>
          <w:bCs/>
        </w:rPr>
        <w:t>–202</w:t>
      </w:r>
      <w:r w:rsidR="2D3CFB1D" w:rsidRPr="007C6C90">
        <w:rPr>
          <w:b/>
          <w:bCs/>
        </w:rPr>
        <w:t>8</w:t>
      </w:r>
      <w:r w:rsidRPr="007C6C90">
        <w:rPr>
          <w:b/>
          <w:bCs/>
        </w:rPr>
        <w:t xml:space="preserve"> metų 010 Ugdymo proceso užtikrinimo programos </w:t>
      </w:r>
      <w:bookmarkEnd w:id="87"/>
      <w:r w:rsidRPr="007C6C90">
        <w:rPr>
          <w:b/>
          <w:bCs/>
        </w:rPr>
        <w:t>uždaviniai, priemonės, asignavimai ir kitos lėšos (tūkst. eurų)</w:t>
      </w:r>
      <w:r w:rsidR="0738BF45" w:rsidRPr="007C6C90">
        <w:rPr>
          <w:b/>
          <w:bCs/>
        </w:rPr>
        <w:t xml:space="preserve"> bei priemonių stebėsenos rodikliai </w:t>
      </w:r>
      <w:r w:rsidR="0738BF45" w:rsidRPr="007C6C90">
        <w:t>pateikiam</w:t>
      </w:r>
      <w:r w:rsidR="2B30CA2A" w:rsidRPr="007C6C90">
        <w:t>i</w:t>
      </w:r>
      <w:r w:rsidR="0738BF45" w:rsidRPr="007C6C90">
        <w:t xml:space="preserve"> „Microsoft Excel“ formatu, </w:t>
      </w:r>
      <w:r w:rsidR="00D161EB" w:rsidRPr="007C6C90">
        <w:t>1</w:t>
      </w:r>
      <w:r w:rsidR="00DB3265">
        <w:t>4</w:t>
      </w:r>
      <w:r w:rsidR="28D8F51E" w:rsidRPr="007C6C90">
        <w:t xml:space="preserve"> </w:t>
      </w:r>
      <w:r w:rsidR="0738BF45" w:rsidRPr="007C6C90">
        <w:t>lap</w:t>
      </w:r>
      <w:r w:rsidR="00D161EB" w:rsidRPr="007C6C90">
        <w:t>ų</w:t>
      </w:r>
      <w:r w:rsidR="217702A6" w:rsidRPr="007C6C90">
        <w:t>.</w:t>
      </w:r>
    </w:p>
    <w:p w14:paraId="2849EA59" w14:textId="77777777" w:rsidR="0021521C" w:rsidRPr="007C6C90" w:rsidRDefault="0021521C" w:rsidP="5A0FC765">
      <w:pPr>
        <w:ind w:firstLine="709"/>
        <w:jc w:val="both"/>
        <w:rPr>
          <w:b/>
          <w:bCs/>
        </w:rPr>
      </w:pPr>
    </w:p>
    <w:p w14:paraId="36B012DA" w14:textId="77777777" w:rsidR="0021521C" w:rsidRPr="007C6C90" w:rsidRDefault="0021521C" w:rsidP="0021521C">
      <w:pPr>
        <w:spacing w:after="160" w:line="259" w:lineRule="auto"/>
      </w:pPr>
      <w:r w:rsidRPr="007C6C90">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1521C" w:rsidRPr="004C7FC7" w14:paraId="17118720" w14:textId="77777777" w:rsidTr="5A0FC765">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hideMark/>
          </w:tcPr>
          <w:p w14:paraId="1BD009B8" w14:textId="77777777" w:rsidR="0021521C" w:rsidRPr="004C7FC7" w:rsidRDefault="101470FE" w:rsidP="5A0FC765">
            <w:pPr>
              <w:ind w:firstLine="62"/>
              <w:jc w:val="center"/>
              <w:rPr>
                <w:b/>
                <w:bCs/>
              </w:rPr>
            </w:pPr>
            <w:r w:rsidRPr="004C7FC7">
              <w:rPr>
                <w:b/>
                <w:bCs/>
              </w:rPr>
              <w:lastRenderedPageBreak/>
              <w:t>011 Kūno kultūros ir sporto plėtros programa</w:t>
            </w:r>
          </w:p>
        </w:tc>
      </w:tr>
    </w:tbl>
    <w:p w14:paraId="1679A1B5" w14:textId="77777777" w:rsidR="0021521C" w:rsidRPr="004C7FC7" w:rsidRDefault="0021521C" w:rsidP="49EF05E5">
      <w:pPr>
        <w:tabs>
          <w:tab w:val="left" w:pos="34"/>
          <w:tab w:val="left" w:pos="284"/>
        </w:tabs>
        <w:jc w:val="both"/>
        <w:rPr>
          <w:b/>
          <w:bCs/>
          <w:i/>
          <w:iCs/>
          <w:color w:val="00B050"/>
        </w:rPr>
      </w:pPr>
    </w:p>
    <w:p w14:paraId="533D5061" w14:textId="77777777" w:rsidR="0021521C" w:rsidRPr="004C7FC7" w:rsidRDefault="101470FE" w:rsidP="5A0FC765">
      <w:pPr>
        <w:jc w:val="center"/>
        <w:rPr>
          <w:b/>
          <w:bCs/>
        </w:rPr>
      </w:pPr>
      <w:r w:rsidRPr="004C7FC7">
        <w:rPr>
          <w:b/>
          <w:bCs/>
        </w:rPr>
        <w:t>12 grafikas</w:t>
      </w:r>
      <w:r w:rsidRPr="004C7FC7">
        <w:rPr>
          <w:b/>
          <w:bCs/>
          <w:i/>
          <w:iCs/>
        </w:rPr>
        <w:t xml:space="preserve">. </w:t>
      </w:r>
      <w:r w:rsidRPr="004C7FC7">
        <w:rPr>
          <w:b/>
          <w:bCs/>
        </w:rPr>
        <w:t>011 Kūno kultūros ir sporto plėtros programa ir jos uždaviniai</w:t>
      </w:r>
    </w:p>
    <w:p w14:paraId="724178D8" w14:textId="77777777" w:rsidR="0021521C" w:rsidRPr="004C7FC7" w:rsidRDefault="0021521C" w:rsidP="5A0FC765">
      <w:pPr>
        <w:jc w:val="center"/>
        <w:rPr>
          <w:b/>
          <w:bCs/>
        </w:rPr>
      </w:pPr>
    </w:p>
    <w:p w14:paraId="54C5EDFA" w14:textId="77777777" w:rsidR="0021521C" w:rsidRPr="004C7FC7" w:rsidRDefault="0021521C" w:rsidP="0021521C">
      <w:pPr>
        <w:jc w:val="center"/>
        <w:rPr>
          <w:b/>
          <w:bCs/>
        </w:rPr>
      </w:pPr>
      <w:r w:rsidRPr="004C7FC7">
        <w:rPr>
          <w:b/>
          <w:bCs/>
          <w:i/>
          <w:noProof/>
          <w:color w:val="808080"/>
        </w:rPr>
        <w:drawing>
          <wp:inline distT="0" distB="0" distL="0" distR="0" wp14:anchorId="0E826969" wp14:editId="3C128DA7">
            <wp:extent cx="4338320" cy="3571240"/>
            <wp:effectExtent l="0" t="0" r="0" b="1016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14:paraId="4847853C" w14:textId="77777777" w:rsidR="0021521C" w:rsidRPr="004C7FC7" w:rsidRDefault="0021521C" w:rsidP="0021521C">
      <w:pPr>
        <w:ind w:firstLine="709"/>
        <w:jc w:val="both"/>
        <w:rPr>
          <w:bCs/>
        </w:rPr>
      </w:pPr>
    </w:p>
    <w:p w14:paraId="7ACF1A79" w14:textId="77777777" w:rsidR="0021521C" w:rsidRPr="004C7FC7" w:rsidRDefault="101470FE" w:rsidP="5A0FC765">
      <w:pPr>
        <w:ind w:firstLine="709"/>
        <w:jc w:val="both"/>
        <w:rPr>
          <w:b/>
          <w:bCs/>
        </w:rPr>
      </w:pPr>
      <w:r w:rsidRPr="004C7FC7">
        <w:t>Pagal šią programą užsibrėžta įgyvendinti 4 uždavinius:</w:t>
      </w:r>
    </w:p>
    <w:p w14:paraId="76377F54" w14:textId="77777777" w:rsidR="0021521C" w:rsidRPr="004C7FC7" w:rsidRDefault="0021521C" w:rsidP="5A0FC765">
      <w:pPr>
        <w:ind w:firstLine="709"/>
        <w:jc w:val="both"/>
        <w:rPr>
          <w:b/>
          <w:bCs/>
          <w:i/>
          <w:iCs/>
        </w:rPr>
      </w:pPr>
    </w:p>
    <w:p w14:paraId="4A1C9E98" w14:textId="77777777" w:rsidR="0021521C" w:rsidRPr="004C7FC7" w:rsidRDefault="101470FE" w:rsidP="5A0FC765">
      <w:pPr>
        <w:ind w:firstLine="709"/>
        <w:jc w:val="both"/>
        <w:rPr>
          <w:rFonts w:eastAsia="+mn-ea"/>
          <w:b/>
          <w:bCs/>
          <w:i/>
          <w:iCs/>
          <w:lang w:eastAsia="lt-LT"/>
        </w:rPr>
      </w:pPr>
      <w:r w:rsidRPr="004C7FC7">
        <w:rPr>
          <w:rFonts w:eastAsia="+mn-ea"/>
          <w:b/>
          <w:bCs/>
          <w:i/>
          <w:iCs/>
          <w:lang w:eastAsia="lt-LT"/>
        </w:rPr>
        <w:t>011-01 Tęstinės veiklos uždavinys. Pritraukti didesnį dalyvių skaičių, užtikrinant sporto renginių organizavimo kokybę.</w:t>
      </w:r>
    </w:p>
    <w:p w14:paraId="46FD0868" w14:textId="77777777" w:rsidR="0021521C" w:rsidRPr="004C7FC7" w:rsidRDefault="0021521C" w:rsidP="0021521C">
      <w:pPr>
        <w:ind w:firstLine="709"/>
        <w:jc w:val="both"/>
        <w:rPr>
          <w:rFonts w:eastAsia="+mn-ea"/>
          <w:b/>
          <w:bCs/>
          <w:i/>
          <w:iCs/>
          <w:lang w:eastAsia="lt-LT"/>
        </w:rPr>
      </w:pPr>
    </w:p>
    <w:p w14:paraId="743859CA" w14:textId="77777777" w:rsidR="0021521C" w:rsidRPr="004C7FC7" w:rsidRDefault="101470FE" w:rsidP="5A0FC765">
      <w:pPr>
        <w:ind w:firstLine="709"/>
        <w:jc w:val="both"/>
        <w:rPr>
          <w:lang w:eastAsia="lt-LT"/>
        </w:rPr>
      </w:pPr>
      <w:r w:rsidRPr="004C7FC7">
        <w:rPr>
          <w:lang w:eastAsia="lt-LT"/>
        </w:rPr>
        <w:t>Numatoma vykdyti šias priemones:</w:t>
      </w:r>
    </w:p>
    <w:p w14:paraId="30D99CAF" w14:textId="77777777" w:rsidR="101470FE" w:rsidRPr="004C7FC7" w:rsidRDefault="66C1035A" w:rsidP="5A0FC765">
      <w:pPr>
        <w:ind w:firstLine="709"/>
        <w:jc w:val="both"/>
      </w:pPr>
      <w:r w:rsidRPr="4E50A2D4">
        <w:rPr>
          <w:b/>
          <w:bCs/>
        </w:rPr>
        <w:t xml:space="preserve">011-01-01 Prestižinių, tarptautinių ir nacionalinių sporto renginių pritraukimas ir organizavimas. </w:t>
      </w:r>
      <w:r w:rsidR="064C4BCF">
        <w:t xml:space="preserve">2026 m. Klaipėdoje planuojama organizuoti Lietuvos krepšinio federacijos rengiamą FIBA Europos U20 merginų krepšinio čempionatą, kuriame dalyvaus 17–19 stipriausių Europos merginų rinktinių iki 20 metų amžiaus. Rungtynės bus transliuojamos daugiau nei per 20 pasaulio valstybių didžiausius FIBA kanalus. </w:t>
      </w:r>
    </w:p>
    <w:p w14:paraId="275CBA9F" w14:textId="77777777" w:rsidR="66DF97F5" w:rsidRPr="004C7FC7" w:rsidRDefault="064C4BCF" w:rsidP="5A0FC765">
      <w:pPr>
        <w:ind w:firstLine="709"/>
        <w:jc w:val="both"/>
      </w:pPr>
      <w:r>
        <w:t>2026 m. kovo mėnesį Klaipėdoje vyks tarptautinių sportinių šokių varžybos „Klaipėda Open 2026“, kuri rengia viešoji įstaiga „Klaipėdos žingsnis“. Sporto renginys įtrauks ne tik Klaipėdos šokių bendruomenę, bet ir klubus iš užsienio šalių. Taip pat pirmą kartą planuojama įtraukti asmenis su negalia ir specialiųjų poreikių vaikus kaip renginio dalyvius. Planuojama, kad dalyviai atvyks iš Latvijos, Danijos, Ukrainos, Suomijos, Armėnijos, Italijos, Vokietijos, Estijos, Rumunijos ir Lenkijos.</w:t>
      </w:r>
    </w:p>
    <w:p w14:paraId="2B701F75" w14:textId="77777777" w:rsidR="66DF97F5" w:rsidRPr="004C7FC7" w:rsidRDefault="064C4BCF" w:rsidP="5A0FC765">
      <w:pPr>
        <w:ind w:firstLine="709"/>
        <w:jc w:val="both"/>
      </w:pPr>
      <w:r>
        <w:t xml:space="preserve">2026 m. balandžio mėnesį vyks Lietuvos rankinio </w:t>
      </w:r>
      <w:r w:rsidR="7CE9F8A5">
        <w:t xml:space="preserve">federacijos </w:t>
      </w:r>
      <w:r>
        <w:t>organizuojam</w:t>
      </w:r>
      <w:r w:rsidR="1098D115">
        <w:t>o</w:t>
      </w:r>
      <w:r>
        <w:t>s 2026 m. Europos moterų rankinio čempionato atrankos rungtynės Lietuva–Serbija. Sporto renginys populiarina rankinio sporto šaką ir prisideda prie Klaipėdos, kaip tarptautinių sporto renginių organizavimo centro, įvaizdžio stiprinimo.</w:t>
      </w:r>
      <w:r w:rsidR="79A10FEF">
        <w:t xml:space="preserve"> </w:t>
      </w:r>
    </w:p>
    <w:p w14:paraId="0773A01A" w14:textId="77777777" w:rsidR="369D6A85" w:rsidRPr="004C7FC7" w:rsidRDefault="0CA30A0F" w:rsidP="5A0FC765">
      <w:pPr>
        <w:ind w:firstLine="709"/>
        <w:jc w:val="both"/>
      </w:pPr>
      <w:r>
        <w:t>2026 m. jau ketvirtąjį kartą Klaipėdoje planuojama organizuoti Lietuvos motorlaivių federacijos rengiamą UIM F2 ir F4 Pasaulio čempionato etapą. Renginyje planuoja dalyvauti apie 20 komandų, atvyksiančių iš Lietuvos, Latvijos, Estijos, Suomijos, Švedijos, Norvegijos, Didžiosios Britanijos, Portugalijos, Monako, Prancūzijos, Vokietijos, Italijos, Slovakijos ir Jungtinių Arabų Emyratų.</w:t>
      </w:r>
    </w:p>
    <w:p w14:paraId="79D1BBB1" w14:textId="77777777" w:rsidR="7F37CBBA" w:rsidRPr="004C7FC7" w:rsidRDefault="79A10FEF" w:rsidP="5A0FC765">
      <w:pPr>
        <w:ind w:firstLine="709"/>
        <w:jc w:val="both"/>
      </w:pPr>
      <w:r>
        <w:lastRenderedPageBreak/>
        <w:t xml:space="preserve">Klaipėdoje 2026 m. rugpjūčio mėnesį </w:t>
      </w:r>
      <w:r w:rsidR="3EDAE904">
        <w:t>taip pat vyks</w:t>
      </w:r>
      <w:r>
        <w:t xml:space="preserve"> </w:t>
      </w:r>
      <w:r w:rsidR="68081F78">
        <w:t xml:space="preserve">Lietuvos buriuotojų sąjungos organizuojamas </w:t>
      </w:r>
      <w:r>
        <w:t>2026 m. Europos ORC čempionatas</w:t>
      </w:r>
      <w:r w:rsidR="156BCACE">
        <w:t xml:space="preserve"> –</w:t>
      </w:r>
      <w:r>
        <w:t xml:space="preserve"> prestižinis </w:t>
      </w:r>
      <w:r w:rsidR="434E43DE">
        <w:t xml:space="preserve">9 dienas </w:t>
      </w:r>
      <w:r w:rsidR="2A3AF610">
        <w:t xml:space="preserve">truksiantis </w:t>
      </w:r>
      <w:r>
        <w:t>sporto renginys, kuriame varžysis buriuotojai. Planuojama, kad į Klaipėd</w:t>
      </w:r>
      <w:r w:rsidR="610FFEA1">
        <w:t>ą</w:t>
      </w:r>
      <w:r w:rsidR="529A593E">
        <w:t xml:space="preserve"> </w:t>
      </w:r>
      <w:r>
        <w:t xml:space="preserve">atplauks apie 70 jachtų iš daugiau nei 10 valstybių: Vokietijos, Lenkijos, Danijos, Olandijos, Norvegijos, Švedijos, Suomijos, Estijos, Latvijos, Lietuvos, Italijos ir kt. </w:t>
      </w:r>
    </w:p>
    <w:p w14:paraId="7E1A629E" w14:textId="77777777" w:rsidR="101470FE" w:rsidRPr="004C7FC7" w:rsidRDefault="101470FE" w:rsidP="5A0FC765">
      <w:pPr>
        <w:ind w:firstLine="709"/>
        <w:jc w:val="both"/>
      </w:pPr>
      <w:bookmarkStart w:id="88" w:name="_Hlk153618638"/>
      <w:bookmarkStart w:id="89" w:name="_Hlk153788334"/>
      <w:bookmarkStart w:id="90" w:name="_Hlk153618967"/>
      <w:bookmarkEnd w:id="88"/>
      <w:bookmarkEnd w:id="89"/>
      <w:bookmarkEnd w:id="90"/>
      <w:r w:rsidRPr="004C7FC7">
        <w:rPr>
          <w:b/>
          <w:bCs/>
        </w:rPr>
        <w:t xml:space="preserve">011-01-02 Miesto bendruomenei aktualių sporto renginių, švenčių organizavimas. </w:t>
      </w:r>
      <w:r w:rsidR="3AAFA7D7" w:rsidRPr="004C7FC7">
        <w:t>2026</w:t>
      </w:r>
      <w:r w:rsidR="008E32DE">
        <w:t> </w:t>
      </w:r>
      <w:r w:rsidR="3AAFA7D7" w:rsidRPr="004C7FC7">
        <w:t xml:space="preserve">m. </w:t>
      </w:r>
      <w:r w:rsidR="318D21E1" w:rsidRPr="004C7FC7">
        <w:t>planuojama su</w:t>
      </w:r>
      <w:r w:rsidR="53414286" w:rsidRPr="004C7FC7">
        <w:t xml:space="preserve">organizuoti </w:t>
      </w:r>
      <w:r w:rsidR="3AAFA7D7" w:rsidRPr="004C7FC7">
        <w:t xml:space="preserve">Klaipėdos </w:t>
      </w:r>
      <w:r w:rsidR="61C0A1B1" w:rsidRPr="004C7FC7">
        <w:t xml:space="preserve">miesto </w:t>
      </w:r>
      <w:r w:rsidR="3AAFA7D7" w:rsidRPr="004C7FC7">
        <w:t>sporto festival</w:t>
      </w:r>
      <w:r w:rsidR="618B7847" w:rsidRPr="004C7FC7">
        <w:t>į</w:t>
      </w:r>
      <w:r w:rsidR="3AAFA7D7" w:rsidRPr="004C7FC7">
        <w:t xml:space="preserve"> – visą mėnesį trunkant</w:t>
      </w:r>
      <w:r w:rsidR="6A4D26E8" w:rsidRPr="004C7FC7">
        <w:t>į</w:t>
      </w:r>
      <w:r w:rsidR="3AAFA7D7" w:rsidRPr="004C7FC7">
        <w:t xml:space="preserve"> renginių cikl</w:t>
      </w:r>
      <w:r w:rsidR="32C9AF78" w:rsidRPr="004C7FC7">
        <w:t>ą</w:t>
      </w:r>
      <w:r w:rsidR="3AAFA7D7" w:rsidRPr="004C7FC7">
        <w:t xml:space="preserve">, </w:t>
      </w:r>
      <w:r w:rsidR="333393BF" w:rsidRPr="004C7FC7">
        <w:t>skirt</w:t>
      </w:r>
      <w:r w:rsidR="3B85CE80" w:rsidRPr="004C7FC7">
        <w:t>ą</w:t>
      </w:r>
      <w:r w:rsidR="333393BF" w:rsidRPr="004C7FC7">
        <w:t xml:space="preserve"> visiems miesto gyventojams, mėgstantiems aktyvų gyvenimo būdą</w:t>
      </w:r>
      <w:r w:rsidR="3AAFA7D7" w:rsidRPr="004C7FC7">
        <w:t xml:space="preserve">. Festivalio metu </w:t>
      </w:r>
      <w:r w:rsidR="54854DB9" w:rsidRPr="004C7FC7">
        <w:t>vyks</w:t>
      </w:r>
      <w:r w:rsidR="3AAFA7D7" w:rsidRPr="004C7FC7">
        <w:t xml:space="preserve"> įvairios sport</w:t>
      </w:r>
      <w:r w:rsidR="50059183" w:rsidRPr="004C7FC7">
        <w:t>o</w:t>
      </w:r>
      <w:r w:rsidR="3AAFA7D7" w:rsidRPr="004C7FC7">
        <w:t xml:space="preserve"> veiklos, susitikimai su </w:t>
      </w:r>
      <w:r w:rsidR="0DD5488F" w:rsidRPr="004C7FC7">
        <w:t>žymiais</w:t>
      </w:r>
      <w:r w:rsidR="0F75A712" w:rsidRPr="004C7FC7">
        <w:t xml:space="preserve"> sportininkais</w:t>
      </w:r>
      <w:r w:rsidR="3AAFA7D7" w:rsidRPr="00A115FA">
        <w:t xml:space="preserve">, </w:t>
      </w:r>
      <w:r w:rsidR="00361D88" w:rsidRPr="00A115FA">
        <w:t>z</w:t>
      </w:r>
      <w:r w:rsidR="3AAFA7D7" w:rsidRPr="00A115FA">
        <w:t>umb</w:t>
      </w:r>
      <w:r w:rsidR="00361D88" w:rsidRPr="00A115FA">
        <w:t>os</w:t>
      </w:r>
      <w:r w:rsidR="3AAFA7D7" w:rsidRPr="00A115FA">
        <w:t xml:space="preserve"> fiestos</w:t>
      </w:r>
      <w:r w:rsidR="3AAFA7D7" w:rsidRPr="004C7FC7">
        <w:t>, netradiciniai bėgimai, būrelių ir užimtumo mugės, aktyv</w:t>
      </w:r>
      <w:r w:rsidR="3752772E" w:rsidRPr="004C7FC7">
        <w:t>ūs</w:t>
      </w:r>
      <w:r w:rsidR="3AAFA7D7" w:rsidRPr="004C7FC7">
        <w:t xml:space="preserve"> užsiėmimai paplūdimyje ir daug </w:t>
      </w:r>
      <w:r w:rsidR="5442DC1A" w:rsidRPr="004C7FC7">
        <w:t>kit</w:t>
      </w:r>
      <w:r w:rsidR="3AAFA7D7" w:rsidRPr="004C7FC7">
        <w:t>ų nekasdienių sport</w:t>
      </w:r>
      <w:r w:rsidR="4FB8969C" w:rsidRPr="004C7FC7">
        <w:t>o</w:t>
      </w:r>
      <w:r w:rsidR="3AAFA7D7" w:rsidRPr="004C7FC7">
        <w:t xml:space="preserve"> veiklų</w:t>
      </w:r>
      <w:r w:rsidR="159329C9" w:rsidRPr="004C7FC7">
        <w:t>.</w:t>
      </w:r>
      <w:r w:rsidR="3AAFA7D7" w:rsidRPr="004C7FC7">
        <w:t xml:space="preserve"> </w:t>
      </w:r>
    </w:p>
    <w:p w14:paraId="55464833" w14:textId="77777777" w:rsidR="3AAFA7D7" w:rsidRPr="004C7FC7" w:rsidRDefault="3AAFA7D7" w:rsidP="5A0FC765">
      <w:pPr>
        <w:ind w:firstLine="709"/>
        <w:jc w:val="both"/>
      </w:pPr>
      <w:r w:rsidRPr="004C7FC7">
        <w:t xml:space="preserve">Dalis </w:t>
      </w:r>
      <w:r w:rsidR="2C711188" w:rsidRPr="004C7FC7">
        <w:t xml:space="preserve">tradicinių </w:t>
      </w:r>
      <w:r w:rsidR="0B075A0D" w:rsidRPr="004C7FC7">
        <w:t xml:space="preserve">Klaipėdos sporto festivalio </w:t>
      </w:r>
      <w:r w:rsidRPr="004C7FC7">
        <w:t xml:space="preserve">renginių </w:t>
      </w:r>
      <w:r w:rsidR="77238F43" w:rsidRPr="004C7FC7">
        <w:t xml:space="preserve">– </w:t>
      </w:r>
      <w:r w:rsidRPr="004C7FC7">
        <w:t>varžybos „Bastionų taurė“, Žmonių su negalia vasaros sporto šventė, Paplūdimio diena</w:t>
      </w:r>
      <w:r w:rsidR="7A14CDC4" w:rsidRPr="004C7FC7">
        <w:t xml:space="preserve"> ir</w:t>
      </w:r>
      <w:r w:rsidRPr="004C7FC7">
        <w:t xml:space="preserve"> </w:t>
      </w:r>
      <w:r w:rsidR="1BA9C550" w:rsidRPr="004C7FC7">
        <w:t>„</w:t>
      </w:r>
      <w:r w:rsidRPr="004C7FC7">
        <w:t>Judrioji mugė</w:t>
      </w:r>
      <w:r w:rsidR="0A15431C" w:rsidRPr="004C7FC7">
        <w:t>“</w:t>
      </w:r>
      <w:r w:rsidR="64B2B66F" w:rsidRPr="004C7FC7">
        <w:t xml:space="preserve"> – šiemet</w:t>
      </w:r>
      <w:r w:rsidRPr="004C7FC7">
        <w:t xml:space="preserve"> bus skirti </w:t>
      </w:r>
      <w:r w:rsidR="665B26CA" w:rsidRPr="004C7FC7">
        <w:t>S</w:t>
      </w:r>
      <w:r w:rsidRPr="004C7FC7">
        <w:t>ocialinės atsakomybės metams paminėti</w:t>
      </w:r>
      <w:r w:rsidR="2A6F5903" w:rsidRPr="004C7FC7">
        <w:t>.</w:t>
      </w:r>
      <w:r w:rsidRPr="004C7FC7">
        <w:t xml:space="preserve"> Renginiuose </w:t>
      </w:r>
      <w:r w:rsidR="070B5938" w:rsidRPr="004C7FC7">
        <w:t>planuoja</w:t>
      </w:r>
      <w:r w:rsidRPr="004C7FC7">
        <w:t>ma įtraukti jaunim</w:t>
      </w:r>
      <w:r w:rsidR="0EBDF412" w:rsidRPr="004C7FC7">
        <w:t>ą</w:t>
      </w:r>
      <w:r w:rsidRPr="004C7FC7">
        <w:t>, savanori</w:t>
      </w:r>
      <w:r w:rsidR="60F6230F" w:rsidRPr="004C7FC7">
        <w:t xml:space="preserve">us, </w:t>
      </w:r>
      <w:r w:rsidRPr="004C7FC7">
        <w:t>socialiai pažeidžiamų grupių</w:t>
      </w:r>
      <w:r w:rsidR="5070DD71" w:rsidRPr="004C7FC7">
        <w:t xml:space="preserve"> atstovus</w:t>
      </w:r>
      <w:r w:rsidRPr="004C7FC7">
        <w:t>, žmon</w:t>
      </w:r>
      <w:r w:rsidR="4CB42377" w:rsidRPr="004C7FC7">
        <w:t>e</w:t>
      </w:r>
      <w:r w:rsidRPr="004C7FC7">
        <w:t>s su negalia, senjorus</w:t>
      </w:r>
      <w:r w:rsidR="63C98325" w:rsidRPr="004C7FC7">
        <w:t xml:space="preserve"> bei</w:t>
      </w:r>
      <w:r w:rsidRPr="004C7FC7">
        <w:t xml:space="preserve"> sporto bendruomenės </w:t>
      </w:r>
      <w:r w:rsidR="16A0059F" w:rsidRPr="004C7FC7">
        <w:t>narius –</w:t>
      </w:r>
      <w:r w:rsidRPr="004C7FC7">
        <w:t xml:space="preserve"> nuo mėgėjų iki profesionalų. Bus siekiama užtikrinti fizinį ir informacinį prieinamumą visiems dalyviams, ypatingą dėmesį </w:t>
      </w:r>
      <w:r w:rsidR="78DCAB5E" w:rsidRPr="004C7FC7">
        <w:t xml:space="preserve">skiriant </w:t>
      </w:r>
      <w:r w:rsidRPr="004C7FC7">
        <w:t>rengini</w:t>
      </w:r>
      <w:r w:rsidR="0FEF71A9" w:rsidRPr="004C7FC7">
        <w:t>ų</w:t>
      </w:r>
      <w:r w:rsidRPr="004C7FC7">
        <w:t xml:space="preserve"> viešinimui</w:t>
      </w:r>
      <w:r w:rsidR="20D9A7EE" w:rsidRPr="004C7FC7">
        <w:t xml:space="preserve"> ir</w:t>
      </w:r>
      <w:r w:rsidRPr="004C7FC7">
        <w:t xml:space="preserve"> reklamai, </w:t>
      </w:r>
      <w:r w:rsidR="4C256178" w:rsidRPr="004C7FC7">
        <w:t>siekiant</w:t>
      </w:r>
      <w:r w:rsidRPr="004C7FC7">
        <w:t xml:space="preserve"> pritraukti kuo daugiau dalyvių ir </w:t>
      </w:r>
      <w:r w:rsidR="363A334E" w:rsidRPr="004C7FC7">
        <w:t>skatinti įsitraukimą. T</w:t>
      </w:r>
      <w:r w:rsidRPr="004C7FC7">
        <w:t>aip pat numatoma vertim</w:t>
      </w:r>
      <w:r w:rsidR="31831745" w:rsidRPr="004C7FC7">
        <w:t>o</w:t>
      </w:r>
      <w:r w:rsidRPr="004C7FC7">
        <w:t xml:space="preserve"> į gestų kalbą </w:t>
      </w:r>
      <w:r w:rsidR="6FBBD511" w:rsidRPr="004C7FC7">
        <w:t xml:space="preserve">paslauga, </w:t>
      </w:r>
      <w:r w:rsidRPr="004C7FC7">
        <w:t>aišk</w:t>
      </w:r>
      <w:r w:rsidR="4971DF99" w:rsidRPr="004C7FC7">
        <w:t>ūs</w:t>
      </w:r>
      <w:r w:rsidRPr="004C7FC7">
        <w:t xml:space="preserve"> informacini</w:t>
      </w:r>
      <w:r w:rsidR="255C1E70" w:rsidRPr="004C7FC7">
        <w:t>ai</w:t>
      </w:r>
      <w:r w:rsidRPr="004C7FC7">
        <w:t xml:space="preserve"> ženkl</w:t>
      </w:r>
      <w:r w:rsidR="47AE8377" w:rsidRPr="004C7FC7">
        <w:t>ai</w:t>
      </w:r>
      <w:r w:rsidRPr="004C7FC7">
        <w:t xml:space="preserve"> su nuorodomis į pagrindines renginių erdves</w:t>
      </w:r>
      <w:r w:rsidR="5EEFB7E0" w:rsidRPr="004C7FC7">
        <w:t>.</w:t>
      </w:r>
      <w:r w:rsidR="545D24EA" w:rsidRPr="004C7FC7">
        <w:t xml:space="preserve"> </w:t>
      </w:r>
      <w:r w:rsidR="5EEFB7E0" w:rsidRPr="004C7FC7">
        <w:t>Siekiama</w:t>
      </w:r>
      <w:r w:rsidRPr="004C7FC7">
        <w:t xml:space="preserve"> kuo </w:t>
      </w:r>
      <w:r w:rsidR="663FB8AD" w:rsidRPr="004C7FC7">
        <w:t>plačiau</w:t>
      </w:r>
      <w:r w:rsidRPr="004C7FC7">
        <w:t xml:space="preserve"> įtraukti miesto bendruomen</w:t>
      </w:r>
      <w:r w:rsidR="3F13AB9E" w:rsidRPr="004C7FC7">
        <w:t>ę</w:t>
      </w:r>
      <w:r w:rsidRPr="004C7FC7">
        <w:t xml:space="preserve">, kad </w:t>
      </w:r>
      <w:r w:rsidR="065FEDF5" w:rsidRPr="004C7FC7">
        <w:t xml:space="preserve">per sporto veiklas </w:t>
      </w:r>
      <w:r w:rsidR="4F8ECFE8" w:rsidRPr="004C7FC7">
        <w:t>ji būtų supažindinta su žmonių negaliomis ir būtų skatinamas jų supratimas</w:t>
      </w:r>
      <w:r w:rsidRPr="004C7FC7">
        <w:t>.</w:t>
      </w:r>
    </w:p>
    <w:p w14:paraId="044CAFA9" w14:textId="77777777" w:rsidR="0021521C" w:rsidRPr="004C7FC7" w:rsidRDefault="0021521C" w:rsidP="5A0FC765">
      <w:pPr>
        <w:ind w:firstLine="709"/>
        <w:jc w:val="both"/>
        <w:rPr>
          <w:b/>
          <w:bCs/>
          <w:lang w:eastAsia="lt-LT"/>
        </w:rPr>
      </w:pPr>
      <w:bookmarkStart w:id="91" w:name="_Hlk153620650"/>
      <w:bookmarkEnd w:id="91"/>
    </w:p>
    <w:p w14:paraId="0CFBA5CA" w14:textId="77777777" w:rsidR="0021521C" w:rsidRPr="004C7FC7" w:rsidRDefault="101470FE" w:rsidP="5A0FC765">
      <w:pPr>
        <w:ind w:firstLine="709"/>
        <w:jc w:val="both"/>
        <w:rPr>
          <w:rFonts w:eastAsia="+mn-ea"/>
          <w:b/>
          <w:bCs/>
          <w:i/>
          <w:iCs/>
          <w:lang w:eastAsia="lt-LT"/>
        </w:rPr>
      </w:pPr>
      <w:r w:rsidRPr="004C7FC7">
        <w:rPr>
          <w:rFonts w:eastAsia="+mn-ea"/>
          <w:b/>
          <w:bCs/>
          <w:i/>
          <w:iCs/>
          <w:lang w:eastAsia="lt-LT"/>
        </w:rPr>
        <w:t>011-02 Tęstinės veiklos uždavinys. Sudaryti sąlygas sportuoti visų amžiaus grupių miestiečiams, įgyvendinant sveikos gyvensenos ir fizinio aktyvumo programas.</w:t>
      </w:r>
    </w:p>
    <w:p w14:paraId="2D13DD1F" w14:textId="77777777" w:rsidR="0021521C" w:rsidRPr="004C7FC7" w:rsidRDefault="0021521C" w:rsidP="5A0FC765">
      <w:pPr>
        <w:ind w:firstLine="709"/>
        <w:jc w:val="both"/>
        <w:rPr>
          <w:rFonts w:eastAsia="+mn-ea"/>
          <w:b/>
          <w:bCs/>
          <w:i/>
          <w:iCs/>
          <w:lang w:eastAsia="lt-LT"/>
        </w:rPr>
      </w:pPr>
    </w:p>
    <w:p w14:paraId="6E16C494" w14:textId="77777777" w:rsidR="0021521C" w:rsidRPr="004C7FC7" w:rsidRDefault="101470FE" w:rsidP="5A0FC765">
      <w:pPr>
        <w:ind w:firstLine="709"/>
        <w:jc w:val="both"/>
        <w:rPr>
          <w:b/>
          <w:bCs/>
          <w:lang w:eastAsia="lt-LT"/>
        </w:rPr>
      </w:pPr>
      <w:r w:rsidRPr="004C7FC7">
        <w:rPr>
          <w:lang w:eastAsia="lt-LT"/>
        </w:rPr>
        <w:t>Numatoma vykdyti šias priemones:</w:t>
      </w:r>
    </w:p>
    <w:p w14:paraId="7A804531" w14:textId="77777777" w:rsidR="0021521C" w:rsidRPr="004C7FC7" w:rsidRDefault="101470FE" w:rsidP="5A0FC765">
      <w:pPr>
        <w:ind w:firstLine="709"/>
        <w:jc w:val="both"/>
        <w:rPr>
          <w:b/>
          <w:bCs/>
          <w:lang w:eastAsia="lt-LT"/>
        </w:rPr>
      </w:pPr>
      <w:r w:rsidRPr="004C7FC7">
        <w:rPr>
          <w:b/>
          <w:bCs/>
          <w:lang w:eastAsia="lt-LT"/>
        </w:rPr>
        <w:t>011-02-01 Sąlygų ugdytis biudžetinėse sporto įstaigose sudarymas.</w:t>
      </w:r>
    </w:p>
    <w:p w14:paraId="25EB6A81" w14:textId="77777777" w:rsidR="0021521C" w:rsidRPr="004C7FC7" w:rsidRDefault="101470FE" w:rsidP="5A0FC765">
      <w:pPr>
        <w:ind w:firstLine="709"/>
        <w:jc w:val="both"/>
        <w:rPr>
          <w:b/>
          <w:bCs/>
          <w:lang w:eastAsia="lt-LT"/>
        </w:rPr>
      </w:pPr>
      <w:r w:rsidRPr="004C7FC7">
        <w:rPr>
          <w:b/>
          <w:bCs/>
          <w:lang w:eastAsia="lt-LT"/>
        </w:rPr>
        <w:t xml:space="preserve">011-02-01-01 Sąlygų ugdytis BĮ Klaipėdos „Viesulo“ sporto centre sudarymas. </w:t>
      </w:r>
      <w:r w:rsidRPr="004C7FC7">
        <w:rPr>
          <w:lang w:eastAsia="lt-LT"/>
        </w:rPr>
        <w:t>BĮ Klaipėdos „Viesulo“ sporto centras</w:t>
      </w:r>
      <w:r w:rsidRPr="004C7FC7">
        <w:t xml:space="preserve"> įgyvendina neformaliojo ir formalųjį švietimą papildančias sportinio ugdymo programas 9 sporto šakose: gimnastikos, tinklinio, rankinio, sunkiosios atletikos, dviračių sporto, dziudo, graikų-romėnų imtynių, laisvųjų imtynių ir bokso. Planuojama, kad sporto užsiėmimus 202</w:t>
      </w:r>
      <w:r w:rsidR="665959E8" w:rsidRPr="004C7FC7">
        <w:t>6</w:t>
      </w:r>
      <w:r w:rsidRPr="004C7FC7">
        <w:t xml:space="preserve"> m. lankys </w:t>
      </w:r>
      <w:r w:rsidR="094BF757" w:rsidRPr="004C7FC7">
        <w:t xml:space="preserve">apie </w:t>
      </w:r>
      <w:r w:rsidRPr="004C7FC7">
        <w:t>1 1</w:t>
      </w:r>
      <w:r w:rsidR="2EE7E08D" w:rsidRPr="004C7FC7">
        <w:t>50</w:t>
      </w:r>
      <w:r w:rsidRPr="004C7FC7">
        <w:t xml:space="preserve"> sportinink</w:t>
      </w:r>
      <w:r w:rsidR="60C4F620" w:rsidRPr="004C7FC7">
        <w:t>ų</w:t>
      </w:r>
      <w:r w:rsidRPr="004C7FC7">
        <w:t>. Įstaigoje taip pat rengiami aukšto sportinio meistriškumo sportininkai. Planuojama, kad 202</w:t>
      </w:r>
      <w:r w:rsidR="220994BE" w:rsidRPr="004C7FC7">
        <w:t>6</w:t>
      </w:r>
      <w:r w:rsidRPr="004C7FC7">
        <w:t xml:space="preserve"> m. bus </w:t>
      </w:r>
      <w:r w:rsidR="74B6B530" w:rsidRPr="004C7FC7">
        <w:t>9 aukšto meistriškumo grupės</w:t>
      </w:r>
      <w:r w:rsidRPr="004C7FC7">
        <w:t xml:space="preserve">, tačiau, augant meistriškumui, sportinio ir aukšto meistriškumo grupių skaičius, tikėtina, padidės. </w:t>
      </w:r>
      <w:r w:rsidR="175AEB1A" w:rsidRPr="004C7FC7">
        <w:t>Įstaigoje</w:t>
      </w:r>
      <w:r w:rsidRPr="004C7FC7">
        <w:t xml:space="preserve"> yra sudarytos sąlygos formuoti </w:t>
      </w:r>
      <w:r w:rsidR="594BF161" w:rsidRPr="004C7FC7">
        <w:t xml:space="preserve">ir </w:t>
      </w:r>
      <w:r w:rsidRPr="004C7FC7">
        <w:t>asmenų su negalia grupes. Planuojama, kad 202</w:t>
      </w:r>
      <w:r w:rsidR="24E72C3E" w:rsidRPr="004C7FC7">
        <w:t>6</w:t>
      </w:r>
      <w:r w:rsidRPr="004C7FC7">
        <w:t xml:space="preserve"> m. bus suformuotos 3 žmonių su negalia grupės: su intelekto negalia – sportinės gimnastikos ir meninės gimnastikos sporto šakose, su klausos sutrikimais </w:t>
      </w:r>
      <w:r w:rsidRPr="004C7FC7">
        <w:rPr>
          <w:rFonts w:eastAsia="Calibri"/>
          <w:lang w:eastAsia="lt-LT"/>
        </w:rPr>
        <w:t xml:space="preserve">– </w:t>
      </w:r>
      <w:r w:rsidRPr="004C7FC7">
        <w:t>badmintono sporto šakoje.</w:t>
      </w:r>
    </w:p>
    <w:p w14:paraId="53619A86" w14:textId="77777777" w:rsidR="0021521C" w:rsidRPr="004C7FC7" w:rsidRDefault="101470FE" w:rsidP="5A0FC765">
      <w:pPr>
        <w:ind w:firstLine="709"/>
        <w:contextualSpacing/>
        <w:jc w:val="both"/>
      </w:pPr>
      <w:bookmarkStart w:id="92" w:name="_Hlk153621207"/>
      <w:r w:rsidRPr="004C7FC7">
        <w:rPr>
          <w:b/>
          <w:bCs/>
        </w:rPr>
        <w:t xml:space="preserve">011-02-01-02 Sąlygų ugdytis BĮ Klaipėdos „Gintaro“ sporto centre sudarymas. </w:t>
      </w:r>
      <w:r w:rsidRPr="004C7FC7">
        <w:t xml:space="preserve">BĮ Klaipėdos „Gintaro“ sporto centras įgyvendina neformaliojo ir formalųjį švietimą papildančias sportinio ugdymo programas plaukimo ir plaukimo su pelekais sporto šakose. </w:t>
      </w:r>
      <w:bookmarkEnd w:id="92"/>
      <w:r w:rsidRPr="004C7FC7">
        <w:t>Siekiant tobulinti plaukimo sporto šakos sportininkų rengimo ir finansavimo sistemą, pastebėti talentingus sportininkus, juos profesionaliai rengti ir sudaryti tinkamas sąlygas, kad jie galėtų deramai atstovauti miestui ir šaliai svarbiausiuose šalies ir tarptautiniuose sporto renginiuose, sudaryti sąlygas didinti vaikų skaičių, norinčių dalyvauti tik fizinio aktyvumo-sveikatingumo grupėse, nuo 2022 m. įstaigoje ugdymo grupės sudaromos pagal naują grupių formavimo modelį: nesiekiančios sportinių rezultatų (fizinio aktyvumo-sveikatinimo grupės) ir siekiančios rezultatų pagal technikos tobulinimo įgūdžius bei pasiektus rezultatus.</w:t>
      </w:r>
    </w:p>
    <w:p w14:paraId="6271E157" w14:textId="77777777" w:rsidR="0021521C" w:rsidRPr="004C7FC7" w:rsidRDefault="08D245F7" w:rsidP="5A0FC765">
      <w:pPr>
        <w:ind w:firstLine="709"/>
        <w:jc w:val="both"/>
      </w:pPr>
      <w:r w:rsidRPr="004C7FC7">
        <w:rPr>
          <w:lang w:eastAsia="lt-LT"/>
        </w:rPr>
        <w:t xml:space="preserve">BĮ Klaipėdos „Gintaro“ sporto centre </w:t>
      </w:r>
      <w:r w:rsidRPr="004C7FC7">
        <w:t xml:space="preserve">veikia vaikų su intelekto negalia grupės, užsiėmimai vykdomi trumpajame (25 m) baseine bei baseino sporto salėje. Siekiant sudaryti </w:t>
      </w:r>
      <w:r w:rsidRPr="004C7FC7">
        <w:rPr>
          <w:lang w:eastAsia="lt-LT"/>
        </w:rPr>
        <w:t xml:space="preserve">geresnes sąlygas </w:t>
      </w:r>
      <w:r w:rsidRPr="00A115FA">
        <w:rPr>
          <w:lang w:eastAsia="lt-LT"/>
        </w:rPr>
        <w:t>efektyvesn</w:t>
      </w:r>
      <w:r w:rsidR="00361D88" w:rsidRPr="00A115FA">
        <w:rPr>
          <w:lang w:eastAsia="lt-LT"/>
        </w:rPr>
        <w:t>ėms</w:t>
      </w:r>
      <w:r w:rsidRPr="00A115FA">
        <w:rPr>
          <w:lang w:eastAsia="lt-LT"/>
        </w:rPr>
        <w:t xml:space="preserve"> treniruo</w:t>
      </w:r>
      <w:r w:rsidR="00361D88" w:rsidRPr="00A115FA">
        <w:rPr>
          <w:lang w:eastAsia="lt-LT"/>
        </w:rPr>
        <w:t>tėms</w:t>
      </w:r>
      <w:r w:rsidRPr="00A115FA">
        <w:rPr>
          <w:lang w:eastAsia="lt-LT"/>
        </w:rPr>
        <w:t xml:space="preserve"> organiz</w:t>
      </w:r>
      <w:r w:rsidR="00361D88" w:rsidRPr="00A115FA">
        <w:rPr>
          <w:lang w:eastAsia="lt-LT"/>
        </w:rPr>
        <w:t>uot</w:t>
      </w:r>
      <w:r w:rsidRPr="00A115FA">
        <w:rPr>
          <w:lang w:eastAsia="lt-LT"/>
        </w:rPr>
        <w:t>i</w:t>
      </w:r>
      <w:r w:rsidRPr="004C7FC7">
        <w:rPr>
          <w:lang w:eastAsia="lt-LT"/>
        </w:rPr>
        <w:t xml:space="preserve"> bei sportininkų atrankai vykdyti, </w:t>
      </w:r>
      <w:r w:rsidRPr="004C7FC7">
        <w:t>d</w:t>
      </w:r>
      <w:r w:rsidRPr="004C7FC7">
        <w:rPr>
          <w:lang w:eastAsia="lt-LT"/>
        </w:rPr>
        <w:t xml:space="preserve">alis treniruočių yra vykdoma Klaipėdos 50 m baseine. Siekiama, kad </w:t>
      </w:r>
      <w:r w:rsidRPr="004C7FC7">
        <w:t xml:space="preserve">šiame baseine kartu su Lietuvos plaukimo federacija būtų pritrauktos ir organizuotos aukšto sportinio meistriškumo varžybos, mokomosios treniruočių stovyklos bei kiti sporto renginiai. </w:t>
      </w:r>
    </w:p>
    <w:p w14:paraId="45DEBE91" w14:textId="77777777" w:rsidR="0021521C" w:rsidRPr="004C7FC7" w:rsidRDefault="08D245F7" w:rsidP="5A0FC765">
      <w:pPr>
        <w:ind w:firstLine="709"/>
        <w:jc w:val="both"/>
        <w:rPr>
          <w:lang w:eastAsia="lt-LT"/>
        </w:rPr>
      </w:pPr>
      <w:r w:rsidRPr="004C7FC7">
        <w:lastRenderedPageBreak/>
        <w:t>Planuojama, kad 202</w:t>
      </w:r>
      <w:r w:rsidR="67FF6EB8" w:rsidRPr="004C7FC7">
        <w:t>6</w:t>
      </w:r>
      <w:r w:rsidRPr="004C7FC7">
        <w:t xml:space="preserve"> m. </w:t>
      </w:r>
      <w:r w:rsidRPr="004C7FC7">
        <w:rPr>
          <w:lang w:eastAsia="lt-LT"/>
        </w:rPr>
        <w:t>BĮ Klaipėdos „Gintaro“ sporto centre</w:t>
      </w:r>
      <w:r w:rsidRPr="004C7FC7">
        <w:t xml:space="preserve"> vidutiniškai užsiėmimus lankys apie 760 sportininkų ir 20 vaikų su negalia. Taip pat įstaiga įgyvendins antrųjų klasių mokinių mokymo plaukti programą, kurioje, numatoma, dalyvaus 2 046 vaikai.</w:t>
      </w:r>
    </w:p>
    <w:p w14:paraId="0D41931A" w14:textId="77777777" w:rsidR="0021521C" w:rsidRPr="004C7FC7" w:rsidRDefault="101470FE" w:rsidP="5A0FC765">
      <w:pPr>
        <w:ind w:firstLine="709"/>
        <w:jc w:val="both"/>
      </w:pPr>
      <w:r w:rsidRPr="004C7FC7">
        <w:rPr>
          <w:b/>
          <w:bCs/>
        </w:rPr>
        <w:t xml:space="preserve">011-02-01-03 Sąlygų ugdytis BĮ Klaipėdos Vlado Knašiaus krepšinio mokykloje sudarymas. </w:t>
      </w:r>
      <w:r w:rsidRPr="004C7FC7">
        <w:t>2024 m. rudenį patvirtinus naujus BĮ Klaipėdos Vlado Knašiaus krepšinio mokyklos nuostatus, nuo 2025 m. sausio 1 d. ši mokykla ta</w:t>
      </w:r>
      <w:r w:rsidR="2D26F73B" w:rsidRPr="004C7FC7">
        <w:t>po</w:t>
      </w:r>
      <w:r w:rsidRPr="004C7FC7">
        <w:t xml:space="preserve"> sportininkų rengimo centru. Įstaiga ir toliau įgyvendins neformaliojo švietimo ir formalųjį švietimą papildančias sportinio ugdymo programas krepšinio sporto šakoje. Numatoma, kad 202</w:t>
      </w:r>
      <w:r w:rsidR="7AB67A4C" w:rsidRPr="004C7FC7">
        <w:t>6</w:t>
      </w:r>
      <w:r w:rsidRPr="004C7FC7">
        <w:t xml:space="preserve"> m. pradinio rengimo, meistriškumo ugdymo, meistriškumo tobulinimo, aukšto meistriškumo ir neformaliojo sportinio ugdymo grupėse krepšinio sporto užsiėmimuose dalyvaus </w:t>
      </w:r>
      <w:r w:rsidR="146DC256" w:rsidRPr="004C7FC7">
        <w:t>808</w:t>
      </w:r>
      <w:r w:rsidRPr="004C7FC7">
        <w:t xml:space="preserve"> sportininkai.</w:t>
      </w:r>
      <w:r w:rsidR="42B402F5" w:rsidRPr="004C7FC7">
        <w:t xml:space="preserve"> Krepšinio mokykloje yra sukurta efektyvi vaikų, jaunučių, jaunių sportininkų rengimo sistema. </w:t>
      </w:r>
      <w:r w:rsidRPr="004C7FC7">
        <w:t xml:space="preserve">Krepšinio mokykla bendradarbiauja su Klaipėdos krepšinio komanda „Nafta-Uni-Laivitė“ ir Neptūno krepšinio klubu (LKL). </w:t>
      </w:r>
    </w:p>
    <w:p w14:paraId="27B4F86E" w14:textId="77777777" w:rsidR="0021521C" w:rsidRPr="004C7FC7" w:rsidRDefault="08D245F7" w:rsidP="5A0FC765">
      <w:pPr>
        <w:ind w:firstLine="709"/>
        <w:jc w:val="both"/>
      </w:pPr>
      <w:r w:rsidRPr="004C7FC7">
        <w:t xml:space="preserve">Siekiant vaikus su negalia integruoti tarp sveikų vaikų ir jiems sudaryti sąlygas pažinti krepšinio sporto šaką, </w:t>
      </w:r>
      <w:r w:rsidR="0034371A" w:rsidRPr="004C7FC7">
        <w:t>įstaigoje</w:t>
      </w:r>
      <w:r w:rsidRPr="004C7FC7">
        <w:t xml:space="preserve"> formuojamos vaikų grupės su intelekto ir judėjimo negaliomis. Planuojama, kad 202</w:t>
      </w:r>
      <w:r w:rsidR="6DA98294" w:rsidRPr="004C7FC7">
        <w:t>6</w:t>
      </w:r>
      <w:r w:rsidRPr="004C7FC7">
        <w:t xml:space="preserve"> m. vidutiniškai užsiėmimus lankys 1</w:t>
      </w:r>
      <w:r w:rsidR="7C838CC1" w:rsidRPr="004C7FC7">
        <w:t>0</w:t>
      </w:r>
      <w:r w:rsidRPr="004C7FC7">
        <w:t xml:space="preserve"> vaikų su negalia.</w:t>
      </w:r>
    </w:p>
    <w:p w14:paraId="64AB5F56" w14:textId="77777777" w:rsidR="0021521C" w:rsidRPr="004C7FC7" w:rsidRDefault="101470FE" w:rsidP="5A0FC765">
      <w:pPr>
        <w:ind w:firstLine="709"/>
        <w:jc w:val="both"/>
      </w:pPr>
      <w:r w:rsidRPr="004C7FC7">
        <w:rPr>
          <w:b/>
          <w:bCs/>
        </w:rPr>
        <w:t xml:space="preserve">011-02-01-04 Sąlygų ugdytis BĮ Klaipėdos miesto lengvosios atletikos mokykloje sudarymas. </w:t>
      </w:r>
      <w:r w:rsidRPr="004C7FC7">
        <w:t>BĮ Klaipėdos miesto lengvosios atletikos 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lengvosios atletikos sporto šakoje ir deramai atstovauti miesto bei Lietuvos Respublikos rinktinėms įvairaus masto varžybose. Įstaiga įgyvendina neformaliojo švietimo ir formalųjį švietimą papildančias sportinio ugdymo programas lengvosios atletikos sporto šakoje. Planuojama, kad 202</w:t>
      </w:r>
      <w:r w:rsidR="34F04164" w:rsidRPr="004C7FC7">
        <w:t>6</w:t>
      </w:r>
      <w:r w:rsidRPr="004C7FC7">
        <w:t> m. įstaigoje bus ugdoma 4</w:t>
      </w:r>
      <w:r w:rsidR="3C87F0FB" w:rsidRPr="004C7FC7">
        <w:t>6</w:t>
      </w:r>
      <w:r w:rsidRPr="004C7FC7">
        <w:t xml:space="preserve">0 sportininkų. </w:t>
      </w:r>
    </w:p>
    <w:p w14:paraId="1D755C1B" w14:textId="77777777" w:rsidR="0021521C" w:rsidRPr="004C7FC7" w:rsidRDefault="08D245F7" w:rsidP="5A0FC765">
      <w:pPr>
        <w:ind w:firstLine="709"/>
        <w:jc w:val="both"/>
      </w:pPr>
      <w:r w:rsidRPr="004C7FC7">
        <w:t xml:space="preserve">BĮ Klaipėdos miesto lengvosios atletikos mokykla kartu su miesto sporto nevyriausybinėmis organizacijomis, miesto sporto mokymo įstaigomis, formaliojo ugdymo įstaigomis ir kitų sutarčių pagrindu organizuoja </w:t>
      </w:r>
      <w:r w:rsidR="7D5047D2" w:rsidRPr="004C7FC7">
        <w:t>fizinio aktyvumo</w:t>
      </w:r>
      <w:r w:rsidRPr="004C7FC7">
        <w:t xml:space="preserve"> ir sporto renginius, rengia parodas, edukacinius projektus, organizuoja trenerių ir vadybininkų konferencijas, seminarus, kvalifikacijos kėlimo kursus, pasižymėjusių sportininkų (komandų) pagerbimo ceremonijas, organizuoja sporto ir sveikatingumo renginius bendrojo ugdymo įstaigų mokiniams: mokinių žaidynes, olimpiadas, proginius renginius, vasaros poilsio ir sveikatingumo stovyklas, renginius vaikams su negalia ir kt. Planuojama, kad 202</w:t>
      </w:r>
      <w:r w:rsidR="2A7BB653" w:rsidRPr="004C7FC7">
        <w:t>6</w:t>
      </w:r>
      <w:r w:rsidRPr="004C7FC7">
        <w:t xml:space="preserve"> m. bus suorganizuota 16 renginių. Nemaža dalis BĮ Klaipėdos miesto lengvosios atletikos mokyklos organizuojamų renginių vyksta Sportininkų namuose, esančiuose S. Daukanto g. 24. </w:t>
      </w:r>
    </w:p>
    <w:p w14:paraId="3A5B46EF" w14:textId="77777777" w:rsidR="0021521C" w:rsidRPr="004C7FC7" w:rsidRDefault="73A76F08" w:rsidP="5A0FC765">
      <w:pPr>
        <w:ind w:firstLine="709"/>
        <w:jc w:val="both"/>
        <w:rPr>
          <w:lang w:eastAsia="lt-LT"/>
        </w:rPr>
      </w:pPr>
      <w:r w:rsidRPr="004C7FC7">
        <w:t>Į</w:t>
      </w:r>
      <w:r w:rsidR="08D245F7" w:rsidRPr="004C7FC7">
        <w:t xml:space="preserve">staigoje veikia vaikų su negalia grupės. </w:t>
      </w:r>
      <w:r w:rsidR="08D245F7" w:rsidRPr="004C7FC7">
        <w:rPr>
          <w:lang w:eastAsia="lt-LT"/>
        </w:rPr>
        <w:t>Planuojama, kad 202</w:t>
      </w:r>
      <w:r w:rsidR="1AA06F5D" w:rsidRPr="004C7FC7">
        <w:rPr>
          <w:lang w:eastAsia="lt-LT"/>
        </w:rPr>
        <w:t>6</w:t>
      </w:r>
      <w:r w:rsidR="08D245F7" w:rsidRPr="004C7FC7">
        <w:rPr>
          <w:lang w:eastAsia="lt-LT"/>
        </w:rPr>
        <w:t xml:space="preserve"> m. vidutiniškai užsiėmimus lankys 1</w:t>
      </w:r>
      <w:r w:rsidR="524A797F" w:rsidRPr="004C7FC7">
        <w:rPr>
          <w:lang w:eastAsia="lt-LT"/>
        </w:rPr>
        <w:t>8</w:t>
      </w:r>
      <w:r w:rsidR="08D245F7" w:rsidRPr="004C7FC7">
        <w:rPr>
          <w:lang w:eastAsia="lt-LT"/>
        </w:rPr>
        <w:t xml:space="preserve"> vaikų su negalia.</w:t>
      </w:r>
    </w:p>
    <w:p w14:paraId="5ABD1178" w14:textId="77777777" w:rsidR="101470FE" w:rsidRPr="004C7FC7" w:rsidRDefault="101470FE" w:rsidP="5A0FC765">
      <w:pPr>
        <w:ind w:left="34" w:firstLine="709"/>
        <w:jc w:val="both"/>
      </w:pPr>
      <w:bookmarkStart w:id="93" w:name="_Hlk153624060"/>
      <w:r w:rsidRPr="004C7FC7">
        <w:rPr>
          <w:b/>
          <w:bCs/>
        </w:rPr>
        <w:t xml:space="preserve">011-02-01-05 Sąlygų ugdytis BĮ Klaipėdos miesto sporto bazių valdymo centre sudarymas. </w:t>
      </w:r>
      <w:r w:rsidR="357DD485" w:rsidRPr="004C7FC7">
        <w:t xml:space="preserve">BĮ Klaipėdos sporto bazių valdymo centras – specializuota sporto bazių valdymo įstaiga, kuri valdo ir prižiūri priskirtas sporto bazes (Sporto rūmus su aikštynais Dariaus ir Girėno g. 10, sporto sveikatingumo bazę Smiltynės g. 13, sportinių žaidimų salę Taikos pr. 61A, centrinį stadioną Sportininkų g. 46, Poilsio parke esančias aikšteles (krepšinio, lauko teniso, paplūdimio tinklinio, golfo ir kt.), dviračių sporto treką Kretingos g. 38, specializuotą imtynių salę Kretingos g. 23, sportinės gimnastikos salę Debreceno g. 48, sunkiosios atletikos salę Debreceno g. 41, meninės gimnastikos salę Naikupės g. 25A, futbolo kompleksą Paryžiaus Komunos g. 16A), užtikrina stacionarių įrenginių, esančių bazėse, paruošimą. </w:t>
      </w:r>
      <w:r w:rsidR="0050E3EB" w:rsidRPr="004C7FC7">
        <w:t xml:space="preserve">Nuo 2025 m. rudens įstaiga naudoja naują bazėms rezervuoti skirtą sistemą. </w:t>
      </w:r>
      <w:r w:rsidR="357DD485" w:rsidRPr="004C7FC7">
        <w:t xml:space="preserve">BĮ Klaipėdos miesto sporto bazių valdymo centras taip pat prižiūri „Pajūrio“, Prano Mašioto, „Verdenės“, „Žemynos“, Vitės, „Santarvės“, Gedminų ir „Versmės“ progimnazijų sporto aikštynus, sporto įrenginius, esančius Ąžuolų giraitėje, Gedminų g. take, Jono kalnelyje, Poilsio parke, Danės skvere, Rumpiškės g., Stoties g., Rūko g., Vasaros </w:t>
      </w:r>
      <w:r w:rsidR="2E0EBD68" w:rsidRPr="004C7FC7">
        <w:t xml:space="preserve">koncertų </w:t>
      </w:r>
      <w:r w:rsidR="357DD485" w:rsidRPr="004C7FC7">
        <w:t xml:space="preserve">estradoje, Žardininkų, Draugystės ir Sąjūdžio </w:t>
      </w:r>
      <w:r w:rsidR="357DD485" w:rsidRPr="00A115FA">
        <w:t>park</w:t>
      </w:r>
      <w:r w:rsidR="008D441E" w:rsidRPr="00A115FA">
        <w:t>uos</w:t>
      </w:r>
      <w:r w:rsidR="357DD485" w:rsidRPr="00A115FA">
        <w:t>e</w:t>
      </w:r>
      <w:r w:rsidR="357DD485" w:rsidRPr="004C7FC7">
        <w:t xml:space="preserve"> bei 2022 m. įstaigai perduotą natūralios žolės sporto aikštyną, esantį prie Klaipėdos Hermano Zudermano gimnazijos. </w:t>
      </w:r>
    </w:p>
    <w:p w14:paraId="22540FD9" w14:textId="77777777" w:rsidR="357DD485" w:rsidRPr="00A115FA" w:rsidRDefault="357DD485" w:rsidP="5A0FC765">
      <w:pPr>
        <w:ind w:left="34" w:firstLine="675"/>
        <w:contextualSpacing/>
        <w:jc w:val="both"/>
      </w:pPr>
      <w:r w:rsidRPr="004C7FC7">
        <w:t xml:space="preserve">Nuo 2022 m. įstaigai pavesta prižiūrėti ne tik patikėjimo teise valdomas sporto bazes ir sporto aikštynus, bet ir Savivaldybei nuosavybės teise ar kitu teisiniu pagrindu priklausiančias sporto bazes </w:t>
      </w:r>
      <w:r w:rsidRPr="004C7FC7">
        <w:lastRenderedPageBreak/>
        <w:t>ir sporto aikštynus. Tuo pagrindu įstaigai buvo pavesta prižiūrėti sporto aikštynus prie Vytauto Didžiojo, Vydūno, „Žaliakalnio“ ir „Vėtrungės“ gimnazijų, Uostamiesčio, Martyno</w:t>
      </w:r>
      <w:r w:rsidRPr="004C7FC7">
        <w:rPr>
          <w:color w:val="00B050"/>
        </w:rPr>
        <w:t xml:space="preserve"> </w:t>
      </w:r>
      <w:r w:rsidRPr="004C7FC7">
        <w:t xml:space="preserve">Mažvydo, „Smeltės“ </w:t>
      </w:r>
      <w:r w:rsidR="00EB6B3A" w:rsidRPr="00A115FA">
        <w:t xml:space="preserve">progimnazijų </w:t>
      </w:r>
      <w:r w:rsidRPr="00A115FA">
        <w:t xml:space="preserve">bei VšĮ Klaipėdos futbolo mokyklos dirbtinės dangos treniruočių futbolo aikštelę. </w:t>
      </w:r>
    </w:p>
    <w:p w14:paraId="0DF0B6DA" w14:textId="77777777" w:rsidR="357DD485" w:rsidRPr="004C7FC7" w:rsidRDefault="357DD485" w:rsidP="5A0FC765">
      <w:pPr>
        <w:ind w:left="34" w:firstLine="675"/>
        <w:contextualSpacing/>
        <w:jc w:val="both"/>
      </w:pPr>
      <w:r w:rsidRPr="00A115FA">
        <w:t>2026 m. Sporto bazių valdymo centrui planuojamos Savivaldybės biudžeto lėšos sporto bazių remont</w:t>
      </w:r>
      <w:r w:rsidR="00B259B6" w:rsidRPr="00A115FA">
        <w:t>ui</w:t>
      </w:r>
      <w:r w:rsidRPr="00A115FA">
        <w:t xml:space="preserve"> ir</w:t>
      </w:r>
      <w:r w:rsidRPr="004C7FC7">
        <w:t xml:space="preserve"> sporto aikštynų priežiūrai reikalingai įrangai bei inventoriui įsigyti.</w:t>
      </w:r>
    </w:p>
    <w:p w14:paraId="66A37374" w14:textId="77777777" w:rsidR="0021521C" w:rsidRPr="004C7FC7" w:rsidRDefault="101470FE" w:rsidP="5A0FC765">
      <w:pPr>
        <w:ind w:firstLine="675"/>
        <w:jc w:val="both"/>
        <w:rPr>
          <w:i/>
          <w:iCs/>
          <w:highlight w:val="yellow"/>
        </w:rPr>
      </w:pPr>
      <w:bookmarkStart w:id="94" w:name="_Hlk153624580"/>
      <w:bookmarkEnd w:id="93"/>
      <w:r w:rsidRPr="004C7FC7">
        <w:rPr>
          <w:b/>
          <w:bCs/>
        </w:rPr>
        <w:t xml:space="preserve">011-02-01-06 Sporto bazių paslaugų teikimas sporto renginiams vykdyti. </w:t>
      </w:r>
      <w:r w:rsidR="4ABD8CFE" w:rsidRPr="004C7FC7">
        <w:t>Remiantis</w:t>
      </w:r>
      <w:r w:rsidR="4ABD8CFE" w:rsidRPr="004C7FC7">
        <w:rPr>
          <w:b/>
          <w:bCs/>
        </w:rPr>
        <w:t xml:space="preserve"> </w:t>
      </w:r>
      <w:r w:rsidRPr="004C7FC7">
        <w:t>Savivaldybės tarybos 2021 m. liepos 22 d. sprendimu Nr. T2-174, sporto</w:t>
      </w:r>
      <w:r w:rsidRPr="004C7FC7">
        <w:rPr>
          <w:i/>
          <w:iCs/>
        </w:rPr>
        <w:t xml:space="preserve"> </w:t>
      </w:r>
      <w:r w:rsidRPr="004C7FC7">
        <w:t xml:space="preserve">bazių paslaugos </w:t>
      </w:r>
      <w:r w:rsidR="74CB4CFB" w:rsidRPr="004C7FC7">
        <w:t xml:space="preserve">yra </w:t>
      </w:r>
      <w:r w:rsidRPr="004C7FC7">
        <w:t xml:space="preserve">teikiamos visiems vienodomis sąlygomis, nepriklausomai nuo sporto organizacijos teisinės formos, taip pat </w:t>
      </w:r>
      <w:r w:rsidR="27C3F9EF" w:rsidRPr="004C7FC7">
        <w:t xml:space="preserve">yra </w:t>
      </w:r>
      <w:r w:rsidRPr="004C7FC7">
        <w:t>numatyti aiškūs kriterijai juridiniams asmenims, suteikiantiems teisę į pirmumą gauti sporto bazių paslaugas: 1) sporto organizacijoms, kurių plėtojama sporto šaka atitinka sporto bazės pritaikymą ir turimą įrangą sportinei veiklai vykdyti; 2)</w:t>
      </w:r>
      <w:r w:rsidR="37A1F0AC" w:rsidRPr="004C7FC7">
        <w:t> </w:t>
      </w:r>
      <w:r w:rsidRPr="004C7FC7">
        <w:t>sporto šakų aukščiausiųjų lygų suaugusiųjų komandoms, reprezentuojančioms Klaipėdos miestą; 3)</w:t>
      </w:r>
      <w:r w:rsidR="37A1F0AC" w:rsidRPr="004C7FC7">
        <w:t> </w:t>
      </w:r>
      <w:r w:rsidRPr="004C7FC7">
        <w:t xml:space="preserve">sporto šakų aukšto meistriškumo komandoms, atstovaujančioms Klaipėdos miestui Lietuvos čempionatuose; 4) sporto organizacijoms, išlaikomoms ar gaunančioms finansavimą iš miesto biudžeto; 5) didžiausią sportuojančiųjų skaičių turinčioms sporto organizacijoms (taikoma sporto organizacijoms, plėtojančioms tą pačią sporto šaką). </w:t>
      </w:r>
    </w:p>
    <w:p w14:paraId="27911411" w14:textId="77777777" w:rsidR="0021521C" w:rsidRPr="004C7FC7" w:rsidRDefault="08D245F7" w:rsidP="5A0FC765">
      <w:pPr>
        <w:ind w:firstLine="675"/>
        <w:jc w:val="both"/>
      </w:pPr>
      <w:bookmarkStart w:id="95" w:name="_Hlk153626081"/>
      <w:bookmarkEnd w:id="94"/>
      <w:r w:rsidRPr="004C7FC7">
        <w:t>Už visas sporto bazių teikiamas paslaugas apmokama pagal Savivaldybės tarybos 2017 m. spalio 19 d. sprendimu Nr. T2-244 „Dėl biudžetinės įstaigos Klaipėdos miesto sporto bazių valdymo centro teikiamų atlygintinų paslaugų kainų nustatymo“ ir 2023 m. lapkričio 30 d. sprendimu Nr. </w:t>
      </w:r>
      <w:r w:rsidRPr="00A115FA">
        <w:t>T2</w:t>
      </w:r>
      <w:r w:rsidR="00B259B6" w:rsidRPr="00A115FA">
        <w:noBreakHyphen/>
      </w:r>
      <w:r w:rsidRPr="00A115FA">
        <w:t>316</w:t>
      </w:r>
      <w:r w:rsidRPr="004C7FC7">
        <w:t xml:space="preserve"> „Dėl Klaipėdos miesto biudžetinių sporto mokymo įstaigų teikiamų atlygintinų paslaugų kainų patvirtinimo“ patvirtintus įkainius, kurie nustatomi taip, kad būtų padengtos visos būtinosios su paslaugos teikimu susijusios pagrįstos sąnaudos.</w:t>
      </w:r>
    </w:p>
    <w:p w14:paraId="03BB8B60" w14:textId="77777777" w:rsidR="0021521C" w:rsidRPr="004C7FC7" w:rsidRDefault="101470FE" w:rsidP="5A0FC765">
      <w:pPr>
        <w:ind w:firstLine="675"/>
        <w:jc w:val="both"/>
        <w:rPr>
          <w:lang w:eastAsia="lt-LT"/>
        </w:rPr>
      </w:pPr>
      <w:bookmarkStart w:id="96" w:name="_Hlk153888079"/>
      <w:r w:rsidRPr="004C7FC7">
        <w:rPr>
          <w:b/>
          <w:bCs/>
          <w:lang w:eastAsia="lt-LT"/>
        </w:rPr>
        <w:t xml:space="preserve">011-02-02 Sportinės veiklos projektų dalinis finansavimas. </w:t>
      </w:r>
      <w:r w:rsidRPr="004C7FC7">
        <w:rPr>
          <w:lang w:eastAsia="lt-LT"/>
        </w:rPr>
        <w:t>Savivaldybė per dalinio finansavimo konkursus finansuoja sporto organizacijų ir žmonių su negalia sporto organizacijų programų ir sričių projektus. Programų projektų finansavimo tikslas – kryptingai plėtoti sporto programas, kuriomis siekiama sudaryti sąlygas organizuotai ar individualiai sportuoti ir siekti sportinių rezultatų. Srities projektais siekiama kryptingai vykdyti sporto renginius, kurių tikslas – skatinti ir plėtoti sporto paslaugas, skirtas visuomenės poreikiams tenkinti. Žmonių su negalia sporto projektų dalinio finansavimo projektai yra skirti asmenims su negalia, kurie dalyvauja nuolatinio (treniruotėse) ir nenuolatinio pobūdžio veiklose (sporto renginiuose).</w:t>
      </w:r>
    </w:p>
    <w:bookmarkEnd w:id="96"/>
    <w:p w14:paraId="4CDE8205" w14:textId="77777777" w:rsidR="0021521C" w:rsidRPr="004C7FC7" w:rsidRDefault="101470FE" w:rsidP="5A0FC765">
      <w:pPr>
        <w:ind w:firstLine="675"/>
        <w:jc w:val="both"/>
        <w:rPr>
          <w:lang w:eastAsia="lt-LT"/>
        </w:rPr>
      </w:pPr>
      <w:r w:rsidRPr="004C7FC7">
        <w:rPr>
          <w:b/>
          <w:bCs/>
          <w:lang w:eastAsia="lt-LT"/>
        </w:rPr>
        <w:t xml:space="preserve">011-02-02-01 Buriavimo, irklavimo, baidarių ir kanojų irklavimo sporto šakų dalinis finansavimas. </w:t>
      </w:r>
      <w:r w:rsidRPr="004C7FC7">
        <w:rPr>
          <w:lang w:eastAsia="lt-LT"/>
        </w:rPr>
        <w:t>Programos tikslas – skatinti buriavimo, irklavimo, baidarių ir kanojų irklavimo sporto šakų plėtrą. Pagal šią programą 202</w:t>
      </w:r>
      <w:r w:rsidR="5423E220" w:rsidRPr="004C7FC7">
        <w:rPr>
          <w:lang w:eastAsia="lt-LT"/>
        </w:rPr>
        <w:t>6</w:t>
      </w:r>
      <w:r w:rsidRPr="004C7FC7">
        <w:rPr>
          <w:lang w:eastAsia="lt-LT"/>
        </w:rPr>
        <w:t xml:space="preserve"> m. bus finansuojami 2 sporto organizacijų programų projektai ir planuojama, kad sportinėse veiklose dalyvaus </w:t>
      </w:r>
      <w:r w:rsidR="32701763" w:rsidRPr="004C7FC7">
        <w:rPr>
          <w:lang w:eastAsia="lt-LT"/>
        </w:rPr>
        <w:t>daugiau nei 220</w:t>
      </w:r>
      <w:r w:rsidRPr="004C7FC7">
        <w:rPr>
          <w:lang w:eastAsia="lt-LT"/>
        </w:rPr>
        <w:t xml:space="preserve"> sportinink</w:t>
      </w:r>
      <w:r w:rsidR="4DD04CA9" w:rsidRPr="004C7FC7">
        <w:rPr>
          <w:lang w:eastAsia="lt-LT"/>
        </w:rPr>
        <w:t>ų</w:t>
      </w:r>
      <w:r w:rsidRPr="004C7FC7">
        <w:rPr>
          <w:lang w:eastAsia="lt-LT"/>
        </w:rPr>
        <w:t xml:space="preserve">. </w:t>
      </w:r>
    </w:p>
    <w:p w14:paraId="0F2ED0BD" w14:textId="1C9A8FDE" w:rsidR="0021521C" w:rsidRPr="004C7FC7" w:rsidRDefault="67E3D7E2" w:rsidP="5A0FC765">
      <w:pPr>
        <w:ind w:firstLine="675"/>
        <w:jc w:val="both"/>
        <w:rPr>
          <w:lang w:eastAsia="lt-LT"/>
        </w:rPr>
      </w:pPr>
      <w:r w:rsidRPr="2CA315D8">
        <w:rPr>
          <w:b/>
          <w:bCs/>
          <w:lang w:eastAsia="lt-LT"/>
        </w:rPr>
        <w:t xml:space="preserve">011-02-02-02 Sportuojančio vaiko ugdymo programos dalinis finansavimas. </w:t>
      </w:r>
      <w:r w:rsidRPr="2CA315D8">
        <w:rPr>
          <w:lang w:eastAsia="lt-LT"/>
        </w:rPr>
        <w:t>Programos tikslas –</w:t>
      </w:r>
      <w:r w:rsidRPr="2CA315D8">
        <w:rPr>
          <w:shd w:val="clear" w:color="auto" w:fill="FFFFFF"/>
          <w:lang w:eastAsia="lt-LT"/>
        </w:rPr>
        <w:t xml:space="preserve"> per sportą ir </w:t>
      </w:r>
      <w:r w:rsidR="2F45CB14" w:rsidRPr="2CA315D8">
        <w:rPr>
          <w:shd w:val="clear" w:color="auto" w:fill="FFFFFF"/>
          <w:lang w:eastAsia="lt-LT"/>
        </w:rPr>
        <w:t>fizinį aktyvumą</w:t>
      </w:r>
      <w:r w:rsidRPr="2CA315D8">
        <w:rPr>
          <w:shd w:val="clear" w:color="auto" w:fill="FFFFFF"/>
          <w:lang w:eastAsia="lt-LT"/>
        </w:rPr>
        <w:t xml:space="preserve"> skatinti vaikų ir jaunimo saviraišką, užtikrinti jų užimtumą,</w:t>
      </w:r>
      <w:r w:rsidRPr="2CA315D8">
        <w:rPr>
          <w:lang w:eastAsia="lt-LT"/>
        </w:rPr>
        <w:t xml:space="preserve"> didinti motyvaciją užsiimti aktyvia fizine veikla, skatinti juos sistemingai mankštintis, ugdyti vaiko gyvenimo įgūdžius, asmenines, socialines ir kitas bendrąsias kompetencijas panaudojant sportą kaip priemonę. </w:t>
      </w:r>
      <w:r w:rsidR="6BFD2D2E" w:rsidRPr="2CA315D8">
        <w:rPr>
          <w:lang w:eastAsia="lt-LT"/>
        </w:rPr>
        <w:t xml:space="preserve">Planuojama, kad </w:t>
      </w:r>
      <w:r w:rsidRPr="2CA315D8">
        <w:rPr>
          <w:lang w:eastAsia="lt-LT"/>
        </w:rPr>
        <w:t>202</w:t>
      </w:r>
      <w:r w:rsidR="0F54A79D" w:rsidRPr="2CA315D8">
        <w:rPr>
          <w:lang w:eastAsia="lt-LT"/>
        </w:rPr>
        <w:t>6</w:t>
      </w:r>
      <w:r w:rsidRPr="2CA315D8">
        <w:rPr>
          <w:lang w:eastAsia="lt-LT"/>
        </w:rPr>
        <w:t xml:space="preserve"> m. bus finansuojami </w:t>
      </w:r>
      <w:r w:rsidR="7B8D0F60" w:rsidRPr="2CA315D8">
        <w:rPr>
          <w:lang w:eastAsia="lt-LT"/>
        </w:rPr>
        <w:t>34</w:t>
      </w:r>
      <w:r w:rsidRPr="2CA315D8">
        <w:rPr>
          <w:lang w:eastAsia="lt-LT"/>
        </w:rPr>
        <w:t xml:space="preserve"> sporto organizacijų programų projektai ir sportinėse veiklose dalyvaus </w:t>
      </w:r>
      <w:r w:rsidR="33C57D8B" w:rsidRPr="2CA315D8">
        <w:rPr>
          <w:lang w:eastAsia="lt-LT"/>
        </w:rPr>
        <w:t xml:space="preserve">apie </w:t>
      </w:r>
      <w:r w:rsidR="0081351F" w:rsidRPr="001E185D">
        <w:rPr>
          <w:lang w:eastAsia="lt-LT"/>
        </w:rPr>
        <w:t xml:space="preserve">3 600 </w:t>
      </w:r>
      <w:r w:rsidRPr="2CA315D8">
        <w:rPr>
          <w:lang w:eastAsia="lt-LT"/>
        </w:rPr>
        <w:t>vaikų.</w:t>
      </w:r>
      <w:r w:rsidRPr="004C7FC7">
        <w:rPr>
          <w:lang w:eastAsia="lt-LT"/>
        </w:rPr>
        <w:t xml:space="preserve"> </w:t>
      </w:r>
    </w:p>
    <w:p w14:paraId="120A8AC0" w14:textId="77777777" w:rsidR="0021521C" w:rsidRPr="004C7FC7" w:rsidRDefault="101470FE" w:rsidP="5A0FC765">
      <w:pPr>
        <w:ind w:firstLine="675"/>
        <w:jc w:val="both"/>
        <w:rPr>
          <w:lang w:eastAsia="lt-LT"/>
        </w:rPr>
      </w:pPr>
      <w:r w:rsidRPr="004C7FC7">
        <w:rPr>
          <w:b/>
          <w:bCs/>
          <w:lang w:eastAsia="lt-LT"/>
        </w:rPr>
        <w:t xml:space="preserve">011-02-02-03 Tradicinių tarptautinių sporto renginių dalinis finansavimas. </w:t>
      </w:r>
      <w:r w:rsidRPr="004C7FC7">
        <w:rPr>
          <w:lang w:eastAsia="lt-LT"/>
        </w:rPr>
        <w:t>Tikslas – skatinti Klaipėdos miesto sporto organizacijų bendradarbiavimą su užsienio šalių sporto organizacijomis, formuoti sporto renginių tradicijas Klaipėdos mieste. 202</w:t>
      </w:r>
      <w:r w:rsidR="04EF68B1" w:rsidRPr="004C7FC7">
        <w:rPr>
          <w:lang w:eastAsia="lt-LT"/>
        </w:rPr>
        <w:t>6</w:t>
      </w:r>
      <w:r w:rsidRPr="004C7FC7">
        <w:rPr>
          <w:lang w:eastAsia="lt-LT"/>
        </w:rPr>
        <w:t xml:space="preserve"> m. planuojama suorganizuoti 27 tradicinius tarptautinius sporto renginius.</w:t>
      </w:r>
    </w:p>
    <w:p w14:paraId="3979A20C" w14:textId="77777777" w:rsidR="0021521C" w:rsidRPr="004C7FC7" w:rsidRDefault="101470FE" w:rsidP="5A0FC765">
      <w:pPr>
        <w:ind w:firstLine="675"/>
        <w:jc w:val="both"/>
      </w:pPr>
      <w:r w:rsidRPr="004C7FC7">
        <w:rPr>
          <w:b/>
          <w:bCs/>
        </w:rPr>
        <w:t xml:space="preserve">011-02-02-04 „Sportas visiems“ renginių dalinis finansavimas. </w:t>
      </w:r>
      <w:r w:rsidRPr="004C7FC7">
        <w:t>Tikslas – skatinti Klaipėdos miesto bendruomenės ir sportuojančiųjų fizinį aktyvumą. 202</w:t>
      </w:r>
      <w:r w:rsidR="3EF2EBA7" w:rsidRPr="004C7FC7">
        <w:t>6</w:t>
      </w:r>
      <w:r w:rsidRPr="004C7FC7">
        <w:t xml:space="preserve"> m. planuojama suorganizuoti </w:t>
      </w:r>
      <w:r w:rsidR="48CC058A" w:rsidRPr="004C7FC7">
        <w:t>30</w:t>
      </w:r>
      <w:r w:rsidRPr="004C7FC7">
        <w:t> „Sportas visiems“ rengini</w:t>
      </w:r>
      <w:r w:rsidR="74E12889" w:rsidRPr="004C7FC7">
        <w:t>ų</w:t>
      </w:r>
      <w:r w:rsidRPr="004C7FC7">
        <w:t>.</w:t>
      </w:r>
    </w:p>
    <w:p w14:paraId="0A4A65FA" w14:textId="77777777" w:rsidR="0021521C" w:rsidRPr="004C7FC7" w:rsidRDefault="101470FE" w:rsidP="5A0FC765">
      <w:pPr>
        <w:ind w:firstLine="675"/>
        <w:jc w:val="both"/>
        <w:rPr>
          <w:i/>
          <w:iCs/>
        </w:rPr>
      </w:pPr>
      <w:bookmarkStart w:id="97" w:name="_Hlk153888095"/>
      <w:r w:rsidRPr="004C7FC7">
        <w:rPr>
          <w:b/>
          <w:bCs/>
        </w:rPr>
        <w:t xml:space="preserve">011-02-02-05 Miesto sporto šakų federacijų sportinės veiklos dalinis finansavimas. </w:t>
      </w:r>
      <w:r w:rsidRPr="004C7FC7">
        <w:t xml:space="preserve">Programos tikslas – plėtoti atstovaujamos sporto šakos plėtrą Klaipėdos mieste, atstovauti federacijos narių interesams, rengti ir įgyvendinti įvairias tos sporto šakos populiarinimo priemones. Pagal šią programą yra finansuojama 10 Klaipėdos miesto sporto šakų federacijų. </w:t>
      </w:r>
    </w:p>
    <w:p w14:paraId="6336E376" w14:textId="45FA9299" w:rsidR="0021521C" w:rsidRPr="004C7FC7" w:rsidRDefault="67E3D7E2" w:rsidP="2CA315D8">
      <w:pPr>
        <w:ind w:firstLine="709"/>
        <w:jc w:val="both"/>
        <w:rPr>
          <w:lang w:eastAsia="lt-LT"/>
        </w:rPr>
      </w:pPr>
      <w:r w:rsidRPr="2CA315D8">
        <w:rPr>
          <w:b/>
          <w:bCs/>
          <w:lang w:eastAsia="lt-LT"/>
        </w:rPr>
        <w:lastRenderedPageBreak/>
        <w:t xml:space="preserve">011-02-02-06 Futbolo sporto šakos motyvuojančio (diferencijuoto) krepšelio principu dalinis finansavimas. </w:t>
      </w:r>
      <w:r w:rsidRPr="2CA315D8">
        <w:rPr>
          <w:lang w:eastAsia="lt-LT"/>
        </w:rPr>
        <w:t>Programos tikslas – tobulinti futbolo sporto šakos sportininkų rengimo ir finansavimo sistemą, pastebėti talentingus sportininkus, juos profesionaliai rengti ir sudaryti sąlygas, kad jie galėtų deramai atstovauti miestui ir šaliai svarbiausiuose šalies ir tarptautiniuose</w:t>
      </w:r>
      <w:r w:rsidRPr="2CA315D8">
        <w:rPr>
          <w:color w:val="00B050"/>
          <w:lang w:eastAsia="lt-LT"/>
        </w:rPr>
        <w:t xml:space="preserve"> </w:t>
      </w:r>
      <w:r w:rsidRPr="2CA315D8">
        <w:rPr>
          <w:lang w:eastAsia="lt-LT"/>
        </w:rPr>
        <w:t xml:space="preserve">sporto renginiuose, prisidėtų prie pozityvaus miesto ir šalies įvaizdžio formavimo. Pagal šią programą yra finansuojami 3 futbolo sporto organizacijų programų projektai. Numatoma, kad sportinėse veiklose dalyvaus daugiau nei </w:t>
      </w:r>
      <w:r w:rsidR="25A560BA" w:rsidRPr="001E185D">
        <w:rPr>
          <w:lang w:eastAsia="lt-LT"/>
        </w:rPr>
        <w:t xml:space="preserve">1 220 </w:t>
      </w:r>
      <w:r w:rsidRPr="2CA315D8">
        <w:rPr>
          <w:lang w:eastAsia="lt-LT"/>
        </w:rPr>
        <w:t>vaikų.</w:t>
      </w:r>
    </w:p>
    <w:bookmarkEnd w:id="97"/>
    <w:p w14:paraId="4BC1162F" w14:textId="77777777" w:rsidR="0021521C" w:rsidRPr="004C7FC7" w:rsidRDefault="101470FE" w:rsidP="5A0FC765">
      <w:pPr>
        <w:ind w:firstLine="709"/>
        <w:jc w:val="both"/>
        <w:rPr>
          <w:highlight w:val="yellow"/>
        </w:rPr>
      </w:pPr>
      <w:r w:rsidRPr="004C7FC7">
        <w:rPr>
          <w:b/>
          <w:bCs/>
        </w:rPr>
        <w:t xml:space="preserve">011-02-02-07 Asmenų su negalia fizinio aktyvumo ir sporto dalinis finansavimas. </w:t>
      </w:r>
      <w:r w:rsidRPr="004C7FC7">
        <w:t xml:space="preserve">Savivaldybė kasmet finansuoja asmenų su negalia sporto projektus, kurie skatina asmenų su negalia fizinio aktyvumo ir sporto plėtrą Klaipėdos mieste. </w:t>
      </w:r>
      <w:r w:rsidR="398ABC3C" w:rsidRPr="004C7FC7">
        <w:t xml:space="preserve">Planuojama, kad 2026 m. </w:t>
      </w:r>
      <w:r w:rsidRPr="004C7FC7">
        <w:t>šiuose projektuose dalyvau</w:t>
      </w:r>
      <w:r w:rsidR="33F70FD2" w:rsidRPr="004C7FC7">
        <w:t>s</w:t>
      </w:r>
      <w:r w:rsidRPr="004C7FC7">
        <w:t xml:space="preserve"> </w:t>
      </w:r>
      <w:r w:rsidR="293B935B" w:rsidRPr="004C7FC7">
        <w:t>7</w:t>
      </w:r>
      <w:r w:rsidRPr="004C7FC7">
        <w:t xml:space="preserve"> sporto organizacijos ir veiklose dalyvau</w:t>
      </w:r>
      <w:r w:rsidR="6276F349" w:rsidRPr="004C7FC7">
        <w:t>s</w:t>
      </w:r>
      <w:r w:rsidRPr="004C7FC7">
        <w:t xml:space="preserve"> daugiau nei </w:t>
      </w:r>
      <w:r w:rsidR="5CF23943" w:rsidRPr="004C7FC7">
        <w:t>29</w:t>
      </w:r>
      <w:r w:rsidRPr="004C7FC7">
        <w:t>0 asmenų</w:t>
      </w:r>
      <w:r w:rsidR="066BF5FB" w:rsidRPr="004C7FC7">
        <w:t xml:space="preserve"> su negalia</w:t>
      </w:r>
      <w:r w:rsidRPr="004C7FC7">
        <w:t>.</w:t>
      </w:r>
      <w:bookmarkEnd w:id="95"/>
    </w:p>
    <w:p w14:paraId="497CEDA1" w14:textId="77777777" w:rsidR="0021521C" w:rsidRPr="004C7FC7" w:rsidRDefault="66C1035A" w:rsidP="5A0FC765">
      <w:pPr>
        <w:ind w:firstLine="709"/>
        <w:jc w:val="both"/>
        <w:rPr>
          <w:lang w:eastAsia="lt-LT"/>
        </w:rPr>
      </w:pPr>
      <w:bookmarkStart w:id="98" w:name="_Hlk153629929"/>
      <w:r w:rsidRPr="4E50A2D4">
        <w:rPr>
          <w:b/>
          <w:bCs/>
          <w:lang w:eastAsia="lt-LT"/>
        </w:rPr>
        <w:t xml:space="preserve">011-02-03 Paslaugų miesto bendruomenei teikimas Klaipėdos miesto daugiafunkciame sveikatingumo centre. </w:t>
      </w:r>
      <w:r w:rsidRPr="4E50A2D4">
        <w:rPr>
          <w:lang w:eastAsia="lt-LT"/>
        </w:rPr>
        <w:t>Pagal Koncesijos sutartį Savivaldybė įsipareigojo Klaipėdos miesto daugiafunkciame sveikatingumo centre įsigyti baseino paslaugas senjorams, žmonėms su negalia, sportininkams ir plaukimo veteranų rinktinei nustatytomis sąlygomis. Šių asmenų grupių leidimui nemokamai naudotis sveikatingumo centro paslaugomis Savivaldybės taryba pritarė 2018 m. liepos 26 d. sprendimu Nr. T2-169 „Dėl leidimo nemokamai naudotis Klaipėdos miesto daugiafunkcio sveikatingumo centro paslaugomis senjorams, neįgaliesiems, sportininkams ir plaukimo veteranų rinktinei“. Baseino paslaugų naudotojai atrenkami vadovaujantis Savivaldybės administracijos direktoriaus 202</w:t>
      </w:r>
      <w:r w:rsidR="3F2DDAD3" w:rsidRPr="4E50A2D4">
        <w:rPr>
          <w:lang w:eastAsia="lt-LT"/>
        </w:rPr>
        <w:t>5</w:t>
      </w:r>
      <w:r w:rsidRPr="4E50A2D4">
        <w:rPr>
          <w:lang w:eastAsia="lt-LT"/>
        </w:rPr>
        <w:t xml:space="preserve"> m. rug</w:t>
      </w:r>
      <w:r w:rsidR="6266B4D6" w:rsidRPr="4E50A2D4">
        <w:rPr>
          <w:lang w:eastAsia="lt-LT"/>
        </w:rPr>
        <w:t>sėjo</w:t>
      </w:r>
      <w:r w:rsidRPr="4E50A2D4">
        <w:rPr>
          <w:lang w:eastAsia="lt-LT"/>
        </w:rPr>
        <w:t xml:space="preserve"> </w:t>
      </w:r>
      <w:r w:rsidR="01D0D05C" w:rsidRPr="4E50A2D4">
        <w:rPr>
          <w:lang w:eastAsia="lt-LT"/>
        </w:rPr>
        <w:t>2</w:t>
      </w:r>
      <w:r w:rsidRPr="4E50A2D4">
        <w:rPr>
          <w:lang w:eastAsia="lt-LT"/>
        </w:rPr>
        <w:t xml:space="preserve"> d. įsakymu Nr. AD1-</w:t>
      </w:r>
      <w:r w:rsidR="04AF0556" w:rsidRPr="4E50A2D4">
        <w:rPr>
          <w:lang w:eastAsia="lt-LT"/>
        </w:rPr>
        <w:t>695</w:t>
      </w:r>
      <w:r w:rsidRPr="4E50A2D4">
        <w:rPr>
          <w:lang w:eastAsia="lt-LT"/>
        </w:rPr>
        <w:t xml:space="preserve"> patvirtintu Klaipėdos miesto senjorų, </w:t>
      </w:r>
      <w:r w:rsidR="7B1FCE50" w:rsidRPr="4E50A2D4">
        <w:rPr>
          <w:lang w:eastAsia="lt-LT"/>
        </w:rPr>
        <w:t>asmenų su negalia</w:t>
      </w:r>
      <w:r w:rsidRPr="4E50A2D4">
        <w:rPr>
          <w:lang w:eastAsia="lt-LT"/>
        </w:rPr>
        <w:t>, sportininkų ir plaukimo veteranų rinktinės naudojimosi Klaipėdos miesto daugiafunkcio sveikatingumo centro paslaugomis tvarkos aprašu.</w:t>
      </w:r>
    </w:p>
    <w:bookmarkEnd w:id="98"/>
    <w:p w14:paraId="58B50A2F" w14:textId="77777777" w:rsidR="0021521C" w:rsidRPr="004C7FC7" w:rsidRDefault="101470FE" w:rsidP="5A0FC765">
      <w:pPr>
        <w:ind w:firstLine="709"/>
        <w:jc w:val="both"/>
      </w:pPr>
      <w:r w:rsidRPr="004C7FC7">
        <w:rPr>
          <w:b/>
          <w:bCs/>
        </w:rPr>
        <w:t xml:space="preserve">011-02-04 Klaipėdos miesto antrųjų klasių mokinių mokymas plaukti. </w:t>
      </w:r>
      <w:r w:rsidRPr="004C7FC7">
        <w:t>Klaipėdos miesto antrųjų klasių mokinių mokymas plaukti pradėtas vykdyti nuo 2016 m. ir vykdomas kasmet. Mokymas plaukti skirstomas į srautus ir organizuojamas etapais. Formuojamos mokinių grupės iki 12 asmenų, kiekvienam mokiniui skiriama po 32 akademines valandas. Pagal pradinio ugdymo programos bendruosius ugdymo planus mokiniams 1 kartą per savaitę skiriama 1 fizinio ugdymo pamoka mokinių mokymui plaukti, yra užtikrinamos mokinių atvežimo į baseiną ir parvežimo atgal į mokymo įstaigą saugios sąlygos, kad mokiniai nevėluodami dalyvautų plaukimo pamokose ir po jų vykstančiose pamokose mokykloje. 202</w:t>
      </w:r>
      <w:r w:rsidR="3909E445" w:rsidRPr="004C7FC7">
        <w:t>6</w:t>
      </w:r>
      <w:r w:rsidRPr="004C7FC7">
        <w:t xml:space="preserve"> m. planuojama apmokyti plaukti 2 04</w:t>
      </w:r>
      <w:r w:rsidR="590450B5" w:rsidRPr="004C7FC7">
        <w:t>0</w:t>
      </w:r>
      <w:r w:rsidRPr="004C7FC7">
        <w:t xml:space="preserve"> antrųjų klasių mokini</w:t>
      </w:r>
      <w:r w:rsidR="630CC5D6" w:rsidRPr="004C7FC7">
        <w:t>ų.</w:t>
      </w:r>
    </w:p>
    <w:p w14:paraId="34549EF7" w14:textId="77777777" w:rsidR="0021521C" w:rsidRPr="00B11E0F" w:rsidRDefault="101470FE" w:rsidP="5A0FC765">
      <w:pPr>
        <w:ind w:firstLine="709"/>
        <w:jc w:val="both"/>
        <w:rPr>
          <w:lang w:eastAsia="lt-LT"/>
        </w:rPr>
      </w:pPr>
      <w:r w:rsidRPr="004C7FC7">
        <w:rPr>
          <w:b/>
          <w:bCs/>
          <w:lang w:eastAsia="lt-LT"/>
        </w:rPr>
        <w:t xml:space="preserve">011-02-05 Motyvuojančios sporto sistemos (fizinio aktyvumo ir aukšto sportinio meistriškumo) modelio įgyvendinimas. </w:t>
      </w:r>
      <w:r w:rsidR="4F46ADF8" w:rsidRPr="004C7FC7">
        <w:rPr>
          <w:lang w:eastAsia="lt-LT"/>
        </w:rPr>
        <w:t xml:space="preserve">Sporto organizacijose nuo 2024 m. yra taikoma sportuojančiųjų vaikų lankomumo apskaitos informacinė sistema, kuri padeda įgyvendinti skaidrumo principą ir užtikrinti sportuojančių vaikų apskaitą ir kontrolę. Planuojama, kad 2026 m. sporto apskaitos ir kontrolės sistemoje dalyvaus 39 sporto organizacijos. 2026–2028 m. planuojamos Savivaldybės biudžeto lėšos </w:t>
      </w:r>
      <w:r w:rsidR="4F46ADF8" w:rsidRPr="00B11E0F">
        <w:rPr>
          <w:lang w:eastAsia="lt-LT"/>
        </w:rPr>
        <w:t>įdiegt</w:t>
      </w:r>
      <w:r w:rsidR="00B032C4" w:rsidRPr="00B11E0F">
        <w:rPr>
          <w:lang w:eastAsia="lt-LT"/>
        </w:rPr>
        <w:t>ai</w:t>
      </w:r>
      <w:r w:rsidR="4F46ADF8" w:rsidRPr="00B11E0F">
        <w:rPr>
          <w:lang w:eastAsia="lt-LT"/>
        </w:rPr>
        <w:t xml:space="preserve"> sistem</w:t>
      </w:r>
      <w:r w:rsidR="00B032C4" w:rsidRPr="00B11E0F">
        <w:rPr>
          <w:lang w:eastAsia="lt-LT"/>
        </w:rPr>
        <w:t>ai</w:t>
      </w:r>
      <w:r w:rsidR="4F46ADF8" w:rsidRPr="00B11E0F">
        <w:rPr>
          <w:lang w:eastAsia="lt-LT"/>
        </w:rPr>
        <w:t xml:space="preserve"> palaiky</w:t>
      </w:r>
      <w:r w:rsidR="00B032C4" w:rsidRPr="00B11E0F">
        <w:rPr>
          <w:lang w:eastAsia="lt-LT"/>
        </w:rPr>
        <w:t>t</w:t>
      </w:r>
      <w:r w:rsidR="4F46ADF8" w:rsidRPr="00B11E0F">
        <w:rPr>
          <w:lang w:eastAsia="lt-LT"/>
        </w:rPr>
        <w:t>i.</w:t>
      </w:r>
    </w:p>
    <w:p w14:paraId="2D63472B" w14:textId="77777777" w:rsidR="00576BA1" w:rsidRDefault="101470FE" w:rsidP="5A0FC765">
      <w:pPr>
        <w:ind w:firstLine="709"/>
        <w:jc w:val="both"/>
        <w:rPr>
          <w:lang w:eastAsia="lt-LT"/>
        </w:rPr>
      </w:pPr>
      <w:bookmarkStart w:id="99" w:name="_Hlk153630024"/>
      <w:r w:rsidRPr="00B11E0F">
        <w:rPr>
          <w:b/>
          <w:bCs/>
          <w:lang w:eastAsia="lt-LT"/>
        </w:rPr>
        <w:t>011-02-0</w:t>
      </w:r>
      <w:r w:rsidR="2C0419A7" w:rsidRPr="00B11E0F">
        <w:rPr>
          <w:b/>
          <w:bCs/>
          <w:lang w:eastAsia="lt-LT"/>
        </w:rPr>
        <w:t>6</w:t>
      </w:r>
      <w:r w:rsidRPr="00B11E0F">
        <w:rPr>
          <w:b/>
          <w:bCs/>
          <w:lang w:eastAsia="lt-LT"/>
        </w:rPr>
        <w:t xml:space="preserve"> Sporto infrastruktūros užimtumo stebėjimas bei fiskalinės sistemos priežiūra. </w:t>
      </w:r>
      <w:r w:rsidR="38FAA16F" w:rsidRPr="00B11E0F">
        <w:t xml:space="preserve">2025 m. rugsėjo mėn. švietimo įstaigose ir sporto bazėse buvo įdiegta elektroninė patalpų ir sporto bazių rezervacijos sistema, skirta rezervuoti švietimo įstaigų ir sporto įstaigų patalpas, sporto sales, stadionus (sporto aikštynus) ir kitas sporto bazes. 2026–2028 m. planuojamos Savivaldybės biudžeto lėšos </w:t>
      </w:r>
      <w:bookmarkEnd w:id="99"/>
      <w:r w:rsidR="00576BA1" w:rsidRPr="00B11E0F">
        <w:rPr>
          <w:lang w:eastAsia="lt-LT"/>
        </w:rPr>
        <w:t>įdiegtai sistemai palaikyti.</w:t>
      </w:r>
    </w:p>
    <w:p w14:paraId="54AE0381" w14:textId="77777777" w:rsidR="101470FE" w:rsidRPr="004C7FC7" w:rsidRDefault="101470FE" w:rsidP="5A0FC765">
      <w:pPr>
        <w:ind w:firstLine="709"/>
        <w:jc w:val="both"/>
      </w:pPr>
      <w:r w:rsidRPr="004C7FC7">
        <w:rPr>
          <w:b/>
          <w:bCs/>
        </w:rPr>
        <w:t>011-02-0</w:t>
      </w:r>
      <w:r w:rsidR="20D53F8B" w:rsidRPr="004C7FC7">
        <w:rPr>
          <w:b/>
          <w:bCs/>
        </w:rPr>
        <w:t>7</w:t>
      </w:r>
      <w:r w:rsidRPr="004C7FC7">
        <w:t xml:space="preserve"> </w:t>
      </w:r>
      <w:r w:rsidRPr="004C7FC7">
        <w:rPr>
          <w:b/>
          <w:bCs/>
        </w:rPr>
        <w:t xml:space="preserve">Klaipėdos biudžetinių sporto įstaigų aprūpinimas kompiuteriais, spausdintuvais ir programine įranga. </w:t>
      </w:r>
      <w:r w:rsidR="41C02769" w:rsidRPr="004C7FC7">
        <w:t xml:space="preserve">Siekiant užtikrinti sklandžią </w:t>
      </w:r>
      <w:r w:rsidR="009BCB5B" w:rsidRPr="004C7FC7">
        <w:t xml:space="preserve">biudžetinių </w:t>
      </w:r>
      <w:r w:rsidR="41C02769" w:rsidRPr="004C7FC7">
        <w:t xml:space="preserve">sporto įstaigų veiklą, paslaugų teikimą, būtina palaipsniui atnaujinti pasenusią įstaigų kompiuterinę įrangą. </w:t>
      </w:r>
      <w:r w:rsidRPr="004C7FC7">
        <w:t>202</w:t>
      </w:r>
      <w:r w:rsidR="18DABD41" w:rsidRPr="004C7FC7">
        <w:t>6</w:t>
      </w:r>
      <w:r w:rsidRPr="004C7FC7">
        <w:t xml:space="preserve"> m. Klaipėdos „Gintaro“ sporto centrui</w:t>
      </w:r>
      <w:r w:rsidR="251B442C" w:rsidRPr="004C7FC7">
        <w:t xml:space="preserve"> </w:t>
      </w:r>
      <w:r w:rsidR="5C5FFCD2" w:rsidRPr="004C7FC7">
        <w:t xml:space="preserve">ir Klaipėdos Vlado Knašiaus krepšinio mokyklai </w:t>
      </w:r>
      <w:r w:rsidRPr="004C7FC7">
        <w:t xml:space="preserve">numatoma įsigyti kompiuterius, </w:t>
      </w:r>
      <w:r w:rsidR="4690BAA9" w:rsidRPr="004C7FC7">
        <w:t>Klaipėdos „Viesulo“ sporto centrui</w:t>
      </w:r>
      <w:r w:rsidR="56612548" w:rsidRPr="004C7FC7">
        <w:t xml:space="preserve"> – monitorius ir kompiuterius.</w:t>
      </w:r>
    </w:p>
    <w:p w14:paraId="32C93F42" w14:textId="77777777" w:rsidR="0021521C" w:rsidRPr="004C7FC7" w:rsidRDefault="101470FE" w:rsidP="5A0FC765">
      <w:pPr>
        <w:ind w:firstLine="709"/>
        <w:jc w:val="both"/>
        <w:rPr>
          <w:color w:val="000000" w:themeColor="text1"/>
        </w:rPr>
      </w:pPr>
      <w:r w:rsidRPr="004C7FC7">
        <w:rPr>
          <w:b/>
          <w:bCs/>
        </w:rPr>
        <w:t>011-02-0</w:t>
      </w:r>
      <w:r w:rsidR="1D6ABB16" w:rsidRPr="004C7FC7">
        <w:rPr>
          <w:b/>
          <w:bCs/>
        </w:rPr>
        <w:t>8</w:t>
      </w:r>
      <w:r w:rsidRPr="004C7FC7">
        <w:rPr>
          <w:b/>
          <w:bCs/>
        </w:rPr>
        <w:t xml:space="preserve"> </w:t>
      </w:r>
      <w:r w:rsidR="3139FB11" w:rsidRPr="004C7FC7">
        <w:rPr>
          <w:b/>
          <w:bCs/>
        </w:rPr>
        <w:t>VšĮ „Klaipėdos irklavimo centras“ dalininko kapitalo didinimas.</w:t>
      </w:r>
      <w:r w:rsidRPr="004C7FC7">
        <w:rPr>
          <w:b/>
          <w:bCs/>
        </w:rPr>
        <w:t xml:space="preserve"> </w:t>
      </w:r>
      <w:r w:rsidRPr="004C7FC7">
        <w:t>202</w:t>
      </w:r>
      <w:r w:rsidR="6F1332D8" w:rsidRPr="004C7FC7">
        <w:t>6</w:t>
      </w:r>
      <w:r w:rsidRPr="004C7FC7">
        <w:t xml:space="preserve"> m. numatoma </w:t>
      </w:r>
      <w:r w:rsidR="36428892" w:rsidRPr="004C7FC7">
        <w:t>VšĮ „Klaipėdos irklavimo centras“</w:t>
      </w:r>
      <w:r w:rsidRPr="004C7FC7">
        <w:t xml:space="preserve"> skirti Savivaldybės biudžeto lėšas </w:t>
      </w:r>
      <w:r w:rsidR="30154417" w:rsidRPr="004C7FC7">
        <w:t>dviem pakrančių irklavimo valtims įsigyti</w:t>
      </w:r>
      <w:r w:rsidRPr="004C7FC7">
        <w:t>.</w:t>
      </w:r>
    </w:p>
    <w:p w14:paraId="6D8CA72F" w14:textId="77777777" w:rsidR="0021521C" w:rsidRPr="004C7FC7" w:rsidRDefault="08D245F7" w:rsidP="5A0FC765">
      <w:pPr>
        <w:ind w:firstLine="709"/>
        <w:jc w:val="both"/>
        <w:rPr>
          <w:b/>
          <w:bCs/>
        </w:rPr>
      </w:pPr>
      <w:r w:rsidRPr="004C7FC7">
        <w:rPr>
          <w:b/>
          <w:bCs/>
        </w:rPr>
        <w:t xml:space="preserve"> </w:t>
      </w:r>
    </w:p>
    <w:p w14:paraId="47F6989B" w14:textId="77777777" w:rsidR="0021521C" w:rsidRPr="004C7FC7" w:rsidRDefault="101470FE" w:rsidP="5A0FC765">
      <w:pPr>
        <w:ind w:firstLine="709"/>
        <w:jc w:val="both"/>
        <w:rPr>
          <w:rFonts w:eastAsia="+mn-ea"/>
          <w:b/>
          <w:bCs/>
          <w:i/>
          <w:iCs/>
          <w:lang w:eastAsia="lt-LT"/>
        </w:rPr>
      </w:pPr>
      <w:r w:rsidRPr="004C7FC7">
        <w:rPr>
          <w:rFonts w:eastAsia="+mn-ea"/>
          <w:b/>
          <w:bCs/>
          <w:i/>
          <w:iCs/>
          <w:lang w:eastAsia="lt-LT"/>
        </w:rPr>
        <w:lastRenderedPageBreak/>
        <w:t>011-03 Pažangos uždavinys. Įrengti naujas ir modernizuoti esamas sporto bazes, užtikrinti įstaigų ūkinį aptarnavimą.</w:t>
      </w:r>
    </w:p>
    <w:p w14:paraId="5A4946C0" w14:textId="77777777" w:rsidR="0021521C" w:rsidRPr="004C7FC7" w:rsidRDefault="0021521C" w:rsidP="5A0FC765">
      <w:pPr>
        <w:ind w:firstLine="709"/>
        <w:jc w:val="both"/>
        <w:rPr>
          <w:rFonts w:eastAsia="+mn-ea"/>
          <w:b/>
          <w:bCs/>
          <w:lang w:eastAsia="lt-LT"/>
        </w:rPr>
      </w:pPr>
    </w:p>
    <w:p w14:paraId="482C28CA" w14:textId="77777777" w:rsidR="0021521C" w:rsidRPr="004C7FC7" w:rsidRDefault="101470FE" w:rsidP="5A0FC765">
      <w:pPr>
        <w:ind w:firstLine="709"/>
        <w:jc w:val="both"/>
        <w:rPr>
          <w:rFonts w:eastAsia="+mn-ea"/>
          <w:b/>
          <w:bCs/>
          <w:lang w:eastAsia="lt-LT"/>
        </w:rPr>
      </w:pPr>
      <w:r w:rsidRPr="004C7FC7">
        <w:rPr>
          <w:lang w:eastAsia="lt-LT"/>
        </w:rPr>
        <w:t>Numatoma vykdyti šias priemones:</w:t>
      </w:r>
    </w:p>
    <w:p w14:paraId="61259C95" w14:textId="77777777" w:rsidR="0021521C" w:rsidRPr="004C7FC7" w:rsidRDefault="101470FE" w:rsidP="5A0FC765">
      <w:pPr>
        <w:ind w:firstLine="709"/>
        <w:jc w:val="both"/>
        <w:rPr>
          <w:rFonts w:eastAsia="+mn-ea"/>
          <w:b/>
          <w:bCs/>
          <w:lang w:eastAsia="lt-LT"/>
        </w:rPr>
      </w:pPr>
      <w:r w:rsidRPr="004C7FC7">
        <w:rPr>
          <w:rFonts w:eastAsia="+mn-ea"/>
          <w:b/>
          <w:bCs/>
          <w:lang w:eastAsia="lt-LT"/>
        </w:rPr>
        <w:t>011-03-01 Sporto infrastruktūros objektų modernizavimas ir plėtra.</w:t>
      </w:r>
    </w:p>
    <w:p w14:paraId="7AF4D9BD" w14:textId="77777777" w:rsidR="0021521C" w:rsidRPr="004C7FC7" w:rsidRDefault="101470FE" w:rsidP="5A0FC765">
      <w:pPr>
        <w:ind w:firstLine="709"/>
        <w:jc w:val="both"/>
        <w:rPr>
          <w:rFonts w:eastAsia="+mn-ea"/>
          <w:lang w:eastAsia="lt-LT"/>
        </w:rPr>
      </w:pPr>
      <w:bookmarkStart w:id="100" w:name="_Hlk153953368"/>
      <w:r w:rsidRPr="004C7FC7">
        <w:rPr>
          <w:rFonts w:eastAsia="+mn-ea"/>
          <w:b/>
          <w:bCs/>
          <w:lang w:eastAsia="lt-LT"/>
        </w:rPr>
        <w:t>011-03-01-0</w:t>
      </w:r>
      <w:r w:rsidR="6CC2CDC4" w:rsidRPr="004C7FC7">
        <w:rPr>
          <w:rFonts w:eastAsia="+mn-ea"/>
          <w:b/>
          <w:bCs/>
          <w:lang w:eastAsia="lt-LT"/>
        </w:rPr>
        <w:t>1</w:t>
      </w:r>
      <w:r w:rsidRPr="004C7FC7">
        <w:rPr>
          <w:rFonts w:eastAsia="+mn-ea"/>
          <w:b/>
          <w:bCs/>
          <w:lang w:eastAsia="lt-LT"/>
        </w:rPr>
        <w:t xml:space="preserve"> Ledo arenos statyba. </w:t>
      </w:r>
      <w:r w:rsidRPr="004C7FC7">
        <w:rPr>
          <w:rFonts w:eastAsia="+mn-ea"/>
          <w:lang w:eastAsia="lt-LT"/>
        </w:rPr>
        <w:t>Savivaldybės planuose – Klaipėdos mieste pastatyti ledo areną</w:t>
      </w:r>
      <w:r w:rsidR="7EC09EB5" w:rsidRPr="004C7FC7">
        <w:rPr>
          <w:rFonts w:eastAsia="+mn-ea"/>
          <w:lang w:eastAsia="lt-LT"/>
        </w:rPr>
        <w:t xml:space="preserve">, </w:t>
      </w:r>
      <w:r w:rsidR="59F4712E" w:rsidRPr="004C7FC7">
        <w:rPr>
          <w:rFonts w:eastAsia="+mn-ea"/>
          <w:lang w:eastAsia="lt-LT"/>
        </w:rPr>
        <w:t>kurioje būtų</w:t>
      </w:r>
      <w:r w:rsidR="18A1F8C8" w:rsidRPr="004C7FC7">
        <w:rPr>
          <w:rFonts w:eastAsia="+mn-ea"/>
          <w:lang w:eastAsia="lt-LT"/>
        </w:rPr>
        <w:t xml:space="preserve"> įrengt</w:t>
      </w:r>
      <w:r w:rsidR="12B709FE" w:rsidRPr="004C7FC7">
        <w:rPr>
          <w:rFonts w:eastAsia="+mn-ea"/>
          <w:lang w:eastAsia="lt-LT"/>
        </w:rPr>
        <w:t>a</w:t>
      </w:r>
      <w:r w:rsidR="18A1F8C8" w:rsidRPr="004C7FC7">
        <w:rPr>
          <w:rFonts w:eastAsia="+mn-ea"/>
          <w:lang w:eastAsia="lt-LT"/>
        </w:rPr>
        <w:t xml:space="preserve"> pagrindin</w:t>
      </w:r>
      <w:r w:rsidR="610D0972" w:rsidRPr="004C7FC7">
        <w:rPr>
          <w:rFonts w:eastAsia="+mn-ea"/>
          <w:lang w:eastAsia="lt-LT"/>
        </w:rPr>
        <w:t>ė</w:t>
      </w:r>
      <w:r w:rsidR="18A1F8C8" w:rsidRPr="004C7FC7">
        <w:rPr>
          <w:rFonts w:eastAsia="+mn-ea"/>
          <w:lang w:eastAsia="lt-LT"/>
        </w:rPr>
        <w:t xml:space="preserve"> ledo ritulio aikšt</w:t>
      </w:r>
      <w:r w:rsidR="283818DB" w:rsidRPr="004C7FC7">
        <w:rPr>
          <w:rFonts w:eastAsia="+mn-ea"/>
          <w:lang w:eastAsia="lt-LT"/>
        </w:rPr>
        <w:t>ė</w:t>
      </w:r>
      <w:r w:rsidR="18A1F8C8" w:rsidRPr="004C7FC7">
        <w:rPr>
          <w:rFonts w:eastAsia="+mn-ea"/>
          <w:lang w:eastAsia="lt-LT"/>
        </w:rPr>
        <w:t xml:space="preserve"> su 850 sėdimų vietų tribūnomis, treniruočių ir apšilimo aikšt</w:t>
      </w:r>
      <w:r w:rsidR="18958839" w:rsidRPr="004C7FC7">
        <w:rPr>
          <w:rFonts w:eastAsia="+mn-ea"/>
          <w:lang w:eastAsia="lt-LT"/>
        </w:rPr>
        <w:t>ė</w:t>
      </w:r>
      <w:r w:rsidR="18A1F8C8" w:rsidRPr="004C7FC7">
        <w:rPr>
          <w:rFonts w:eastAsia="+mn-ea"/>
          <w:lang w:eastAsia="lt-LT"/>
        </w:rPr>
        <w:t xml:space="preserve"> be</w:t>
      </w:r>
      <w:r w:rsidR="332693EE" w:rsidRPr="004C7FC7">
        <w:rPr>
          <w:rFonts w:eastAsia="+mn-ea"/>
          <w:lang w:eastAsia="lt-LT"/>
        </w:rPr>
        <w:t>i</w:t>
      </w:r>
      <w:r w:rsidR="18A1F8C8" w:rsidRPr="004C7FC7">
        <w:rPr>
          <w:rFonts w:eastAsia="+mn-ea"/>
          <w:lang w:eastAsia="lt-LT"/>
        </w:rPr>
        <w:t xml:space="preserve"> akmenslydžio aikšt</w:t>
      </w:r>
      <w:r w:rsidR="75CEBF30" w:rsidRPr="004C7FC7">
        <w:rPr>
          <w:rFonts w:eastAsia="+mn-ea"/>
          <w:lang w:eastAsia="lt-LT"/>
        </w:rPr>
        <w:t>ė</w:t>
      </w:r>
      <w:r w:rsidR="313A3773" w:rsidRPr="004C7FC7">
        <w:rPr>
          <w:rFonts w:eastAsia="+mn-ea"/>
          <w:lang w:eastAsia="lt-LT"/>
        </w:rPr>
        <w:t>. Pastate</w:t>
      </w:r>
      <w:r w:rsidR="18A1F8C8" w:rsidRPr="004C7FC7">
        <w:rPr>
          <w:rFonts w:eastAsia="+mn-ea"/>
          <w:lang w:eastAsia="lt-LT"/>
        </w:rPr>
        <w:t xml:space="preserve"> </w:t>
      </w:r>
      <w:r w:rsidR="35527481" w:rsidRPr="004C7FC7">
        <w:rPr>
          <w:rFonts w:eastAsia="+mn-ea"/>
          <w:lang w:eastAsia="lt-LT"/>
        </w:rPr>
        <w:t xml:space="preserve">bus </w:t>
      </w:r>
      <w:r w:rsidR="18A1F8C8" w:rsidRPr="004C7FC7">
        <w:rPr>
          <w:rFonts w:eastAsia="+mn-ea"/>
          <w:lang w:eastAsia="lt-LT"/>
        </w:rPr>
        <w:t xml:space="preserve">suplanuotos rūbinės ledo ritulininkams, dailiojo čiuožimo bei akmenslydžio sportininkams, </w:t>
      </w:r>
      <w:r w:rsidR="6CBA720E" w:rsidRPr="004C7FC7">
        <w:rPr>
          <w:rFonts w:eastAsia="+mn-ea"/>
          <w:lang w:eastAsia="lt-LT"/>
        </w:rPr>
        <w:t xml:space="preserve">taip pat </w:t>
      </w:r>
      <w:r w:rsidR="18A1F8C8" w:rsidRPr="004C7FC7">
        <w:rPr>
          <w:rFonts w:eastAsia="+mn-ea"/>
          <w:lang w:eastAsia="lt-LT"/>
        </w:rPr>
        <w:t>administracinės, trenerių</w:t>
      </w:r>
      <w:r w:rsidR="55BA80E7" w:rsidRPr="004C7FC7">
        <w:rPr>
          <w:rFonts w:eastAsia="+mn-ea"/>
          <w:lang w:eastAsia="lt-LT"/>
        </w:rPr>
        <w:t xml:space="preserve"> ir</w:t>
      </w:r>
      <w:r w:rsidR="18A1F8C8" w:rsidRPr="004C7FC7">
        <w:rPr>
          <w:rFonts w:eastAsia="+mn-ea"/>
          <w:lang w:eastAsia="lt-LT"/>
        </w:rPr>
        <w:t xml:space="preserve"> maitinimo zonos</w:t>
      </w:r>
      <w:r w:rsidR="78CE43B3" w:rsidRPr="004C7FC7">
        <w:rPr>
          <w:rFonts w:eastAsia="+mn-ea"/>
          <w:lang w:eastAsia="lt-LT"/>
        </w:rPr>
        <w:t>.</w:t>
      </w:r>
      <w:r w:rsidR="18A1F8C8" w:rsidRPr="004C7FC7">
        <w:rPr>
          <w:rFonts w:eastAsia="+mn-ea"/>
          <w:lang w:eastAsia="lt-LT"/>
        </w:rPr>
        <w:t xml:space="preserve"> </w:t>
      </w:r>
      <w:r w:rsidR="458CA0BD" w:rsidRPr="004C7FC7">
        <w:rPr>
          <w:rFonts w:eastAsia="+mn-ea"/>
          <w:lang w:eastAsia="lt-LT"/>
        </w:rPr>
        <w:t>Vienu metu ledo arenoje galės sportuoti iki 100 asmenų. P</w:t>
      </w:r>
      <w:r w:rsidR="18A1F8C8" w:rsidRPr="004C7FC7">
        <w:rPr>
          <w:rFonts w:eastAsia="+mn-ea"/>
          <w:lang w:eastAsia="lt-LT"/>
        </w:rPr>
        <w:t xml:space="preserve">astatas bus visiškai pritaikytas žmonėms su negalia. </w:t>
      </w:r>
    </w:p>
    <w:bookmarkEnd w:id="100"/>
    <w:p w14:paraId="1E523128" w14:textId="77777777" w:rsidR="6D41942B" w:rsidRPr="004C7FC7" w:rsidRDefault="101470FE" w:rsidP="5A0FC765">
      <w:pPr>
        <w:ind w:firstLine="709"/>
        <w:jc w:val="both"/>
        <w:rPr>
          <w:lang w:eastAsia="lt-LT"/>
        </w:rPr>
      </w:pPr>
      <w:r w:rsidRPr="004C7FC7">
        <w:rPr>
          <w:rFonts w:eastAsia="+mn-ea"/>
          <w:b/>
          <w:bCs/>
          <w:lang w:eastAsia="lt-LT"/>
        </w:rPr>
        <w:t>011-03-01-0</w:t>
      </w:r>
      <w:r w:rsidR="36AAEE75" w:rsidRPr="004C7FC7">
        <w:rPr>
          <w:rFonts w:eastAsia="+mn-ea"/>
          <w:b/>
          <w:bCs/>
          <w:lang w:eastAsia="lt-LT"/>
        </w:rPr>
        <w:t>2</w:t>
      </w:r>
      <w:r w:rsidRPr="004C7FC7">
        <w:rPr>
          <w:rFonts w:eastAsia="+mn-ea"/>
          <w:b/>
          <w:bCs/>
          <w:lang w:eastAsia="lt-LT"/>
        </w:rPr>
        <w:t xml:space="preserve"> </w:t>
      </w:r>
      <w:r w:rsidR="473F4A25" w:rsidRPr="004C7FC7">
        <w:rPr>
          <w:b/>
          <w:bCs/>
          <w:lang w:eastAsia="lt-LT"/>
        </w:rPr>
        <w:t>Pastatų komplekso, infrastruktūros ir sklypų tvarkymo darbai Smiltynės</w:t>
      </w:r>
      <w:r w:rsidR="002A0E4B">
        <w:rPr>
          <w:b/>
          <w:bCs/>
          <w:lang w:eastAsia="lt-LT"/>
        </w:rPr>
        <w:t> </w:t>
      </w:r>
      <w:r w:rsidR="473F4A25" w:rsidRPr="004C7FC7">
        <w:rPr>
          <w:b/>
          <w:bCs/>
          <w:lang w:eastAsia="lt-LT"/>
        </w:rPr>
        <w:t xml:space="preserve">g. 13, 13A ir 13B, Klaipėda. </w:t>
      </w:r>
      <w:r w:rsidR="30FD4DBC" w:rsidRPr="004C7FC7">
        <w:rPr>
          <w:lang w:eastAsia="lt-LT"/>
        </w:rPr>
        <w:t>Siekiant tinkamai organizuoti komplekso veiklą ir maksimaliai išnaudoti turimą turtą, numatoma bazės kompleksinė rekonstrukcija, restauruojant 3 kultūros paveldo ar kultūros vertybių turinčius pastatus, griaunant šiaurinėje sklypo dalyje esantį nenaudojamą pastatą ir šalia jo statant naują poilsio paskirties pastatą. Esami poilsio paskirties pastatai yra pritaikomi apgyvendinimui</w:t>
      </w:r>
      <w:r w:rsidR="556014DE" w:rsidRPr="004C7FC7">
        <w:rPr>
          <w:lang w:eastAsia="lt-LT"/>
        </w:rPr>
        <w:t>:</w:t>
      </w:r>
      <w:r w:rsidR="30FD4DBC" w:rsidRPr="004C7FC7">
        <w:rPr>
          <w:lang w:eastAsia="lt-LT"/>
        </w:rPr>
        <w:t xml:space="preserve"> perplanuojamos patalpos</w:t>
      </w:r>
      <w:r w:rsidR="163E6301" w:rsidRPr="004C7FC7">
        <w:rPr>
          <w:lang w:eastAsia="lt-LT"/>
        </w:rPr>
        <w:t>,</w:t>
      </w:r>
      <w:r w:rsidR="30FD4DBC" w:rsidRPr="004C7FC7">
        <w:rPr>
          <w:lang w:eastAsia="lt-LT"/>
        </w:rPr>
        <w:t xml:space="preserve"> įrengiamos rūbinės, tualetai, dušai, maitinimo, poilsio ir administracin</w:t>
      </w:r>
      <w:r w:rsidR="5EA4194B" w:rsidRPr="004C7FC7">
        <w:rPr>
          <w:lang w:eastAsia="lt-LT"/>
        </w:rPr>
        <w:t>ė</w:t>
      </w:r>
      <w:r w:rsidR="30FD4DBC" w:rsidRPr="004C7FC7">
        <w:rPr>
          <w:lang w:eastAsia="lt-LT"/>
        </w:rPr>
        <w:t>s patalp</w:t>
      </w:r>
      <w:r w:rsidR="0ED729B7" w:rsidRPr="004C7FC7">
        <w:rPr>
          <w:lang w:eastAsia="lt-LT"/>
        </w:rPr>
        <w:t>o</w:t>
      </w:r>
      <w:r w:rsidR="30FD4DBC" w:rsidRPr="004C7FC7">
        <w:rPr>
          <w:lang w:eastAsia="lt-LT"/>
        </w:rPr>
        <w:t>s. Naujai projektuojamas 1 aukšto poilsio paskirties pastatas</w:t>
      </w:r>
      <w:r w:rsidR="47DABBAD" w:rsidRPr="004C7FC7">
        <w:rPr>
          <w:lang w:eastAsia="lt-LT"/>
        </w:rPr>
        <w:t xml:space="preserve"> su mansarda</w:t>
      </w:r>
      <w:r w:rsidR="30FD4DBC" w:rsidRPr="004C7FC7">
        <w:rPr>
          <w:lang w:eastAsia="lt-LT"/>
        </w:rPr>
        <w:t>, kuriame planuojam</w:t>
      </w:r>
      <w:r w:rsidR="495354CD" w:rsidRPr="004C7FC7">
        <w:rPr>
          <w:lang w:eastAsia="lt-LT"/>
        </w:rPr>
        <w:t>a įrengti</w:t>
      </w:r>
      <w:r w:rsidR="30FD4DBC" w:rsidRPr="004C7FC7">
        <w:rPr>
          <w:lang w:eastAsia="lt-LT"/>
        </w:rPr>
        <w:t xml:space="preserve"> </w:t>
      </w:r>
      <w:r w:rsidR="35A78E31" w:rsidRPr="004C7FC7">
        <w:rPr>
          <w:lang w:eastAsia="lt-LT"/>
        </w:rPr>
        <w:t xml:space="preserve">apgyvendinimo patalpas, </w:t>
      </w:r>
      <w:r w:rsidR="30FD4DBC" w:rsidRPr="004C7FC7">
        <w:rPr>
          <w:lang w:eastAsia="lt-LT"/>
        </w:rPr>
        <w:t>transformuojam</w:t>
      </w:r>
      <w:r w:rsidR="62DD9A25" w:rsidRPr="004C7FC7">
        <w:rPr>
          <w:lang w:eastAsia="lt-LT"/>
        </w:rPr>
        <w:t>ą</w:t>
      </w:r>
      <w:r w:rsidR="30FD4DBC" w:rsidRPr="004C7FC7">
        <w:rPr>
          <w:lang w:eastAsia="lt-LT"/>
        </w:rPr>
        <w:t xml:space="preserve"> sal</w:t>
      </w:r>
      <w:r w:rsidR="316B0D63" w:rsidRPr="004C7FC7">
        <w:rPr>
          <w:lang w:eastAsia="lt-LT"/>
        </w:rPr>
        <w:t>ę</w:t>
      </w:r>
      <w:r w:rsidR="30FD4DBC" w:rsidRPr="004C7FC7">
        <w:rPr>
          <w:lang w:eastAsia="lt-LT"/>
        </w:rPr>
        <w:t>, tualet</w:t>
      </w:r>
      <w:r w:rsidR="5E267643" w:rsidRPr="004C7FC7">
        <w:rPr>
          <w:lang w:eastAsia="lt-LT"/>
        </w:rPr>
        <w:t>us</w:t>
      </w:r>
      <w:r w:rsidR="01ADDC39" w:rsidRPr="004C7FC7">
        <w:rPr>
          <w:lang w:eastAsia="lt-LT"/>
        </w:rPr>
        <w:t xml:space="preserve"> ir</w:t>
      </w:r>
      <w:r w:rsidR="30FD4DBC" w:rsidRPr="004C7FC7">
        <w:rPr>
          <w:lang w:eastAsia="lt-LT"/>
        </w:rPr>
        <w:t xml:space="preserve"> duš</w:t>
      </w:r>
      <w:r w:rsidR="64EF3371" w:rsidRPr="004C7FC7">
        <w:rPr>
          <w:lang w:eastAsia="lt-LT"/>
        </w:rPr>
        <w:t>us</w:t>
      </w:r>
      <w:r w:rsidR="30FD4DBC" w:rsidRPr="004C7FC7">
        <w:rPr>
          <w:lang w:eastAsia="lt-LT"/>
        </w:rPr>
        <w:t>. 2027 m. planuojama parengti darbų techninį projektą.</w:t>
      </w:r>
    </w:p>
    <w:p w14:paraId="52348AFF" w14:textId="77777777" w:rsidR="0021521C" w:rsidRPr="004C7FC7" w:rsidRDefault="101470FE" w:rsidP="5A0FC765">
      <w:pPr>
        <w:ind w:firstLine="709"/>
        <w:jc w:val="both"/>
      </w:pPr>
      <w:r w:rsidRPr="004C7FC7">
        <w:rPr>
          <w:rFonts w:eastAsia="+mn-ea"/>
          <w:b/>
          <w:bCs/>
          <w:lang w:eastAsia="lt-LT"/>
        </w:rPr>
        <w:t>011-03-01-0</w:t>
      </w:r>
      <w:r w:rsidR="1F08353C" w:rsidRPr="004C7FC7">
        <w:rPr>
          <w:rFonts w:eastAsia="+mn-ea"/>
          <w:b/>
          <w:bCs/>
          <w:lang w:eastAsia="lt-LT"/>
        </w:rPr>
        <w:t>3</w:t>
      </w:r>
      <w:r w:rsidRPr="004C7FC7">
        <w:rPr>
          <w:rFonts w:eastAsia="+mn-ea"/>
          <w:b/>
          <w:bCs/>
          <w:lang w:eastAsia="lt-LT"/>
        </w:rPr>
        <w:t xml:space="preserve"> Pripučiamo futbolo maniežo įrengimas Sportininkų g. 46. </w:t>
      </w:r>
      <w:r w:rsidR="5B99DA57" w:rsidRPr="004C7FC7">
        <w:t xml:space="preserve">2026 m. planuojama </w:t>
      </w:r>
      <w:r w:rsidRPr="004C7FC7">
        <w:t xml:space="preserve">žemės sklype Sportininkų g. 46 </w:t>
      </w:r>
      <w:r w:rsidR="12481DC9" w:rsidRPr="004C7FC7">
        <w:t xml:space="preserve">pagal 2025 m. parengtą techninį projektą </w:t>
      </w:r>
      <w:r w:rsidRPr="004C7FC7">
        <w:t xml:space="preserve">pastatyti pripučiamo kupolo futbolo maniežą su persirengimo ir kitomis pagrindinei funkcijai naudojamomis patalpomis. Žemės sklype numatoma įrengti dirbtinės dangos futbolui žaisti skirtą aikštę (105x68 m) ir slėginį kupolą, kuriuo bus patenkama į bendrą holą, iš kurio žmonių srautai pasiskirstys į stadioną ir WC patalpas. </w:t>
      </w:r>
    </w:p>
    <w:p w14:paraId="44C52CB5" w14:textId="77777777" w:rsidR="0021521C" w:rsidRPr="004C7FC7" w:rsidRDefault="66C1035A" w:rsidP="5A0FC765">
      <w:pPr>
        <w:ind w:firstLine="709"/>
        <w:jc w:val="both"/>
      </w:pPr>
      <w:r w:rsidRPr="4E50A2D4">
        <w:rPr>
          <w:b/>
          <w:bCs/>
        </w:rPr>
        <w:t>011-03-01-0</w:t>
      </w:r>
      <w:r w:rsidR="5FEF8098" w:rsidRPr="4E50A2D4">
        <w:rPr>
          <w:b/>
          <w:bCs/>
        </w:rPr>
        <w:t>4</w:t>
      </w:r>
      <w:r w:rsidRPr="4E50A2D4">
        <w:rPr>
          <w:b/>
          <w:bCs/>
        </w:rPr>
        <w:t xml:space="preserve"> Sporto paskirties pastato Kretingos g. 23, Klaipėdoje, paprastasis remontas (imtynių salė).</w:t>
      </w:r>
      <w:r>
        <w:t xml:space="preserve"> Projektu numatomas pastato atitvarų (fasado, stogo, grindų, cokolio, pamatų) šiltinimas, langų ir durų keitimas, nuogrindos įrengimas, vidaus patalpų remontas, inžinerinių sistemų keitimas ir naujų įrengimas, pirmo aukšto pritaikymas žmonėms su negalia. Numatoma atlikti visų vidaus patalpų remontą, pertvarkyti pirmo aukšto dušus juos pritaikant žmonėms su negalia, taip pat numatomas tualetas, skirtas žmonėms su negalia. Antrame aukšte planuojama pertvarkyti dušus ir padidinti persirengimo kambario erdvę. Taip pat numatomas patalpų vidaus apdailos grindų, sienų ir lubų remontas ar keitimas, vidaus durų keitimas. Pastato bendras plotas – 786 kv. </w:t>
      </w:r>
      <w:r w:rsidR="5CC4A859">
        <w:t>m</w:t>
      </w:r>
      <w:r>
        <w:t>.</w:t>
      </w:r>
    </w:p>
    <w:p w14:paraId="5B50EDF3" w14:textId="7066EC90" w:rsidR="7904FEF0" w:rsidRPr="004C7FC7" w:rsidRDefault="193CA5F9" w:rsidP="4E50A2D4">
      <w:pPr>
        <w:ind w:firstLine="709"/>
        <w:jc w:val="both"/>
        <w:rPr>
          <w:b/>
          <w:bCs/>
          <w:strike/>
          <w:color w:val="FF0000"/>
        </w:rPr>
      </w:pPr>
      <w:r w:rsidRPr="4E50A2D4">
        <w:rPr>
          <w:b/>
          <w:bCs/>
        </w:rPr>
        <w:t xml:space="preserve">011-03-01-05 </w:t>
      </w:r>
      <w:r w:rsidR="107B7ED9" w:rsidRPr="001E185D">
        <w:rPr>
          <w:b/>
          <w:bCs/>
        </w:rPr>
        <w:t>A</w:t>
      </w:r>
      <w:r w:rsidRPr="4E50A2D4">
        <w:rPr>
          <w:b/>
          <w:bCs/>
        </w:rPr>
        <w:t xml:space="preserve">pšvietimo atnaujinimas sporto stadione Sportininkų g. 46, </w:t>
      </w:r>
      <w:r w:rsidRPr="001E185D">
        <w:rPr>
          <w:b/>
          <w:bCs/>
        </w:rPr>
        <w:t>Klaipėd</w:t>
      </w:r>
      <w:r w:rsidR="002946B1" w:rsidRPr="001E185D">
        <w:rPr>
          <w:b/>
          <w:bCs/>
        </w:rPr>
        <w:t>oje</w:t>
      </w:r>
      <w:r w:rsidRPr="001E185D">
        <w:rPr>
          <w:b/>
          <w:bCs/>
        </w:rPr>
        <w:t>.</w:t>
      </w:r>
      <w:r w:rsidR="1389F5E2" w:rsidRPr="4E50A2D4">
        <w:rPr>
          <w:b/>
          <w:bCs/>
        </w:rPr>
        <w:t xml:space="preserve"> </w:t>
      </w:r>
      <w:r w:rsidR="1389F5E2">
        <w:t xml:space="preserve">Atskiru projektu demontuotus esamus ir ekspertizės metu pripažintus kaip avarinės būklės stadiono apšvietimo bokštus numatoma pakeisti naujais. Nauji apšvietimo bokštai, šviestuvai ir kiti reikalingi sprendiniai derinami prie stadiono esamų parametrų. </w:t>
      </w:r>
    </w:p>
    <w:p w14:paraId="4AC56715" w14:textId="77777777" w:rsidR="32DA5251" w:rsidRDefault="32DA5251" w:rsidP="5A0FC765">
      <w:pPr>
        <w:ind w:firstLine="709"/>
        <w:jc w:val="both"/>
      </w:pPr>
      <w:r w:rsidRPr="004C7FC7">
        <w:rPr>
          <w:b/>
          <w:bCs/>
        </w:rPr>
        <w:t>011-03-01-06 Klaipėdos dviračių treko nugriovimo ir naujo sporto komplekso projektavimas (parengiamieji darbai).</w:t>
      </w:r>
      <w:r w:rsidR="03375BCF" w:rsidRPr="004C7FC7">
        <w:rPr>
          <w:b/>
          <w:bCs/>
        </w:rPr>
        <w:t xml:space="preserve"> </w:t>
      </w:r>
      <w:r w:rsidR="03375BCF" w:rsidRPr="004C7FC7">
        <w:t>Siekiant ateityje Kretingos g. 38, Klaipėdoj</w:t>
      </w:r>
      <w:r w:rsidR="03375BCF" w:rsidRPr="00B11E0F">
        <w:t>e</w:t>
      </w:r>
      <w:r w:rsidR="00107075" w:rsidRPr="00B11E0F">
        <w:t>,</w:t>
      </w:r>
      <w:r w:rsidR="03375BCF" w:rsidRPr="00B11E0F">
        <w:t xml:space="preserve"> pastatyti</w:t>
      </w:r>
      <w:r w:rsidR="03375BCF" w:rsidRPr="004C7FC7">
        <w:t xml:space="preserve"> naują sporto kompleksą, numatoma atlikti pirminį sklypo įvertinimą bei parengti dviračio treko griovimo ir naujo sporto komplekso </w:t>
      </w:r>
      <w:r w:rsidR="5AFCCBA8" w:rsidRPr="004C7FC7">
        <w:t>techninį projektą</w:t>
      </w:r>
      <w:r w:rsidR="03375BCF" w:rsidRPr="004C7FC7">
        <w:t>.</w:t>
      </w:r>
    </w:p>
    <w:p w14:paraId="12106860" w14:textId="77777777" w:rsidR="00EB68FA" w:rsidRPr="00EB68FA" w:rsidRDefault="1AC55D50" w:rsidP="00EB68FA">
      <w:pPr>
        <w:ind w:firstLine="709"/>
        <w:jc w:val="both"/>
      </w:pPr>
      <w:bookmarkStart w:id="101" w:name="_Hlk220570159"/>
      <w:r w:rsidRPr="4E50A2D4">
        <w:rPr>
          <w:b/>
          <w:bCs/>
        </w:rPr>
        <w:t xml:space="preserve">011-03-01-07 Naujų sporto salių statyba pietinėje miesto dalyje. </w:t>
      </w:r>
      <w:r>
        <w:t>Siekiant plėsti sporto infrastruktūrą pietinėje miesto dalyje, numatoma parengti dviejų sporto salių techninius darbo projektus: rankinio salės su administracinėmis patalpomis (Naikupės g. 25) ir daugiafunkcės salės, skirtos meninei gimnastikai, badmintonui, tinkliniui, sunkiajai atletikai ir boksui (Gedminų g. 3A).</w:t>
      </w:r>
    </w:p>
    <w:bookmarkEnd w:id="101"/>
    <w:p w14:paraId="1A80D2E4" w14:textId="77777777" w:rsidR="18C25464" w:rsidRPr="001E185D" w:rsidRDefault="18C25464" w:rsidP="4E50A2D4">
      <w:pPr>
        <w:ind w:firstLine="709"/>
        <w:jc w:val="both"/>
      </w:pPr>
      <w:r w:rsidRPr="001E185D">
        <w:rPr>
          <w:b/>
          <w:bCs/>
        </w:rPr>
        <w:t xml:space="preserve">011-03-01-08 Klaipėdos baseino nardymo šachtos remonto darbai. </w:t>
      </w:r>
      <w:r w:rsidRPr="001E185D">
        <w:t xml:space="preserve">2027 m. Savivaldybės biudžeto lėšos </w:t>
      </w:r>
      <w:r w:rsidR="6E5268CB" w:rsidRPr="001E185D">
        <w:t>numatom</w:t>
      </w:r>
      <w:r w:rsidR="23145559" w:rsidRPr="001E185D">
        <w:t>os Klaipėdos baseino neveikiančios nardymo šachtos remonto darbams finansuoti.</w:t>
      </w:r>
    </w:p>
    <w:p w14:paraId="5B272827" w14:textId="77777777" w:rsidR="00EB68FA" w:rsidRPr="004C7FC7" w:rsidRDefault="00EB68FA" w:rsidP="5A0FC765">
      <w:pPr>
        <w:ind w:firstLine="709"/>
        <w:jc w:val="both"/>
        <w:rPr>
          <w:b/>
          <w:bCs/>
        </w:rPr>
      </w:pPr>
    </w:p>
    <w:p w14:paraId="083C4A45" w14:textId="77777777" w:rsidR="0021521C" w:rsidRPr="004C7FC7" w:rsidRDefault="101470FE" w:rsidP="5A0FC765">
      <w:pPr>
        <w:ind w:left="34" w:firstLine="709"/>
        <w:contextualSpacing/>
        <w:jc w:val="both"/>
        <w:rPr>
          <w:i/>
          <w:iCs/>
        </w:rPr>
      </w:pPr>
      <w:r w:rsidRPr="004C7FC7">
        <w:rPr>
          <w:rFonts w:eastAsia="+mn-ea"/>
          <w:b/>
          <w:bCs/>
        </w:rPr>
        <w:lastRenderedPageBreak/>
        <w:t xml:space="preserve">011-03-02 Sporto infrastruktūros objektų einamasis remontas, techninis ir ūkinis aptarnavimas. </w:t>
      </w:r>
    </w:p>
    <w:p w14:paraId="0BF9F457" w14:textId="024FAF85" w:rsidR="101470FE" w:rsidRPr="004C7FC7" w:rsidRDefault="66C1035A" w:rsidP="4E50A2D4">
      <w:pPr>
        <w:ind w:firstLine="743"/>
        <w:jc w:val="both"/>
      </w:pPr>
      <w:bookmarkStart w:id="102" w:name="_Hlk153630059"/>
      <w:r w:rsidRPr="4E50A2D4">
        <w:rPr>
          <w:rFonts w:eastAsia="+mn-ea"/>
          <w:b/>
          <w:bCs/>
        </w:rPr>
        <w:t>011-03-02-01 BĮ Klaipėdos miesto sporto bazių valdymo centro pastatų patalpų ir įrenginių atnaujinimo darbai.</w:t>
      </w:r>
      <w:r>
        <w:t xml:space="preserve"> </w:t>
      </w:r>
      <w:bookmarkEnd w:id="102"/>
      <w:r w:rsidR="0DCD87EB">
        <w:t xml:space="preserve">2026 m. </w:t>
      </w:r>
      <w:r w:rsidR="280ABDB9">
        <w:t xml:space="preserve">planuojama pakeisti </w:t>
      </w:r>
      <w:r w:rsidR="1019FC7B">
        <w:t xml:space="preserve">sporto bazės (Debreceno g. 41) </w:t>
      </w:r>
      <w:r w:rsidR="280ABDB9">
        <w:t>sunkumų kilnojimo sporto salės grindis,</w:t>
      </w:r>
      <w:r w:rsidR="05D944D3">
        <w:t xml:space="preserve"> </w:t>
      </w:r>
      <w:r w:rsidR="75BB99D2">
        <w:t xml:space="preserve">apšiltinti sporto salės (Debreceno g. 48) pastatą, </w:t>
      </w:r>
      <w:r w:rsidR="79092C46">
        <w:t>Gedminų progimnazijos lauko sporto aikštelėj</w:t>
      </w:r>
      <w:r w:rsidR="121878BD">
        <w:t xml:space="preserve">e įrengti naują </w:t>
      </w:r>
      <w:r w:rsidR="789D17AF">
        <w:t xml:space="preserve">sintetinę dangą </w:t>
      </w:r>
      <w:r w:rsidR="280ABDB9">
        <w:t xml:space="preserve">ir </w:t>
      </w:r>
      <w:r w:rsidR="5AC26497">
        <w:t xml:space="preserve">sutvarkyti </w:t>
      </w:r>
      <w:r w:rsidR="280ABDB9">
        <w:t xml:space="preserve">šalia </w:t>
      </w:r>
      <w:r w:rsidR="11A628F3">
        <w:t>aikštelės</w:t>
      </w:r>
      <w:r w:rsidR="280ABDB9">
        <w:t xml:space="preserve"> esančią tvorą, </w:t>
      </w:r>
      <w:r w:rsidR="0DCD87EB">
        <w:t xml:space="preserve">sumontuoti išsiimamus latakus su ketaus grotelėmis didžiojoje </w:t>
      </w:r>
      <w:r w:rsidR="5D837D70">
        <w:t xml:space="preserve">sporto bazės (Sportininkų g. 46) </w:t>
      </w:r>
      <w:r w:rsidR="0DCD87EB">
        <w:t>dirbtin</w:t>
      </w:r>
      <w:r w:rsidR="37628045">
        <w:t>ė</w:t>
      </w:r>
      <w:r w:rsidR="0DCD87EB">
        <w:t>s dangos aikšt</w:t>
      </w:r>
      <w:r w:rsidR="2B3E5DCB" w:rsidRPr="001E185D">
        <w:t>el</w:t>
      </w:r>
      <w:r w:rsidR="0DCD87EB" w:rsidRPr="001E185D">
        <w:t>ėje</w:t>
      </w:r>
      <w:r w:rsidR="1F99A5C7" w:rsidRPr="001E185D">
        <w:t xml:space="preserve">, </w:t>
      </w:r>
      <w:r w:rsidR="56328B4F" w:rsidRPr="001E185D">
        <w:t xml:space="preserve">sporto bazės (Kretingos g. 23) salėse </w:t>
      </w:r>
      <w:r w:rsidR="1F99A5C7" w:rsidRPr="001E185D">
        <w:t>įrengti specialias dangas po dziudo ir imtynių kilimais bei treniruokliais</w:t>
      </w:r>
      <w:r w:rsidR="04B13403" w:rsidRPr="001E185D">
        <w:t>,</w:t>
      </w:r>
      <w:r w:rsidR="1F99A5C7" w:rsidRPr="001E185D">
        <w:t xml:space="preserve"> </w:t>
      </w:r>
      <w:r w:rsidR="0FD7C7C7" w:rsidRPr="001E185D">
        <w:t xml:space="preserve">taip pat </w:t>
      </w:r>
      <w:r w:rsidR="0DCD87EB" w:rsidRPr="001E185D">
        <w:t>atli</w:t>
      </w:r>
      <w:r w:rsidR="6278EE7C" w:rsidRPr="001E185D">
        <w:t>kti</w:t>
      </w:r>
      <w:r w:rsidR="0DCD87EB" w:rsidRPr="001E185D">
        <w:t xml:space="preserve"> </w:t>
      </w:r>
      <w:r w:rsidR="487B0264" w:rsidRPr="001E185D">
        <w:t xml:space="preserve">Poilsio parko </w:t>
      </w:r>
      <w:r w:rsidR="0DCD87EB" w:rsidRPr="001E185D">
        <w:t>krepšinio aikštelės</w:t>
      </w:r>
      <w:r w:rsidR="07A62EAC" w:rsidRPr="001E185D">
        <w:t xml:space="preserve"> dangos </w:t>
      </w:r>
      <w:r w:rsidR="0DCD87EB" w:rsidRPr="001E185D">
        <w:t>remont</w:t>
      </w:r>
      <w:r w:rsidR="06E8FE70" w:rsidRPr="001E185D">
        <w:t>o darbus</w:t>
      </w:r>
      <w:r w:rsidR="0DCD87EB" w:rsidRPr="001E185D">
        <w:t>.</w:t>
      </w:r>
    </w:p>
    <w:p w14:paraId="0F1F54B9" w14:textId="77777777" w:rsidR="272774F2" w:rsidRPr="004C7FC7" w:rsidRDefault="272774F2" w:rsidP="5A0FC765">
      <w:pPr>
        <w:ind w:left="34" w:firstLine="709"/>
        <w:jc w:val="both"/>
      </w:pPr>
      <w:r w:rsidRPr="004C7FC7">
        <w:t>2026 m. planuojama toliau vykdyti stadionų ir aikščių dangos (dirbtinės ir žolės) priežiūrą Klaipėdos miesto centriniame stadione (Sportininkų g. 46), „Pajūrio“, Prano Mašioto, „Verdenės“, „Versmės“, Vitės, „Santarvės“, Gedminų progimnazijų aikštynuose, Her</w:t>
      </w:r>
      <w:r w:rsidR="3FD89FD6" w:rsidRPr="004C7FC7">
        <w:t>mano</w:t>
      </w:r>
      <w:r w:rsidRPr="004C7FC7">
        <w:t xml:space="preserve"> Zudermano ir „Žemynos“ gimnazij</w:t>
      </w:r>
      <w:r w:rsidR="6E7B171E" w:rsidRPr="004C7FC7">
        <w:t>ų</w:t>
      </w:r>
      <w:r w:rsidRPr="004C7FC7">
        <w:t xml:space="preserve"> sporto aikštynuose bei </w:t>
      </w:r>
      <w:r w:rsidR="681D7B5F" w:rsidRPr="004C7FC7">
        <w:t>Klaipėdos f</w:t>
      </w:r>
      <w:r w:rsidRPr="004C7FC7">
        <w:t xml:space="preserve">utbolo mokykloje, vykdyti sporto įrenginių, esančių Ąžuolų </w:t>
      </w:r>
      <w:r w:rsidRPr="00B11E0F">
        <w:t>giraitė</w:t>
      </w:r>
      <w:r w:rsidR="00CD5B92" w:rsidRPr="00B11E0F">
        <w:t>je</w:t>
      </w:r>
      <w:r w:rsidRPr="00B11E0F">
        <w:t xml:space="preserve">, Poilsio, </w:t>
      </w:r>
      <w:r w:rsidR="00015BB2" w:rsidRPr="00B11E0F">
        <w:t>Sąjūdžio</w:t>
      </w:r>
      <w:r w:rsidR="00175C9E" w:rsidRPr="00B11E0F">
        <w:t xml:space="preserve"> parkuose</w:t>
      </w:r>
      <w:r w:rsidRPr="00B11E0F">
        <w:t>, Danės skver</w:t>
      </w:r>
      <w:r w:rsidR="00175C9E" w:rsidRPr="00B11E0F">
        <w:t>e</w:t>
      </w:r>
      <w:r w:rsidRPr="00B11E0F">
        <w:t>, Gedminų</w:t>
      </w:r>
      <w:r w:rsidRPr="004C7FC7">
        <w:t xml:space="preserve"> g. tako, Rumpiškės g., Rūko g., Vasaros </w:t>
      </w:r>
      <w:r w:rsidR="3A79A794" w:rsidRPr="004C7FC7">
        <w:t xml:space="preserve">koncertų </w:t>
      </w:r>
      <w:r w:rsidRPr="004C7FC7">
        <w:t>estradoje, Giruliuose, Žardininkų, Draugystės ir Jono kalnelio parkuose, priežiūrą.</w:t>
      </w:r>
    </w:p>
    <w:p w14:paraId="4001E9A4" w14:textId="77777777" w:rsidR="101470FE" w:rsidRPr="004C7FC7" w:rsidRDefault="101470FE" w:rsidP="5A0FC765">
      <w:pPr>
        <w:ind w:left="34" w:firstLine="675"/>
        <w:contextualSpacing/>
        <w:jc w:val="both"/>
      </w:pPr>
      <w:r w:rsidRPr="004C7FC7">
        <w:rPr>
          <w:rFonts w:eastAsia="+mn-ea"/>
          <w:b/>
          <w:bCs/>
        </w:rPr>
        <w:t xml:space="preserve">011-03-02-02 BĮ Klaipėdos Vlado Knašiaus krepšinio mokyklos pastato patalpų atnaujinimo darbai. </w:t>
      </w:r>
      <w:r w:rsidR="7B89F12B" w:rsidRPr="004C7FC7">
        <w:rPr>
          <w:rFonts w:eastAsia="+mn-ea"/>
        </w:rPr>
        <w:t>2026 m. numatoma atlikti dušų kabinų rekonstravimo darbus ir perdažyti drabužinių sienas, įrengti ekonomiškas, elektros energiją taupančias lemputes sporto salėse, pakeisti krepšinio salės sienų apmušalus bei įrengti trenerių kabinetą.</w:t>
      </w:r>
    </w:p>
    <w:p w14:paraId="246D0768" w14:textId="77777777" w:rsidR="101470FE" w:rsidRPr="004C7FC7" w:rsidRDefault="101470FE" w:rsidP="5A0FC765">
      <w:pPr>
        <w:ind w:left="34" w:firstLine="675"/>
        <w:jc w:val="both"/>
      </w:pPr>
      <w:r w:rsidRPr="004C7FC7">
        <w:rPr>
          <w:b/>
          <w:bCs/>
        </w:rPr>
        <w:t xml:space="preserve">011-03-02-03 BĮ Klaipėdos „Gintaro“ sporto centro pastato patalpų atnaujinimo darbai. </w:t>
      </w:r>
      <w:r w:rsidR="468C5990" w:rsidRPr="004C7FC7">
        <w:t xml:space="preserve">2026 m. planuojama atlikti </w:t>
      </w:r>
      <w:r w:rsidR="0DDEFAAF" w:rsidRPr="004C7FC7">
        <w:t>baseino vidaus remonto darbus.</w:t>
      </w:r>
    </w:p>
    <w:p w14:paraId="05C1D78F" w14:textId="77777777" w:rsidR="0021521C" w:rsidRPr="004C7FC7" w:rsidRDefault="101470FE" w:rsidP="5A0FC765">
      <w:pPr>
        <w:ind w:firstLine="675"/>
        <w:jc w:val="both"/>
        <w:rPr>
          <w:rFonts w:eastAsia="+mn-ea"/>
          <w:b/>
          <w:bCs/>
          <w:lang w:eastAsia="lt-LT"/>
        </w:rPr>
      </w:pPr>
      <w:r w:rsidRPr="004C7FC7">
        <w:rPr>
          <w:rFonts w:eastAsia="+mn-ea"/>
          <w:b/>
          <w:bCs/>
          <w:lang w:eastAsia="lt-LT"/>
        </w:rPr>
        <w:t xml:space="preserve">011-03-02-04 Komunalinių paslaugų įsigijimas. </w:t>
      </w:r>
      <w:r w:rsidRPr="004C7FC7">
        <w:rPr>
          <w:lang w:eastAsia="lt-LT"/>
        </w:rPr>
        <w:t>Savivaldybės biudžeto lėšomis apmokama už 5 biudžetinių sporto įstaigų šildymą, elektros energiją, paviršinių (lietaus) nuotekų tvarkymą bei centralizuoto vandentiekio ir kanalizacijos tvarkymą.</w:t>
      </w:r>
    </w:p>
    <w:p w14:paraId="787733F4" w14:textId="77777777" w:rsidR="7EC3E0C4" w:rsidRPr="004C7FC7" w:rsidRDefault="7EC3E0C4" w:rsidP="5A0FC765">
      <w:pPr>
        <w:ind w:firstLine="675"/>
        <w:jc w:val="both"/>
        <w:rPr>
          <w:lang w:eastAsia="lt-LT"/>
        </w:rPr>
      </w:pPr>
      <w:r w:rsidRPr="004C7FC7">
        <w:rPr>
          <w:b/>
          <w:bCs/>
          <w:lang w:eastAsia="lt-LT"/>
        </w:rPr>
        <w:t>011-03-02-05 BĮ Klaipėdos lengvosios atletikos mokyklos pastato ir patalpų atnaujinimo darbai.</w:t>
      </w:r>
      <w:r w:rsidR="1EF869CD" w:rsidRPr="004C7FC7">
        <w:rPr>
          <w:b/>
          <w:bCs/>
          <w:lang w:eastAsia="lt-LT"/>
        </w:rPr>
        <w:t xml:space="preserve"> </w:t>
      </w:r>
      <w:r w:rsidR="1EF869CD" w:rsidRPr="004C7FC7">
        <w:rPr>
          <w:lang w:eastAsia="lt-LT"/>
        </w:rPr>
        <w:t>2026</w:t>
      </w:r>
      <w:r w:rsidR="38D25C65" w:rsidRPr="004C7FC7">
        <w:rPr>
          <w:lang w:eastAsia="lt-LT"/>
        </w:rPr>
        <w:t>–2027</w:t>
      </w:r>
      <w:r w:rsidR="1EF869CD" w:rsidRPr="004C7FC7">
        <w:rPr>
          <w:lang w:eastAsia="lt-LT"/>
        </w:rPr>
        <w:t xml:space="preserve"> m. planuojama atlikti centrinio įėjimo į pastatą stogelio remontą, įėjimo į pastatą iš Taikos pr. pusės laiptų ir stogelio remontą, atlikti fasado atnaujinimo darbus, atlikti pastato vidaus laiptinės antstato fasado, stogo ir sienų dalies virš stogo remontą</w:t>
      </w:r>
      <w:r w:rsidR="0CF08578" w:rsidRPr="004C7FC7">
        <w:rPr>
          <w:lang w:eastAsia="lt-LT"/>
        </w:rPr>
        <w:t>.</w:t>
      </w:r>
    </w:p>
    <w:p w14:paraId="101121E3" w14:textId="77777777" w:rsidR="0021521C" w:rsidRPr="004C7FC7" w:rsidRDefault="0021521C" w:rsidP="5A0FC765">
      <w:pPr>
        <w:ind w:firstLine="675"/>
        <w:jc w:val="both"/>
        <w:rPr>
          <w:rFonts w:eastAsia="+mn-ea"/>
          <w:b/>
          <w:bCs/>
          <w:lang w:eastAsia="lt-LT"/>
        </w:rPr>
      </w:pPr>
    </w:p>
    <w:p w14:paraId="7C4DB9E2" w14:textId="77777777" w:rsidR="0021521C" w:rsidRPr="004C7FC7" w:rsidRDefault="101470FE" w:rsidP="5A0FC765">
      <w:pPr>
        <w:ind w:firstLine="675"/>
        <w:jc w:val="both"/>
        <w:rPr>
          <w:rFonts w:eastAsia="+mn-ea"/>
          <w:b/>
          <w:bCs/>
          <w:i/>
          <w:iCs/>
          <w:lang w:eastAsia="lt-LT"/>
        </w:rPr>
      </w:pPr>
      <w:r w:rsidRPr="004C7FC7">
        <w:rPr>
          <w:rFonts w:eastAsia="+mn-ea"/>
          <w:b/>
          <w:bCs/>
          <w:i/>
          <w:iCs/>
          <w:lang w:eastAsia="lt-LT"/>
        </w:rPr>
        <w:t>011-04 Tęstinės veiklos uždavinys. Tinkamai reprezentuoti miestą šalies ir tarptautiniuose sporto renginiuose.</w:t>
      </w:r>
    </w:p>
    <w:p w14:paraId="4CE10AB0" w14:textId="77777777" w:rsidR="0021521C" w:rsidRPr="004C7FC7" w:rsidRDefault="0021521C" w:rsidP="5A0FC765">
      <w:pPr>
        <w:ind w:firstLine="675"/>
        <w:jc w:val="both"/>
        <w:rPr>
          <w:rFonts w:eastAsia="+mn-ea"/>
          <w:b/>
          <w:bCs/>
          <w:lang w:eastAsia="lt-LT"/>
        </w:rPr>
      </w:pPr>
    </w:p>
    <w:p w14:paraId="7063D7E1" w14:textId="77777777" w:rsidR="0021521C" w:rsidRPr="004C7FC7" w:rsidRDefault="101470FE" w:rsidP="5A0FC765">
      <w:pPr>
        <w:ind w:firstLine="675"/>
        <w:jc w:val="both"/>
        <w:rPr>
          <w:rFonts w:eastAsia="+mn-ea"/>
          <w:b/>
          <w:bCs/>
          <w:lang w:eastAsia="lt-LT"/>
        </w:rPr>
      </w:pPr>
      <w:r w:rsidRPr="004C7FC7">
        <w:rPr>
          <w:lang w:eastAsia="lt-LT"/>
        </w:rPr>
        <w:t>Numatoma vykdyti šias priemones:</w:t>
      </w:r>
    </w:p>
    <w:p w14:paraId="415DB9B1" w14:textId="77777777" w:rsidR="0021521C" w:rsidRPr="004C7FC7" w:rsidRDefault="66C1035A" w:rsidP="5A0FC765">
      <w:pPr>
        <w:ind w:firstLine="675"/>
        <w:jc w:val="both"/>
      </w:pPr>
      <w:bookmarkStart w:id="103" w:name="_Hlk153630076"/>
      <w:r w:rsidRPr="004C7FC7">
        <w:rPr>
          <w:rFonts w:eastAsia="+mn-ea"/>
          <w:b/>
          <w:bCs/>
          <w:lang w:eastAsia="lt-LT"/>
        </w:rPr>
        <w:t xml:space="preserve">011-04-01 Klaipėdos miesto reprezentacinių ir aukšto meistriškumo sporto komandų dalinis finansavimas. </w:t>
      </w:r>
      <w:r w:rsidRPr="004C7FC7">
        <w:t xml:space="preserve">Miestui atstovaujančios aukšto meistriškumo komandos (Klaipėdos miesto rankinio klubas „Dragūnas“, </w:t>
      </w:r>
      <w:r w:rsidRPr="004C7FC7">
        <w:rPr>
          <w:shd w:val="clear" w:color="auto" w:fill="FFFFFF"/>
        </w:rPr>
        <w:t>Neptūno krepšinio klubas</w:t>
      </w:r>
      <w:r w:rsidRPr="004C7FC7">
        <w:t xml:space="preserve">, LCC moterų krepšinio komanda, Klaipėdos moterų rankininkių klubas, </w:t>
      </w:r>
      <w:r w:rsidRPr="004C7FC7">
        <w:rPr>
          <w:shd w:val="clear" w:color="auto" w:fill="FFFFFF"/>
        </w:rPr>
        <w:t xml:space="preserve">Klaipėdos krepšinio moterų komanda, Klaipėdos ledo ritulio moterų </w:t>
      </w:r>
      <w:r w:rsidRPr="00B11E0F">
        <w:rPr>
          <w:shd w:val="clear" w:color="auto" w:fill="FFFFFF"/>
        </w:rPr>
        <w:t>komanda „Ledo sparnai“,</w:t>
      </w:r>
      <w:r w:rsidRPr="004C7FC7">
        <w:rPr>
          <w:shd w:val="clear" w:color="auto" w:fill="FFFFFF"/>
        </w:rPr>
        <w:t xml:space="preserve"> Klaipėdos miesto regbio klubas „Kuršiai“ ir „Neptūno futbolo klubas“)</w:t>
      </w:r>
      <w:r w:rsidRPr="004C7FC7">
        <w:t xml:space="preserve"> siekia sportinių rezultatų ir kovoja aukščiausiosiose (</w:t>
      </w:r>
      <w:r w:rsidRPr="004C7FC7">
        <w:rPr>
          <w:lang w:eastAsia="lt-LT"/>
        </w:rPr>
        <w:t xml:space="preserve">arba pagal sporto šakos specifiškumą prilygintose) </w:t>
      </w:r>
      <w:r w:rsidRPr="004C7FC7">
        <w:t>lygose, Lietuvos čempionatuose.</w:t>
      </w:r>
      <w:r w:rsidR="2819E4D0" w:rsidRPr="004C7FC7">
        <w:t xml:space="preserve"> </w:t>
      </w:r>
      <w:r w:rsidRPr="004C7FC7">
        <w:t>202</w:t>
      </w:r>
      <w:r w:rsidR="1288EF6E" w:rsidRPr="004C7FC7">
        <w:t>6</w:t>
      </w:r>
      <w:r w:rsidRPr="004C7FC7">
        <w:t>–202</w:t>
      </w:r>
      <w:r w:rsidR="79B84058" w:rsidRPr="004C7FC7">
        <w:t>8</w:t>
      </w:r>
      <w:r w:rsidRPr="004C7FC7">
        <w:t xml:space="preserve"> m. planuojama kasmet iš dalies finansuoti po </w:t>
      </w:r>
      <w:r w:rsidR="2F525057" w:rsidRPr="004C7FC7">
        <w:t>9</w:t>
      </w:r>
      <w:r w:rsidRPr="004C7FC7">
        <w:t xml:space="preserve"> reprezentacines </w:t>
      </w:r>
      <w:r w:rsidR="4EA9AA57" w:rsidRPr="004C7FC7">
        <w:t xml:space="preserve">ir aukšto meistriškumo </w:t>
      </w:r>
      <w:r w:rsidRPr="004C7FC7">
        <w:t xml:space="preserve">Klaipėdos miesto sporto komandas. </w:t>
      </w:r>
    </w:p>
    <w:p w14:paraId="43A984F5" w14:textId="77777777" w:rsidR="0021521C" w:rsidRPr="004C7FC7" w:rsidRDefault="101470FE" w:rsidP="5A0FC765">
      <w:pPr>
        <w:ind w:firstLine="675"/>
        <w:jc w:val="both"/>
        <w:rPr>
          <w:rFonts w:eastAsia="+mn-ea"/>
        </w:rPr>
      </w:pPr>
      <w:bookmarkStart w:id="104" w:name="_Hlk167873997"/>
      <w:bookmarkEnd w:id="103"/>
      <w:r w:rsidRPr="004C7FC7">
        <w:rPr>
          <w:rFonts w:eastAsia="+mn-ea"/>
          <w:b/>
          <w:bCs/>
          <w:lang w:eastAsia="lt-LT"/>
        </w:rPr>
        <w:t xml:space="preserve">011-04-02 Premijų skyrimas perspektyviems Klaipėdos miesto sportininkams. </w:t>
      </w:r>
      <w:r w:rsidRPr="004C7FC7">
        <w:t xml:space="preserve">Nuo 2024 m. įsigaliojus naujai Savivaldybės premijų skyrimo perspektyviems sportininkams tvarkai, atnaujinti premijų skyrimo kriterijai ir mokėjimo sąlygos. Premijos sportininkams mokamos nuo 14 m. iki 29 m. Mažiausia premija 1 sportininkui 1 metams siekia </w:t>
      </w:r>
      <w:r w:rsidR="4D2BA594" w:rsidRPr="004C7FC7">
        <w:t>700</w:t>
      </w:r>
      <w:r w:rsidRPr="004C7FC7">
        <w:t xml:space="preserve"> Eur, didžiausia – </w:t>
      </w:r>
      <w:r w:rsidR="24E328E2" w:rsidRPr="004C7FC7">
        <w:t>7 000</w:t>
      </w:r>
      <w:r w:rsidRPr="004C7FC7">
        <w:t xml:space="preserve"> Eur. </w:t>
      </w:r>
      <w:bookmarkStart w:id="105" w:name="_Hlk153630137"/>
      <w:r w:rsidRPr="004C7FC7">
        <w:t>202</w:t>
      </w:r>
      <w:r w:rsidR="5BCCE6FA" w:rsidRPr="004C7FC7">
        <w:t>6</w:t>
      </w:r>
      <w:r w:rsidRPr="004C7FC7">
        <w:t xml:space="preserve"> m. </w:t>
      </w:r>
      <w:r w:rsidRPr="004C7FC7">
        <w:rPr>
          <w:rFonts w:eastAsia="+mn-ea"/>
        </w:rPr>
        <w:t>perspektyviems Klaipėdos miesto sportininkams</w:t>
      </w:r>
      <w:r w:rsidRPr="004C7FC7">
        <w:t xml:space="preserve"> </w:t>
      </w:r>
      <w:r w:rsidR="7D412EAA" w:rsidRPr="004C7FC7">
        <w:t>numatyta 30</w:t>
      </w:r>
      <w:r w:rsidR="3AB1A840" w:rsidRPr="004C7FC7">
        <w:t xml:space="preserve"> </w:t>
      </w:r>
      <w:r w:rsidRPr="004C7FC7">
        <w:t>premij</w:t>
      </w:r>
      <w:r w:rsidR="438EAFE3" w:rsidRPr="004C7FC7">
        <w:t>ų</w:t>
      </w:r>
      <w:r w:rsidRPr="004C7FC7">
        <w:rPr>
          <w:rFonts w:eastAsia="+mn-ea"/>
        </w:rPr>
        <w:t>.</w:t>
      </w:r>
    </w:p>
    <w:bookmarkEnd w:id="104"/>
    <w:p w14:paraId="595E73AF" w14:textId="77777777" w:rsidR="0021521C" w:rsidRPr="004C7FC7" w:rsidRDefault="101470FE" w:rsidP="5A0FC765">
      <w:pPr>
        <w:ind w:firstLine="675"/>
        <w:jc w:val="both"/>
        <w:rPr>
          <w:rFonts w:eastAsia="+mn-ea"/>
          <w:b/>
          <w:bCs/>
          <w:lang w:eastAsia="lt-LT"/>
        </w:rPr>
      </w:pPr>
      <w:r w:rsidRPr="004C7FC7">
        <w:rPr>
          <w:rFonts w:eastAsia="+mn-ea"/>
          <w:b/>
          <w:bCs/>
          <w:lang w:eastAsia="lt-LT"/>
        </w:rPr>
        <w:t xml:space="preserve">011-04-03 Aukšto meistriškumo sportininkų pasirengimas ir dalyvavimas oficialiose tarptautinėse varžybose. </w:t>
      </w:r>
      <w:r w:rsidRPr="004C7FC7">
        <w:rPr>
          <w:lang w:eastAsia="lt-LT"/>
        </w:rPr>
        <w:t xml:space="preserve">Programos tikslas – prisidėti prie aukšto meistriškumo sportininkų, garsinančių miestą ne tik Lietuvoje, bet ir visame pasaulyje, pasirengimo ir dalyvavimo oficialiose tarptautinėse varžybose. </w:t>
      </w:r>
      <w:bookmarkEnd w:id="105"/>
      <w:r w:rsidR="378EF9EE" w:rsidRPr="004C7FC7">
        <w:t>2025 m. numatyta finansuoti 2 atrankos kriterijus atitikusias programas.</w:t>
      </w:r>
    </w:p>
    <w:p w14:paraId="1788E1C2" w14:textId="77777777" w:rsidR="0021521C" w:rsidRPr="004C7FC7" w:rsidRDefault="0021521C" w:rsidP="5A0FC765">
      <w:pPr>
        <w:ind w:firstLine="709"/>
        <w:jc w:val="both"/>
      </w:pPr>
    </w:p>
    <w:p w14:paraId="79499981" w14:textId="77777777" w:rsidR="0021521C" w:rsidRPr="004C7FC7" w:rsidRDefault="101470FE" w:rsidP="5A0FC765">
      <w:pPr>
        <w:tabs>
          <w:tab w:val="left" w:pos="284"/>
        </w:tabs>
        <w:ind w:firstLine="709"/>
        <w:jc w:val="both"/>
      </w:pPr>
      <w:r w:rsidRPr="004C7FC7">
        <w:t>Pateikiami programos asignavimų esminių (didesnių nei 10 procentų) pakeitimų, palyginti su praėjusiais 202</w:t>
      </w:r>
      <w:r w:rsidR="7BF8D857" w:rsidRPr="004C7FC7">
        <w:t>5</w:t>
      </w:r>
      <w:r w:rsidRPr="004C7FC7">
        <w:t xml:space="preserve"> metais, paaiškinimai: </w:t>
      </w:r>
      <w:r w:rsidR="797735D5" w:rsidRPr="004C7FC7">
        <w:t>dėl besikeičiančių teisės aktų nuo 2026 m. sausio 1 d. (minimalios mėnesinės algos, tvirtinamos Lietuvos Respublikos Vyriausybės nutarimu „Dėl taikomo minimaliojo darbo užmokesčio“, bazinio dydžio padidinimo, Lietuvos Respublikos valstybės ir savivaldybių įstaigų darbuotojų darbo apmokėjimo įstatymo), Savivaldybės biudžeto maksimalių asignavimų planavimo bendrųjų principų; dėl planuojamų naujų priemonių įgyvendinimo.</w:t>
      </w:r>
    </w:p>
    <w:p w14:paraId="1792D563" w14:textId="77777777" w:rsidR="0021521C" w:rsidRPr="004C7FC7" w:rsidRDefault="0021521C" w:rsidP="5A0FC765">
      <w:pPr>
        <w:tabs>
          <w:tab w:val="left" w:pos="284"/>
        </w:tabs>
        <w:ind w:firstLine="709"/>
        <w:jc w:val="both"/>
      </w:pPr>
    </w:p>
    <w:p w14:paraId="7711039D" w14:textId="77777777" w:rsidR="0021521C" w:rsidRPr="004C7FC7" w:rsidRDefault="101470FE" w:rsidP="5A0FC765">
      <w:pPr>
        <w:tabs>
          <w:tab w:val="left" w:pos="284"/>
        </w:tabs>
        <w:ind w:firstLine="709"/>
        <w:jc w:val="both"/>
        <w:rPr>
          <w:b/>
          <w:bCs/>
        </w:rPr>
      </w:pPr>
      <w:r w:rsidRPr="004C7FC7">
        <w:rPr>
          <w:b/>
          <w:bCs/>
        </w:rPr>
        <w:t>Programa yra tęstinė ir neterminuota.</w:t>
      </w:r>
    </w:p>
    <w:p w14:paraId="62C49744" w14:textId="77777777" w:rsidR="0021521C" w:rsidRPr="004C7FC7" w:rsidRDefault="0021521C" w:rsidP="5A0FC765">
      <w:pPr>
        <w:tabs>
          <w:tab w:val="left" w:pos="284"/>
        </w:tabs>
        <w:ind w:firstLine="709"/>
        <w:jc w:val="both"/>
        <w:rPr>
          <w:b/>
          <w:bCs/>
        </w:rPr>
      </w:pPr>
    </w:p>
    <w:p w14:paraId="2AEC0803" w14:textId="77777777" w:rsidR="0021521C" w:rsidRPr="004C7FC7" w:rsidRDefault="101470FE" w:rsidP="5A0FC765">
      <w:pPr>
        <w:suppressAutoHyphens/>
        <w:snapToGrid w:val="0"/>
        <w:ind w:firstLine="709"/>
        <w:jc w:val="both"/>
        <w:rPr>
          <w:lang w:eastAsia="ar-SA"/>
        </w:rPr>
      </w:pPr>
      <w:r w:rsidRPr="004C7FC7">
        <w:rPr>
          <w:b/>
          <w:bCs/>
        </w:rPr>
        <w:t>Programos vykdytojai</w:t>
      </w:r>
      <w:r w:rsidRPr="004C7FC7">
        <w:t>: Savivaldybės administracija, BĮ Klaipėdos „Viesulo“ sporto centras, BĮ Klaipėdos „Gintaro“ sporto centras, BĮ Klaipėdos Vlado Knašiaus krepšinio mokykla, BĮ Klaipėdos miesto lengvosios atletikos mokykla, BĮ Klaipėdos miesto sporto bazių valdymo centras.</w:t>
      </w:r>
    </w:p>
    <w:p w14:paraId="3BFC1BAE" w14:textId="77777777" w:rsidR="0021521C" w:rsidRPr="004C7FC7" w:rsidRDefault="0021521C" w:rsidP="5A0FC765">
      <w:pPr>
        <w:suppressAutoHyphens/>
        <w:snapToGrid w:val="0"/>
        <w:ind w:firstLine="709"/>
        <w:jc w:val="both"/>
      </w:pPr>
    </w:p>
    <w:p w14:paraId="51BEABB7" w14:textId="77777777" w:rsidR="0021521C" w:rsidRPr="004C7FC7" w:rsidRDefault="101470FE" w:rsidP="5A0FC765">
      <w:pPr>
        <w:tabs>
          <w:tab w:val="left" w:pos="284"/>
        </w:tabs>
        <w:ind w:firstLine="709"/>
        <w:jc w:val="both"/>
        <w:rPr>
          <w:b/>
          <w:bCs/>
        </w:rPr>
      </w:pPr>
      <w:r w:rsidRPr="004C7FC7">
        <w:rPr>
          <w:b/>
          <w:bCs/>
        </w:rPr>
        <w:t>Programos koordinatoriai:</w:t>
      </w:r>
    </w:p>
    <w:p w14:paraId="1ACE6C97" w14:textId="77777777" w:rsidR="0021521C" w:rsidRPr="004C7FC7" w:rsidRDefault="101470FE" w:rsidP="5A0FC765">
      <w:pPr>
        <w:tabs>
          <w:tab w:val="left" w:pos="284"/>
        </w:tabs>
        <w:ind w:firstLine="709"/>
        <w:jc w:val="both"/>
        <w:rPr>
          <w:u w:val="single"/>
        </w:rPr>
      </w:pPr>
      <w:r w:rsidRPr="004C7FC7">
        <w:t>Ričardas Zulcas, Kultūros, sporto ir turizmo departamento direktorius, tel. (0 46) 39 60 10, el. p. ricardas.zulcas@klaipeda.lt</w:t>
      </w:r>
      <w:r w:rsidRPr="004C7FC7">
        <w:rPr>
          <w:u w:val="single"/>
        </w:rPr>
        <w:t>;</w:t>
      </w:r>
      <w:r w:rsidRPr="004C7FC7">
        <w:t xml:space="preserve"> </w:t>
      </w:r>
    </w:p>
    <w:p w14:paraId="7C289FEA" w14:textId="77777777" w:rsidR="0021521C" w:rsidRPr="004C7FC7" w:rsidRDefault="101470FE" w:rsidP="5A0FC765">
      <w:pPr>
        <w:tabs>
          <w:tab w:val="left" w:pos="284"/>
        </w:tabs>
        <w:ind w:firstLine="709"/>
        <w:jc w:val="both"/>
      </w:pPr>
      <w:r w:rsidRPr="004C7FC7">
        <w:t xml:space="preserve">Ingrida Urbonavičienė, Švietimo ir sveikatos departamento direktorė, tel. (0 46) 39 61 55, el. p. ingrida.urbonaviciene@klaipeda.lt; </w:t>
      </w:r>
    </w:p>
    <w:p w14:paraId="3D8BC3A7" w14:textId="77777777" w:rsidR="0021521C" w:rsidRPr="004C7FC7" w:rsidRDefault="101470FE" w:rsidP="5A0FC765">
      <w:pPr>
        <w:shd w:val="clear" w:color="auto" w:fill="FFFFFF" w:themeFill="background1"/>
        <w:ind w:firstLine="709"/>
        <w:jc w:val="both"/>
      </w:pPr>
      <w:r w:rsidRPr="004C7FC7">
        <w:t xml:space="preserve">Gintautas Mačiulaitis, Administravimo departamento </w:t>
      </w:r>
      <w:r w:rsidR="21F946D8" w:rsidRPr="004C7FC7">
        <w:t>direktorius</w:t>
      </w:r>
      <w:r w:rsidRPr="004C7FC7">
        <w:t xml:space="preserve">, tel. (0 46) 44 55 33, el. p. </w:t>
      </w:r>
      <w:hyperlink r:id="rId90">
        <w:r w:rsidRPr="004C7FC7">
          <w:rPr>
            <w:rStyle w:val="Hipersaitas"/>
            <w:color w:val="auto"/>
            <w:u w:val="none"/>
          </w:rPr>
          <w:t>gintautas.maciulaitis@klaipeda.lt</w:t>
        </w:r>
      </w:hyperlink>
      <w:r w:rsidRPr="004C7FC7">
        <w:t>;</w:t>
      </w:r>
    </w:p>
    <w:p w14:paraId="35DDAA05" w14:textId="77777777" w:rsidR="42973A62" w:rsidRPr="004C7FC7" w:rsidRDefault="42973A62" w:rsidP="547E30FD">
      <w:pPr>
        <w:tabs>
          <w:tab w:val="left" w:pos="284"/>
        </w:tabs>
        <w:ind w:firstLine="709"/>
        <w:jc w:val="both"/>
      </w:pPr>
      <w:r w:rsidRPr="004C7FC7">
        <w:t>Dainius Skirius, Miesto vystymo ir priežiūros departamento direktorius, tel. (0 46) 44 55 34, el. p. dainius.skirius@klaipeda.lt;</w:t>
      </w:r>
    </w:p>
    <w:p w14:paraId="13D05F2E" w14:textId="77777777" w:rsidR="0021521C" w:rsidRPr="004C7FC7" w:rsidRDefault="101470FE" w:rsidP="5A0FC765">
      <w:pPr>
        <w:tabs>
          <w:tab w:val="left" w:pos="284"/>
        </w:tabs>
        <w:ind w:firstLine="709"/>
        <w:jc w:val="both"/>
      </w:pPr>
      <w:r w:rsidRPr="004C7FC7">
        <w:t>Edvardas Simokaitis, Turto valdymo skyriaus vedėjas, tel. (0 46)</w:t>
      </w:r>
      <w:r w:rsidRPr="004C7FC7">
        <w:rPr>
          <w14:numSpacing w14:val="proportional"/>
        </w:rPr>
        <w:t xml:space="preserve"> </w:t>
      </w:r>
      <w:r w:rsidRPr="004C7FC7">
        <w:t xml:space="preserve">39 60 36, el. p. </w:t>
      </w:r>
      <w:hyperlink r:id="rId91" w:history="1">
        <w:r w:rsidRPr="004C7FC7">
          <w:t>edvardas.simokaitis@klaipeda.lt.</w:t>
        </w:r>
      </w:hyperlink>
    </w:p>
    <w:p w14:paraId="3BE027A0" w14:textId="77777777" w:rsidR="0021521C" w:rsidRPr="004C7FC7" w:rsidRDefault="0021521C" w:rsidP="0021521C">
      <w:pPr>
        <w:tabs>
          <w:tab w:val="left" w:pos="284"/>
        </w:tabs>
        <w:ind w:firstLine="709"/>
        <w:jc w:val="both"/>
      </w:pPr>
    </w:p>
    <w:p w14:paraId="215CFCA5" w14:textId="5A4C96DE" w:rsidR="0021521C" w:rsidRPr="004C7FC7" w:rsidRDefault="101470FE" w:rsidP="5A0FC765">
      <w:pPr>
        <w:ind w:firstLine="709"/>
        <w:jc w:val="both"/>
      </w:pPr>
      <w:r w:rsidRPr="004C7FC7">
        <w:rPr>
          <w:b/>
          <w:bCs/>
        </w:rPr>
        <w:t>3 lentelė. Klaipėdos miesto savivaldybės 202</w:t>
      </w:r>
      <w:r w:rsidR="36B44F89" w:rsidRPr="004C7FC7">
        <w:rPr>
          <w:b/>
          <w:bCs/>
        </w:rPr>
        <w:t>6</w:t>
      </w:r>
      <w:r w:rsidR="6F7AE95E" w:rsidRPr="004C7FC7">
        <w:rPr>
          <w:b/>
          <w:bCs/>
        </w:rPr>
        <w:t>–</w:t>
      </w:r>
      <w:r w:rsidRPr="004C7FC7">
        <w:rPr>
          <w:b/>
          <w:bCs/>
        </w:rPr>
        <w:t>202</w:t>
      </w:r>
      <w:r w:rsidR="0D94322C" w:rsidRPr="004C7FC7">
        <w:rPr>
          <w:b/>
          <w:bCs/>
        </w:rPr>
        <w:t>8</w:t>
      </w:r>
      <w:r w:rsidRPr="004C7FC7">
        <w:rPr>
          <w:b/>
          <w:bCs/>
        </w:rPr>
        <w:t xml:space="preserve"> metų 011 Kūno kultūros ir sporto plėtros programos uždaviniai, priemonės, asignavimai ir kitos lėšos (tūkst. eurų) </w:t>
      </w:r>
      <w:r w:rsidR="5B135F63" w:rsidRPr="004C7FC7">
        <w:rPr>
          <w:b/>
          <w:bCs/>
        </w:rPr>
        <w:t>bei priemonių stebėsenos rodikliai</w:t>
      </w:r>
      <w:r w:rsidR="5B135F63" w:rsidRPr="004C7FC7">
        <w:t xml:space="preserve"> </w:t>
      </w:r>
      <w:r w:rsidRPr="004C7FC7">
        <w:t>pateikiam</w:t>
      </w:r>
      <w:r w:rsidR="2C1F8A4C" w:rsidRPr="004C7FC7">
        <w:t>i</w:t>
      </w:r>
      <w:r w:rsidRPr="004C7FC7">
        <w:t xml:space="preserve"> „Microsoft Excel“ formatu, </w:t>
      </w:r>
      <w:r w:rsidR="604B57BE" w:rsidRPr="004C7FC7">
        <w:t>1</w:t>
      </w:r>
      <w:r w:rsidR="00015BB2" w:rsidRPr="001C45CB">
        <w:t>4</w:t>
      </w:r>
      <w:r w:rsidRPr="001C45CB">
        <w:t xml:space="preserve"> </w:t>
      </w:r>
      <w:r w:rsidRPr="004C7FC7">
        <w:t>lap</w:t>
      </w:r>
      <w:r w:rsidR="6B1F8619" w:rsidRPr="004C7FC7">
        <w:t>ų</w:t>
      </w:r>
      <w:r w:rsidRPr="004C7FC7">
        <w:t>.</w:t>
      </w:r>
    </w:p>
    <w:p w14:paraId="0754FF6A" w14:textId="77777777" w:rsidR="0021521C" w:rsidRPr="004C7FC7" w:rsidRDefault="0021521C" w:rsidP="0021521C">
      <w:pPr>
        <w:ind w:firstLine="709"/>
        <w:jc w:val="both"/>
      </w:pPr>
    </w:p>
    <w:p w14:paraId="62D74532" w14:textId="77777777" w:rsidR="0021521C" w:rsidRPr="004C7FC7" w:rsidRDefault="0021521C" w:rsidP="0021521C">
      <w:r w:rsidRPr="004C7FC7">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8"/>
      </w:tblGrid>
      <w:tr w:rsidR="0021521C" w:rsidRPr="004C7FC7" w14:paraId="7CBBC2E8" w14:textId="77777777" w:rsidTr="5A0FC765">
        <w:trPr>
          <w:trHeight w:val="563"/>
        </w:trPr>
        <w:tc>
          <w:tcPr>
            <w:tcW w:w="9628" w:type="dxa"/>
            <w:shd w:val="clear" w:color="auto" w:fill="DBE5F1" w:themeFill="accent1" w:themeFillTint="33"/>
            <w:vAlign w:val="center"/>
          </w:tcPr>
          <w:p w14:paraId="77867823" w14:textId="77777777" w:rsidR="0021521C" w:rsidRPr="004C7FC7" w:rsidRDefault="101470FE" w:rsidP="5A0FC765">
            <w:pPr>
              <w:jc w:val="center"/>
              <w:rPr>
                <w:b/>
                <w:bCs/>
              </w:rPr>
            </w:pPr>
            <w:r w:rsidRPr="004C7FC7">
              <w:rPr>
                <w:b/>
                <w:bCs/>
              </w:rPr>
              <w:lastRenderedPageBreak/>
              <w:t>012 Socialinės atskirties mažinimo programa</w:t>
            </w:r>
          </w:p>
        </w:tc>
      </w:tr>
    </w:tbl>
    <w:p w14:paraId="4A314993" w14:textId="77777777" w:rsidR="0021521C" w:rsidRPr="00613001" w:rsidRDefault="0021521C" w:rsidP="49EF05E5">
      <w:pPr>
        <w:jc w:val="center"/>
        <w:rPr>
          <w:b/>
          <w:bCs/>
        </w:rPr>
      </w:pPr>
    </w:p>
    <w:p w14:paraId="5FE059A7" w14:textId="77777777" w:rsidR="0021521C" w:rsidRPr="004C7FC7" w:rsidRDefault="101470FE" w:rsidP="5A0FC765">
      <w:pPr>
        <w:jc w:val="center"/>
        <w:rPr>
          <w:b/>
          <w:bCs/>
        </w:rPr>
      </w:pPr>
      <w:r w:rsidRPr="004C7FC7">
        <w:rPr>
          <w:b/>
          <w:bCs/>
        </w:rPr>
        <w:t>13 grafikas</w:t>
      </w:r>
      <w:r w:rsidRPr="004C7FC7">
        <w:rPr>
          <w:b/>
          <w:bCs/>
          <w:i/>
          <w:iCs/>
        </w:rPr>
        <w:t xml:space="preserve">. </w:t>
      </w:r>
      <w:r w:rsidRPr="004C7FC7">
        <w:rPr>
          <w:b/>
          <w:bCs/>
        </w:rPr>
        <w:t>Socialinės atskirties mažinimo programa ir jos uždaviniai</w:t>
      </w:r>
    </w:p>
    <w:p w14:paraId="3CDC3FEC" w14:textId="77777777" w:rsidR="0021521C" w:rsidRPr="004C7FC7" w:rsidRDefault="0021521C" w:rsidP="0021521C">
      <w:pPr>
        <w:jc w:val="center"/>
        <w:rPr>
          <w:b/>
          <w:bCs/>
          <w:szCs w:val="20"/>
        </w:rPr>
      </w:pPr>
    </w:p>
    <w:p w14:paraId="688D1BEC" w14:textId="77777777" w:rsidR="0021521C" w:rsidRPr="004C7FC7" w:rsidRDefault="0021521C" w:rsidP="0021521C">
      <w:pPr>
        <w:jc w:val="center"/>
        <w:rPr>
          <w:b/>
          <w:bCs/>
        </w:rPr>
      </w:pPr>
      <w:r w:rsidRPr="004C7FC7">
        <w:rPr>
          <w:b/>
          <w:bCs/>
          <w:i/>
          <w:noProof/>
          <w:color w:val="808080"/>
        </w:rPr>
        <w:drawing>
          <wp:inline distT="0" distB="0" distL="0" distR="0" wp14:anchorId="2ED11576" wp14:editId="263128E2">
            <wp:extent cx="4229100" cy="4352925"/>
            <wp:effectExtent l="0" t="0" r="0" b="9525"/>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p w14:paraId="087508C0" w14:textId="77777777" w:rsidR="0021521C" w:rsidRPr="004C7FC7" w:rsidRDefault="0021521C" w:rsidP="0021521C">
      <w:pPr>
        <w:ind w:firstLine="709"/>
        <w:jc w:val="both"/>
        <w:rPr>
          <w:bCs/>
        </w:rPr>
      </w:pPr>
    </w:p>
    <w:p w14:paraId="0CDD6354" w14:textId="77777777" w:rsidR="0021521C" w:rsidRPr="004C7FC7" w:rsidRDefault="101470FE" w:rsidP="5A0FC765">
      <w:pPr>
        <w:ind w:firstLine="709"/>
        <w:jc w:val="both"/>
        <w:rPr>
          <w:b/>
          <w:bCs/>
        </w:rPr>
      </w:pPr>
      <w:r w:rsidRPr="004C7FC7">
        <w:t>Pagal šią programą užsibrėžta įgyvendinti 4 uždavinius:</w:t>
      </w:r>
    </w:p>
    <w:p w14:paraId="24383C20" w14:textId="77777777" w:rsidR="0021521C" w:rsidRPr="004C7FC7" w:rsidRDefault="0021521C" w:rsidP="5A0FC765">
      <w:pPr>
        <w:ind w:firstLine="709"/>
        <w:jc w:val="both"/>
        <w:rPr>
          <w:b/>
          <w:bCs/>
          <w:i/>
          <w:iCs/>
        </w:rPr>
      </w:pPr>
    </w:p>
    <w:p w14:paraId="1C674A5B" w14:textId="77777777" w:rsidR="0021521C" w:rsidRPr="004C7FC7" w:rsidRDefault="101470FE" w:rsidP="5A0FC765">
      <w:pPr>
        <w:ind w:firstLine="709"/>
        <w:jc w:val="both"/>
        <w:rPr>
          <w:rFonts w:eastAsia="+mn-ea"/>
          <w:b/>
          <w:bCs/>
          <w:i/>
          <w:iCs/>
          <w:lang w:eastAsia="lt-LT"/>
        </w:rPr>
      </w:pPr>
      <w:r w:rsidRPr="004C7FC7">
        <w:rPr>
          <w:rFonts w:eastAsia="+mn-ea"/>
          <w:b/>
          <w:bCs/>
          <w:i/>
          <w:iCs/>
          <w:lang w:eastAsia="lt-LT"/>
        </w:rPr>
        <w:t>012-01 Tęstinės veiklos uždavinys. Užtikrinti Lietuvos Respublikos įstatymais, Vyriausybės nutarimais ir kitais teisės aktais numatytos socialinės paramos teikimą.</w:t>
      </w:r>
    </w:p>
    <w:p w14:paraId="419C3769" w14:textId="77777777" w:rsidR="0021521C" w:rsidRPr="004C7FC7" w:rsidRDefault="0021521C" w:rsidP="5A0FC765">
      <w:pPr>
        <w:ind w:firstLine="709"/>
        <w:jc w:val="both"/>
        <w:rPr>
          <w:lang w:eastAsia="lt-LT"/>
        </w:rPr>
      </w:pPr>
    </w:p>
    <w:p w14:paraId="21069362" w14:textId="77777777" w:rsidR="0021521C" w:rsidRPr="004C7FC7" w:rsidRDefault="101470FE" w:rsidP="5A0FC765">
      <w:pPr>
        <w:ind w:firstLine="709"/>
        <w:jc w:val="both"/>
        <w:rPr>
          <w:lang w:eastAsia="lt-LT"/>
        </w:rPr>
      </w:pPr>
      <w:r w:rsidRPr="004C7FC7">
        <w:rPr>
          <w:lang w:eastAsia="lt-LT"/>
        </w:rPr>
        <w:t>Numatoma vykdyti šias priemones:</w:t>
      </w:r>
    </w:p>
    <w:p w14:paraId="1450E115" w14:textId="77777777" w:rsidR="0021521C" w:rsidRPr="004C7FC7" w:rsidRDefault="101470FE" w:rsidP="5A0FC765">
      <w:pPr>
        <w:ind w:firstLine="709"/>
        <w:jc w:val="both"/>
        <w:rPr>
          <w:b/>
          <w:bCs/>
          <w:lang w:eastAsia="lt-LT"/>
        </w:rPr>
      </w:pPr>
      <w:r w:rsidRPr="004C7FC7">
        <w:rPr>
          <w:b/>
          <w:bCs/>
          <w:lang w:eastAsia="lt-LT"/>
        </w:rPr>
        <w:t xml:space="preserve">012-01-01 Socialinių paslaugų ir kitos socialinės paramos teikimas. </w:t>
      </w:r>
    </w:p>
    <w:p w14:paraId="7DD7AB3B" w14:textId="77777777" w:rsidR="7752347D" w:rsidRPr="004C7FC7" w:rsidRDefault="66C1035A" w:rsidP="5A0FC765">
      <w:pPr>
        <w:ind w:firstLine="709"/>
        <w:jc w:val="both"/>
      </w:pPr>
      <w:r w:rsidRPr="4E50A2D4">
        <w:rPr>
          <w:b/>
          <w:bCs/>
        </w:rPr>
        <w:t xml:space="preserve">012-01-01-01 Piniginės socialinės paramos nepasiturinčioms šeimoms ir vieniems gyvenantiems asmenims bei paramos mirties atveju teikimas, išmokant pašalpas ir kompensacijas. </w:t>
      </w:r>
      <w:r w:rsidR="679A016D">
        <w:t>Pagal priemonę</w:t>
      </w:r>
      <w:r w:rsidR="7A3CEF03">
        <w:t>,</w:t>
      </w:r>
      <w:r w:rsidR="679A016D">
        <w:t xml:space="preserve"> vadovaujantis Lietuvos Respublikos piniginės socialinės paramos nepasiturintiems gyventojams įstatymu</w:t>
      </w:r>
      <w:r w:rsidR="51A610F0">
        <w:t>,</w:t>
      </w:r>
      <w:r w:rsidR="679A016D">
        <w:t xml:space="preserve"> skiriama ir mokama socialinė pašalpa, būsto šildymo išlaidų, geriamojo vandens išlaidų ir karšto vandens išlaidų kompensacijos (toliau </w:t>
      </w:r>
      <w:r w:rsidR="06C0B4D3">
        <w:t>–</w:t>
      </w:r>
      <w:r w:rsidR="679A016D">
        <w:t xml:space="preserve"> piniginė socialinė parama). Vadovaujantis </w:t>
      </w:r>
      <w:r w:rsidR="58976A0F">
        <w:t>S</w:t>
      </w:r>
      <w:r w:rsidR="679A016D">
        <w:t xml:space="preserve">avivaldybės tarybos 2022 m. spalio 20 d. sprendimu Nr. T2-236 </w:t>
      </w:r>
      <w:r w:rsidR="0CB8A74D">
        <w:t xml:space="preserve">patvirtintu </w:t>
      </w:r>
      <w:r w:rsidR="679A016D">
        <w:t>Piniginės socialinės paramos teikimo tvarkos apraš</w:t>
      </w:r>
      <w:r w:rsidR="50DA6033">
        <w:t>u</w:t>
      </w:r>
      <w:r w:rsidR="679A016D">
        <w:t>, įvertinus asmenų buities ir gyvenimo sąlygas</w:t>
      </w:r>
      <w:r w:rsidR="0213B855">
        <w:t>,</w:t>
      </w:r>
      <w:r w:rsidR="679A016D">
        <w:t xml:space="preserve"> piniginė socialinė parama skiriama išimties tvarka. Siekiant užtikrinti paramos teikimo veiksmingumą</w:t>
      </w:r>
      <w:r w:rsidR="1A250B1E">
        <w:t>,</w:t>
      </w:r>
      <w:r w:rsidR="679A016D">
        <w:t xml:space="preserve"> atliekami periodiniai paramos gavėjų pateiktų duomenų ir teisės į paramą patikrinimai. Vadovaujantis </w:t>
      </w:r>
      <w:r w:rsidR="3DFB6DBD">
        <w:t>S</w:t>
      </w:r>
      <w:r w:rsidR="679A016D">
        <w:t xml:space="preserve">avivaldybės administracijos direktoriaus 2017 m. birželio 28 d. įsakymu Nr. AD1-1662 </w:t>
      </w:r>
      <w:r w:rsidR="1E9284D5">
        <w:t>patvirtintu K</w:t>
      </w:r>
      <w:r w:rsidR="679A016D">
        <w:t>laipėdos miesto savivaldybės telkimo visuomenei naudingai veiklai atlikti tvarkos apraš</w:t>
      </w:r>
      <w:r w:rsidR="78369A90">
        <w:t>u</w:t>
      </w:r>
      <w:r w:rsidR="679A016D">
        <w:t>, paramos gavėjai pasitelkiami naudingai veiklai atlikti. Vykdant šią priemonę</w:t>
      </w:r>
      <w:r w:rsidR="20AF7621">
        <w:t>,</w:t>
      </w:r>
      <w:r w:rsidR="679A016D">
        <w:t xml:space="preserve"> bendradarbiaujama ir keičiamasi informacija su psichologinės, socialinės reabilitacijos </w:t>
      </w:r>
      <w:r w:rsidR="679A016D">
        <w:lastRenderedPageBreak/>
        <w:t>įstaigomis, institucijomis, teikiančiomis socialines, sveikatos, švietimo paslaugas, kitų savivaldybių administracijomis ir kt.</w:t>
      </w:r>
    </w:p>
    <w:p w14:paraId="55D0F702" w14:textId="77777777" w:rsidR="0F387F28" w:rsidRPr="004C7FC7" w:rsidRDefault="679A016D" w:rsidP="5A0FC765">
      <w:pPr>
        <w:ind w:firstLine="709"/>
        <w:jc w:val="both"/>
      </w:pPr>
      <w:r>
        <w:t>Parama mirties atveju teikiama mokant laidojimo pašalpą bei teikiant paramą užsienyje mirusių (žuvusių) Lietuvos Respublikos piliečių palaikams parvežti į Lietuvos Respubliką.</w:t>
      </w:r>
    </w:p>
    <w:p w14:paraId="4CA0FC3D" w14:textId="77777777" w:rsidR="0021521C" w:rsidRPr="004C7FC7" w:rsidRDefault="101470FE" w:rsidP="5A0FC765">
      <w:pPr>
        <w:ind w:firstLine="709"/>
        <w:jc w:val="both"/>
      </w:pPr>
      <w:r w:rsidRPr="004C7FC7">
        <w:rPr>
          <w:b/>
          <w:bCs/>
        </w:rPr>
        <w:t xml:space="preserve">012-01-01-02 Socialinės globos paslaugų teikimas asmenims su sunkia negalia. </w:t>
      </w:r>
      <w:r w:rsidRPr="004C7FC7">
        <w:t>Įgyvendinant socialinės globos paslaugų teikimą asmenims su sunkia negalia kaip valstybės deleguotą funkciją, socialinės globos paslaugos teikiamos Savivaldybės biudžetinėse socialinių paslaugų įstaigose (Klaipėdos miesto globos namuose, Socialinių paslaugų centre „Klaipėdos lakštutė“, Klaipėdos miesto socialinės paramos centre, Klaipėdos socialinių paslaugų centre „Danė“, BĮ Klaipėdos sutrikusio vystymosi kūdikių namuose)</w:t>
      </w:r>
      <w:r w:rsidR="4DCD1190" w:rsidRPr="004C7FC7">
        <w:t xml:space="preserve"> bei</w:t>
      </w:r>
      <w:r w:rsidRPr="004C7FC7">
        <w:t xml:space="preserve"> sudaromos finansavimo sutartys su socialinę globą teikiančiomis organizacijomis (</w:t>
      </w:r>
      <w:r w:rsidR="663D5B9C" w:rsidRPr="004C7FC7">
        <w:t xml:space="preserve">Klaipėdos specialiąja mokykla-daugiafunkciu centru „Svetliačiok“, VšĮ „Ori senatvė“, VšĮ „Vivus senior“, VšĮ „Paliatyvios pagalbos ir šeimos sveikatos centras“, UAB „Salumeda“, VšĮ „Nuoširdus rūpestis“, VšĮ </w:t>
      </w:r>
      <w:r w:rsidR="269A63CF" w:rsidRPr="004C7FC7">
        <w:t>„</w:t>
      </w:r>
      <w:r w:rsidR="663D5B9C" w:rsidRPr="004C7FC7">
        <w:t>Privati slaugos tarnyba</w:t>
      </w:r>
      <w:r w:rsidR="01147A88" w:rsidRPr="004C7FC7">
        <w:t>“</w:t>
      </w:r>
      <w:r w:rsidR="663D5B9C" w:rsidRPr="004C7FC7">
        <w:t xml:space="preserve">, VšĮ </w:t>
      </w:r>
      <w:r w:rsidR="106500ED" w:rsidRPr="004C7FC7">
        <w:t>„</w:t>
      </w:r>
      <w:r w:rsidR="663D5B9C" w:rsidRPr="004C7FC7">
        <w:t>Evės namai</w:t>
      </w:r>
      <w:r w:rsidR="5B7A70FD" w:rsidRPr="004C7FC7">
        <w:t>“</w:t>
      </w:r>
      <w:r w:rsidR="663D5B9C" w:rsidRPr="004C7FC7">
        <w:t xml:space="preserve">, VšĮ </w:t>
      </w:r>
      <w:r w:rsidR="0145AD1E" w:rsidRPr="004C7FC7">
        <w:t>„</w:t>
      </w:r>
      <w:r w:rsidR="663D5B9C" w:rsidRPr="004C7FC7">
        <w:t>Senjorų rezidencija</w:t>
      </w:r>
      <w:r w:rsidR="10B60FF6" w:rsidRPr="004C7FC7">
        <w:t>“</w:t>
      </w:r>
      <w:r w:rsidR="663D5B9C" w:rsidRPr="004C7FC7">
        <w:t xml:space="preserve">, VšĮ </w:t>
      </w:r>
      <w:r w:rsidR="74CD7ACF" w:rsidRPr="004C7FC7">
        <w:t>„</w:t>
      </w:r>
      <w:r w:rsidR="663D5B9C" w:rsidRPr="004C7FC7">
        <w:t>Pagalbos gija</w:t>
      </w:r>
      <w:r w:rsidR="435C0DB3" w:rsidRPr="004C7FC7">
        <w:t>“</w:t>
      </w:r>
      <w:r w:rsidR="663D5B9C" w:rsidRPr="004C7FC7">
        <w:t xml:space="preserve">, VšĮ </w:t>
      </w:r>
      <w:r w:rsidR="5E258B9E" w:rsidRPr="004C7FC7">
        <w:t>„</w:t>
      </w:r>
      <w:r w:rsidR="663D5B9C" w:rsidRPr="004C7FC7">
        <w:t>Nacionalinis socialinės integracijos institutas</w:t>
      </w:r>
      <w:r w:rsidR="0AA277A3" w:rsidRPr="004C7FC7">
        <w:t>“</w:t>
      </w:r>
      <w:r w:rsidR="663D5B9C" w:rsidRPr="004C7FC7">
        <w:t xml:space="preserve">, VšĮ </w:t>
      </w:r>
      <w:r w:rsidR="452F89A1" w:rsidRPr="004C7FC7">
        <w:t>„</w:t>
      </w:r>
      <w:r w:rsidR="663D5B9C" w:rsidRPr="004C7FC7">
        <w:t>Baltija LT</w:t>
      </w:r>
      <w:r w:rsidR="665BB60F" w:rsidRPr="004C7FC7">
        <w:t>“</w:t>
      </w:r>
      <w:r w:rsidR="663D5B9C" w:rsidRPr="004C7FC7">
        <w:t xml:space="preserve"> bei 60 organizacijų ir įstaigų, teikiančių globos namų paslaugas visoje Lietuvoje</w:t>
      </w:r>
      <w:r w:rsidRPr="004C7FC7">
        <w:t>).</w:t>
      </w:r>
    </w:p>
    <w:p w14:paraId="56F99B4E" w14:textId="77777777" w:rsidR="0021521C" w:rsidRPr="004C7FC7" w:rsidRDefault="101470FE" w:rsidP="5A0FC765">
      <w:pPr>
        <w:ind w:firstLine="709"/>
        <w:jc w:val="both"/>
      </w:pPr>
      <w:r w:rsidRPr="004C7FC7">
        <w:rPr>
          <w:b/>
          <w:bCs/>
        </w:rPr>
        <w:t xml:space="preserve">012-01-01-03 Pagalbos socialinės rizikos šeimoms teikimas. </w:t>
      </w:r>
      <w:r w:rsidRPr="004C7FC7">
        <w:t xml:space="preserve">Pagalbą socialinę riziką patiriančioms šeimoms teikia BĮ Klaipėdos miesto šeimos ir vaiko gerovės centras, organizuodamas socialinės priežiūros šeimoms paslaugos teikimą, kuri finansuojama iš valstybės ir Savivaldybės biudžeto lėšų. Šeimoms pagalba teikiama taikant atvejo vadybą, pagalbos procese dirba ir individualios priežiūros darbuotojai. Atvejo vadybininkų ir individualios priežiūros specialistų etatai išlaikomi iš valstybės biudžeto lėšų. </w:t>
      </w:r>
    </w:p>
    <w:p w14:paraId="40C7F5CC" w14:textId="77777777" w:rsidR="0021521C" w:rsidRPr="004C7FC7" w:rsidRDefault="101470FE" w:rsidP="5A0FC765">
      <w:pPr>
        <w:ind w:firstLine="709"/>
        <w:jc w:val="both"/>
      </w:pPr>
      <w:bookmarkStart w:id="106" w:name="_Hlk153520530"/>
      <w:r w:rsidRPr="004C7FC7">
        <w:rPr>
          <w:b/>
          <w:bCs/>
        </w:rPr>
        <w:t xml:space="preserve">012-01-01-04 Mokinių nemokamo maitinimo ir aprūpinimo mokinio reikmenimis organizavimas. </w:t>
      </w:r>
      <w:bookmarkEnd w:id="106"/>
      <w:r w:rsidR="4BA96A25" w:rsidRPr="004C7FC7">
        <w:t xml:space="preserve">Siekiant paremti mažas pajamas gaunančias šeimas, auginančias mokyklinio amžiaus vaikus, vadovaujantis Lietuvos Respublikos socialinės paramos mokiniams įstatymu, valstybės biudžeto lėšomis teikiami nemokami pietūs, nemokamas maitinimas mokyklų organizuojamose vasaros poilsio stovyklose (toliau – nemokamas maitinimas) ir parama mokinio reikmenims įsigyti. Šeimoms, kurios neatitinka įstatyme nurodytų kriterijų, vadovaujantis </w:t>
      </w:r>
      <w:r w:rsidR="0F536AF8" w:rsidRPr="004C7FC7">
        <w:t>S</w:t>
      </w:r>
      <w:r w:rsidR="4BA96A25" w:rsidRPr="004C7FC7">
        <w:t xml:space="preserve">avivaldybės tarybos 2019 m. balandžio 12 d. sprendimu Nr. T2-90 </w:t>
      </w:r>
      <w:r w:rsidR="1686FE85" w:rsidRPr="004C7FC7">
        <w:t xml:space="preserve">patvirtintu </w:t>
      </w:r>
      <w:r w:rsidR="4BA96A25" w:rsidRPr="004C7FC7">
        <w:t>Socialinės paramos mokiniams teikimo tvarkos apraš</w:t>
      </w:r>
      <w:r w:rsidR="5232F1DA" w:rsidRPr="004C7FC7">
        <w:t>u</w:t>
      </w:r>
      <w:r w:rsidR="4BA96A25" w:rsidRPr="004C7FC7">
        <w:t>, įvertinus buities ir gyvenimo sąlygas, nemokamas maitinimas, nemokami pusryčiai ir parama mokinio reikmenims įsigyti skiriama išimties tvarka. Socialinę riziką patiriančioms šeimoms parama mokinio reikmenims įsigyti teikiama atsižvelgiant į socialinio darbuotojo (atvejo vadybininko) rekomendacijas.</w:t>
      </w:r>
    </w:p>
    <w:p w14:paraId="522D739E" w14:textId="77777777" w:rsidR="0021521C" w:rsidRPr="004C7FC7" w:rsidRDefault="101470FE" w:rsidP="5A0FC765">
      <w:pPr>
        <w:ind w:firstLine="709"/>
        <w:jc w:val="both"/>
      </w:pPr>
      <w:r w:rsidRPr="004C7FC7">
        <w:rPr>
          <w:b/>
          <w:bCs/>
        </w:rPr>
        <w:t xml:space="preserve">012-01-01-05 Mokinių iš mažas pajamas gaunančių šeimų nemokamo maitinimo gamybos išlaidų padengimas. </w:t>
      </w:r>
      <w:r w:rsidRPr="004C7FC7">
        <w:t>Savivaldybės biudžeto lėšomis padengiamos mokinių iš mažas pajamas gaunančių šeimų nemokamo maitinimo gamybos išlaidos.</w:t>
      </w:r>
    </w:p>
    <w:p w14:paraId="34B94C71" w14:textId="77777777" w:rsidR="0021521C" w:rsidRPr="004C7FC7" w:rsidRDefault="101470FE" w:rsidP="5A0FC765">
      <w:pPr>
        <w:shd w:val="clear" w:color="auto" w:fill="FFFFFF" w:themeFill="background1"/>
        <w:ind w:firstLine="709"/>
        <w:jc w:val="both"/>
      </w:pPr>
      <w:bookmarkStart w:id="107" w:name="_Hlk167544341"/>
      <w:r w:rsidRPr="004C7FC7">
        <w:rPr>
          <w:b/>
          <w:bCs/>
        </w:rPr>
        <w:t xml:space="preserve">012-01-01-06 Budinčio ir nuolatinio globotojo veiklos organizavimas. </w:t>
      </w:r>
      <w:r w:rsidRPr="004C7FC7">
        <w:t xml:space="preserve">Budinčio globotojo veiklą organizuoja BĮ Klaipėdos šeimos ir vaiko gerovės centras. Taip pat dėl šios paslaugos teikimo sudaryta finansavimo sutartis su VšĮ „Vilniaus SOS vaikų kaimas“, siekiant didinti budinčių globotojų, prižiūrinčių be tėvų globos likusius vaikus, skaičių. </w:t>
      </w:r>
    </w:p>
    <w:bookmarkEnd w:id="107"/>
    <w:p w14:paraId="43B64EF0" w14:textId="77777777" w:rsidR="0021521C" w:rsidRPr="004C7FC7" w:rsidRDefault="415B6265" w:rsidP="5A0FC765">
      <w:pPr>
        <w:shd w:val="clear" w:color="auto" w:fill="FFFFFF" w:themeFill="background1"/>
        <w:ind w:firstLine="709"/>
        <w:jc w:val="both"/>
      </w:pPr>
      <w:r w:rsidRPr="004C7FC7">
        <w:rPr>
          <w:b/>
          <w:bCs/>
        </w:rPr>
        <w:t xml:space="preserve">012-01-01-07 Projekto „Materialinio nepritekliaus mažinimas Lietuvoje“ įgyvendinimas. </w:t>
      </w:r>
      <w:r w:rsidRPr="004C7FC7">
        <w:t>Europos Sąjungos paramos ir Valstybės biudžeto lėšomis finansuojamame projekte Savivaldybė kartu su nevyriausybine organizacija labdaros ir paramos fondu ,,Maisto bankas“ dalyvauja partnerio teisėmis. Projekto tikslas – padėti labiausiai skurstantiems Lietuvos gyventojams, suteikiant jiems galimybę įsigyti maisto ir būtiniausių prekių. Paramos gavėjai – asmenys, kurių pajamos vertinamos pagal Lietuvos Respublikos socialinės apsaugos ir darbo ministerijos patvirtintus dydžius, Savivaldybės nustatytais atvejais, pagal Savivaldybės nustatytą ir taikomą pajamų dydį.</w:t>
      </w:r>
    </w:p>
    <w:p w14:paraId="43FF1664" w14:textId="77777777" w:rsidR="0021521C" w:rsidRPr="004C7FC7" w:rsidRDefault="16F112AB" w:rsidP="4E50A2D4">
      <w:pPr>
        <w:shd w:val="clear" w:color="auto" w:fill="FFFFFF" w:themeFill="background1"/>
        <w:ind w:firstLine="709"/>
        <w:jc w:val="both"/>
        <w:rPr>
          <w:b/>
          <w:bCs/>
        </w:rPr>
      </w:pPr>
      <w:r w:rsidRPr="4E50A2D4">
        <w:rPr>
          <w:b/>
          <w:bCs/>
        </w:rPr>
        <w:t xml:space="preserve">012-01-01-08 Laikino atokvėpio paslaugos teikimas. </w:t>
      </w:r>
      <w:r w:rsidR="27CFF0E3">
        <w:t xml:space="preserve">Teikiant šią paslaugą, sudaroma galimybė gauti trumpalaikį poilsį asmeniui, prižiūrinčiam asmenį, kuriam nustatytas individualios pagalbos teikimo išlaidų kompensacijos poreikis. Paslaugos gavėjas gali laikinai pailsėti nuo prižiūrimo asmens slaugos. Paslaugos teikėjas teikia kasdienes prižiūrimo asmens priežiūros paslaugas gavėjo poilsio metu. Laikino atokvėpio paslaugas teikia akredituotos socialinių paslaugų </w:t>
      </w:r>
      <w:r w:rsidR="27CFF0E3">
        <w:lastRenderedPageBreak/>
        <w:t>įstaigos: BĮ Klaipėdos miesto globos namai, Socialinių paslaugų centras „Danė“, BĮ Klaipėdos sutrikusio vystymosi kūdikių namai ir kitos Lietuvoje esančios įstaigos, su kuriomis sudaromos finansavimo sutartys. Paslaugai teikti skiriamos valstybės biudžeto lėšos.</w:t>
      </w:r>
    </w:p>
    <w:p w14:paraId="2C0AE5ED" w14:textId="77777777" w:rsidR="0021521C" w:rsidRPr="004C7FC7" w:rsidRDefault="415B6265" w:rsidP="5A0FC765">
      <w:pPr>
        <w:ind w:firstLine="709"/>
        <w:jc w:val="both"/>
      </w:pPr>
      <w:r w:rsidRPr="004C7FC7">
        <w:rPr>
          <w:b/>
          <w:bCs/>
        </w:rPr>
        <w:t xml:space="preserve">012-01-01-09 Materialinės paramos Klaipėdos miesto savivaldybės gyventojams, atsidūrusiems sunkioje materialinėje padėtyje, teikimas. </w:t>
      </w:r>
      <w:r w:rsidRPr="004C7FC7">
        <w:t xml:space="preserve">Priemonė vykdoma vadovaujantis Materialinės </w:t>
      </w:r>
      <w:r w:rsidRPr="0067140E">
        <w:t xml:space="preserve">paramos </w:t>
      </w:r>
      <w:r w:rsidR="002B57D9" w:rsidRPr="0067140E">
        <w:t>Į</w:t>
      </w:r>
      <w:r w:rsidRPr="0067140E">
        <w:t>st</w:t>
      </w:r>
      <w:r w:rsidRPr="004C7FC7">
        <w:t>atyme nenumatytais atvejais teikimo tvarkos aprašu, patvirtintu Savivaldybės tarybos 202</w:t>
      </w:r>
      <w:r w:rsidR="4E6B6C1E" w:rsidRPr="004C7FC7">
        <w:t>5</w:t>
      </w:r>
      <w:r w:rsidRPr="004C7FC7">
        <w:t xml:space="preserve"> m. </w:t>
      </w:r>
      <w:r w:rsidR="37AE95C0" w:rsidRPr="004C7FC7">
        <w:t xml:space="preserve">rugsėjo </w:t>
      </w:r>
      <w:r w:rsidRPr="004C7FC7">
        <w:t>25 d. sprendimu Nr. T2-</w:t>
      </w:r>
      <w:r w:rsidR="6699FC06" w:rsidRPr="004C7FC7">
        <w:t>357</w:t>
      </w:r>
      <w:r w:rsidRPr="004C7FC7">
        <w:t>.</w:t>
      </w:r>
      <w:r w:rsidRPr="004C7FC7">
        <w:rPr>
          <w:b/>
          <w:bCs/>
        </w:rPr>
        <w:t xml:space="preserve"> </w:t>
      </w:r>
      <w:r w:rsidR="400EE0BA" w:rsidRPr="004C7FC7">
        <w:t>K</w:t>
      </w:r>
      <w:r w:rsidR="39E74256" w:rsidRPr="004C7FC7">
        <w:t xml:space="preserve">ai nepakanka </w:t>
      </w:r>
      <w:r w:rsidR="63741360" w:rsidRPr="004C7FC7">
        <w:t xml:space="preserve">Savivaldybės gyventojams </w:t>
      </w:r>
      <w:r w:rsidR="39E74256" w:rsidRPr="004C7FC7">
        <w:t xml:space="preserve">teikiamos socialinės paramos ir yra išnaudotos visos kitų pajamų gavimo galimybės, </w:t>
      </w:r>
      <w:r w:rsidR="29740CC0" w:rsidRPr="004C7FC7">
        <w:t xml:space="preserve">materialine parama </w:t>
      </w:r>
      <w:r w:rsidR="39E74256" w:rsidRPr="004C7FC7">
        <w:t>siekiama spręsti skurdo, socialinės atskirties problemas, padėti užtikrinti minimalius ir būtiniausius buities, asmens higienos, ugdymo poreikius, padėti mažinti finansinę naštą šeimoms gimus vaikui, globojant vaiką, tėvų globos netekusiems ar grįžusiems iš psichologinės socialinės reabilitacijos įstaigų asmenims pradedant savarankiškai gyventi ir įsitvirtinti visuomenėje.</w:t>
      </w:r>
    </w:p>
    <w:p w14:paraId="392388A5" w14:textId="77777777" w:rsidR="0021521C" w:rsidRPr="004C7FC7" w:rsidRDefault="415B6265" w:rsidP="5A0FC765">
      <w:pPr>
        <w:shd w:val="clear" w:color="auto" w:fill="FFFFFF" w:themeFill="background1"/>
        <w:ind w:firstLine="709"/>
        <w:jc w:val="both"/>
      </w:pPr>
      <w:r w:rsidRPr="004C7FC7">
        <w:rPr>
          <w:b/>
          <w:bCs/>
        </w:rPr>
        <w:t xml:space="preserve">012-01-02 Individualios pagalbos teikimo išlaidų kompensacijų skaičiavimas ir mokėjimas, siekiant asmenims su negalia kompensuoti specialiųjų poreikių tenkinimo išlaidas. </w:t>
      </w:r>
      <w:r w:rsidR="1453C666" w:rsidRPr="004C7FC7">
        <w:t>Vadovaujantis Lietuvos Respublikos tikslinių kompensacijų įstatymu, teikiamos individualios pagalbos teikimo išlaidų kompensacijos asmenims, padedančios užtikrinti asmenų su negalia individualiųjų poreikių tenkinimą ir (ar) kompensuoti išlaidas, patirtas tenkinant asmenų su negalia individualiuosius poreikius.</w:t>
      </w:r>
    </w:p>
    <w:p w14:paraId="233DE9BA" w14:textId="77777777" w:rsidR="0021521C" w:rsidRPr="004C7FC7" w:rsidRDefault="101470FE" w:rsidP="5A0FC765">
      <w:pPr>
        <w:shd w:val="clear" w:color="auto" w:fill="FFFFFF" w:themeFill="background1"/>
        <w:ind w:firstLine="709"/>
        <w:jc w:val="both"/>
      </w:pPr>
      <w:bookmarkStart w:id="108" w:name="_Hlk155857256"/>
      <w:r w:rsidRPr="004C7FC7">
        <w:rPr>
          <w:b/>
          <w:bCs/>
        </w:rPr>
        <w:t xml:space="preserve">012-01-03 Išmokų vaikams skaičiavimas ir mokėjimas. </w:t>
      </w:r>
      <w:r w:rsidRPr="004C7FC7">
        <w:t>Siekiant užtikrinti finansinę paramą šeimoms, auginančioms vaikus ar įvaikius, vaikams, netekusiems tėvų globos, Lietuvos Respublikos išmokų vaikams įstatymu yra nustatyta valstybės parama – vienkartinių ir periodinių išmokų mokėjimas. Parama šeimoms nuosekliai didinama, siekiant spręsti vaikų skurdo, socialinės atskirties, demografines problemas.</w:t>
      </w:r>
    </w:p>
    <w:p w14:paraId="193C3880" w14:textId="77777777" w:rsidR="0021521C" w:rsidRPr="004C7FC7" w:rsidRDefault="101470FE" w:rsidP="5A0FC765">
      <w:pPr>
        <w:ind w:firstLine="709"/>
        <w:jc w:val="both"/>
      </w:pPr>
      <w:bookmarkStart w:id="109" w:name="_Hlk153520566"/>
      <w:bookmarkEnd w:id="108"/>
      <w:bookmarkEnd w:id="109"/>
      <w:r w:rsidRPr="004C7FC7">
        <w:rPr>
          <w:b/>
          <w:bCs/>
        </w:rPr>
        <w:t xml:space="preserve">012-01-04 Darbo rinkos politikos priemonių, skirtų socialinę atskirtį patiriantiems asmenims, vykdymas. </w:t>
      </w:r>
      <w:r w:rsidRPr="004C7FC7">
        <w:t>Šia priemone įgyvendinamos Lietuvos Respublikos užimtumo įstatymo nuostatos. Savivaldybės administracija rengia ir teikia Savivaldybės tarybai tvirtinti užimtumo didinimo programas, kurioms finansuoti naudojamos specialiųjų tikslinių dotacijų savivaldybių biudžetams lėšos. Pagal šią programą teikiamos paslaugos, skirtos įgyti socialinių įgūdžių ir (ar) motyvacijos dirbti; padėti įgyvendinti darbo pareigas ir šeimos nario ar kartu gyvenančio asmens priežiūrą ar slaugą; paskatinti grįžti į darbo rinką įsiskolinimų turinčius asmenis; padėti dalyviui atvykti iš nuolatinės gyvenamosios vietos į darbo vietą ir kt. </w:t>
      </w:r>
    </w:p>
    <w:p w14:paraId="36503542" w14:textId="77777777" w:rsidR="0021521C" w:rsidRPr="004C7FC7" w:rsidRDefault="101470FE" w:rsidP="5A0FC765">
      <w:pPr>
        <w:ind w:firstLine="709"/>
        <w:jc w:val="both"/>
      </w:pPr>
      <w:r w:rsidRPr="004C7FC7">
        <w:rPr>
          <w:b/>
          <w:bCs/>
        </w:rPr>
        <w:t xml:space="preserve">012-01-05 Akredituotos vaikų dienos socialinės priežiūros organizavimas. </w:t>
      </w:r>
      <w:r w:rsidRPr="004C7FC7">
        <w:t>Lietuvos Respublikos socialinių paslaugų įstatyme nuo 2021 m. įteisintas vaikų dienos socialinės priežiūros akreditavimas, teikiama tik akredituota vaikų dienos socialinė priežiūra. Savivaldybė priima sprendimą dėl teisės teikti akredituotą vaikų socialinę priežiūrą suteikimo. Klaipėdos mieste veikia 5 akredituoti vaikų dienos centrai.</w:t>
      </w:r>
    </w:p>
    <w:p w14:paraId="3E17E5A4" w14:textId="77777777" w:rsidR="0021521C" w:rsidRPr="004C7FC7" w:rsidRDefault="101470FE" w:rsidP="5A0FC765">
      <w:pPr>
        <w:ind w:firstLine="709"/>
        <w:jc w:val="both"/>
      </w:pPr>
      <w:r w:rsidRPr="004C7FC7">
        <w:rPr>
          <w:b/>
          <w:bCs/>
        </w:rPr>
        <w:t xml:space="preserve">012-01-06 Asmeninės pagalbos teikimo organizavimas. </w:t>
      </w:r>
      <w:r w:rsidRPr="004C7FC7">
        <w:t>Asmeninė pagalba asmenims su negalia teikiama vadovaujantis</w:t>
      </w:r>
      <w:r w:rsidRPr="004C7FC7">
        <w:rPr>
          <w:b/>
          <w:bCs/>
        </w:rPr>
        <w:t xml:space="preserve"> </w:t>
      </w:r>
      <w:r w:rsidRPr="004C7FC7">
        <w:t>Lietuvos Respublikos socialinės apsaugos ir darbo ministro 2021 m. liepos 1 d. įsakymu Nr. A1-478 patvirtintu Asmeninės pagalbos poreikio nustatymo ir asmeninės pagalbos teikimo tvarkos aprašu, pagal kurį Lietuvos Respublikos socialinės apsaugos ir darbo ministerija su Savivaldybe sudaro sutartį dėl valstybės biudžeto lėšų, skirtų asmeninei pagalbai teikti ir administruoti, naudojimo. Asmeninės pagalbos paslaugas asmenims su negalia teikia VšĮ Socialinių paslaugų informacijos centras, atrinktas konkurso būdu.</w:t>
      </w:r>
    </w:p>
    <w:p w14:paraId="35D1950D" w14:textId="77777777" w:rsidR="0021521C" w:rsidRPr="004C7FC7" w:rsidRDefault="66C1035A" w:rsidP="5A0FC765">
      <w:pPr>
        <w:ind w:firstLine="709"/>
        <w:jc w:val="both"/>
        <w:rPr>
          <w:shd w:val="clear" w:color="auto" w:fill="FFFFFF"/>
        </w:rPr>
      </w:pPr>
      <w:r w:rsidRPr="004C7FC7">
        <w:rPr>
          <w:b/>
          <w:bCs/>
        </w:rPr>
        <w:t xml:space="preserve">012-01-07 Socialinės reabilitacijos asmenims su negalia bendruomenėje organizavimas. </w:t>
      </w:r>
      <w:r w:rsidRPr="004C7FC7">
        <w:rPr>
          <w:shd w:val="clear" w:color="auto" w:fill="FFFFFF"/>
        </w:rPr>
        <w:t xml:space="preserve">Nuo 2023 m. sausio 1 d. pasikeitus teisės aktams, pradėta teikti socialinė reabilitacija asmenims su negalia bendruomenėje.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Ši paslauga asmeniui su negalia teikiama trejus metus ir prisideda prie </w:t>
      </w:r>
      <w:r w:rsidRPr="004C7FC7">
        <w:t>asmenų su negalia užimtumo atviroje darbo rinkoje didinimo</w:t>
      </w:r>
      <w:r w:rsidRPr="004C7FC7">
        <w:rPr>
          <w:shd w:val="clear" w:color="auto" w:fill="FFFFFF"/>
        </w:rPr>
        <w:t>. Savivaldybė su akredituotomis įstaigomis pasirašo 3 metų finansavimo sutartis, finansavimas numatytas iš valstybės ir Savivaldybės biudžeto lėšų.</w:t>
      </w:r>
    </w:p>
    <w:p w14:paraId="444FF0B5" w14:textId="77777777" w:rsidR="0021521C" w:rsidRPr="004C7FC7" w:rsidRDefault="101470FE" w:rsidP="5A0FC765">
      <w:pPr>
        <w:ind w:firstLine="709"/>
        <w:jc w:val="both"/>
        <w:rPr>
          <w:b/>
          <w:bCs/>
        </w:rPr>
      </w:pPr>
      <w:r w:rsidRPr="004C7FC7">
        <w:rPr>
          <w:b/>
          <w:bCs/>
        </w:rPr>
        <w:lastRenderedPageBreak/>
        <w:t xml:space="preserve">012-01-08 Prevencinių socialinių paslaugų organizavimas ir teikimas. </w:t>
      </w:r>
      <w:r w:rsidRPr="004C7FC7">
        <w:t>Nuo 2022 m. birželio 30 d. pasikeitus teisės aktams, savivaldybėms numatyta nauja funkcija – prevencinės socialinės paslaugos, kurių</w:t>
      </w:r>
      <w:r w:rsidRPr="004C7FC7">
        <w:rPr>
          <w:i/>
          <w:iCs/>
        </w:rPr>
        <w:t xml:space="preserve"> </w:t>
      </w:r>
      <w:r w:rsidRPr="004C7FC7">
        <w:t>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įtrauktį.</w:t>
      </w:r>
    </w:p>
    <w:p w14:paraId="49D2398D" w14:textId="77777777" w:rsidR="0021521C" w:rsidRPr="004C7FC7" w:rsidRDefault="66C1035A" w:rsidP="4E50A2D4">
      <w:pPr>
        <w:tabs>
          <w:tab w:val="left" w:pos="600"/>
        </w:tabs>
        <w:ind w:firstLine="709"/>
        <w:jc w:val="both"/>
        <w:rPr>
          <w:b/>
          <w:bCs/>
          <w:i/>
          <w:iCs/>
        </w:rPr>
      </w:pPr>
      <w:r w:rsidRPr="004C7FC7">
        <w:rPr>
          <w:b/>
          <w:bCs/>
        </w:rPr>
        <w:t xml:space="preserve">012-01-08-01 Kompleksinių paslaugų šeimai teikimas. </w:t>
      </w:r>
      <w:r w:rsidRPr="004C7FC7">
        <w:rPr>
          <w:shd w:val="clear" w:color="auto" w:fill="FFFFFF"/>
        </w:rPr>
        <w:t xml:space="preserve">Savivaldybės administracija atrinko ir Savivaldybės administracijos direktoriaus įsakymu patvirtino bendruomeninius šeimos namus – </w:t>
      </w:r>
      <w:r w:rsidRPr="004C7FC7">
        <w:t>labdaros ir paramos fondą „Dienvidis“</w:t>
      </w:r>
      <w:r w:rsidRPr="004C7FC7">
        <w:rPr>
          <w:shd w:val="clear" w:color="auto" w:fill="FFFFFF"/>
        </w:rPr>
        <w:t xml:space="preserve">, su kuriuo, </w:t>
      </w:r>
      <w:r w:rsidRPr="004C7FC7">
        <w:t xml:space="preserve">kaip projekto partneriu, </w:t>
      </w:r>
      <w:r w:rsidRPr="004C7FC7">
        <w:rPr>
          <w:shd w:val="clear" w:color="auto" w:fill="FFFFFF"/>
        </w:rPr>
        <w:t xml:space="preserve">nuo 2023 m. dalyvauja </w:t>
      </w:r>
      <w:r w:rsidRPr="004C7FC7">
        <w:t xml:space="preserve">projekte </w:t>
      </w:r>
      <w:r w:rsidR="599C2E9F" w:rsidRPr="004C7FC7">
        <w:t>„</w:t>
      </w:r>
      <w:r w:rsidRPr="004C7FC7">
        <w:t>Kompleksinės paslaugos (KOPA)“. Bendruomeniniai šeimos namai</w:t>
      </w:r>
      <w:r w:rsidRPr="004C7FC7">
        <w:rPr>
          <w:shd w:val="clear" w:color="auto" w:fill="FFFFFF"/>
        </w:rPr>
        <w:t xml:space="preserve"> organizuoja ir teikia kompleksines paslaugas šeimai, kurios</w:t>
      </w:r>
      <w:r w:rsidRPr="004C7FC7">
        <w:t xml:space="preserve"> yra skirtos šeimai įgalinti, t. y. šeimą palaikančios ir pozityvią jos raidą užtikrinančios socialinės, psichologinės ir saugumo galimybes stiprinančios paslaugos. </w:t>
      </w:r>
      <w:r w:rsidRPr="004C7FC7">
        <w:rPr>
          <w:shd w:val="clear" w:color="auto" w:fill="FFFFFF"/>
        </w:rPr>
        <w:t xml:space="preserve">Bendruomeniniai šeimos namai finansuojami valstybės biudžeto dotacijų savivaldybių biudžetams lėšomis, skirtomis kompleksinėms paslaugoms šeimai organizuoti. </w:t>
      </w:r>
      <w:r w:rsidRPr="004C7FC7">
        <w:t xml:space="preserve">Kompleksinių paslaugų šeimai teikimas finansuojamas </w:t>
      </w:r>
      <w:r w:rsidRPr="004C7FC7">
        <w:rPr>
          <w:shd w:val="clear" w:color="auto" w:fill="FFFFFF"/>
        </w:rPr>
        <w:t>2021–2027 m. Europos Sąjungos struktūrinės paramos „Europos socialinio fondo +“ ir 2021–2027 m. Europos Sąjungos struktūrinės param</w:t>
      </w:r>
      <w:r w:rsidRPr="004C7FC7">
        <w:t>os bendrojo finansavimo lėšomis.</w:t>
      </w:r>
    </w:p>
    <w:p w14:paraId="20F6C259" w14:textId="77777777" w:rsidR="0021521C" w:rsidRPr="004C7FC7" w:rsidRDefault="415B6265" w:rsidP="5A0FC765">
      <w:pPr>
        <w:ind w:firstLine="705"/>
        <w:jc w:val="both"/>
      </w:pPr>
      <w:bookmarkStart w:id="110" w:name="_Hlk188877566"/>
      <w:r w:rsidRPr="004C7FC7">
        <w:rPr>
          <w:b/>
          <w:bCs/>
        </w:rPr>
        <w:t xml:space="preserve">012-01-09 </w:t>
      </w:r>
      <w:bookmarkEnd w:id="110"/>
      <w:r w:rsidRPr="004C7FC7">
        <w:rPr>
          <w:b/>
          <w:bCs/>
        </w:rPr>
        <w:t xml:space="preserve">Jaunuolių (nuo 16 m.) palydėjimo paslaugos organizavimas. </w:t>
      </w:r>
      <w:r w:rsidR="362C33FC" w:rsidRPr="004C7FC7">
        <w:t>Teikiant šią paslaugą siekiama padėti palydėjimo paslaugos jaunuoliams gavėjams prisitaikyti prie socialinės aplinkos, ugdyti jų gebėjimus spręsti kylančias socialines ir kitas problemas, t. y. palengvinti palydėjimo paslaugos jaunuoliams gavėjų socialinę integraciją bendruomenėje. Paslaugos gavėjai – vaikai (nuo 16 m.), kurie gyvena socialinę riziką patiriančiose šeimose. Paslauga teikiama, iki paslaugos gavėjui sukaks 24 metai.</w:t>
      </w:r>
    </w:p>
    <w:p w14:paraId="358A87EE" w14:textId="77777777" w:rsidR="00802D5B" w:rsidRPr="004C7FC7" w:rsidRDefault="28012A52" w:rsidP="5A0FC765">
      <w:pPr>
        <w:ind w:firstLine="705"/>
        <w:jc w:val="both"/>
      </w:pPr>
      <w:bookmarkStart w:id="111" w:name="_Hlk188888747"/>
      <w:r w:rsidRPr="004C7FC7">
        <w:rPr>
          <w:b/>
          <w:bCs/>
        </w:rPr>
        <w:t xml:space="preserve">012-01-10 </w:t>
      </w:r>
      <w:bookmarkStart w:id="112" w:name="_Hlk188886613"/>
      <w:r w:rsidRPr="004C7FC7">
        <w:rPr>
          <w:b/>
          <w:bCs/>
        </w:rPr>
        <w:t>Vienkartinių išmokų įsikurti gyvenamojoje vietoje savivaldybės teritorijoje ir (ar) mėnesinių kompensacijų vaiko ugdym</w:t>
      </w:r>
      <w:r w:rsidR="27EB65C8" w:rsidRPr="004C7FC7">
        <w:rPr>
          <w:b/>
          <w:bCs/>
        </w:rPr>
        <w:t>ui</w:t>
      </w:r>
      <w:r w:rsidRPr="004C7FC7">
        <w:rPr>
          <w:b/>
          <w:bCs/>
        </w:rPr>
        <w:t xml:space="preserve"> pagal ikimokyklinio ir priešmokyklinio ugdymo programą mokėjimas</w:t>
      </w:r>
      <w:bookmarkEnd w:id="112"/>
      <w:r w:rsidRPr="004C7FC7">
        <w:rPr>
          <w:b/>
          <w:bCs/>
        </w:rPr>
        <w:t>.</w:t>
      </w:r>
      <w:r w:rsidR="4A218601" w:rsidRPr="004C7FC7">
        <w:rPr>
          <w:b/>
          <w:bCs/>
        </w:rPr>
        <w:t xml:space="preserve"> </w:t>
      </w:r>
      <w:r w:rsidR="4F1237E5" w:rsidRPr="004C7FC7">
        <w:t>Išmoka mokama valstybės biudžeto lėšomis laikinąją apsaugą Lietuvos Respublikoje gavusiems  užsieniečiams.</w:t>
      </w:r>
    </w:p>
    <w:bookmarkEnd w:id="111"/>
    <w:p w14:paraId="1E8D86C3" w14:textId="77777777" w:rsidR="0021521C" w:rsidRPr="004C7FC7" w:rsidRDefault="0021521C" w:rsidP="5A0FC765">
      <w:pPr>
        <w:ind w:firstLine="709"/>
        <w:jc w:val="both"/>
        <w:rPr>
          <w:b/>
          <w:bCs/>
        </w:rPr>
      </w:pPr>
    </w:p>
    <w:p w14:paraId="36779D63" w14:textId="77777777" w:rsidR="0021521C" w:rsidRPr="004C7FC7" w:rsidRDefault="101470FE" w:rsidP="5A0FC765">
      <w:pPr>
        <w:ind w:firstLine="709"/>
        <w:jc w:val="both"/>
        <w:rPr>
          <w:b/>
          <w:bCs/>
          <w:i/>
          <w:iCs/>
        </w:rPr>
      </w:pPr>
      <w:r w:rsidRPr="004C7FC7">
        <w:rPr>
          <w:b/>
          <w:bCs/>
          <w:i/>
          <w:iCs/>
        </w:rPr>
        <w:t>012-02 Tęstinės veiklos uždavinys. Teikti visuomenės poreikius atitinkančias socialines paslaugas įvairioms gyventojų grupėms.</w:t>
      </w:r>
    </w:p>
    <w:p w14:paraId="25DDC1CC" w14:textId="77777777" w:rsidR="0021521C" w:rsidRPr="004C7FC7" w:rsidRDefault="0021521C" w:rsidP="5A0FC765">
      <w:pPr>
        <w:ind w:firstLine="709"/>
        <w:jc w:val="both"/>
      </w:pPr>
    </w:p>
    <w:p w14:paraId="476078FD" w14:textId="77777777" w:rsidR="0021521C" w:rsidRPr="004C7FC7" w:rsidRDefault="101470FE" w:rsidP="5A0FC765">
      <w:pPr>
        <w:ind w:firstLine="709"/>
        <w:jc w:val="both"/>
      </w:pPr>
      <w:r w:rsidRPr="004C7FC7">
        <w:t>Numatoma vykdyti šias priemones;</w:t>
      </w:r>
    </w:p>
    <w:p w14:paraId="5B0E5F7F" w14:textId="77777777" w:rsidR="0021521C" w:rsidRPr="004C7FC7" w:rsidRDefault="101470FE" w:rsidP="5A0FC765">
      <w:pPr>
        <w:ind w:firstLine="709"/>
        <w:jc w:val="both"/>
        <w:rPr>
          <w:b/>
          <w:bCs/>
        </w:rPr>
      </w:pPr>
      <w:r w:rsidRPr="004C7FC7">
        <w:rPr>
          <w:b/>
          <w:bCs/>
        </w:rPr>
        <w:t xml:space="preserve">012-02-01 Socialinių paslaugų teikimas socialinių paslaugų įstaigose. </w:t>
      </w:r>
    </w:p>
    <w:p w14:paraId="51725FF4" w14:textId="77777777" w:rsidR="0021521C" w:rsidRPr="004C7FC7" w:rsidRDefault="101470FE" w:rsidP="5A0FC765">
      <w:pPr>
        <w:autoSpaceDE w:val="0"/>
        <w:autoSpaceDN w:val="0"/>
        <w:adjustRightInd w:val="0"/>
        <w:ind w:firstLine="709"/>
        <w:jc w:val="both"/>
      </w:pPr>
      <w:r w:rsidRPr="004C7FC7">
        <w:rPr>
          <w:b/>
          <w:bCs/>
        </w:rPr>
        <w:t xml:space="preserve">012-02-01-01 Socialinių paslaugų teikimas BĮ Klaipėdos miesto globos namuose. </w:t>
      </w:r>
      <w:r w:rsidRPr="004C7FC7">
        <w:t>BĮ Klaipėdos miesto globos namai</w:t>
      </w:r>
      <w:r w:rsidRPr="004C7FC7">
        <w:rPr>
          <w:i/>
          <w:iCs/>
        </w:rPr>
        <w:t xml:space="preserve"> </w:t>
      </w:r>
      <w:r w:rsidRPr="004C7FC7">
        <w:t xml:space="preserve">teikia trumpalaikę, ilgalaikę socialinę globą, laikiną atokvėpį </w:t>
      </w:r>
      <w:r w:rsidR="5422B9D2" w:rsidRPr="004C7FC7">
        <w:t xml:space="preserve">institucijoje </w:t>
      </w:r>
      <w:r w:rsidRPr="004C7FC7">
        <w:t xml:space="preserve">82 senyvo amžiaus asmenims, suaugusiems asmenims su negalia ir su sunkia negalia. Įstaigoje teikiamos informavimo, konsultavimo, tarpininkavimo ir atstovavimo paslaugos, </w:t>
      </w:r>
      <w:r w:rsidRPr="00B11E0F">
        <w:t>apgyvendinim</w:t>
      </w:r>
      <w:r w:rsidR="00C97C99" w:rsidRPr="00B11E0F">
        <w:t>as</w:t>
      </w:r>
      <w:r w:rsidRPr="00B11E0F">
        <w:t>,</w:t>
      </w:r>
      <w:r w:rsidRPr="004C7FC7">
        <w:t xml:space="preserve"> kasdienio gyvenimo įgūdžių ugdymas ir palaikymas, laisvalaikio organizavimas, pagalba rengiantis, maitinantis, prausiantis ir kitokio pobūdžio pagalba, sveikatos priežiūros paslaugos (slauga), kitos paslaugos, reikalingos asmeniui pagal jo savarankiškumo lygį. </w:t>
      </w:r>
    </w:p>
    <w:p w14:paraId="2BD80529" w14:textId="77777777" w:rsidR="0021521C" w:rsidRPr="004C7FC7" w:rsidRDefault="415B6265" w:rsidP="5A0FC765">
      <w:pPr>
        <w:ind w:firstLine="709"/>
        <w:jc w:val="both"/>
      </w:pPr>
      <w:r w:rsidRPr="004C7FC7">
        <w:rPr>
          <w:b/>
          <w:bCs/>
        </w:rPr>
        <w:t xml:space="preserve">012-02-01-02 Projekto „Integruotos jutiklių technologijos, skirtos prevencijai nuo kritimų ir įgalinimui socialinėms-ekonominėms reikmėms globos aplinkoje marginalizuotoms ir specialiųjų poreikių turinčioms bendruomenėms“ įgyvendinimas. </w:t>
      </w:r>
      <w:r w:rsidRPr="004C7FC7">
        <w:t xml:space="preserve">Projekte dalyvauja BĮ Klaipėdos miesto globos namai kartu su partneriais (Klaipėdos universitetas ir </w:t>
      </w:r>
      <w:r w:rsidR="46C06B0C" w:rsidRPr="004C7FC7">
        <w:t>Ventspilio miesto savivaldybės įstaiga „Ventspils Social Service“</w:t>
      </w:r>
      <w:r w:rsidRPr="004C7FC7">
        <w:t xml:space="preserve">). Projekto tikslas – sukurti globos namams integruotos gerovės ir sveikatos apsaugos sistemą, grįstą moderniosios rūpybos priemonėmis, sumažinančiomis kryčių susižalojimų ir mirčių riziką. </w:t>
      </w:r>
    </w:p>
    <w:p w14:paraId="194AB07E" w14:textId="77777777" w:rsidR="0021521C" w:rsidRPr="004C7FC7" w:rsidRDefault="101470FE" w:rsidP="5A0FC765">
      <w:pPr>
        <w:ind w:firstLine="709"/>
        <w:jc w:val="both"/>
      </w:pPr>
      <w:r w:rsidRPr="004C7FC7">
        <w:rPr>
          <w:b/>
          <w:bCs/>
        </w:rPr>
        <w:t xml:space="preserve">012-02-01-03 Socialinių paslaugų teikimas BĮ Klaipėdos miesto socialinės paramos centre. </w:t>
      </w:r>
      <w:r w:rsidRPr="004C7FC7">
        <w:t xml:space="preserve">BĮ Klaipėdos miesto socialinės paramos centro darbuotojai senyvo amžiaus asmenims ir asmenims su negalia teikia pagalbos į namus paslaugas, asmenims su negalia, senyvo amžiaus ir socialinę riziką patiriantiems asmenims teikia transporto paslaugas, miesto gyventojus su negalia aprūpina techninės pagalbos priemonėmis, atstovauja teismuose asmenims su negalia nustatant rūpybą bei paskiriant jiems rūpintojus, teikia informavimo, konsultavimo, tarpininkavimo ir </w:t>
      </w:r>
      <w:r w:rsidRPr="004C7FC7">
        <w:lastRenderedPageBreak/>
        <w:t xml:space="preserve">atstovavimo, lydėjimo, sociokultūrines paslaugas, dalija asmenims rūbus, avalynę, maistą, teikia socialinių įgūdžių ugdymo ir palaikymo paslaugas. Įstaiga asmenims su sunkia fizine negalia asmens namuose teikia dienos socialinės globos paslaugas, kurios finansuojamos iš valstybės biudžeto tikslinės dotacijos lėšų. Įstaiga taip pat teikia prevencines socialines paslaugas – atlieka potencialių socialinių paslaugų gavėjų paiešką. </w:t>
      </w:r>
    </w:p>
    <w:p w14:paraId="616186E5" w14:textId="77777777" w:rsidR="0021521C" w:rsidRPr="004C7FC7" w:rsidRDefault="415B6265" w:rsidP="5A0FC765">
      <w:pPr>
        <w:ind w:firstLine="709"/>
        <w:jc w:val="both"/>
        <w:rPr>
          <w:b/>
          <w:bCs/>
          <w:highlight w:val="yellow"/>
        </w:rPr>
      </w:pPr>
      <w:r w:rsidRPr="004C7FC7">
        <w:rPr>
          <w:b/>
          <w:bCs/>
        </w:rPr>
        <w:t xml:space="preserve">012-02-01-04 Transporto paslaugų įsigijimas, užtikrinant paslaugų gavėjų poreikius. </w:t>
      </w:r>
      <w:r w:rsidR="63C78282" w:rsidRPr="004C7FC7">
        <w:t xml:space="preserve">Siekiant užtikrinti socialinių paslaugų gavėjų poreikius, BĮ Klaipėdos miesto socialinės paramos centrui 2026 m. planuojamos lėšos transporto </w:t>
      </w:r>
      <w:r w:rsidR="63C78282" w:rsidRPr="00B11E0F">
        <w:t>paslaug</w:t>
      </w:r>
      <w:r w:rsidR="0095033C" w:rsidRPr="00B11E0F">
        <w:t>oms</w:t>
      </w:r>
      <w:r w:rsidR="63C78282" w:rsidRPr="00B11E0F">
        <w:t xml:space="preserve"> teik</w:t>
      </w:r>
      <w:r w:rsidR="0095033C" w:rsidRPr="00B11E0F">
        <w:t>t</w:t>
      </w:r>
      <w:r w:rsidR="63C78282" w:rsidRPr="00B11E0F">
        <w:t>i, kurios</w:t>
      </w:r>
      <w:r w:rsidR="63C78282" w:rsidRPr="004C7FC7">
        <w:t xml:space="preserve"> </w:t>
      </w:r>
      <w:r w:rsidR="5E04E8B1" w:rsidRPr="004C7FC7">
        <w:t>įsigytos</w:t>
      </w:r>
      <w:r w:rsidR="63C78282" w:rsidRPr="004C7FC7">
        <w:t xml:space="preserve"> Lietuvos Respublikos viešųjų pirkimų įstatymo nustatyta tvarka.</w:t>
      </w:r>
    </w:p>
    <w:p w14:paraId="7580F713" w14:textId="77777777" w:rsidR="0021521C" w:rsidRPr="004C7FC7" w:rsidRDefault="101470FE" w:rsidP="5A0FC765">
      <w:pPr>
        <w:ind w:firstLine="709"/>
        <w:jc w:val="both"/>
        <w:rPr>
          <w:rFonts w:eastAsia="Calibri"/>
        </w:rPr>
      </w:pPr>
      <w:r w:rsidRPr="004C7FC7">
        <w:rPr>
          <w:rFonts w:eastAsia="Calibri"/>
          <w:b/>
          <w:bCs/>
        </w:rPr>
        <w:t>012-02-01-05 Projekto „Integralios pagalbos teikimas ir plėtra Lietuvos savivaldybėse“ įgyvendinimas.</w:t>
      </w:r>
      <w:r w:rsidRPr="004C7FC7">
        <w:rPr>
          <w:rFonts w:eastAsia="Calibri"/>
          <w:b/>
          <w:bCs/>
          <w:sz w:val="22"/>
          <w:szCs w:val="22"/>
        </w:rPr>
        <w:t xml:space="preserve"> </w:t>
      </w:r>
      <w:r w:rsidRPr="004C7FC7">
        <w:rPr>
          <w:rFonts w:eastAsia="Calibri"/>
        </w:rPr>
        <w:t>Projekto tikslas – integralios pagalbos (dienos socialinės globos ir slaugos) vaikams su negalia, suaugusiems asmenims su negalia ir senyvo amžiaus asmenims teikimas bei plėtra. Integralią pagalbą Savivaldybėje teikia BĮ Klaipėdos miesto socialinės paramos centras ir UAB „Salumeda“.</w:t>
      </w:r>
    </w:p>
    <w:p w14:paraId="6F9385B7" w14:textId="77777777" w:rsidR="0021521C" w:rsidRPr="004C7FC7" w:rsidRDefault="415B6265" w:rsidP="5A0FC765">
      <w:pPr>
        <w:ind w:firstLine="709"/>
        <w:jc w:val="both"/>
      </w:pPr>
      <w:r w:rsidRPr="004C7FC7">
        <w:rPr>
          <w:b/>
          <w:bCs/>
        </w:rPr>
        <w:t xml:space="preserve">012-02-01-06 Socialinių paslaugų teikimas </w:t>
      </w:r>
      <w:bookmarkStart w:id="113" w:name="_Hlk153521892"/>
      <w:r w:rsidRPr="004C7FC7">
        <w:rPr>
          <w:b/>
          <w:bCs/>
        </w:rPr>
        <w:t>BĮ Socialinių paslaugų centre „Klaipėdos lakštutė“</w:t>
      </w:r>
      <w:bookmarkEnd w:id="113"/>
      <w:r w:rsidRPr="004C7FC7">
        <w:rPr>
          <w:b/>
          <w:bCs/>
        </w:rPr>
        <w:t xml:space="preserve">. </w:t>
      </w:r>
      <w:r w:rsidRPr="004C7FC7">
        <w:t xml:space="preserve">BĮ Socialinių paslaugų centras „Klaipėdos lakštutė“ asmenims, turintiems psichikos sveikatos ir elgesio sutrikimų, teikia dienos socialinės globos paslaugas institucijoje. Šioje įstaigoje senyvo amžiaus asmenims ir asmenims su negalia, vaikams su negalia teikiamos dienos socialinės globos paslaugos asmens namuose bei sociokultūrinės paslaugos. Dienos socialinės globos paslaugos institucijoje ir asmens namuose teikiamos asmenims su negalia ir su sunkia negalia. Dienos socialinės globos paslaugos institucijoje ir dienos socialinė globa asmens namuose asmenims su sunkia negalia finansuojamos iš valstybės biudžeto tikslinės dotacijos lėšų. Įstaiga taip pat teikia prevencines socialines paslaugas – atlieka potencialių socialinių paslaugų gavėjų paiešką.  </w:t>
      </w:r>
    </w:p>
    <w:p w14:paraId="097DBA64" w14:textId="77777777" w:rsidR="0021521C" w:rsidRPr="004C7FC7" w:rsidRDefault="415B6265" w:rsidP="5A0FC765">
      <w:pPr>
        <w:ind w:firstLine="709"/>
        <w:jc w:val="both"/>
      </w:pPr>
      <w:r w:rsidRPr="004C7FC7">
        <w:rPr>
          <w:b/>
          <w:bCs/>
        </w:rPr>
        <w:t xml:space="preserve">012-02-01-07 Socialinių paslaugų teikimas BĮ Klaipėdos miesto šeimos ir vaiko gerovės centre. </w:t>
      </w:r>
      <w:r w:rsidRPr="004C7FC7">
        <w:t xml:space="preserve">BĮ Klaipėdos miesto šeimos ir vaiko gerovės centras vykdo Globos centro funkcijas, t. y. atlieka globėjų (rūpintojų) paiešką, organizuoja jų mokymus, pagalbos teikimą globėjams, teikia socialinės priežiūros paslaugas šeimoms, patiriančioms sunkumus. Šeimoms pagalba </w:t>
      </w:r>
      <w:r w:rsidRPr="00B11E0F">
        <w:t>teikiama taikant</w:t>
      </w:r>
      <w:r w:rsidRPr="004C7FC7">
        <w:t xml:space="preserve"> atvejo vadybą, pagalbos sunkumus patiriančioms šeimoms procese dirba ir individualios priežiūros darbuotojai. Ši įstaiga teikia intensyvios krizių įveikimo pagalbos paslaugas vaikams, patiriantiems socialinę riziką, trumpalaikę socialinę globą vaikams, likusiems be tėvų globos, organizuoja vaikų, likusių be tėvų globos, priežiūrą budinčio ir nuolatinio globotojo šeimoje. Įstaiga taip pat teikia intensyvios krizių įveikimo pagalbos ir psichosocialinės pagalbos paslaugas moterims ir motinoms su vaikais, patyrusioms smurtą artimoje aplinkoje bei nukentėjusioms nuo prekybos žmonėmis. Įstaiga taip pat vykdo prevencines priemones, skirtas kovai su prekyba žmonėmis ir smurtu artimoje aplinkoje.</w:t>
      </w:r>
    </w:p>
    <w:p w14:paraId="37643A03" w14:textId="77777777" w:rsidR="0021521C" w:rsidRPr="004C7FC7" w:rsidRDefault="101470FE" w:rsidP="5A0FC765">
      <w:pPr>
        <w:ind w:firstLine="709"/>
        <w:jc w:val="both"/>
      </w:pPr>
      <w:r w:rsidRPr="004C7FC7">
        <w:rPr>
          <w:b/>
          <w:bCs/>
        </w:rPr>
        <w:t>012-02-01-08 Projekto „Paslaugų, skatinančių ir efektyviai palaikančių globą šeimos aplinkoje, vystymas“ įgyvendinimas.</w:t>
      </w:r>
      <w:r w:rsidRPr="004C7FC7">
        <w:t xml:space="preserve"> Projekto tikslas – skatinti Klaipėdos miesto gyventojus globoti vaikus, likusius be tėvų globos. Savivaldybės administracija ir BĮ Klaipėdos miesto šeimos ir vaiko gerovės centras projekte „Paslaugų, skatinančių ir efektyviai palaikančių globą šeimos aplinkoje, vystymas“ dalyvauja partnerio teisėmis. Projektas finansuojamas Europos Sąjungos struktūrinių fondų ir valstybės biudžeto lėšomis. Projekto įgyvendinimo metu iš dalies finansuojami 4 socialinių darbuotojų ir 2 psichologų etatai. </w:t>
      </w:r>
    </w:p>
    <w:p w14:paraId="1B125AF6" w14:textId="77777777" w:rsidR="0021521C" w:rsidRPr="004C7FC7" w:rsidRDefault="415B6265" w:rsidP="5A0FC765">
      <w:pPr>
        <w:ind w:firstLine="709"/>
        <w:jc w:val="both"/>
      </w:pPr>
      <w:r w:rsidRPr="004C7FC7">
        <w:rPr>
          <w:b/>
          <w:bCs/>
        </w:rPr>
        <w:t xml:space="preserve">012-02-01-09 Socialinių paslaugų teikimas BĮ Klaipėdos miesto nakvynės namuose. </w:t>
      </w:r>
      <w:r w:rsidRPr="004C7FC7">
        <w:t>Pagrindinis BĮ Klaipėdos miesto nakvynės namų</w:t>
      </w:r>
      <w:r w:rsidRPr="004C7FC7">
        <w:rPr>
          <w:b/>
          <w:bCs/>
        </w:rPr>
        <w:t xml:space="preserve"> </w:t>
      </w:r>
      <w:r w:rsidRPr="004C7FC7">
        <w:t>tikslas – padėti Klaipėdos miesto gyventojams, kurie yra benamiai, smurto artimoje aplinkoje pavojų keliantys asmenys, stiprinti jų motyvaciją, įveikti iškilusias socialines problemas, organizuojant socialinę, psichologinę ir medicininę pagalbą, užtikrinant rūpinimąsi asmens asmeniniu (šeimos) gyvenimu ir dalyvavimu darbo rinkoje.</w:t>
      </w:r>
      <w:r w:rsidRPr="004C7FC7">
        <w:rPr>
          <w:b/>
          <w:bCs/>
        </w:rPr>
        <w:t xml:space="preserve"> </w:t>
      </w:r>
      <w:r w:rsidRPr="004C7FC7">
        <w:t xml:space="preserve">BĮ Klaipėdos miesto nakvynės namuose socialinę riziką patiriantiems asmenims skirtos 59 vietos laikino apnakvindinimo </w:t>
      </w:r>
      <w:r w:rsidRPr="00B11E0F">
        <w:t>paslaug</w:t>
      </w:r>
      <w:r w:rsidR="00B35648" w:rsidRPr="00B11E0F">
        <w:t>oms</w:t>
      </w:r>
      <w:r w:rsidRPr="00B11E0F">
        <w:t xml:space="preserve"> teik</w:t>
      </w:r>
      <w:r w:rsidR="00B35648" w:rsidRPr="00B11E0F">
        <w:t>t</w:t>
      </w:r>
      <w:r w:rsidRPr="00B11E0F">
        <w:t xml:space="preserve">i (Dubysos g. 39), 56 vietos (Viršutinė g. 21) ir 52 vietos (Šilutės pl. 8) – apgyvendinimo nakvynės namuose </w:t>
      </w:r>
      <w:r w:rsidR="00B35648" w:rsidRPr="00B11E0F">
        <w:t>paslaugoms teikti</w:t>
      </w:r>
      <w:r w:rsidRPr="00B11E0F">
        <w:t>.</w:t>
      </w:r>
      <w:r w:rsidRPr="004C7FC7">
        <w:t xml:space="preserve"> Įstaiga benamiams teikia intensyvios krizių įveikimo pagalbos paslaugas. Įstaigoje apgyvendintiems asmenims teikiamos informavimo, konsultavimo, tarpininkavimo ir atstovavimo paslaugos, kasdienio gyvenimo įgūdžių</w:t>
      </w:r>
      <w:r w:rsidR="00B35648">
        <w:t xml:space="preserve"> </w:t>
      </w:r>
      <w:r w:rsidRPr="004C7FC7">
        <w:lastRenderedPageBreak/>
        <w:t>ugdymas ir palaikymas, laisvalaikio organizavimas, psichologinė pagalba, bendravimo paslauga, sudaromos minimalios asmens higienos, buitinės bei maitinimosi sąlygos, organizuojamos sveikatos priežiūros paslaugos, sociokultūrinės paslaugos. Įstaiga teikia socialinės integracijos paslaugas asmenims, paleistiems iš pataisos įstaigų, socialinių įgūdžių ugdymo ir palaikymo paslaugas asmenims, kurie nebesinaudoja laikino apgyvendinimo nakvynės namuose paslaugomis ir pradeda gyventi savarankiškai.</w:t>
      </w:r>
    </w:p>
    <w:p w14:paraId="2A3848FD" w14:textId="77777777" w:rsidR="0021521C" w:rsidRPr="004C7FC7" w:rsidRDefault="101470FE" w:rsidP="5A0FC765">
      <w:pPr>
        <w:ind w:firstLine="709"/>
        <w:jc w:val="both"/>
      </w:pPr>
      <w:r w:rsidRPr="004C7FC7">
        <w:rPr>
          <w:b/>
          <w:bCs/>
        </w:rPr>
        <w:t xml:space="preserve">012-02-01-10 Socialinių paslaugų teikimas BĮ Klaipėdos socialinių paslaugų centre „Danė“. </w:t>
      </w:r>
      <w:r w:rsidR="5D6F24BB" w:rsidRPr="004C7FC7">
        <w:t>Klaipėdos socialinių paslaugų centro „Danė“ paskirtis yra užtikrinti globos (rūpybos), ugdymo ir trumpalaikės (ilgalaikės) socialinės globos paslaugų teikimą Klaipėdos miesto vaikams, likusiems be tėvų globos vaikams ar vaikams su sunkia negalia tėvų prašymu, kuriems nustatyta laikinoji ar nuolatinė globa (rūpyba), bei dienos socialinės globos paslaugų teikimą senyvo amžiaus ir suaugusiems asmenims su negalia.</w:t>
      </w:r>
    </w:p>
    <w:p w14:paraId="4C54DF89" w14:textId="77777777" w:rsidR="0021521C" w:rsidRPr="004C7FC7" w:rsidRDefault="415B6265" w:rsidP="5A0FC765">
      <w:pPr>
        <w:ind w:firstLine="709"/>
        <w:jc w:val="both"/>
      </w:pPr>
      <w:r w:rsidRPr="004C7FC7">
        <w:rPr>
          <w:b/>
          <w:bCs/>
        </w:rPr>
        <w:t xml:space="preserve">012-02-01-11 Socialinių paslaugų teikimas </w:t>
      </w:r>
      <w:bookmarkStart w:id="114" w:name="_Hlk153522005"/>
      <w:r w:rsidRPr="004C7FC7">
        <w:rPr>
          <w:b/>
          <w:bCs/>
        </w:rPr>
        <w:t>BĮ Klaipėdos socialinių paslaugų centre „Rytas“</w:t>
      </w:r>
      <w:bookmarkEnd w:id="114"/>
      <w:r w:rsidRPr="004C7FC7">
        <w:rPr>
          <w:b/>
          <w:bCs/>
        </w:rPr>
        <w:t xml:space="preserve">. </w:t>
      </w:r>
      <w:r w:rsidRPr="004C7FC7">
        <w:t>BĮ Klaipėdos socialinių paslaugų centras „Rytas“ Lietuvos Respublikos socialinės apsaugos ir darbo ministro 2015 m. gegužės 5 d. įsakymu Nr. A1-271 įtrauktas į atrinktų pertvarkai stacionarių socialinės globos įstaigų sąrašą. Įgyvendinant vieną iš pertvarkos priemonių bei atsižvelgiant į Socialinės globos normų aprašo nuostatas, prie Klaipėdos socialinių paslaugų centro „Rytas“ įsteigti 8 bendruomeniniai vaikų globos namai, kuriuose gyvena po 8 vaikus, iš viso – 64</w:t>
      </w:r>
      <w:r w:rsidR="471858C8" w:rsidRPr="004C7FC7">
        <w:t> </w:t>
      </w:r>
      <w:r w:rsidRPr="004C7FC7">
        <w:t>vietos.</w:t>
      </w:r>
    </w:p>
    <w:p w14:paraId="6F106B80" w14:textId="77777777" w:rsidR="0021521C" w:rsidRPr="004C7FC7" w:rsidRDefault="415B6265" w:rsidP="5A0FC765">
      <w:pPr>
        <w:ind w:firstLine="709"/>
        <w:jc w:val="both"/>
      </w:pPr>
      <w:r w:rsidRPr="004C7FC7">
        <w:t xml:space="preserve">BĮ Klaipėdos socialinių paslaugų centre „Rytas“ teikiama palydėjimo paslauga jaunuoliams, išeinantiems iš vaikų globos namų į savarankišką gyvenimą. </w:t>
      </w:r>
      <w:r w:rsidR="59450C7C" w:rsidRPr="004C7FC7">
        <w:t>Ši paslauga gali būti teikiama ir su apgyvendinimu išnuomotuose butuose, teikiant apsaugoto būsto paslaugas.</w:t>
      </w:r>
    </w:p>
    <w:p w14:paraId="63F8FA72" w14:textId="77777777" w:rsidR="0021521C" w:rsidRPr="004C7FC7" w:rsidRDefault="101470FE" w:rsidP="5A0FC765">
      <w:pPr>
        <w:autoSpaceDE w:val="0"/>
        <w:autoSpaceDN w:val="0"/>
        <w:adjustRightInd w:val="0"/>
        <w:ind w:firstLine="709"/>
        <w:jc w:val="both"/>
      </w:pPr>
      <w:bookmarkStart w:id="115" w:name="_Hlk153393261"/>
      <w:r w:rsidRPr="004C7FC7">
        <w:rPr>
          <w:b/>
          <w:bCs/>
        </w:rPr>
        <w:t xml:space="preserve">012-02-01-12 Dienos socialinės globos asmens namuose ir pagalbos į namus veiklos procesų </w:t>
      </w:r>
      <w:r w:rsidR="4A2F3C6E" w:rsidRPr="004C7FC7">
        <w:rPr>
          <w:b/>
          <w:bCs/>
        </w:rPr>
        <w:t>administr</w:t>
      </w:r>
      <w:r w:rsidRPr="004C7FC7">
        <w:rPr>
          <w:b/>
          <w:bCs/>
        </w:rPr>
        <w:t xml:space="preserve">avimas. </w:t>
      </w:r>
      <w:r w:rsidRPr="004C7FC7">
        <w:t>Siek</w:t>
      </w:r>
      <w:r w:rsidR="1AC4435F" w:rsidRPr="004C7FC7">
        <w:t>iant</w:t>
      </w:r>
      <w:r w:rsidRPr="004C7FC7">
        <w:t xml:space="preserve"> pagerinti teikiamų socialinių paslaugų kokybę bei socialinių darbuotojų darbo sąlygas, </w:t>
      </w:r>
      <w:r w:rsidR="6E4DA9C5" w:rsidRPr="004C7FC7">
        <w:t xml:space="preserve">biudžetinėse socialinių paslaugų įstaigose </w:t>
      </w:r>
      <w:r w:rsidR="641909A2" w:rsidRPr="004C7FC7">
        <w:t xml:space="preserve">buvo </w:t>
      </w:r>
      <w:r w:rsidRPr="004C7FC7">
        <w:t>skaitmeniz</w:t>
      </w:r>
      <w:r w:rsidR="4C9A77B0" w:rsidRPr="004C7FC7">
        <w:t>uoti</w:t>
      </w:r>
      <w:r w:rsidRPr="004C7FC7">
        <w:t xml:space="preserve"> dienos socialinės globos asmens namuose ir pagalbos į namus veiklos proces</w:t>
      </w:r>
      <w:r w:rsidR="7F331A8E" w:rsidRPr="004C7FC7">
        <w:t>ai</w:t>
      </w:r>
      <w:r w:rsidRPr="004C7FC7">
        <w:t>, įsigy</w:t>
      </w:r>
      <w:r w:rsidR="578F6C90" w:rsidRPr="004C7FC7">
        <w:t>jant</w:t>
      </w:r>
      <w:r w:rsidRPr="004C7FC7">
        <w:t xml:space="preserve"> specialią programinę įrangą ir mobiliuosius telefonus darbui su šia įranga.</w:t>
      </w:r>
      <w:r w:rsidR="78D768C3" w:rsidRPr="004C7FC7">
        <w:t xml:space="preserve"> </w:t>
      </w:r>
      <w:r w:rsidR="47D77000" w:rsidRPr="004C7FC7">
        <w:t xml:space="preserve">2026–2028 m. Savivaldybės biudžeto lėšos </w:t>
      </w:r>
      <w:r w:rsidR="5CA6EAFF" w:rsidRPr="004C7FC7">
        <w:t>planuojamos siekiant</w:t>
      </w:r>
      <w:r w:rsidR="47D77000" w:rsidRPr="004C7FC7">
        <w:t xml:space="preserve"> užtikrinti sklandų ir efektyvų mobiliosios programėlės paslaugų administravimą, priežiūrą ir techninį palaikymą.</w:t>
      </w:r>
    </w:p>
    <w:bookmarkEnd w:id="115"/>
    <w:p w14:paraId="61ACC573" w14:textId="77777777" w:rsidR="0021521C" w:rsidRPr="004C7FC7" w:rsidRDefault="101470FE" w:rsidP="5A0FC765">
      <w:pPr>
        <w:ind w:firstLine="709"/>
        <w:jc w:val="both"/>
        <w:rPr>
          <w:b/>
          <w:bCs/>
        </w:rPr>
      </w:pPr>
      <w:r w:rsidRPr="004C7FC7">
        <w:rPr>
          <w:b/>
          <w:bCs/>
        </w:rPr>
        <w:t xml:space="preserve">012-02-01-13 Komunalinių paslaugų įsigijimas. </w:t>
      </w:r>
      <w:r w:rsidRPr="004C7FC7">
        <w:t>Savivaldybės biudžeto lėšomis apmokama už biudžetinių socialinių paslaugų įstaigų šildymą, elektros energiją, paviršinių (lietaus) nuotekų tvarkymą bei centralizuoto vandentiekio ir kanalizacijos tvarkymą.</w:t>
      </w:r>
    </w:p>
    <w:p w14:paraId="3C1FA50B" w14:textId="77777777" w:rsidR="0021521C" w:rsidRPr="004C7FC7" w:rsidRDefault="101470FE" w:rsidP="5A0FC765">
      <w:pPr>
        <w:ind w:firstLine="709"/>
        <w:jc w:val="both"/>
      </w:pPr>
      <w:r w:rsidRPr="004C7FC7">
        <w:rPr>
          <w:b/>
          <w:bCs/>
        </w:rPr>
        <w:t xml:space="preserve">012-02-01-14 Klaipėdos biudžetinių socialinių paslaugų įstaigų aprūpinimas kompiuteriais ir programine įranga. </w:t>
      </w:r>
      <w:r w:rsidRPr="004C7FC7">
        <w:t>Siekiant užtikrinti sklandžią socialinių paslaugų įstaigų veiklą, paslaugų teikimą, būtina palaipsniui atnaujinti pasenusią įstaigų kompiuterinę ir programinę įrangą.</w:t>
      </w:r>
    </w:p>
    <w:p w14:paraId="250B6FCA" w14:textId="77777777" w:rsidR="101470FE" w:rsidRPr="004C7FC7" w:rsidRDefault="101470FE" w:rsidP="5A0FC765">
      <w:pPr>
        <w:ind w:firstLine="709"/>
        <w:jc w:val="both"/>
      </w:pPr>
      <w:r w:rsidRPr="004C7FC7">
        <w:rPr>
          <w:b/>
          <w:bCs/>
        </w:rPr>
        <w:t xml:space="preserve">012-02-01-15 Specialistų pritraukimas ir išlaikymas socialinių paslaugų įstaigose. </w:t>
      </w:r>
      <w:r w:rsidR="6305F36C" w:rsidRPr="004C7FC7">
        <w:t xml:space="preserve">Socialinėse įstaigose daugiausiai trūksta </w:t>
      </w:r>
      <w:r w:rsidR="6305F36C" w:rsidRPr="00B11E0F">
        <w:t>socialinių, individualios priežiūros darbuotojų ir psichologų. Ši</w:t>
      </w:r>
      <w:r w:rsidR="00B35648" w:rsidRPr="00B11E0F">
        <w:t>ems</w:t>
      </w:r>
      <w:r w:rsidR="6305F36C" w:rsidRPr="00B11E0F">
        <w:t xml:space="preserve"> darbuotoj</w:t>
      </w:r>
      <w:r w:rsidR="00B35648" w:rsidRPr="00B11E0F">
        <w:t>ams</w:t>
      </w:r>
      <w:r w:rsidR="6305F36C" w:rsidRPr="00B11E0F">
        <w:t xml:space="preserve"> pritrauk</w:t>
      </w:r>
      <w:r w:rsidR="00B35648" w:rsidRPr="00B11E0F">
        <w:t>t</w:t>
      </w:r>
      <w:r w:rsidR="6305F36C" w:rsidRPr="00B11E0F">
        <w:t>i ir išsaugo</w:t>
      </w:r>
      <w:r w:rsidR="00B35648" w:rsidRPr="00B11E0F">
        <w:t>t</w:t>
      </w:r>
      <w:r w:rsidR="6305F36C" w:rsidRPr="00B11E0F">
        <w:t>i planuojamų paskatų rūšys, finansavimo paskatoms teik</w:t>
      </w:r>
      <w:r w:rsidR="00B35648" w:rsidRPr="00B11E0F">
        <w:t>ti</w:t>
      </w:r>
      <w:r w:rsidR="6305F36C" w:rsidRPr="00B11E0F">
        <w:t xml:space="preserve"> sąlygos ir tvarka yra nustatytos Savivaldybės mero 2025 m. balandžio 22 d. potvarkiu Nr. M-414 patvirtintame Klaipėdos miesto savivaldybės biudžetinių socialinių paslaugų srities įstaigų socialinių paslaugų srities specialistų pritraukimo ir (ar) išsaugojimo tvarkos apraše. Priklausomai nuo įstaigos darbo pobūdžio, </w:t>
      </w:r>
      <w:r w:rsidR="00DD68F6" w:rsidRPr="00B11E0F">
        <w:t>darbuotojams</w:t>
      </w:r>
      <w:r w:rsidR="6305F36C" w:rsidRPr="00B11E0F">
        <w:t xml:space="preserve"> pritrauk</w:t>
      </w:r>
      <w:r w:rsidR="00DD68F6" w:rsidRPr="00B11E0F">
        <w:t>t</w:t>
      </w:r>
      <w:r w:rsidR="6305F36C" w:rsidRPr="00B11E0F">
        <w:t>i ir išsaugo</w:t>
      </w:r>
      <w:r w:rsidR="00DD68F6" w:rsidRPr="00B11E0F">
        <w:t>t</w:t>
      </w:r>
      <w:r w:rsidR="6305F36C" w:rsidRPr="00B11E0F">
        <w:t>i planuojamos</w:t>
      </w:r>
      <w:r w:rsidR="6305F36C" w:rsidRPr="004C7FC7">
        <w:t xml:space="preserve"> šios paskatos: kelionės išlaidų apmokėjimas, viešojo transporto išlaidų kompensavimas, nemokami pietūs, automobilių stovėjimo išlaidų kompensavimas, studijų apmokėjimas, sveikatos draudimas.</w:t>
      </w:r>
    </w:p>
    <w:p w14:paraId="42CC553A" w14:textId="77777777" w:rsidR="0021521C" w:rsidRPr="004C7FC7" w:rsidRDefault="101470FE" w:rsidP="5A0FC765">
      <w:pPr>
        <w:ind w:firstLine="709"/>
        <w:jc w:val="both"/>
        <w:rPr>
          <w:b/>
          <w:bCs/>
        </w:rPr>
      </w:pPr>
      <w:r w:rsidRPr="004C7FC7">
        <w:rPr>
          <w:b/>
          <w:bCs/>
        </w:rPr>
        <w:t xml:space="preserve">012-02-02 Socialinės globos paslaugų teikimas ne savivaldybės institucijose. </w:t>
      </w:r>
    </w:p>
    <w:p w14:paraId="33EE586E" w14:textId="77777777" w:rsidR="0021521C" w:rsidRPr="004C7FC7" w:rsidRDefault="101470FE" w:rsidP="5A0FC765">
      <w:pPr>
        <w:ind w:firstLine="709"/>
        <w:jc w:val="both"/>
        <w:rPr>
          <w:b/>
          <w:bCs/>
          <w:highlight w:val="yellow"/>
        </w:rPr>
      </w:pPr>
      <w:r w:rsidRPr="004C7FC7">
        <w:rPr>
          <w:b/>
          <w:bCs/>
        </w:rPr>
        <w:t>012-02-02-01 Socialinės globos paslaugų teikimas senyvo amžiaus asmenims ir asmenims su negalia.</w:t>
      </w:r>
      <w:r w:rsidRPr="004C7FC7">
        <w:t xml:space="preserve"> Savivaldybės administracija yra sudariusi sutartis su </w:t>
      </w:r>
      <w:r w:rsidR="1A733EB0" w:rsidRPr="004C7FC7">
        <w:t>75</w:t>
      </w:r>
      <w:r w:rsidRPr="004C7FC7">
        <w:t xml:space="preserve"> socialinę globą teikiančiomis įstaigomis dėl senyvo amžiaus asmenims, asmenims su negalia teikiamos trumpalaikės ar ilgalaikės socialinės globos išlaidų finansavimo. Savivaldybė pagal sudarytas sutartis Klaipėdos miesto gyventojus apgyvendina globos namuose, esančiuose visoje Lietuvoje. </w:t>
      </w:r>
    </w:p>
    <w:p w14:paraId="59C33CF1" w14:textId="77777777" w:rsidR="0021521C" w:rsidRPr="004C7FC7" w:rsidRDefault="66C1035A" w:rsidP="5A0FC765">
      <w:pPr>
        <w:ind w:firstLine="709"/>
        <w:jc w:val="both"/>
        <w:rPr>
          <w:shd w:val="clear" w:color="auto" w:fill="FFFFFF"/>
        </w:rPr>
      </w:pPr>
      <w:r w:rsidRPr="004C7FC7">
        <w:rPr>
          <w:b/>
          <w:bCs/>
        </w:rPr>
        <w:t>012-02-02-02 Šeimynų veiklos organizavimas.</w:t>
      </w:r>
      <w:r w:rsidRPr="004C7FC7">
        <w:t xml:space="preserve"> </w:t>
      </w:r>
      <w:r w:rsidRPr="004C7FC7">
        <w:rPr>
          <w:shd w:val="clear" w:color="auto" w:fill="FFFFFF"/>
        </w:rPr>
        <w:t>Šeimyna – tai viešasis juridinis asmuo, kuris šeimos aplinkoje globoja (rūpina) ir (ar) prižiūri saugioje aplinkoje laikinai apgyvendintus 4 ar daugiau vaikų</w:t>
      </w:r>
      <w:r w:rsidR="1AA13AF2" w:rsidRPr="004C7FC7">
        <w:rPr>
          <w:shd w:val="clear" w:color="auto" w:fill="FFFFFF"/>
        </w:rPr>
        <w:t>, likusių be tėvų globos.</w:t>
      </w:r>
      <w:r w:rsidRPr="004C7FC7">
        <w:rPr>
          <w:shd w:val="clear" w:color="auto" w:fill="FFFFFF"/>
        </w:rPr>
        <w:t xml:space="preserve"> Vadovaujantis Lietuvos Respublikos šeimynų įstatymu, </w:t>
      </w:r>
      <w:r w:rsidRPr="004C7FC7">
        <w:rPr>
          <w:shd w:val="clear" w:color="auto" w:fill="FFFFFF"/>
        </w:rPr>
        <w:lastRenderedPageBreak/>
        <w:t>savivaldybė, kurios teritorijoje yra įsteigta šeimyna, savivaldybės mero nustatyta tvarka turi kompensuoti faktiškai patirtas ir pagrįstas šeimynos steigimo išlaidas, mokėti Šeimynų įstatyme numatytas lėšas šeimynos dalyvio išlaikymui, skirti finansinę paramą šeimynos naudojamam ar</w:t>
      </w:r>
      <w:r w:rsidRPr="004C7FC7">
        <w:rPr>
          <w:color w:val="00B050"/>
        </w:rPr>
        <w:t xml:space="preserve"> </w:t>
      </w:r>
      <w:r w:rsidRPr="004C7FC7">
        <w:t>nuosavybės teise valdomam nekilnoja</w:t>
      </w:r>
      <w:r w:rsidRPr="00B11E0F">
        <w:t>ma</w:t>
      </w:r>
      <w:r w:rsidR="546BC27A" w:rsidRPr="00B11E0F">
        <w:t>ja</w:t>
      </w:r>
      <w:r w:rsidRPr="00B11E0F">
        <w:t>m</w:t>
      </w:r>
      <w:r w:rsidRPr="004C7FC7">
        <w:t xml:space="preserve"> turtui, skirtam šeimynos veiklai vykdyti, rekonstruoti ar remontuoti. </w:t>
      </w:r>
    </w:p>
    <w:p w14:paraId="3205C03E" w14:textId="77777777" w:rsidR="0021521C" w:rsidRPr="004C7FC7" w:rsidRDefault="16F112AB" w:rsidP="5A0FC765">
      <w:pPr>
        <w:ind w:firstLine="709"/>
        <w:jc w:val="both"/>
        <w:rPr>
          <w:shd w:val="clear" w:color="auto" w:fill="FFFFFF"/>
        </w:rPr>
      </w:pPr>
      <w:r w:rsidRPr="004C7FC7">
        <w:rPr>
          <w:b/>
          <w:bCs/>
          <w:shd w:val="clear" w:color="auto" w:fill="FFFFFF"/>
        </w:rPr>
        <w:t xml:space="preserve">012-02-02-03 Socialinės globos paslaugų teikimas vaikams. </w:t>
      </w:r>
      <w:r w:rsidR="23C3C3A7" w:rsidRPr="004C7FC7">
        <w:t>Atsižvelgiant į geriausius vaiko interesus, sudarytos sutartys su Telšių VšĮ „Kurkime vaikams rytojų“, teikiančia šeiminių namų paslaugas, ir Gargždų socialinės globos centru, kuriuose vaikams teikiamos trumpalaikės ir ilgalaikės socialinės globos paslaugos.</w:t>
      </w:r>
    </w:p>
    <w:p w14:paraId="21ACEA6F" w14:textId="77777777" w:rsidR="0021521C" w:rsidRPr="004C7FC7" w:rsidRDefault="66C1035A" w:rsidP="5A0FC765">
      <w:pPr>
        <w:ind w:firstLine="709"/>
        <w:jc w:val="both"/>
        <w:rPr>
          <w:b/>
          <w:bCs/>
          <w:highlight w:val="yellow"/>
          <w:shd w:val="clear" w:color="auto" w:fill="FFFFFF"/>
        </w:rPr>
      </w:pPr>
      <w:r w:rsidRPr="004C7FC7">
        <w:rPr>
          <w:b/>
          <w:bCs/>
          <w:shd w:val="clear" w:color="auto" w:fill="FFFFFF"/>
        </w:rPr>
        <w:t xml:space="preserve">012-02-03 Dienos socialinės globos, trumpalaikės socialinės globos ir socialinės priežiūros paslaugų teikimo organizavimas miesto gyventojams ne savivaldybės institucijose. </w:t>
      </w:r>
      <w:r w:rsidRPr="004C7FC7">
        <w:t>Savivaldybės administracija socialines paslaugas Klaipėdos miesto gyventojams iš Savivaldybės biudžeto lėšų finansuoja sudarydama finansavimo sutartis su socialinių paslaugų įstaigomis.</w:t>
      </w:r>
    </w:p>
    <w:p w14:paraId="01AA6AFC" w14:textId="77777777" w:rsidR="0021521C" w:rsidRPr="004C7FC7" w:rsidRDefault="16F112AB" w:rsidP="5A0FC765">
      <w:pPr>
        <w:ind w:firstLine="709"/>
        <w:jc w:val="both"/>
        <w:rPr>
          <w:b/>
          <w:bCs/>
          <w:shd w:val="clear" w:color="auto" w:fill="FFFFFF"/>
        </w:rPr>
      </w:pPr>
      <w:r w:rsidRPr="004C7FC7">
        <w:rPr>
          <w:b/>
          <w:bCs/>
          <w:shd w:val="clear" w:color="auto" w:fill="FFFFFF"/>
        </w:rPr>
        <w:t xml:space="preserve">012-02-03-01 Dienos socialinės globos paslaugų teikimas asmenims su psichine negalia dienos socialinės globos centre. </w:t>
      </w:r>
      <w:r w:rsidRPr="004C7FC7">
        <w:rPr>
          <w:shd w:val="clear" w:color="auto" w:fill="FFFFFF"/>
        </w:rPr>
        <w:t xml:space="preserve">Dienos socialinės globos paslaugas asmenims su psichine negalia dienos socialinės globos centre teikia </w:t>
      </w:r>
      <w:r w:rsidRPr="004C7FC7">
        <w:t>Klaipėdos specialioji mokykla-daugiafunkcis centras „Svetliačiok“</w:t>
      </w:r>
      <w:r w:rsidRPr="4E50A2D4">
        <w:rPr>
          <w:i/>
          <w:iCs/>
          <w:shd w:val="clear" w:color="auto" w:fill="FFFFFF"/>
        </w:rPr>
        <w:t>.</w:t>
      </w:r>
    </w:p>
    <w:p w14:paraId="01D7040B" w14:textId="77777777" w:rsidR="0021521C" w:rsidRPr="004C7FC7" w:rsidRDefault="66C1035A" w:rsidP="5A0FC765">
      <w:pPr>
        <w:ind w:firstLine="709"/>
        <w:jc w:val="both"/>
        <w:rPr>
          <w:b/>
          <w:bCs/>
          <w:highlight w:val="yellow"/>
          <w:shd w:val="clear" w:color="auto" w:fill="FFFFFF"/>
        </w:rPr>
      </w:pPr>
      <w:r w:rsidRPr="004C7FC7">
        <w:rPr>
          <w:b/>
          <w:bCs/>
          <w:shd w:val="clear" w:color="auto" w:fill="FFFFFF"/>
        </w:rPr>
        <w:t xml:space="preserve">012-02-03-02 Dienos socialinės globos paslaugų teikimas vaikams su negalia dienos socialinės globos centre. </w:t>
      </w:r>
      <w:r w:rsidRPr="004C7FC7">
        <w:rPr>
          <w:shd w:val="clear" w:color="auto" w:fill="FFFFFF"/>
        </w:rPr>
        <w:t xml:space="preserve">Dienos socialinės globos paslaugas vaikams su negalia dienos socialinės globos centre teikia </w:t>
      </w:r>
      <w:r w:rsidRPr="004C7FC7">
        <w:t>Klaipėdos specialioji mokykla-daugiafunkcis centras „Svetliačiok“</w:t>
      </w:r>
      <w:r w:rsidRPr="4E50A2D4">
        <w:rPr>
          <w:i/>
          <w:iCs/>
          <w:shd w:val="clear" w:color="auto" w:fill="FFFFFF"/>
        </w:rPr>
        <w:t>.</w:t>
      </w:r>
    </w:p>
    <w:p w14:paraId="30C2B9D8" w14:textId="77777777" w:rsidR="0021521C" w:rsidRPr="004C7FC7" w:rsidRDefault="66C1035A" w:rsidP="5A0FC765">
      <w:pPr>
        <w:ind w:firstLine="709"/>
        <w:jc w:val="both"/>
        <w:rPr>
          <w:b/>
          <w:bCs/>
          <w:highlight w:val="yellow"/>
          <w:shd w:val="clear" w:color="auto" w:fill="FFFFFF"/>
        </w:rPr>
      </w:pPr>
      <w:r w:rsidRPr="004C7FC7">
        <w:rPr>
          <w:b/>
          <w:bCs/>
          <w:shd w:val="clear" w:color="auto" w:fill="FFFFFF"/>
        </w:rPr>
        <w:t xml:space="preserve">012-02-03-03 </w:t>
      </w:r>
      <w:r w:rsidRPr="004C7FC7">
        <w:rPr>
          <w:b/>
          <w:bCs/>
        </w:rPr>
        <w:t>Vaikų dienos socialinės priežiūros paslaugos teikimas vaikų dienos centre.</w:t>
      </w:r>
      <w:r w:rsidRPr="004C7FC7">
        <w:rPr>
          <w:b/>
          <w:bCs/>
          <w:shd w:val="clear" w:color="auto" w:fill="FFFFFF"/>
        </w:rPr>
        <w:t xml:space="preserve"> </w:t>
      </w:r>
      <w:r w:rsidRPr="004C7FC7">
        <w:rPr>
          <w:shd w:val="clear" w:color="auto" w:fill="FFFFFF"/>
        </w:rPr>
        <w:t>Vaikų dienos socialinės priežiūros paslaugas vaikų dienos centre teikia</w:t>
      </w:r>
      <w:r w:rsidRPr="4E50A2D4">
        <w:rPr>
          <w:b/>
          <w:bCs/>
          <w:i/>
          <w:iCs/>
          <w:shd w:val="clear" w:color="auto" w:fill="FFFFFF"/>
        </w:rPr>
        <w:t xml:space="preserve"> </w:t>
      </w:r>
      <w:r w:rsidRPr="004C7FC7">
        <w:t>labdaros ir paramos fondas „Dienvidis“, VšĮ „Liberi“, VšĮ „Fizinio aktyvumo akademija“, VšĮ „</w:t>
      </w:r>
      <w:r w:rsidR="2594BE1C" w:rsidRPr="004C7FC7">
        <w:t>Vaikystės uostas</w:t>
      </w:r>
      <w:r w:rsidRPr="004C7FC7">
        <w:t>“ bei labdaros ir paramos fondas Dvasinės pagalbos jaunimui centras.</w:t>
      </w:r>
    </w:p>
    <w:p w14:paraId="39606583" w14:textId="77777777" w:rsidR="0021521C" w:rsidRPr="004C7FC7" w:rsidRDefault="66C1035A" w:rsidP="5A0FC765">
      <w:pPr>
        <w:ind w:firstLine="705"/>
        <w:jc w:val="both"/>
        <w:rPr>
          <w:shd w:val="clear" w:color="auto" w:fill="FFFFFF"/>
        </w:rPr>
      </w:pPr>
      <w:r w:rsidRPr="004C7FC7">
        <w:rPr>
          <w:b/>
          <w:bCs/>
          <w:shd w:val="clear" w:color="auto" w:fill="FFFFFF"/>
        </w:rPr>
        <w:t xml:space="preserve">012-02-03-04 Pagalbos į namus paslaugos teikimas senyvo amžiaus asmenims ir suaugusiems asmenims su negalia. </w:t>
      </w:r>
      <w:r w:rsidRPr="004C7FC7">
        <w:rPr>
          <w:shd w:val="clear" w:color="auto" w:fill="FFFFFF"/>
        </w:rPr>
        <w:t xml:space="preserve">Pagalbos į namus paslaugas senyvo amžiaus asmenims ir suaugusiems asmenims su negalia teikia </w:t>
      </w:r>
      <w:r w:rsidR="29DD7895" w:rsidRPr="004C7FC7">
        <w:t xml:space="preserve">VšĮ „Nacionalinis integracijos institutas“, VšĮ „Nuoširdus rūpestis“, VšĮ „Vivus Senior“, VšĮ </w:t>
      </w:r>
      <w:r w:rsidR="29DD7895" w:rsidRPr="00B11E0F">
        <w:t>Socialinių paslaugų informacijos centras,</w:t>
      </w:r>
      <w:r w:rsidR="29DD7895" w:rsidRPr="004C7FC7">
        <w:t xml:space="preserve"> Klaipėdos samariečių bendrija, VšĮ „Pagalbos gija“, VšĮ „Baltija LT“</w:t>
      </w:r>
      <w:r w:rsidR="49ACCFDB" w:rsidRPr="004C7FC7">
        <w:t xml:space="preserve"> ir</w:t>
      </w:r>
      <w:r w:rsidR="29DD7895" w:rsidRPr="004C7FC7">
        <w:t xml:space="preserve"> VšĮ „Privati slaugos tarnyba“.</w:t>
      </w:r>
    </w:p>
    <w:p w14:paraId="422320D1" w14:textId="77777777" w:rsidR="0021521C" w:rsidRPr="004C7FC7" w:rsidRDefault="66C1035A" w:rsidP="5A0FC765">
      <w:pPr>
        <w:ind w:firstLine="709"/>
        <w:jc w:val="both"/>
        <w:rPr>
          <w:b/>
          <w:bCs/>
          <w:highlight w:val="yellow"/>
          <w:shd w:val="clear" w:color="auto" w:fill="FFFFFF"/>
        </w:rPr>
      </w:pPr>
      <w:r w:rsidRPr="004C7FC7">
        <w:rPr>
          <w:b/>
          <w:bCs/>
          <w:shd w:val="clear" w:color="auto" w:fill="FFFFFF"/>
        </w:rPr>
        <w:t xml:space="preserve">012-02-03-05 Nemokamo maitinimo organizavimas labdaros valgykloje Klaipėdos mieste gyvenantiems asmenims, nepajėgiantiems maitintis savo namuose. </w:t>
      </w:r>
      <w:r w:rsidRPr="004C7FC7">
        <w:rPr>
          <w:shd w:val="clear" w:color="auto" w:fill="FFFFFF"/>
        </w:rPr>
        <w:t>Nemokamo maitinimo paslaugas labdaros valgykloje</w:t>
      </w:r>
      <w:r w:rsidRPr="004C7FC7">
        <w:rPr>
          <w:b/>
          <w:bCs/>
          <w:shd w:val="clear" w:color="auto" w:fill="FFFFFF"/>
        </w:rPr>
        <w:t xml:space="preserve"> </w:t>
      </w:r>
      <w:r w:rsidRPr="004C7FC7">
        <w:rPr>
          <w:shd w:val="clear" w:color="auto" w:fill="FFFFFF"/>
        </w:rPr>
        <w:t xml:space="preserve">teikia </w:t>
      </w:r>
      <w:r w:rsidRPr="004C7FC7">
        <w:t>labdaros ir paramos fondas „Maisto bankas“.</w:t>
      </w:r>
    </w:p>
    <w:p w14:paraId="58AEBDAD" w14:textId="77777777" w:rsidR="0021521C" w:rsidRPr="004C7FC7" w:rsidRDefault="66C1035A" w:rsidP="5A0FC765">
      <w:pPr>
        <w:ind w:firstLine="709"/>
        <w:jc w:val="both"/>
        <w:rPr>
          <w:b/>
          <w:bCs/>
          <w:shd w:val="clear" w:color="auto" w:fill="FFFFFF"/>
        </w:rPr>
      </w:pPr>
      <w:r w:rsidRPr="004C7FC7">
        <w:rPr>
          <w:b/>
          <w:bCs/>
          <w:shd w:val="clear" w:color="auto" w:fill="FFFFFF"/>
        </w:rPr>
        <w:t xml:space="preserve">012-02-03-06 Psichosocialinės pagalbos teikimas asmenims (šeimoms), patiriantiems krizes. </w:t>
      </w:r>
      <w:r w:rsidRPr="004C7FC7">
        <w:t>Psichosocialinės pagalbos paslaugas šeimoms, auginančioms vaikus su negalia, teikia UAB „Projektų įgyvendinimo grupė“.</w:t>
      </w:r>
    </w:p>
    <w:p w14:paraId="42AF8830" w14:textId="77777777" w:rsidR="0021521C" w:rsidRPr="004C7FC7" w:rsidRDefault="66C1035A" w:rsidP="5A0FC765">
      <w:pPr>
        <w:ind w:firstLine="709"/>
        <w:jc w:val="both"/>
        <w:rPr>
          <w:b/>
          <w:bCs/>
          <w:shd w:val="clear" w:color="auto" w:fill="FFFFFF"/>
        </w:rPr>
      </w:pPr>
      <w:r w:rsidRPr="004C7FC7">
        <w:rPr>
          <w:b/>
          <w:bCs/>
          <w:shd w:val="clear" w:color="auto" w:fill="FFFFFF"/>
        </w:rPr>
        <w:t>012-02-03-07 Intensyvios krizių įveikimo pagalbos ar (ir) psichosocialinės pagalbos teikimas smurtą patyrusiems asmenims ir smurtautojams</w:t>
      </w:r>
      <w:r w:rsidR="3ACFD872" w:rsidRPr="004C7FC7">
        <w:rPr>
          <w:b/>
          <w:bCs/>
          <w:shd w:val="clear" w:color="auto" w:fill="FFFFFF"/>
        </w:rPr>
        <w:t xml:space="preserve"> </w:t>
      </w:r>
      <w:r w:rsidR="3ACFD872" w:rsidRPr="004C7FC7">
        <w:rPr>
          <w:b/>
          <w:bCs/>
        </w:rPr>
        <w:t>ar socialinę riziką patiriantiems asmenims</w:t>
      </w:r>
      <w:r w:rsidRPr="004C7FC7">
        <w:rPr>
          <w:b/>
          <w:bCs/>
          <w:shd w:val="clear" w:color="auto" w:fill="FFFFFF"/>
        </w:rPr>
        <w:t xml:space="preserve">. </w:t>
      </w:r>
      <w:r w:rsidRPr="004C7FC7">
        <w:t>Psichosocialinės pagalbos paslaugas vyrams, nukentėjusiems nuo smurto arba smurtautojams, teikia VšĮ Klaipėdos apskrities pagalbos vyrams centras.</w:t>
      </w:r>
    </w:p>
    <w:p w14:paraId="63087A51" w14:textId="77777777" w:rsidR="0021521C" w:rsidRPr="004C7FC7" w:rsidRDefault="66C1035A" w:rsidP="5A0FC765">
      <w:pPr>
        <w:ind w:firstLine="705"/>
        <w:jc w:val="both"/>
      </w:pPr>
      <w:r w:rsidRPr="004C7FC7">
        <w:rPr>
          <w:b/>
          <w:bCs/>
          <w:shd w:val="clear" w:color="auto" w:fill="FFFFFF"/>
        </w:rPr>
        <w:t xml:space="preserve">012-02-03-08 Dienos globos asmens namuose teikimas asmenims su negalia. </w:t>
      </w:r>
      <w:r w:rsidRPr="004C7FC7">
        <w:rPr>
          <w:shd w:val="clear" w:color="auto" w:fill="FFFFFF"/>
        </w:rPr>
        <w:t xml:space="preserve">Dienos socialinės globos asmens namuose paslaugas asmenims su negalia teikia </w:t>
      </w:r>
      <w:r w:rsidR="130C3C56" w:rsidRPr="004C7FC7">
        <w:t>VšĮ „Nacionalinis integracijos institutas“, VšĮ „Vivus Senior“, VšĮ „Ori senatvė“, VšĮ Paliatyvios pagalbos ir šeimos sveikatos centras, VšĮ „Nuoširdus rūpestis“, VšĮ „Privati slaugos tarnyba“, VšĮ „RD klinika“, VšĮ „Baltija LT“, VšĮ „Evės namai“, VšĮ „Senjorų rezidencija“ ir VšĮ „Pagalbos gija“.</w:t>
      </w:r>
    </w:p>
    <w:p w14:paraId="5749704F" w14:textId="77777777" w:rsidR="0021521C" w:rsidRPr="004C7FC7" w:rsidRDefault="415B6265" w:rsidP="5A0FC765">
      <w:pPr>
        <w:ind w:firstLine="705"/>
        <w:jc w:val="both"/>
      </w:pPr>
      <w:r w:rsidRPr="004C7FC7">
        <w:rPr>
          <w:b/>
          <w:bCs/>
        </w:rPr>
        <w:t>012-02-03-09 Apgyvendinimas apsaugotame būste</w:t>
      </w:r>
      <w:r w:rsidR="29D1D2EE" w:rsidRPr="004C7FC7">
        <w:rPr>
          <w:b/>
          <w:bCs/>
        </w:rPr>
        <w:t>, savarankiško gyvenimo namuose</w:t>
      </w:r>
      <w:r w:rsidRPr="004C7FC7">
        <w:rPr>
          <w:b/>
          <w:bCs/>
        </w:rPr>
        <w:t xml:space="preserve">. </w:t>
      </w:r>
      <w:r w:rsidR="594D80A2" w:rsidRPr="004C7FC7">
        <w:t>Apsaugoto būsto paslauga ir savarankiško gyvenimo namų paslauga – asmens (šeimos) apgyvendinimas ir pagalbos suteikimas namų aplinkoje, reikalingų paslaugų organizavimas bendruomenėje, siekiant kompensuoti, atkurti, ugdyti, palaikyti ir plėtoti asmens (šeimos) socialinius ir savarankiško gyvenimo įgūdžius</w:t>
      </w:r>
      <w:r w:rsidR="614A0507" w:rsidRPr="004C7FC7">
        <w:t>.</w:t>
      </w:r>
      <w:r w:rsidR="594D80A2" w:rsidRPr="004C7FC7">
        <w:t xml:space="preserve"> Paslaugos teikiamos asmenims (šeimoms), kuriems (kurioms) nereikia nuolatinės, intensyvios priežiūros, kad jie (jos) galėtų savarankiškai tvarkytis asmeninį (šeimos) gyvenimą. Paslauga teikiama </w:t>
      </w:r>
      <w:r w:rsidR="1B7459D7" w:rsidRPr="004C7FC7">
        <w:t>per</w:t>
      </w:r>
      <w:r w:rsidR="594D80A2" w:rsidRPr="004C7FC7">
        <w:t xml:space="preserve"> visoje Lietuvoje esanči</w:t>
      </w:r>
      <w:r w:rsidR="3AC4254B" w:rsidRPr="004C7FC7">
        <w:t>as</w:t>
      </w:r>
      <w:r w:rsidR="594D80A2" w:rsidRPr="004C7FC7">
        <w:t xml:space="preserve"> akredituot</w:t>
      </w:r>
      <w:r w:rsidR="1B00482E" w:rsidRPr="004C7FC7">
        <w:t>as</w:t>
      </w:r>
      <w:r w:rsidR="594D80A2" w:rsidRPr="004C7FC7">
        <w:t xml:space="preserve"> socialinių paslaugų įstaig</w:t>
      </w:r>
      <w:r w:rsidR="50B8CFBE" w:rsidRPr="004C7FC7">
        <w:t>a</w:t>
      </w:r>
      <w:r w:rsidR="594D80A2" w:rsidRPr="004C7FC7">
        <w:t>s.</w:t>
      </w:r>
    </w:p>
    <w:p w14:paraId="37665C58" w14:textId="77777777" w:rsidR="0021521C" w:rsidRPr="004C7FC7" w:rsidRDefault="66C1035A" w:rsidP="5A0FC765">
      <w:pPr>
        <w:ind w:firstLine="709"/>
        <w:jc w:val="both"/>
        <w:rPr>
          <w:b/>
          <w:bCs/>
          <w:shd w:val="clear" w:color="auto" w:fill="FFFFFF"/>
        </w:rPr>
      </w:pPr>
      <w:r w:rsidRPr="004C7FC7">
        <w:rPr>
          <w:b/>
          <w:bCs/>
          <w:shd w:val="clear" w:color="auto" w:fill="FFFFFF"/>
        </w:rPr>
        <w:lastRenderedPageBreak/>
        <w:t xml:space="preserve">012-02-04 Socialinių projektų dalinis finansavimas. </w:t>
      </w:r>
    </w:p>
    <w:p w14:paraId="6CF1670B" w14:textId="77777777" w:rsidR="0021521C" w:rsidRPr="004C7FC7" w:rsidRDefault="66C1035A" w:rsidP="5A0FC765">
      <w:pPr>
        <w:ind w:firstLine="709"/>
        <w:jc w:val="both"/>
        <w:rPr>
          <w:b/>
          <w:bCs/>
          <w:shd w:val="clear" w:color="auto" w:fill="FFFFFF"/>
        </w:rPr>
      </w:pPr>
      <w:r w:rsidRPr="004C7FC7">
        <w:rPr>
          <w:b/>
          <w:bCs/>
          <w:shd w:val="clear" w:color="auto" w:fill="FFFFFF"/>
        </w:rPr>
        <w:t>012-02-04-01 Nevyriausybinių organizacijų socialinių projektų dalinis finansavimas.</w:t>
      </w:r>
      <w:r w:rsidRPr="004C7FC7">
        <w:t xml:space="preserve"> Savivaldybės biudžeto lėšomis iš dalies finansuojami nevyriausybinių organizacijų socialiniai projektai, skirti socialinių paslaugų organizavimui asmenims su negalia, benamiams, socialinės rizikos vaikams, senyvo amžiaus asmenims, šeimoms.</w:t>
      </w:r>
    </w:p>
    <w:p w14:paraId="040B115A" w14:textId="77777777" w:rsidR="0021521C" w:rsidRPr="004C7FC7" w:rsidRDefault="66C1035A" w:rsidP="5A0FC765">
      <w:pPr>
        <w:ind w:firstLine="709"/>
        <w:jc w:val="both"/>
        <w:rPr>
          <w:b/>
          <w:bCs/>
          <w:shd w:val="clear" w:color="auto" w:fill="FFFFFF"/>
        </w:rPr>
      </w:pPr>
      <w:r w:rsidRPr="004C7FC7">
        <w:rPr>
          <w:b/>
          <w:bCs/>
          <w:shd w:val="clear" w:color="auto" w:fill="FFFFFF"/>
        </w:rPr>
        <w:t xml:space="preserve">012-02-04-02 Ne savivaldybės įsteigtų įstaigų, teikiančių trumpalaikę ir (ar) ilgalaikę, ir (ar) dienos socialinės globos paslaugas senyvo amžiaus asmenims ir asmenims su negalia bei dienos socialinę globą asmenims su negalia institucijoje, projektų, skirtų socialinių paslaugų infrastruktūros gerinimui, dalinis finansavimas. </w:t>
      </w:r>
      <w:r w:rsidRPr="004C7FC7">
        <w:rPr>
          <w:shd w:val="clear" w:color="auto" w:fill="FFFFFF"/>
        </w:rPr>
        <w:t xml:space="preserve">Šių projektų finansavimo tikslas – išplėsti nevyriausybinių organizacijų, teikiančių trumpalaikę ar ilgalaikę socialinę globą, dienos socialinę globą institucijoje, </w:t>
      </w:r>
      <w:r w:rsidR="00A72096" w:rsidRPr="004C7FC7">
        <w:t xml:space="preserve">laikino atokvėpio paslaugas institucijoje, </w:t>
      </w:r>
      <w:r w:rsidRPr="004C7FC7">
        <w:rPr>
          <w:shd w:val="clear" w:color="auto" w:fill="FFFFFF"/>
        </w:rPr>
        <w:t>galimybes, pagerinant socialinių paslaugų infrastruktūrą.</w:t>
      </w:r>
    </w:p>
    <w:p w14:paraId="37A56304" w14:textId="77777777" w:rsidR="0021521C" w:rsidRPr="00B11E0F" w:rsidRDefault="66C1035A" w:rsidP="5A0FC765">
      <w:pPr>
        <w:ind w:firstLine="709"/>
        <w:jc w:val="both"/>
      </w:pPr>
      <w:bookmarkStart w:id="116" w:name="_Hlk153395275"/>
      <w:r w:rsidRPr="004C7FC7">
        <w:rPr>
          <w:b/>
          <w:bCs/>
          <w:shd w:val="clear" w:color="auto" w:fill="FFFFFF"/>
        </w:rPr>
        <w:t xml:space="preserve">012-02-05 Būsto pritaikymas asmenims su negalia. </w:t>
      </w:r>
      <w:bookmarkEnd w:id="116"/>
      <w:r w:rsidR="7A5F92AB" w:rsidRPr="004C7FC7">
        <w:t xml:space="preserve">Vadovaujantis Būsto pritaikymo asmeniui su negalia poreikio nustatymo, būsto pritaikymo ir finansavimo tvarkos aprašu, patvirtintu Lietuvos Respublikos socialinės apsaugos ir darbo ministro 2023 m. gruodžio 19 d. įsakymu </w:t>
      </w:r>
      <w:r w:rsidR="7A5F92AB" w:rsidRPr="00B11E0F">
        <w:t>Nr.</w:t>
      </w:r>
      <w:r w:rsidR="27968A25" w:rsidRPr="00B11E0F">
        <w:t> </w:t>
      </w:r>
      <w:r w:rsidR="7A5F92AB" w:rsidRPr="00B11E0F">
        <w:t>A1</w:t>
      </w:r>
      <w:r w:rsidR="000E35F2" w:rsidRPr="00B11E0F">
        <w:noBreakHyphen/>
      </w:r>
      <w:r w:rsidR="7A5F92AB" w:rsidRPr="00B11E0F">
        <w:t>862</w:t>
      </w:r>
      <w:r w:rsidRPr="00B11E0F">
        <w:t>, kiekvienais metais savivaldybėms būstų pritaikymui asmenims su negalia paskirstomos valstybės biudžeto lėšos. Atsižvelgiant į metų pradžioje Asmens su negalia teisių apsaugos agentūros prie Lietuvos Respublikos socialinės apsaugos ir darbo ministerijos skiriamą lėšų sumą, planuojama, kad 202</w:t>
      </w:r>
      <w:r w:rsidR="050F6821" w:rsidRPr="00B11E0F">
        <w:t>6</w:t>
      </w:r>
      <w:r w:rsidRPr="00B11E0F">
        <w:t xml:space="preserve"> m. iš valstybės ir Savivaldybės biudžeto lėšų bus pritaikoma apie </w:t>
      </w:r>
      <w:r w:rsidR="2F1D8DD3" w:rsidRPr="00B11E0F">
        <w:t>7</w:t>
      </w:r>
      <w:r w:rsidRPr="00B11E0F">
        <w:t xml:space="preserve">0 būstų asmenims su negalia. </w:t>
      </w:r>
      <w:r w:rsidR="04198213" w:rsidRPr="00B11E0F">
        <w:t>Planuojama įsigyti ir įrengti įvairios pakėlimo įrangos (keltuvų, laiptų kopik</w:t>
      </w:r>
      <w:r w:rsidR="78187BB6" w:rsidRPr="00B11E0F">
        <w:t>l</w:t>
      </w:r>
      <w:r w:rsidR="04198213" w:rsidRPr="00B11E0F">
        <w:t xml:space="preserve">ių, mobilių keltuvų, nuožulnių kėlimo platformų) </w:t>
      </w:r>
      <w:r w:rsidR="32F49ECD" w:rsidRPr="00B11E0F">
        <w:t>ir</w:t>
      </w:r>
      <w:r w:rsidR="04198213" w:rsidRPr="00B11E0F">
        <w:t xml:space="preserve"> technikos asmenims su negalia </w:t>
      </w:r>
      <w:r w:rsidR="01DFB37F" w:rsidRPr="00B11E0F">
        <w:t>bei</w:t>
      </w:r>
      <w:r w:rsidR="04198213" w:rsidRPr="00B11E0F">
        <w:t xml:space="preserve"> vykdyti jau esamų 64 keltuvų priežiūrą.</w:t>
      </w:r>
      <w:r w:rsidRPr="00B11E0F">
        <w:t xml:space="preserve"> </w:t>
      </w:r>
    </w:p>
    <w:p w14:paraId="5ED46891" w14:textId="77777777" w:rsidR="0021521C" w:rsidRPr="00B11E0F" w:rsidRDefault="101470FE" w:rsidP="5A0FC765">
      <w:pPr>
        <w:ind w:firstLine="709"/>
        <w:jc w:val="both"/>
        <w:rPr>
          <w:b/>
          <w:bCs/>
        </w:rPr>
      </w:pPr>
      <w:r w:rsidRPr="00B11E0F">
        <w:rPr>
          <w:b/>
          <w:bCs/>
        </w:rPr>
        <w:t xml:space="preserve">012-02-06 Socialinės srities renginių organizavimas. </w:t>
      </w:r>
    </w:p>
    <w:p w14:paraId="15BC73E5" w14:textId="77777777" w:rsidR="52164885" w:rsidRPr="00B11E0F" w:rsidRDefault="6BA70222" w:rsidP="5A0FC765">
      <w:pPr>
        <w:ind w:firstLine="709"/>
        <w:jc w:val="both"/>
      </w:pPr>
      <w:r w:rsidRPr="00B11E0F">
        <w:rPr>
          <w:b/>
          <w:bCs/>
        </w:rPr>
        <w:t>012-02-06-01 Renginio socialinių darbuotojų dienai paminėti organizavimas.</w:t>
      </w:r>
      <w:r w:rsidR="143D15AE" w:rsidRPr="00B11E0F">
        <w:t xml:space="preserve"> Siekiant pagerbti socialinius darbuotojus, jų profesinę šventę, planuojama organizuoti profesinės šventės minėjimo renginį. Lietuvoje ši diena nuo 2004 metų minima kasmet rugsėjo 27-ąją.</w:t>
      </w:r>
    </w:p>
    <w:p w14:paraId="79B6DD46" w14:textId="77777777" w:rsidR="0021521C" w:rsidRPr="00B11E0F" w:rsidRDefault="101470FE" w:rsidP="5A0FC765">
      <w:pPr>
        <w:ind w:firstLine="709"/>
        <w:jc w:val="both"/>
      </w:pPr>
      <w:r w:rsidRPr="00B11E0F">
        <w:rPr>
          <w:b/>
          <w:bCs/>
        </w:rPr>
        <w:t>012-02-0</w:t>
      </w:r>
      <w:r w:rsidR="7085840E" w:rsidRPr="00B11E0F">
        <w:rPr>
          <w:b/>
          <w:bCs/>
        </w:rPr>
        <w:t>6-02</w:t>
      </w:r>
      <w:r w:rsidRPr="00B11E0F">
        <w:rPr>
          <w:b/>
          <w:bCs/>
        </w:rPr>
        <w:t xml:space="preserve"> Renginio Tarptautinei asmenų su negalia dienai paminėti organizavimas. </w:t>
      </w:r>
      <w:r w:rsidR="1F2E536B" w:rsidRPr="00B11E0F">
        <w:t>2026 m. p</w:t>
      </w:r>
      <w:r w:rsidRPr="00B11E0F">
        <w:t>lanuojama organizuoti renginį, skirtą Pasaulinei asmenų su negalia dienai paminėti. Ši diena minima gruodžio 2 d.</w:t>
      </w:r>
    </w:p>
    <w:p w14:paraId="7753B266" w14:textId="77777777" w:rsidR="2892D627" w:rsidRPr="004C7FC7" w:rsidRDefault="406C2DB6" w:rsidP="5A0FC765">
      <w:pPr>
        <w:ind w:firstLine="709"/>
        <w:jc w:val="both"/>
        <w:rPr>
          <w:b/>
          <w:bCs/>
        </w:rPr>
      </w:pPr>
      <w:r w:rsidRPr="00B11E0F">
        <w:rPr>
          <w:b/>
          <w:bCs/>
        </w:rPr>
        <w:t xml:space="preserve">012-02-06-03 Renginių Socialinės atsakomybės metams paminėti organizavimas. </w:t>
      </w:r>
      <w:r w:rsidR="667F8127" w:rsidRPr="00B11E0F">
        <w:t>Siekiant s</w:t>
      </w:r>
      <w:r w:rsidR="1A3DF16E" w:rsidRPr="00B11E0F">
        <w:t>tiprinti</w:t>
      </w:r>
      <w:r w:rsidR="667F8127" w:rsidRPr="00B11E0F">
        <w:t xml:space="preserve"> bendruomeniškumą, socialinę įtrauktį ir socialinės atsakomybės kultūr</w:t>
      </w:r>
      <w:r w:rsidR="78C015F5" w:rsidRPr="00B11E0F">
        <w:t>ą</w:t>
      </w:r>
      <w:r w:rsidR="667F8127" w:rsidRPr="00B11E0F">
        <w:t>, 2026 m. bus organizuojami renginiai Socialinės atsakomybės metams paminėti. Įgyvendinant papriemonę, planuojama rengti šokių vakarus senjorams bei sukurti mėgėjų teatro trupę „Teatras – be ribų“ – atvirą, jautrią ir drąsią kūrybinę bendruomenę, kurioje ypa</w:t>
      </w:r>
      <w:r w:rsidR="00AD284E" w:rsidRPr="00B11E0F">
        <w:t>č</w:t>
      </w:r>
      <w:r w:rsidR="667F8127" w:rsidRPr="00B11E0F">
        <w:t xml:space="preserve"> laukiami</w:t>
      </w:r>
      <w:r w:rsidR="667F8127" w:rsidRPr="004C7FC7">
        <w:t xml:space="preserve"> žmonės su negalia. Tai bus ne tik teatro repeticijos, bet ir gyvi, įkvepiantys susitikimai, kurie praturtins jų kasdienybę, skatins bendrystę tarp skirtingų patirčių žmonių ir leis kiekvienam išreikšti save. Kartu su režisieriumi, scenografu, choreografu ir kitais menininkais dalyviai kurs nepaprastą sceninę istoriją – pilną emocijų, iššūkių ir atradimų. Spektaklio premjera nebus galutinis tikslas. Planuojama, kad po premjeros trupė pasirodys ne tik Žvejų rūmuose, bet ir kitose bendruomenėse: socialinėse įstaigose, mokyklose, kultūros centruose. Metų pabaigoje „Švyturio“ arenoje numatoma suorganizuoti Socialinės atsakomybės metų įprasminimo šventę, kuri suburs bendruomenę pasidžiaugti metų pasiekimais, pagerbti nominantus, organizacijas ir savanorius už jų įsitraukimą bei socialinės atsakomybės skatinimą.</w:t>
      </w:r>
    </w:p>
    <w:p w14:paraId="60EFE984" w14:textId="77777777" w:rsidR="0021521C" w:rsidRPr="004C7FC7" w:rsidRDefault="101470FE" w:rsidP="5A0FC765">
      <w:pPr>
        <w:ind w:firstLine="709"/>
        <w:jc w:val="both"/>
      </w:pPr>
      <w:r w:rsidRPr="004C7FC7">
        <w:rPr>
          <w:b/>
          <w:bCs/>
        </w:rPr>
        <w:t>012-02-0</w:t>
      </w:r>
      <w:r w:rsidR="49A3C96D" w:rsidRPr="004C7FC7">
        <w:rPr>
          <w:b/>
          <w:bCs/>
        </w:rPr>
        <w:t>7</w:t>
      </w:r>
      <w:r w:rsidRPr="004C7FC7">
        <w:rPr>
          <w:b/>
          <w:bCs/>
        </w:rPr>
        <w:t xml:space="preserve"> Smurto artimoje aplinkoje prevencijos priemonių įgyvendinimas. </w:t>
      </w:r>
      <w:r w:rsidRPr="004C7FC7">
        <w:t>Įgyvendinant Lietuvos Respublikos apsaugos nuo smurto artimoje aplinkoje įstatymą, savivaldybės privalo įgyvendinti funkcijas, susijusias su smurto artimoje aplinkoje pavojų patiriančiais asmenimis, smurtą patyrusiais asmenimis ir smurto artimoje aplinkoje pavojų keliančiais asmenimis  paslaugų teikimu ir prevencijos priemonių įgyvendinimu. Planuojama organizuoti mokymus Savivaldybės mero potvarkiu patvirtintos Klaipėdos miesto smurto artimoje aplinkoje prevencijos komisijos nariams.</w:t>
      </w:r>
    </w:p>
    <w:p w14:paraId="6EDE4D88" w14:textId="77777777" w:rsidR="7752347D" w:rsidRPr="004C7FC7" w:rsidRDefault="415B6265" w:rsidP="5A0FC765">
      <w:pPr>
        <w:ind w:firstLine="705"/>
        <w:jc w:val="both"/>
      </w:pPr>
      <w:r w:rsidRPr="004C7FC7">
        <w:rPr>
          <w:b/>
          <w:bCs/>
        </w:rPr>
        <w:t>012-02-0</w:t>
      </w:r>
      <w:r w:rsidR="5C03DCEB" w:rsidRPr="004C7FC7">
        <w:rPr>
          <w:b/>
          <w:bCs/>
        </w:rPr>
        <w:t>8</w:t>
      </w:r>
      <w:r w:rsidRPr="004C7FC7">
        <w:t xml:space="preserve"> </w:t>
      </w:r>
      <w:r w:rsidRPr="004C7FC7">
        <w:rPr>
          <w:b/>
          <w:bCs/>
        </w:rPr>
        <w:t>Smurtinio elgesio keitimo program</w:t>
      </w:r>
      <w:r w:rsidR="243F5944" w:rsidRPr="004C7FC7">
        <w:rPr>
          <w:b/>
          <w:bCs/>
        </w:rPr>
        <w:t>os įgyvendinimas</w:t>
      </w:r>
      <w:r w:rsidRPr="004C7FC7">
        <w:rPr>
          <w:b/>
          <w:bCs/>
        </w:rPr>
        <w:t>.</w:t>
      </w:r>
      <w:r w:rsidRPr="004C7FC7">
        <w:t xml:space="preserve"> </w:t>
      </w:r>
      <w:r w:rsidR="1A36A7AE" w:rsidRPr="004C7FC7">
        <w:t xml:space="preserve">Įgyvendinant </w:t>
      </w:r>
      <w:r w:rsidR="157CFC7A" w:rsidRPr="004C7FC7">
        <w:t>Lietuvos Respublikos a</w:t>
      </w:r>
      <w:r w:rsidR="1A36A7AE" w:rsidRPr="004C7FC7">
        <w:t>psaugos nuo smurto artimoje aplinkoje įstatym</w:t>
      </w:r>
      <w:r w:rsidR="364F41CF" w:rsidRPr="004C7FC7">
        <w:t>o nuostatas</w:t>
      </w:r>
      <w:r w:rsidR="1A36A7AE" w:rsidRPr="004C7FC7">
        <w:t xml:space="preserve">, savivaldybės privalo </w:t>
      </w:r>
      <w:r w:rsidR="1A36A7AE" w:rsidRPr="004C7FC7">
        <w:lastRenderedPageBreak/>
        <w:t xml:space="preserve">įgyvendinti funkcijas, susijusias </w:t>
      </w:r>
      <w:r w:rsidR="745C6E03" w:rsidRPr="004C7FC7">
        <w:t xml:space="preserve">su </w:t>
      </w:r>
      <w:r w:rsidR="1A36A7AE" w:rsidRPr="004C7FC7">
        <w:t>smurto artimoje aplinkoje pavojų kelia</w:t>
      </w:r>
      <w:r w:rsidR="6CEB40EF" w:rsidRPr="004C7FC7">
        <w:t>ntiems</w:t>
      </w:r>
      <w:r w:rsidR="1A36A7AE" w:rsidRPr="004C7FC7">
        <w:t xml:space="preserve"> asmenims paslaugų teikimu ir prevencijos priemonių įgyvendinimu. Planuojama </w:t>
      </w:r>
      <w:r w:rsidR="617A77AD" w:rsidRPr="004C7FC7">
        <w:t>įsigy</w:t>
      </w:r>
      <w:r w:rsidR="1A36A7AE" w:rsidRPr="004C7FC7">
        <w:t>ti mokym</w:t>
      </w:r>
      <w:r w:rsidR="73062CDF" w:rsidRPr="004C7FC7">
        <w:t>ų</w:t>
      </w:r>
      <w:r w:rsidR="1A36A7AE" w:rsidRPr="004C7FC7">
        <w:t>, skirt</w:t>
      </w:r>
      <w:r w:rsidR="42D7163F" w:rsidRPr="004C7FC7">
        <w:t>ų</w:t>
      </w:r>
      <w:r w:rsidR="1A36A7AE" w:rsidRPr="004C7FC7">
        <w:t xml:space="preserve"> smurtaujantiems asmenims</w:t>
      </w:r>
      <w:r w:rsidR="64D94A24" w:rsidRPr="004C7FC7">
        <w:t>, paslaugą</w:t>
      </w:r>
      <w:r w:rsidR="1A36A7AE" w:rsidRPr="004C7FC7">
        <w:t>.</w:t>
      </w:r>
    </w:p>
    <w:p w14:paraId="61515FC7" w14:textId="77777777" w:rsidR="0021521C" w:rsidRPr="004C7FC7" w:rsidRDefault="101470FE" w:rsidP="5A0FC765">
      <w:pPr>
        <w:ind w:firstLine="709"/>
        <w:jc w:val="both"/>
      </w:pPr>
      <w:r w:rsidRPr="004C7FC7">
        <w:rPr>
          <w:b/>
          <w:bCs/>
        </w:rPr>
        <w:t>012-02-</w:t>
      </w:r>
      <w:r w:rsidR="6E77CA36" w:rsidRPr="004C7FC7">
        <w:rPr>
          <w:b/>
          <w:bCs/>
        </w:rPr>
        <w:t>09</w:t>
      </w:r>
      <w:r w:rsidRPr="004C7FC7">
        <w:rPr>
          <w:b/>
          <w:bCs/>
        </w:rPr>
        <w:t xml:space="preserve"> Projekto „Perėjimas nuo institucinės globos prie bendruomeninių paslaugų Sostinės regione, Vidurio ir Vakarų Lietuvos regione“ įgyvendinimas. </w:t>
      </w:r>
      <w:r w:rsidRPr="004C7FC7">
        <w:t xml:space="preserve">Savivaldybės administracija nuo 2024 m. vykdo projektą „Perėjimas nuo institucinės globos prie bendruomeninių paslaugų Vidurio ir Vakarų Lietuvos regione“, įsitraukdama į atvejo vadybos modelio taikymą ir plėtodama socialinių dirbtuvių paslaugas: 1) atvejo vadybininkas, dirbdamas su individualių ir kompleksinių poreikių turinčiais asmenimis, vertina, planuoja, organizuoja ir koordinuoja paslaugų, reikalingų asmens </w:t>
      </w:r>
      <w:r w:rsidRPr="00B11E0F">
        <w:t>poreiki</w:t>
      </w:r>
      <w:r w:rsidR="00685D8E" w:rsidRPr="00B11E0F">
        <w:t>ams</w:t>
      </w:r>
      <w:r w:rsidRPr="00B11E0F">
        <w:t xml:space="preserve"> tenkin</w:t>
      </w:r>
      <w:r w:rsidR="00685D8E" w:rsidRPr="00B11E0F">
        <w:t>t</w:t>
      </w:r>
      <w:r w:rsidRPr="00B11E0F">
        <w:t>i,</w:t>
      </w:r>
      <w:r w:rsidRPr="004C7FC7">
        <w:t xml:space="preserve"> įgyvendinimą. Atvejo vadybininkai teikia palydėjimo, informavimo, konsultavimo ir atstovavimo paslaugas asmeniui. Savivaldybėje </w:t>
      </w:r>
      <w:r w:rsidR="62E70293" w:rsidRPr="004C7FC7">
        <w:t>dirba 3 atvejo vadybininkai</w:t>
      </w:r>
      <w:r w:rsidRPr="004C7FC7">
        <w:t xml:space="preserve">; 2) socialinių dirbtuvių tikslas – didinti darbingo amžiaus asmenų, turinčių intelekto ir (ar) psichikos sveikatos negalią, socialinius ir darbinius įgūdžius, skatinti jų savarankiškumą ir gyvenimą bendruomenėje ir, atsižvelgiant į asmenų individualius poreikius, užimtumą atviroje darbo rinkoje. </w:t>
      </w:r>
      <w:r w:rsidR="3FEE81C3" w:rsidRPr="004C7FC7">
        <w:t>Savivaldybėje veikia dvi socialinės dirbtuvės: Socialinių paslaugų centre „Klaipėdos lakštutė“ bei Psichosocialinės veiklos centre „Nauja pradžia“. Socialinių dirbtuvių paslaugas planuojama plėtoti ne trumpiau nei iki 2029 m.</w:t>
      </w:r>
      <w:r w:rsidRPr="004C7FC7">
        <w:t xml:space="preserve"> </w:t>
      </w:r>
    </w:p>
    <w:p w14:paraId="09D43B6D" w14:textId="77777777" w:rsidR="0021521C" w:rsidRPr="004C7FC7" w:rsidRDefault="101470FE" w:rsidP="5A0FC765">
      <w:pPr>
        <w:ind w:firstLine="709"/>
        <w:jc w:val="both"/>
      </w:pPr>
      <w:r w:rsidRPr="004C7FC7">
        <w:rPr>
          <w:b/>
          <w:bCs/>
        </w:rPr>
        <w:t>012-02-1</w:t>
      </w:r>
      <w:r w:rsidR="63B007EA" w:rsidRPr="004C7FC7">
        <w:rPr>
          <w:b/>
          <w:bCs/>
        </w:rPr>
        <w:t>0</w:t>
      </w:r>
      <w:r w:rsidRPr="004C7FC7">
        <w:rPr>
          <w:b/>
          <w:bCs/>
        </w:rPr>
        <w:t xml:space="preserve"> Projekto „Alternatyvių investicijų detektorius (AID2)“ įgyvendinimas. </w:t>
      </w:r>
      <w:r w:rsidRPr="004C7FC7">
        <w:t xml:space="preserve">Projekto tikslas – didinti socialiai pažeidžiamų, socialinę riziką (atskirtį) patiriančių asmenų socialinės integracijos ir dalyvavimo darbo rinkoje galimybes. Projekto tikslinė grupė – iš laisvės atėmimo bausmės atlikimo vietų paleidžiami asmenys, benamiai. Projektu numatoma finansuoti socialinės integracijos veiklas (paslaugas) tikslinės grupės asmenims, organizacijų ir specialistų, dirbančių su tikslinės grupės asmenimis, gebėjimų stiprinimą. Projekto partneriai </w:t>
      </w:r>
      <w:r w:rsidR="07C92A7E" w:rsidRPr="004C7FC7">
        <w:t>–</w:t>
      </w:r>
      <w:r w:rsidRPr="004C7FC7">
        <w:t xml:space="preserve"> viešieji ir privatieji juridiniai asmenys, atrinkti pagal Savivaldybės mero nustatytą atrankos tvarką. </w:t>
      </w:r>
      <w:r w:rsidR="79B5A306" w:rsidRPr="004C7FC7">
        <w:t>P</w:t>
      </w:r>
      <w:r w:rsidRPr="004C7FC7">
        <w:t xml:space="preserve">rojekto įgyvendinimo laikotarpis </w:t>
      </w:r>
      <w:r w:rsidR="66689A9E" w:rsidRPr="004C7FC7">
        <w:t xml:space="preserve">– </w:t>
      </w:r>
      <w:r w:rsidRPr="004C7FC7">
        <w:t>202</w:t>
      </w:r>
      <w:r w:rsidR="57B16232" w:rsidRPr="004C7FC7">
        <w:t>6</w:t>
      </w:r>
      <w:r w:rsidRPr="004C7FC7">
        <w:t>–2029 m.</w:t>
      </w:r>
    </w:p>
    <w:p w14:paraId="2DF867D1" w14:textId="77777777" w:rsidR="0021521C" w:rsidRPr="004C7FC7" w:rsidRDefault="101470FE" w:rsidP="5A0FC765">
      <w:pPr>
        <w:ind w:firstLine="709"/>
        <w:jc w:val="both"/>
      </w:pPr>
      <w:r w:rsidRPr="004C7FC7">
        <w:rPr>
          <w:b/>
          <w:bCs/>
        </w:rPr>
        <w:t>012-02-1</w:t>
      </w:r>
      <w:r w:rsidR="0211BA99" w:rsidRPr="004C7FC7">
        <w:rPr>
          <w:b/>
          <w:bCs/>
        </w:rPr>
        <w:t>1</w:t>
      </w:r>
      <w:r w:rsidRPr="004C7FC7">
        <w:rPr>
          <w:b/>
          <w:bCs/>
        </w:rPr>
        <w:t xml:space="preserve"> Projekto „Benamystės skaičiavimas miestuose nustatytu momentu“ įgyvendinimas. </w:t>
      </w:r>
      <w:r w:rsidRPr="004C7FC7">
        <w:t xml:space="preserve"> Projekto tikslas – nustatyti bendrą benamystės apibrėžimą ir sukurti standartizuotą duomenų rinkimo metodiką, kuri būtų išbandyta įvairiose Europos Sąjungos valstybėse narėse. Savivaldybės administracija projekte dalyvauja partnerio teisėmis. Savivaldybės indėlis – suteikti bendrą paslaugų apžvalgą arba (ir) pateikti duomenis iš administracinių duomenų bazių. Tyrimui vadovauja Klaipėdos universitetas. </w:t>
      </w:r>
    </w:p>
    <w:p w14:paraId="2DB37EA4" w14:textId="77777777" w:rsidR="73278104" w:rsidRPr="004C7FC7" w:rsidRDefault="31C12E0C" w:rsidP="5A0FC765">
      <w:pPr>
        <w:ind w:firstLine="709"/>
        <w:jc w:val="both"/>
        <w:rPr>
          <w:b/>
          <w:bCs/>
          <w:highlight w:val="yellow"/>
        </w:rPr>
      </w:pPr>
      <w:r w:rsidRPr="004C7FC7">
        <w:rPr>
          <w:b/>
          <w:bCs/>
        </w:rPr>
        <w:t>012-02-1</w:t>
      </w:r>
      <w:r w:rsidR="0124D241" w:rsidRPr="004C7FC7">
        <w:rPr>
          <w:b/>
          <w:bCs/>
        </w:rPr>
        <w:t>2</w:t>
      </w:r>
      <w:r w:rsidRPr="004C7FC7">
        <w:rPr>
          <w:b/>
          <w:bCs/>
        </w:rPr>
        <w:t xml:space="preserve"> Projekto „Kelias į savarankiškumą: paslaugų teikimas užsienio kilmės gyventojams Klaipėdos mieste“ įgyvendinimas.</w:t>
      </w:r>
      <w:r w:rsidR="1BB07806" w:rsidRPr="004C7FC7">
        <w:rPr>
          <w:b/>
          <w:bCs/>
        </w:rPr>
        <w:t xml:space="preserve"> </w:t>
      </w:r>
      <w:r w:rsidR="1BB07806" w:rsidRPr="004C7FC7">
        <w:t>Projekto tikslas – gerinti Klaipėdos mieste gyvenančių trečiųjų šalių piliečių ir asmenų be pilietybės integraciją, plečiant jų galimybes naudotis viešosiomis paslaugomis. Planuojama teikti kompleksines paslaugas, kurios padės mažinti socialinę atskirtį ir pažeidžiamumą, skatins šių asmenų savarankiškumą bei aktyvesnį dalyvavimą visuomenėje. Projekto įgyvendinimo terminas – 2025–2028 m.</w:t>
      </w:r>
    </w:p>
    <w:p w14:paraId="5A0E1884" w14:textId="77777777" w:rsidR="0021521C" w:rsidRPr="004C7FC7" w:rsidRDefault="0021521C" w:rsidP="5A0FC765">
      <w:pPr>
        <w:ind w:firstLine="709"/>
        <w:jc w:val="both"/>
      </w:pPr>
    </w:p>
    <w:p w14:paraId="69CF6FF8" w14:textId="77777777" w:rsidR="0021521C" w:rsidRPr="004C7FC7" w:rsidRDefault="101470FE" w:rsidP="5A0FC765">
      <w:pPr>
        <w:ind w:firstLine="709"/>
        <w:jc w:val="both"/>
        <w:rPr>
          <w:b/>
          <w:bCs/>
          <w:i/>
          <w:iCs/>
        </w:rPr>
      </w:pPr>
      <w:r w:rsidRPr="004C7FC7">
        <w:rPr>
          <w:b/>
          <w:bCs/>
          <w:i/>
          <w:iCs/>
        </w:rPr>
        <w:t>012-03 Pažangos uždavinys. Plėtoti socialinių paslaugų infrastruktūrą, įrengiant naujus ir modernizuojant esamus socialines paslaugas teikiančių įstaigų pastatus, užtikrinti įstaigų ūkinį aptarnavimą.</w:t>
      </w:r>
    </w:p>
    <w:p w14:paraId="56076C23" w14:textId="77777777" w:rsidR="0021521C" w:rsidRPr="004C7FC7" w:rsidRDefault="0021521C" w:rsidP="5A0FC765">
      <w:pPr>
        <w:ind w:firstLine="709"/>
        <w:jc w:val="both"/>
      </w:pPr>
    </w:p>
    <w:p w14:paraId="75CC5BE5" w14:textId="77777777" w:rsidR="0021521C" w:rsidRPr="004C7FC7" w:rsidRDefault="101470FE" w:rsidP="5A0FC765">
      <w:pPr>
        <w:ind w:firstLine="709"/>
        <w:jc w:val="both"/>
      </w:pPr>
      <w:r w:rsidRPr="004C7FC7">
        <w:t>Numatoma vykdyti šias priemones:</w:t>
      </w:r>
    </w:p>
    <w:p w14:paraId="3BEE5096" w14:textId="77777777" w:rsidR="0021521C" w:rsidRPr="004C7FC7" w:rsidRDefault="101470FE" w:rsidP="5A0FC765">
      <w:pPr>
        <w:tabs>
          <w:tab w:val="left" w:pos="600"/>
        </w:tabs>
        <w:ind w:firstLine="709"/>
        <w:jc w:val="both"/>
        <w:rPr>
          <w:b/>
          <w:bCs/>
        </w:rPr>
      </w:pPr>
      <w:r w:rsidRPr="004C7FC7">
        <w:rPr>
          <w:b/>
          <w:bCs/>
        </w:rPr>
        <w:t>012-03-01 Teikiamų socialinių paslaugų infrastruktūros tobulinimas siekiant atitikti keliamus reikalavimus.</w:t>
      </w:r>
    </w:p>
    <w:p w14:paraId="40964FA7" w14:textId="5D7026A7" w:rsidR="101470FE" w:rsidRPr="00B11E0F" w:rsidRDefault="66C1035A" w:rsidP="4E50A2D4">
      <w:pPr>
        <w:ind w:firstLine="709"/>
        <w:jc w:val="both"/>
        <w:rPr>
          <w:color w:val="FF0000"/>
        </w:rPr>
      </w:pPr>
      <w:bookmarkStart w:id="117" w:name="_Hlk153454790"/>
      <w:bookmarkEnd w:id="117"/>
      <w:r w:rsidRPr="004C7FC7">
        <w:rPr>
          <w:b/>
          <w:bCs/>
        </w:rPr>
        <w:t xml:space="preserve">012-03-01-01 Senyvo amžiaus asmenų globos paslaugų plėtra rekonstruojant pastatą, esantį Melnragės gyvenamajame rajone, Aušros g. 41. </w:t>
      </w:r>
      <w:r w:rsidRPr="004C7FC7">
        <w:t xml:space="preserve">Projekto tikslas – įrengti senyvo amžiaus asmenų globos namus Klaipėdoje, Aušros g. 41. Projekto įgyvendinimo metu planuojama rekonstruoti nenaudojamą buvusių vaikų globos namų pastatą ir pristatyti priestatą, įrengiant dviejų korpusų pastatą – </w:t>
      </w:r>
      <w:r w:rsidR="5766B657" w:rsidRPr="004C7FC7">
        <w:t xml:space="preserve">81 </w:t>
      </w:r>
      <w:r w:rsidRPr="004C7FC7">
        <w:t>viet</w:t>
      </w:r>
      <w:r w:rsidR="356505E2" w:rsidRPr="004C7FC7">
        <w:t>os</w:t>
      </w:r>
      <w:r w:rsidRPr="004C7FC7">
        <w:t xml:space="preserve"> senyvo amžiaus asmenų globos namus (iš jų – </w:t>
      </w:r>
      <w:r w:rsidR="1925D940" w:rsidRPr="004C7FC7">
        <w:t xml:space="preserve">12 </w:t>
      </w:r>
      <w:r w:rsidRPr="004C7FC7">
        <w:t>kambari</w:t>
      </w:r>
      <w:r w:rsidR="49328A16" w:rsidRPr="004C7FC7">
        <w:t>ų</w:t>
      </w:r>
      <w:r w:rsidRPr="004C7FC7">
        <w:t xml:space="preserve"> demencija sergantiems asmenims). Pastatuose projektuojami gyvenamieji kambariai, bendravimo erdvės, medicinos kabinetai, administracinės, maitinimo, techninės ir kt. patalpos. Taip pat numatoma </w:t>
      </w:r>
      <w:r w:rsidRPr="004C7FC7">
        <w:lastRenderedPageBreak/>
        <w:t xml:space="preserve">sutvarkyti teritoriją: įrengti pasivaikščiojimo takus, suformuoti poilsio zonas iš augalų ir medžių, įrengti suoliukus ir pavėsines, lengvųjų automobilių privažiavimo ir stovėjimo aikšteles. </w:t>
      </w:r>
      <w:r w:rsidR="6C978FE3" w:rsidRPr="00B11E0F">
        <w:t>2026</w:t>
      </w:r>
      <w:r w:rsidR="001E185D">
        <w:t xml:space="preserve"> </w:t>
      </w:r>
      <w:r w:rsidR="6C978FE3" w:rsidRPr="00B11E0F">
        <w:t xml:space="preserve">m. </w:t>
      </w:r>
      <w:r w:rsidR="55802D3C" w:rsidRPr="001E185D">
        <w:t xml:space="preserve">planuojama užbaigti </w:t>
      </w:r>
      <w:r w:rsidR="6C978FE3" w:rsidRPr="001E185D">
        <w:t>rangos darb</w:t>
      </w:r>
      <w:r w:rsidR="2C38F784" w:rsidRPr="001E185D">
        <w:t>us</w:t>
      </w:r>
      <w:r w:rsidR="6C978FE3" w:rsidRPr="001E185D">
        <w:t xml:space="preserve">, </w:t>
      </w:r>
      <w:r w:rsidR="29610221" w:rsidRPr="001E185D">
        <w:t xml:space="preserve">2026–2028 m. </w:t>
      </w:r>
      <w:r w:rsidR="1C5CD727" w:rsidRPr="001E185D">
        <w:t>–</w:t>
      </w:r>
      <w:r w:rsidR="29610221" w:rsidRPr="001E185D">
        <w:t xml:space="preserve"> įsigyti reikiamus baldus ir įrangą.</w:t>
      </w:r>
    </w:p>
    <w:p w14:paraId="617A863E" w14:textId="77777777" w:rsidR="66C1035A" w:rsidRPr="001E185D" w:rsidRDefault="66C1035A" w:rsidP="4E50A2D4">
      <w:pPr>
        <w:ind w:firstLine="709"/>
        <w:jc w:val="both"/>
      </w:pPr>
      <w:bookmarkStart w:id="118" w:name="_Hlk153454630"/>
      <w:bookmarkStart w:id="119" w:name="_Hlk155771981"/>
      <w:r w:rsidRPr="4E50A2D4">
        <w:rPr>
          <w:b/>
          <w:bCs/>
        </w:rPr>
        <w:t>012-03-01-02 Grupinio gyvenimo namų steigimas Klaipėdos mieste.</w:t>
      </w:r>
      <w:r>
        <w:t xml:space="preserve"> Siekiant mažinti socialinę atskirtį Klaipėdos mieste, išlieka poreikis plėtoti socialines paslaugas asmenims, turintiems intelekto ir (ar) psichikos sveikatos negalią, dėmesį skiriant bendruomenėje teikiamų paslaugų plėtrai, užtikrinant institucinės globos pertvarkos įgyvendinimą. Grupiniuose gyvenimo namuose bus apgyvendinti asmenys, turintys psichikos sveikatos ir </w:t>
      </w:r>
      <w:r w:rsidR="15AC796F">
        <w:t xml:space="preserve">(ar) </w:t>
      </w:r>
      <w:r>
        <w:t>intelekto negalią. Šių namų gyventojams sveikatos priežiūros, užimtumo, kultūros ir kitos paslaugos organizuojamos ir</w:t>
      </w:r>
      <w:r w:rsidRPr="4E50A2D4">
        <w:rPr>
          <w:color w:val="00B050"/>
        </w:rPr>
        <w:t xml:space="preserve"> </w:t>
      </w:r>
      <w:r>
        <w:t xml:space="preserve">teikiamos bendruomenėje, be to, visą parą prižiūrės socialiniai darbuotojai. </w:t>
      </w:r>
      <w:r w:rsidR="374463CE">
        <w:t xml:space="preserve">2026 </w:t>
      </w:r>
      <w:r>
        <w:t xml:space="preserve">m. </w:t>
      </w:r>
      <w:r w:rsidR="01EEC575">
        <w:t xml:space="preserve">pagal 2025 m. parengtą </w:t>
      </w:r>
      <w:r w:rsidR="4FF519CC">
        <w:t xml:space="preserve">statybos </w:t>
      </w:r>
      <w:r w:rsidR="01EEC575">
        <w:t xml:space="preserve">techninį projektą </w:t>
      </w:r>
      <w:r>
        <w:t>bus stat</w:t>
      </w:r>
      <w:r w:rsidR="3640C01D">
        <w:t>omas</w:t>
      </w:r>
      <w:r>
        <w:t xml:space="preserve"> nama</w:t>
      </w:r>
      <w:r w:rsidR="268B1079">
        <w:t>s</w:t>
      </w:r>
      <w:r>
        <w:t xml:space="preserve"> Vilkijos g. 1, kuri</w:t>
      </w:r>
      <w:r w:rsidR="4018E946">
        <w:t>am</w:t>
      </w:r>
      <w:r>
        <w:t xml:space="preserve">e </w:t>
      </w:r>
      <w:r w:rsidR="07BA870A">
        <w:t xml:space="preserve">bus apgyvendinta </w:t>
      </w:r>
      <w:r>
        <w:t>10 jaunuolių</w:t>
      </w:r>
      <w:r w:rsidR="13146388">
        <w:t xml:space="preserve"> su negalia</w:t>
      </w:r>
      <w:r w:rsidR="576364BB">
        <w:t xml:space="preserve"> ar senyvo amžiaus ir suaugusių asmenų</w:t>
      </w:r>
      <w:r w:rsidR="0FEFA92E">
        <w:t xml:space="preserve"> su negalia.</w:t>
      </w:r>
      <w:r>
        <w:t xml:space="preserve"> </w:t>
      </w:r>
      <w:r w:rsidR="3E6DD0A7">
        <w:t>2026 m. numatoma parengti grupinio gyvenimo namo Vilkijos g. 17 statybos techninį projektą.</w:t>
      </w:r>
      <w:r w:rsidR="456377E5">
        <w:t xml:space="preserve"> Grupinio gyvenimo namą Vilkijos g. 1 planuojama pastatyti 202</w:t>
      </w:r>
      <w:r w:rsidR="6AC99E42">
        <w:t xml:space="preserve">7 m., namą </w:t>
      </w:r>
      <w:r w:rsidR="456377E5">
        <w:t xml:space="preserve">Vilkijos g. 17 </w:t>
      </w:r>
      <w:r w:rsidR="4EE93DFA">
        <w:t>– 2028 m.</w:t>
      </w:r>
      <w:r w:rsidR="6C26F0AF">
        <w:t xml:space="preserve"> </w:t>
      </w:r>
      <w:r w:rsidR="732FA879" w:rsidRPr="001E185D">
        <w:t>Taip pat 2026 m. planuojama pradėti trijų naujų grupinio gyvenimo namų, finansuojamų Savivaldybės biudžeto lėšomis, techninių projektų rengimą.</w:t>
      </w:r>
    </w:p>
    <w:p w14:paraId="347CEACA" w14:textId="77777777" w:rsidR="0021521C" w:rsidRPr="00B11E0F" w:rsidRDefault="101470FE" w:rsidP="5A0FC765">
      <w:pPr>
        <w:ind w:firstLine="709"/>
        <w:jc w:val="both"/>
      </w:pPr>
      <w:bookmarkStart w:id="120" w:name="_Hlk153463838"/>
      <w:r w:rsidRPr="00B11E0F">
        <w:rPr>
          <w:b/>
          <w:bCs/>
        </w:rPr>
        <w:t xml:space="preserve">012-03-01-03 Savarankiško gyvenimo namų ir apsaugoto būsto įkūrimas Klaipėdos mieste. </w:t>
      </w:r>
      <w:bookmarkEnd w:id="118"/>
      <w:r w:rsidRPr="00B11E0F">
        <w:t>Projekto tikslas – apgyvendinti asmenis, turinčius psichikos sveikatos ir intelekto negalią, kuriems nereikalinga nuolatinė, intensyvi priežiūra, butuose, sukuriant namų aplinkos sąlygas ir teikiant jiems reikalingas paslaugas bei sudarant sąlygas savarankiškai tvarkytis asmeninį gyvenimą. Planuojama įkurti 18 savarankiško gyvenimo namų ir apsaugoto būsto, kuriuose būtų 36 vietos, t. y. pirkti vienviečius</w:t>
      </w:r>
      <w:r w:rsidR="63D9B35B" w:rsidRPr="00B11E0F">
        <w:t xml:space="preserve"> </w:t>
      </w:r>
      <w:r w:rsidR="7A67F6B0" w:rsidRPr="00B11E0F">
        <w:t>ir</w:t>
      </w:r>
      <w:r w:rsidRPr="00B11E0F">
        <w:t xml:space="preserve"> dvivieči</w:t>
      </w:r>
      <w:r w:rsidR="7C6A442C" w:rsidRPr="00B11E0F">
        <w:t>us</w:t>
      </w:r>
      <w:r w:rsidR="53C79418" w:rsidRPr="00B11E0F">
        <w:t xml:space="preserve"> butus</w:t>
      </w:r>
      <w:r w:rsidRPr="00B11E0F">
        <w:t xml:space="preserve">, kuriuose gyventų psichinę ir intelekto negalią turintys žmonės. </w:t>
      </w:r>
      <w:bookmarkEnd w:id="119"/>
      <w:bookmarkEnd w:id="120"/>
    </w:p>
    <w:p w14:paraId="3748214C" w14:textId="77777777" w:rsidR="0021521C" w:rsidRPr="00B11E0F" w:rsidRDefault="101470FE" w:rsidP="5A0FC765">
      <w:pPr>
        <w:ind w:firstLine="709"/>
        <w:jc w:val="both"/>
      </w:pPr>
      <w:bookmarkStart w:id="121" w:name="_Hlk153456582"/>
      <w:bookmarkStart w:id="122" w:name="_Hlk153454769"/>
      <w:r w:rsidRPr="00B11E0F">
        <w:rPr>
          <w:b/>
          <w:bCs/>
        </w:rPr>
        <w:t xml:space="preserve">012-03-01-04 Laikino atokvėpio paslaugų plėtra Klaipėdos miesto savivaldybėje (Debreceno g. 48). </w:t>
      </w:r>
      <w:bookmarkEnd w:id="121"/>
      <w:r w:rsidRPr="00B11E0F">
        <w:t>Projekto įgyvendinimo metu planuojama atlikti dalies pastato Debreceno g. 48 patalpų, kuriose yra įsikūrusi nevyriausybinė organizacija „Klaipėdos viltis“, rekonstrukciją, trečiame aukšte įrengiant 8 vienviečius kambarius atokvėpio paslaugos teikimui asmenims su psichikos sveikatos ir elgesio sutrikimais. Šių asmenų artimiesiems, prižiūrintiems juos namuose, būtų sudarytos sąlygos pailsėti, atsikvėpti. 202</w:t>
      </w:r>
      <w:r w:rsidR="5E9FC38D" w:rsidRPr="00B11E0F">
        <w:t>6</w:t>
      </w:r>
      <w:r w:rsidRPr="00B11E0F">
        <w:t xml:space="preserve"> m. </w:t>
      </w:r>
      <w:r w:rsidR="53F7D848" w:rsidRPr="00B11E0F">
        <w:t>numatoma atlikti rangos darbus, 2027 m. – įsigyti reikalingus baldus ir įrangą</w:t>
      </w:r>
      <w:r w:rsidRPr="00B11E0F">
        <w:t xml:space="preserve">. </w:t>
      </w:r>
      <w:bookmarkEnd w:id="122"/>
    </w:p>
    <w:p w14:paraId="6532393F" w14:textId="77777777" w:rsidR="0021521C" w:rsidRPr="00B11E0F" w:rsidRDefault="101470FE" w:rsidP="5A0FC765">
      <w:pPr>
        <w:ind w:firstLine="709"/>
        <w:jc w:val="both"/>
        <w:rPr>
          <w:lang w:eastAsia="lt-LT"/>
        </w:rPr>
      </w:pPr>
      <w:bookmarkStart w:id="123" w:name="_Hlk153454711"/>
      <w:bookmarkStart w:id="124" w:name="_Hlk153463779"/>
      <w:r w:rsidRPr="00B11E0F">
        <w:rPr>
          <w:b/>
          <w:bCs/>
        </w:rPr>
        <w:t>012-03-01-05 Pastato Smiltelės g. 14, Klaipėda, kapitalinis remontas.</w:t>
      </w:r>
      <w:bookmarkEnd w:id="123"/>
      <w:r w:rsidRPr="00B11E0F">
        <w:rPr>
          <w:b/>
          <w:bCs/>
        </w:rPr>
        <w:t xml:space="preserve"> </w:t>
      </w:r>
      <w:r w:rsidRPr="00B11E0F">
        <w:t>Siekiant</w:t>
      </w:r>
      <w:r w:rsidRPr="00B11E0F">
        <w:rPr>
          <w:b/>
          <w:bCs/>
        </w:rPr>
        <w:t xml:space="preserve"> </w:t>
      </w:r>
      <w:r w:rsidRPr="00B11E0F">
        <w:t xml:space="preserve">pastato Smiltelės g. 14, Klaipėda, patalpas pritaikyti </w:t>
      </w:r>
      <w:r w:rsidRPr="00B11E0F">
        <w:rPr>
          <w:lang w:eastAsia="lt-LT"/>
        </w:rPr>
        <w:t xml:space="preserve">BĮ Klaipėdos miesto socialinės paramos centro, perkeliamo iš pastato Taikos pr. 76 į pastatą </w:t>
      </w:r>
      <w:r w:rsidRPr="00B11E0F">
        <w:t xml:space="preserve">Smiltelės g. 14, poreikiams, numatoma </w:t>
      </w:r>
      <w:r w:rsidRPr="00B11E0F">
        <w:rPr>
          <w:lang w:eastAsia="lt-LT"/>
        </w:rPr>
        <w:t xml:space="preserve">atlikti dalies pastato pirmo ir antro aukšto patalpų kapitalinį remontą ir sutvarkyti dalį teritorijos prie pastato. </w:t>
      </w:r>
      <w:bookmarkEnd w:id="124"/>
    </w:p>
    <w:p w14:paraId="52CB2184" w14:textId="77777777" w:rsidR="0021521C" w:rsidRPr="00B11E0F" w:rsidRDefault="101470FE" w:rsidP="5A0FC765">
      <w:pPr>
        <w:ind w:firstLine="709"/>
        <w:jc w:val="both"/>
      </w:pPr>
      <w:r w:rsidRPr="00B11E0F">
        <w:rPr>
          <w:b/>
          <w:bCs/>
        </w:rPr>
        <w:t xml:space="preserve">012-03-01-06 Pastato Debreceno g. 48, Klaipėda, remontas. </w:t>
      </w:r>
      <w:r w:rsidRPr="00B11E0F">
        <w:t xml:space="preserve">Pagal </w:t>
      </w:r>
      <w:r w:rsidR="0C1084C8" w:rsidRPr="00B11E0F">
        <w:t xml:space="preserve">2024 m. parengtą BĮ Klaipėdos miesto šeimos ir vaiko gerovės centro pastato Debreceno g. 48 remonto darbų techninį </w:t>
      </w:r>
      <w:r w:rsidRPr="00B11E0F">
        <w:t xml:space="preserve">projektą planuojama atlikti pastato inžinerinės įrangos ir tinklų modernizavimą, vidaus patalpų remontą, pritaikant patalpas paslaugų gavėjams, įrengiant konsultacijų ir darbuotojų kabinetus. </w:t>
      </w:r>
    </w:p>
    <w:p w14:paraId="55D1B9EA" w14:textId="77777777" w:rsidR="0021521C" w:rsidRPr="00B11E0F" w:rsidRDefault="101470FE" w:rsidP="5A0FC765">
      <w:pPr>
        <w:ind w:firstLine="709"/>
        <w:jc w:val="both"/>
        <w:rPr>
          <w:b/>
          <w:bCs/>
        </w:rPr>
      </w:pPr>
      <w:bookmarkStart w:id="125" w:name="_Hlk153456536"/>
      <w:r w:rsidRPr="00B11E0F">
        <w:rPr>
          <w:b/>
          <w:bCs/>
        </w:rPr>
        <w:t>012-03-02 Socialinių paslaugų įstaigų remontas.</w:t>
      </w:r>
    </w:p>
    <w:p w14:paraId="69D6349A" w14:textId="77777777" w:rsidR="0021521C" w:rsidRPr="00B11E0F" w:rsidRDefault="101470FE" w:rsidP="5A0FC765">
      <w:pPr>
        <w:ind w:firstLine="709"/>
        <w:jc w:val="both"/>
      </w:pPr>
      <w:r w:rsidRPr="00B11E0F">
        <w:rPr>
          <w:b/>
          <w:bCs/>
        </w:rPr>
        <w:t>012-03-02-01 BĮ Klaipėdos miesto šeimos ir vaiko gerovės centro remonto darbai.</w:t>
      </w:r>
      <w:r w:rsidRPr="00B11E0F">
        <w:t xml:space="preserve"> </w:t>
      </w:r>
      <w:r w:rsidR="64F9C42A" w:rsidRPr="00B11E0F">
        <w:t>2026</w:t>
      </w:r>
      <w:r w:rsidR="00B561E2" w:rsidRPr="00B11E0F">
        <w:t> </w:t>
      </w:r>
      <w:r w:rsidR="64F9C42A" w:rsidRPr="00B11E0F">
        <w:t xml:space="preserve">m., </w:t>
      </w:r>
      <w:r w:rsidR="568E6B4D" w:rsidRPr="00B11E0F">
        <w:t>vykdant</w:t>
      </w:r>
      <w:r w:rsidR="64F9C42A" w:rsidRPr="00B11E0F">
        <w:t xml:space="preserve"> BĮ Klaipėdos miesto šeimos ir vaiko gerovės centro pastato (Debreceno g. 48, Klaipėda) remonto darbus, planuojama skirti Savivaldybės biudžeto lėšų statinio projekto vykdymo priežiūros paslaugoms apmokėti.</w:t>
      </w:r>
    </w:p>
    <w:p w14:paraId="59ACD5AE" w14:textId="77777777" w:rsidR="0021521C" w:rsidRPr="00B11E0F" w:rsidRDefault="101470FE" w:rsidP="5A0FC765">
      <w:pPr>
        <w:ind w:firstLine="709"/>
        <w:jc w:val="both"/>
      </w:pPr>
      <w:r w:rsidRPr="00B11E0F">
        <w:rPr>
          <w:b/>
          <w:bCs/>
        </w:rPr>
        <w:t>012-03-02-0</w:t>
      </w:r>
      <w:r w:rsidR="7D5F08B5" w:rsidRPr="00B11E0F">
        <w:rPr>
          <w:b/>
          <w:bCs/>
        </w:rPr>
        <w:t>2</w:t>
      </w:r>
      <w:r w:rsidRPr="00B11E0F">
        <w:rPr>
          <w:b/>
          <w:bCs/>
        </w:rPr>
        <w:t xml:space="preserve"> BĮ Klaipėdos miesto globos namų remonto darbai. </w:t>
      </w:r>
      <w:r w:rsidRPr="00B11E0F">
        <w:t>202</w:t>
      </w:r>
      <w:r w:rsidR="41263756" w:rsidRPr="00B11E0F">
        <w:t>6</w:t>
      </w:r>
      <w:r w:rsidRPr="00B11E0F">
        <w:t xml:space="preserve"> m. numatoma atlikti BĮ Klaipėdos miesto globos namų </w:t>
      </w:r>
      <w:r w:rsidR="0E2DB446" w:rsidRPr="00B11E0F">
        <w:t>vamzdyno ir sanitarinių patalpų remonto darbus.</w:t>
      </w:r>
    </w:p>
    <w:p w14:paraId="568E56F7" w14:textId="77777777" w:rsidR="0021521C" w:rsidRPr="004C7FC7" w:rsidRDefault="101470FE" w:rsidP="5A0FC765">
      <w:pPr>
        <w:ind w:firstLine="709"/>
        <w:jc w:val="both"/>
      </w:pPr>
      <w:r w:rsidRPr="00B11E0F">
        <w:rPr>
          <w:b/>
          <w:bCs/>
        </w:rPr>
        <w:t>012-03-02-0</w:t>
      </w:r>
      <w:r w:rsidR="5C6B9130" w:rsidRPr="00B11E0F">
        <w:rPr>
          <w:b/>
          <w:bCs/>
        </w:rPr>
        <w:t>3</w:t>
      </w:r>
      <w:r w:rsidRPr="00B11E0F">
        <w:rPr>
          <w:b/>
          <w:bCs/>
        </w:rPr>
        <w:t xml:space="preserve"> BĮ Klaipėdos socialinių paslaugų centro „Rytas“ remonto darbai. </w:t>
      </w:r>
      <w:r w:rsidRPr="00B11E0F">
        <w:t>202</w:t>
      </w:r>
      <w:r w:rsidR="75A3C985" w:rsidRPr="00B11E0F">
        <w:t>6</w:t>
      </w:r>
      <w:r w:rsidRPr="00B11E0F">
        <w:t xml:space="preserve"> m. numatoma atlikti </w:t>
      </w:r>
      <w:r w:rsidR="22E82FB6" w:rsidRPr="00B11E0F">
        <w:t>trijų šeiminių namų (Vingio g. 23D, Naujoj</w:t>
      </w:r>
      <w:r w:rsidR="00B56307" w:rsidRPr="00B11E0F">
        <w:t>i</w:t>
      </w:r>
      <w:r w:rsidR="22E82FB6" w:rsidRPr="00B11E0F">
        <w:t xml:space="preserve"> Uosto g. 10A</w:t>
      </w:r>
      <w:r w:rsidR="22E82FB6" w:rsidRPr="004C7FC7">
        <w:t>-2 ir Šaulių g. 7-14) patalpų vidaus remonto darbus.</w:t>
      </w:r>
    </w:p>
    <w:p w14:paraId="2DAB2B02" w14:textId="77777777" w:rsidR="0021521C" w:rsidRPr="004C7FC7" w:rsidRDefault="101470FE" w:rsidP="5A0FC765">
      <w:pPr>
        <w:ind w:firstLine="709"/>
        <w:jc w:val="both"/>
      </w:pPr>
      <w:r w:rsidRPr="004C7FC7">
        <w:rPr>
          <w:b/>
          <w:bCs/>
        </w:rPr>
        <w:t>012-03-02-0</w:t>
      </w:r>
      <w:r w:rsidR="225F1C12" w:rsidRPr="004C7FC7">
        <w:rPr>
          <w:b/>
          <w:bCs/>
        </w:rPr>
        <w:t>4</w:t>
      </w:r>
      <w:r w:rsidRPr="004C7FC7">
        <w:rPr>
          <w:b/>
          <w:bCs/>
        </w:rPr>
        <w:t xml:space="preserve"> BĮ Socialinių paslaugų centro „Klaipėdos lakštutė“ remonto darbai. </w:t>
      </w:r>
      <w:r w:rsidRPr="004C7FC7">
        <w:t>202</w:t>
      </w:r>
      <w:r w:rsidR="55F62CE5" w:rsidRPr="004C7FC7">
        <w:t>6</w:t>
      </w:r>
      <w:r w:rsidRPr="004C7FC7">
        <w:t> m.</w:t>
      </w:r>
      <w:r w:rsidRPr="004C7FC7">
        <w:rPr>
          <w:b/>
          <w:bCs/>
        </w:rPr>
        <w:t xml:space="preserve"> </w:t>
      </w:r>
      <w:r w:rsidRPr="004C7FC7">
        <w:t>planuojama atlikti s</w:t>
      </w:r>
      <w:r w:rsidR="21CFB860" w:rsidRPr="004C7FC7">
        <w:t>port</w:t>
      </w:r>
      <w:r w:rsidRPr="004C7FC7">
        <w:t>o</w:t>
      </w:r>
      <w:r w:rsidR="21CFB860" w:rsidRPr="004C7FC7">
        <w:t xml:space="preserve"> aikštelės remonto</w:t>
      </w:r>
      <w:r w:rsidRPr="004C7FC7">
        <w:t xml:space="preserve"> darbus Lakštučių g. 6.</w:t>
      </w:r>
    </w:p>
    <w:p w14:paraId="1A9DA713" w14:textId="77777777" w:rsidR="0021521C" w:rsidRPr="004C7FC7" w:rsidRDefault="0021521C" w:rsidP="5A0FC765">
      <w:pPr>
        <w:ind w:firstLine="709"/>
        <w:jc w:val="both"/>
      </w:pPr>
    </w:p>
    <w:p w14:paraId="2D1F31FC" w14:textId="77777777" w:rsidR="0021521C" w:rsidRPr="004C7FC7" w:rsidRDefault="101470FE" w:rsidP="5A0FC765">
      <w:pPr>
        <w:ind w:firstLine="709"/>
        <w:jc w:val="both"/>
        <w:rPr>
          <w:b/>
          <w:bCs/>
          <w:i/>
          <w:iCs/>
        </w:rPr>
      </w:pPr>
      <w:r w:rsidRPr="004C7FC7">
        <w:rPr>
          <w:b/>
          <w:bCs/>
          <w:i/>
          <w:iCs/>
        </w:rPr>
        <w:t>012-04 Tęstinės veiklos uždavinys. Užtikrinti Klaipėdos miesto socialinio būsto fondo plėtrą ir valstybės politikos, padedančios apsirūpinti būstu, įgyvendinimą.</w:t>
      </w:r>
    </w:p>
    <w:p w14:paraId="20CD5F39" w14:textId="77777777" w:rsidR="0021521C" w:rsidRPr="004C7FC7" w:rsidRDefault="0021521C" w:rsidP="5A0FC765">
      <w:pPr>
        <w:ind w:firstLine="709"/>
        <w:jc w:val="both"/>
        <w:rPr>
          <w:b/>
          <w:bCs/>
          <w:i/>
          <w:iCs/>
        </w:rPr>
      </w:pPr>
    </w:p>
    <w:p w14:paraId="01CADCE9" w14:textId="77777777" w:rsidR="0021521C" w:rsidRPr="004C7FC7" w:rsidRDefault="101470FE" w:rsidP="5A0FC765">
      <w:pPr>
        <w:ind w:firstLine="709"/>
        <w:jc w:val="both"/>
      </w:pPr>
      <w:r w:rsidRPr="004C7FC7">
        <w:t>Numatoma vykdyti šias priemones:</w:t>
      </w:r>
    </w:p>
    <w:bookmarkEnd w:id="125"/>
    <w:p w14:paraId="5E8989E5" w14:textId="77777777" w:rsidR="0021521C" w:rsidRPr="004C7FC7" w:rsidRDefault="101470FE" w:rsidP="5A0FC765">
      <w:pPr>
        <w:ind w:firstLine="709"/>
        <w:jc w:val="both"/>
        <w:rPr>
          <w:b/>
          <w:bCs/>
        </w:rPr>
      </w:pPr>
      <w:r w:rsidRPr="004C7FC7">
        <w:rPr>
          <w:b/>
          <w:bCs/>
        </w:rPr>
        <w:t>012-04-01 Socialinio būsto fondo plėtra.</w:t>
      </w:r>
    </w:p>
    <w:p w14:paraId="5D7BF953" w14:textId="77777777" w:rsidR="0021521C" w:rsidRPr="004C7FC7" w:rsidRDefault="101470FE" w:rsidP="5A0FC765">
      <w:pPr>
        <w:ind w:firstLine="709"/>
        <w:jc w:val="both"/>
        <w:rPr>
          <w:b/>
          <w:bCs/>
        </w:rPr>
      </w:pPr>
      <w:r w:rsidRPr="004C7FC7">
        <w:rPr>
          <w:b/>
          <w:bCs/>
        </w:rPr>
        <w:t>012-04-01-01 Socialinio būsto plėtra Klaipėdos miesto savivaldybėje.</w:t>
      </w:r>
      <w:r w:rsidRPr="004C7FC7">
        <w:t xml:space="preserve"> Projekto tikslas – padidinti socialinio būsto prieinamumą socialiai pažeidžiamiems Klaipėdos miesto gyventojams. Socialinio būsto poreikis Klaipėdos mieste išlieka didelis. Šiuo metu būsto laukia 575 asmenys ir šeimos. Vidutinė laukimo trukmė yra 5</w:t>
      </w:r>
      <w:r w:rsidR="70D5D362" w:rsidRPr="004C7FC7">
        <w:t>,5</w:t>
      </w:r>
      <w:r w:rsidRPr="004C7FC7">
        <w:t>–</w:t>
      </w:r>
      <w:r w:rsidR="13B5ACAA" w:rsidRPr="004C7FC7">
        <w:t>7</w:t>
      </w:r>
      <w:r w:rsidRPr="004C7FC7">
        <w:t xml:space="preserve"> metai. Numatytame pastatyti daugiabučiame gyvenamajame name Akmenų g. 1B planuojama įrengti 60 butų, iš kurių 35 butai bus pritaikyti asmenims, turintiems judėjimo ir (ar) psichikos sveikatos ir (ar) intelekto  negalią, kuriems reikalingas specialiai pritaikytas būstas; 15 – trijų kambarių butų, skirtų gausioms šeimoms, auginančioms tris ir daugiau vaikų, likę 10 butų – vieno kambario, skirtų vienišiems asmenims, negalintiems pasirūpinti gyvenamuoju plotu, laukiantiems socialinio būsto eilėje ilgiau nei 5 metus. 202</w:t>
      </w:r>
      <w:r w:rsidR="237690D5" w:rsidRPr="004C7FC7">
        <w:t>6 m. bus tęsiami rangos darbai, kuriuos planuojama užbaigti 2027 m.</w:t>
      </w:r>
    </w:p>
    <w:p w14:paraId="7818BB8B" w14:textId="77777777" w:rsidR="0021521C" w:rsidRPr="004C7FC7" w:rsidRDefault="66C1035A" w:rsidP="5A0FC765">
      <w:pPr>
        <w:ind w:firstLine="709"/>
        <w:jc w:val="both"/>
        <w:rPr>
          <w:b/>
          <w:bCs/>
        </w:rPr>
      </w:pPr>
      <w:bookmarkStart w:id="126" w:name="_Hlk153562830"/>
      <w:r w:rsidRPr="4E50A2D4">
        <w:rPr>
          <w:b/>
          <w:bCs/>
        </w:rPr>
        <w:t>012-04-01-02 Socialinių būstų pirkimas.</w:t>
      </w:r>
      <w:r>
        <w:t xml:space="preserve"> 2025 m. planuojama nupirkti 10 socialinių butų Didžiausias poreikis yra 1 kambario butų, 1 aukšte. Jei nebus pasiūlos, bus įsigyjami 2 kambarių butai.</w:t>
      </w:r>
    </w:p>
    <w:p w14:paraId="67DFADE4" w14:textId="77777777" w:rsidR="57A8FCBE" w:rsidRPr="001E185D" w:rsidRDefault="57A8FCBE" w:rsidP="4E50A2D4">
      <w:pPr>
        <w:ind w:firstLine="709"/>
        <w:jc w:val="both"/>
      </w:pPr>
      <w:r w:rsidRPr="001E185D">
        <w:rPr>
          <w:b/>
          <w:bCs/>
        </w:rPr>
        <w:t>012-04-01-03 Socialinio daugiabučio namo projektavimas Klaipėdos mieste.</w:t>
      </w:r>
      <w:r w:rsidRPr="001E185D">
        <w:t xml:space="preserve"> Projektu numatoma </w:t>
      </w:r>
      <w:r w:rsidR="3810F80A" w:rsidRPr="001E185D">
        <w:t xml:space="preserve">Klaipėdos mieste </w:t>
      </w:r>
      <w:r w:rsidRPr="001E185D">
        <w:t xml:space="preserve">suprojektuoti socialinį </w:t>
      </w:r>
      <w:r w:rsidR="03FAA4D0" w:rsidRPr="001E185D">
        <w:t>daugiabutį namą</w:t>
      </w:r>
      <w:r w:rsidRPr="001E185D">
        <w:t xml:space="preserve"> su dviejų aukštų požemine automobilių stovėjimo aikštele.</w:t>
      </w:r>
      <w:r w:rsidR="1B7CC868" w:rsidRPr="001E185D">
        <w:t xml:space="preserve"> Techninį projektą numatoma parengti 2028 m.</w:t>
      </w:r>
    </w:p>
    <w:p w14:paraId="0B1F0156" w14:textId="77777777" w:rsidR="0021521C" w:rsidRPr="004C7FC7" w:rsidRDefault="101470FE" w:rsidP="5A0FC765">
      <w:pPr>
        <w:ind w:firstLine="709"/>
        <w:jc w:val="both"/>
        <w:rPr>
          <w:b/>
          <w:bCs/>
        </w:rPr>
      </w:pPr>
      <w:r w:rsidRPr="004C7FC7">
        <w:rPr>
          <w:b/>
          <w:bCs/>
        </w:rPr>
        <w:t>012-04-02 Savivaldybės gyvenamųjų patalpų tinkamos fizinės būklės užtikrinimas ir nuomos administravimas.</w:t>
      </w:r>
    </w:p>
    <w:p w14:paraId="3F82FD3C" w14:textId="77777777" w:rsidR="0021521C" w:rsidRPr="004C7FC7" w:rsidRDefault="101470FE" w:rsidP="5A0FC765">
      <w:pPr>
        <w:ind w:firstLine="709"/>
        <w:jc w:val="both"/>
        <w:rPr>
          <w:b/>
          <w:bCs/>
        </w:rPr>
      </w:pPr>
      <w:r w:rsidRPr="004C7FC7">
        <w:rPr>
          <w:b/>
          <w:bCs/>
        </w:rPr>
        <w:t xml:space="preserve">012-04-02-01 Savivaldybės gyvenamųjų patalpų techninės būklės vertinimas ir remontas. </w:t>
      </w:r>
      <w:r w:rsidRPr="004C7FC7">
        <w:t xml:space="preserve">Siekdama, kad Savivaldybės butai būtų techniškai tvarkingi ir atitiktų specialiuosius reikalavimus, Savivaldybė per savo viešąją įstaigą „Klaipėdos butai“ Lietuvos Respublikos viešųjų pirkimų įstatymo nustatyta tvarka organizuoja butų atnaujinimo darbų vykdymą (remontą). Už remonto darbus apmokama pajamų, gaunamų už Savivaldybės gyvenamųjų patalpų nuomą, lėšomis. </w:t>
      </w:r>
    </w:p>
    <w:p w14:paraId="1F39BB18" w14:textId="77777777" w:rsidR="0021521C" w:rsidRPr="004C7FC7" w:rsidRDefault="101470FE" w:rsidP="5A0FC765">
      <w:pPr>
        <w:ind w:firstLine="709"/>
        <w:jc w:val="both"/>
      </w:pPr>
      <w:r w:rsidRPr="004C7FC7">
        <w:rPr>
          <w:b/>
          <w:bCs/>
        </w:rPr>
        <w:t>012-04-02-02 Apmokėjimas savivaldybei tenkančia dalimi už daugiabučių namų bendrosios nuosavybės objektų atnaujinimą ir renovaciją bei lėšų kaupimą.</w:t>
      </w:r>
      <w:r w:rsidRPr="004C7FC7">
        <w:t xml:space="preserve"> Apmokėjimas Savivaldybei tenkančia dalimi už daugiabučių namų bendrosios  nuosavybės objektų atnaujinimą ir renovaciją bei lėšų kaupimą atliekamas pajamų, gaunamų už Savivaldybės gyvenamųjų patalpų nuomą, lėšomis.</w:t>
      </w:r>
      <w:r w:rsidRPr="004C7FC7">
        <w:rPr>
          <w:i/>
          <w:iCs/>
        </w:rPr>
        <w:t xml:space="preserve"> </w:t>
      </w:r>
      <w:r w:rsidRPr="004C7FC7">
        <w:t xml:space="preserve"> </w:t>
      </w:r>
    </w:p>
    <w:p w14:paraId="04CB4876" w14:textId="77777777" w:rsidR="0021521C" w:rsidRPr="004C7FC7" w:rsidRDefault="101470FE" w:rsidP="5A0FC765">
      <w:pPr>
        <w:ind w:firstLine="709"/>
        <w:jc w:val="both"/>
      </w:pPr>
      <w:r w:rsidRPr="004C7FC7">
        <w:rPr>
          <w:b/>
          <w:bCs/>
        </w:rPr>
        <w:t xml:space="preserve">012-04-02-03 Rezervo naudojimas nenumatytiems darbams apmokėti ir avarinėms situacijoms likviduoti. </w:t>
      </w:r>
      <w:r w:rsidRPr="004C7FC7">
        <w:t>Atliekami Savivaldybės gyvenamųjų patalpų nenumatyti avarinių situacijų likvidavimo darbai, už kuriuos sumokama pajamų, gaunamų už Savivaldybės gyvenamųjų patalpų nuomą, lėšomis.</w:t>
      </w:r>
    </w:p>
    <w:p w14:paraId="05A787F3" w14:textId="77777777" w:rsidR="0021521C" w:rsidRPr="004C7FC7" w:rsidRDefault="101470FE" w:rsidP="5A0FC765">
      <w:pPr>
        <w:ind w:firstLine="709"/>
        <w:jc w:val="both"/>
        <w:rPr>
          <w:b/>
          <w:bCs/>
        </w:rPr>
      </w:pPr>
      <w:r w:rsidRPr="004C7FC7">
        <w:rPr>
          <w:b/>
          <w:bCs/>
        </w:rPr>
        <w:t xml:space="preserve">012-04-02-04 </w:t>
      </w:r>
      <w:bookmarkStart w:id="127" w:name="_Hlk153791734"/>
      <w:r w:rsidRPr="004C7FC7">
        <w:rPr>
          <w:b/>
          <w:bCs/>
        </w:rPr>
        <w:t>Savivaldybės gyvenamųjų patalpų nuomos administravimas</w:t>
      </w:r>
      <w:bookmarkEnd w:id="127"/>
      <w:r w:rsidRPr="004C7FC7">
        <w:rPr>
          <w:b/>
          <w:bCs/>
        </w:rPr>
        <w:t xml:space="preserve">. </w:t>
      </w:r>
      <w:r w:rsidRPr="004C7FC7">
        <w:t>Savivaldybės gyvenamųjų patalpų nuomos administravimas vykdomas vadovaujantis Pajamų, gaunamų už savivaldybės gyvenamųjų patalpų nuomą, tvarkos aprašu, patvirtintu Savivaldybės tarybos 2013 m. gruodžio 18 d. sprendimu Nr. T2-333 (2021 m. rugsėjo 30 d. sprendimo Nr. T2-199 redakcija).</w:t>
      </w:r>
    </w:p>
    <w:p w14:paraId="071727C8" w14:textId="77777777" w:rsidR="0021521C" w:rsidRPr="004C7FC7" w:rsidRDefault="101470FE" w:rsidP="5A0FC765">
      <w:pPr>
        <w:ind w:firstLine="709"/>
        <w:jc w:val="both"/>
      </w:pPr>
      <w:r w:rsidRPr="004C7FC7">
        <w:rPr>
          <w:b/>
          <w:bCs/>
        </w:rPr>
        <w:t xml:space="preserve">012-04-02-05 Savininkams grąžintų nuomotų patalpų vertės įskaičiavimas į nuompinigius. </w:t>
      </w:r>
      <w:r w:rsidRPr="004C7FC7">
        <w:t xml:space="preserve">Savininkams grąžintų nuomotų patalpų vertės įskaičiavimas į nuompinigius vykdomas vadovaujantis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įstatymu. </w:t>
      </w:r>
    </w:p>
    <w:p w14:paraId="1E5DE778" w14:textId="77777777" w:rsidR="0021521C" w:rsidRPr="004C7FC7" w:rsidRDefault="101470FE" w:rsidP="5A0FC765">
      <w:pPr>
        <w:ind w:firstLine="709"/>
        <w:jc w:val="both"/>
      </w:pPr>
      <w:r w:rsidRPr="004C7FC7">
        <w:rPr>
          <w:b/>
          <w:bCs/>
        </w:rPr>
        <w:t xml:space="preserve">012-04-02-06 Apmokėjimas už daugiabučių namų bendrųjų objektų administravimą ir nuolatinę techninę priežiūrą. </w:t>
      </w:r>
      <w:r w:rsidRPr="004C7FC7">
        <w:t>Už daugiabučių namų bendrųjų objektų administravimą ir nuolatinę techninę priežiūrą apmokama pajamų, gaunamų už Savivaldybės gyvenamųjų patalpų nuomą, lėšomis</w:t>
      </w:r>
      <w:bookmarkEnd w:id="126"/>
      <w:r w:rsidRPr="004C7FC7">
        <w:t>.</w:t>
      </w:r>
    </w:p>
    <w:p w14:paraId="1385A8D5" w14:textId="77777777" w:rsidR="0021521C" w:rsidRPr="004C7FC7" w:rsidRDefault="0021521C" w:rsidP="5A0FC765">
      <w:pPr>
        <w:ind w:firstLine="709"/>
        <w:jc w:val="both"/>
      </w:pPr>
    </w:p>
    <w:p w14:paraId="09AABCBD" w14:textId="77777777" w:rsidR="0021521C" w:rsidRPr="004C7FC7" w:rsidRDefault="101470FE" w:rsidP="5A0FC765">
      <w:pPr>
        <w:tabs>
          <w:tab w:val="left" w:pos="284"/>
        </w:tabs>
        <w:ind w:firstLine="709"/>
        <w:jc w:val="both"/>
      </w:pPr>
      <w:r w:rsidRPr="004C7FC7">
        <w:t>Pateikiami programos asignavimų esminių (didesnių nei 10 procentų) pakeitimų, palyginti su praėjusiais 202</w:t>
      </w:r>
      <w:r w:rsidR="40BAFC44" w:rsidRPr="004C7FC7">
        <w:t>5</w:t>
      </w:r>
      <w:r w:rsidRPr="004C7FC7">
        <w:t xml:space="preserve"> metais, paaiškinimai: </w:t>
      </w:r>
      <w:r w:rsidR="57D988D7" w:rsidRPr="004C7FC7">
        <w:t xml:space="preserve">dėl besikeičiančių teisės aktų nuo 2026 m. sausio 1 d. (minimalios mėnesinės algos, tvirtinamos Lietuvos Respublikos Vyriausybės nutarimu „Dėl taikomo </w:t>
      </w:r>
      <w:r w:rsidR="57D988D7" w:rsidRPr="004C7FC7">
        <w:lastRenderedPageBreak/>
        <w:t xml:space="preserve">minimaliojo darbo užmokesčio“, bazinio dydžio </w:t>
      </w:r>
      <w:r w:rsidR="57D988D7" w:rsidRPr="00B11E0F">
        <w:t>padidinimo</w:t>
      </w:r>
      <w:r w:rsidR="005419FC" w:rsidRPr="00B11E0F">
        <w:t>)</w:t>
      </w:r>
      <w:r w:rsidR="57D988D7" w:rsidRPr="00B11E0F">
        <w:t>, Savivaldybės</w:t>
      </w:r>
      <w:r w:rsidR="57D988D7" w:rsidRPr="004C7FC7">
        <w:t xml:space="preserve"> biudžeto maksimalių asignavimų planavimo bendrųjų principų, Savivaldybės biudžeto lėšų planavimo biudžetinių įstaigų ūkio išlaidoms patvirtintos metodikos (normatyvų) pakeitimo; dėl planuojamų gauti daugiau lėšų iš valstybės biudžeto tikslinėms dotacijoms; dėl didesne apimtimi vykdomų investicijų projektų; dėl naujų priemonių vykdymo; dėl pabrangusių paslaugų.</w:t>
      </w:r>
    </w:p>
    <w:p w14:paraId="76174B77" w14:textId="77777777" w:rsidR="0021521C" w:rsidRPr="004C7FC7" w:rsidRDefault="0021521C" w:rsidP="5A0FC765">
      <w:pPr>
        <w:tabs>
          <w:tab w:val="left" w:pos="284"/>
        </w:tabs>
        <w:ind w:firstLine="709"/>
        <w:jc w:val="both"/>
      </w:pPr>
    </w:p>
    <w:p w14:paraId="76B705E5" w14:textId="77777777" w:rsidR="0021521C" w:rsidRPr="004C7FC7" w:rsidRDefault="101470FE" w:rsidP="5A0FC765">
      <w:pPr>
        <w:tabs>
          <w:tab w:val="left" w:pos="284"/>
        </w:tabs>
        <w:ind w:firstLine="709"/>
        <w:jc w:val="both"/>
        <w:rPr>
          <w:b/>
          <w:bCs/>
        </w:rPr>
      </w:pPr>
      <w:bookmarkStart w:id="128" w:name="_Hlk153351964"/>
      <w:r w:rsidRPr="004C7FC7">
        <w:rPr>
          <w:b/>
          <w:bCs/>
        </w:rPr>
        <w:t>Programa yra tęstinė ir neterminuota.</w:t>
      </w:r>
    </w:p>
    <w:p w14:paraId="666A1128" w14:textId="77777777" w:rsidR="0021521C" w:rsidRPr="004C7FC7" w:rsidRDefault="0021521C" w:rsidP="5A0FC765">
      <w:pPr>
        <w:tabs>
          <w:tab w:val="left" w:pos="284"/>
        </w:tabs>
        <w:ind w:firstLine="709"/>
        <w:jc w:val="both"/>
        <w:rPr>
          <w:b/>
          <w:bCs/>
        </w:rPr>
      </w:pPr>
    </w:p>
    <w:p w14:paraId="0E212C30" w14:textId="77777777" w:rsidR="0021521C" w:rsidRPr="004C7FC7" w:rsidRDefault="101470FE" w:rsidP="5A0FC765">
      <w:pPr>
        <w:suppressAutoHyphens/>
        <w:snapToGrid w:val="0"/>
        <w:ind w:firstLine="709"/>
        <w:jc w:val="both"/>
        <w:rPr>
          <w:lang w:eastAsia="ar-SA"/>
        </w:rPr>
      </w:pPr>
      <w:r w:rsidRPr="004C7FC7">
        <w:rPr>
          <w:b/>
          <w:bCs/>
        </w:rPr>
        <w:t>Programos vykdytojai</w:t>
      </w:r>
      <w:r w:rsidRPr="004C7FC7">
        <w:t>: Savivaldybės administracija, BĮ Socialinių paslaugų centras „Klaipėdos lakštutė“, BĮ Klaipėdos miesto šeimos ir vaiko gerovės centras, BĮ Klaipėdos miesto nakvynės namai, BĮ Klaipėdos socialinių paslaugų centras „Danė“, BĮ Klaipėdos socialinių paslaugų centras „Rytas“, BĮ Klaipėdos miesto socialinės paramos centras.</w:t>
      </w:r>
    </w:p>
    <w:p w14:paraId="29A8DC32" w14:textId="77777777" w:rsidR="0021521C" w:rsidRPr="004C7FC7" w:rsidRDefault="0021521C" w:rsidP="5A0FC765">
      <w:pPr>
        <w:suppressAutoHyphens/>
        <w:snapToGrid w:val="0"/>
        <w:ind w:firstLine="709"/>
        <w:jc w:val="both"/>
      </w:pPr>
    </w:p>
    <w:p w14:paraId="4E142AD4" w14:textId="77777777" w:rsidR="0021521C" w:rsidRPr="004C7FC7" w:rsidRDefault="101470FE" w:rsidP="5A0FC765">
      <w:pPr>
        <w:tabs>
          <w:tab w:val="left" w:pos="284"/>
        </w:tabs>
        <w:ind w:firstLine="709"/>
        <w:jc w:val="both"/>
        <w:rPr>
          <w:b/>
          <w:bCs/>
        </w:rPr>
      </w:pPr>
      <w:r w:rsidRPr="004C7FC7">
        <w:rPr>
          <w:b/>
          <w:bCs/>
        </w:rPr>
        <w:t>Programos koordinatoriai:</w:t>
      </w:r>
    </w:p>
    <w:p w14:paraId="76BBD77C" w14:textId="77777777" w:rsidR="0021521C" w:rsidRPr="004C7FC7" w:rsidRDefault="101470FE" w:rsidP="5A0FC765">
      <w:pPr>
        <w:tabs>
          <w:tab w:val="left" w:pos="284"/>
        </w:tabs>
        <w:ind w:firstLine="709"/>
        <w:jc w:val="both"/>
      </w:pPr>
      <w:r w:rsidRPr="004C7FC7">
        <w:t>Gina Vilimaitienė, Socialinės gerovės departamento direktor</w:t>
      </w:r>
      <w:r w:rsidR="76FD39C2" w:rsidRPr="004C7FC7">
        <w:t>ė</w:t>
      </w:r>
      <w:r w:rsidRPr="004C7FC7">
        <w:t>, tel. (0 46) 39 07 91, el. p. gina.vilimaitiene@klaipeda.lt;</w:t>
      </w:r>
    </w:p>
    <w:p w14:paraId="1F46B366" w14:textId="77777777" w:rsidR="0021521C" w:rsidRPr="004C7FC7" w:rsidRDefault="101470FE" w:rsidP="5A0FC765">
      <w:pPr>
        <w:tabs>
          <w:tab w:val="left" w:pos="284"/>
        </w:tabs>
        <w:ind w:firstLine="709"/>
        <w:jc w:val="both"/>
      </w:pPr>
      <w:r w:rsidRPr="004C7FC7">
        <w:t xml:space="preserve">Gintautas Mačiulaitis, Administravimo departamento </w:t>
      </w:r>
      <w:r w:rsidR="266FB7A2" w:rsidRPr="004C7FC7">
        <w:t>direktorius</w:t>
      </w:r>
      <w:r w:rsidRPr="004C7FC7">
        <w:t>, tel. (0 46) 44 55 33, el. p. gintautas.maciulaitis@klaipeda.lt;</w:t>
      </w:r>
    </w:p>
    <w:p w14:paraId="765D1390" w14:textId="77777777" w:rsidR="46151BBA" w:rsidRPr="004C7FC7" w:rsidRDefault="46151BBA" w:rsidP="547E30FD">
      <w:pPr>
        <w:tabs>
          <w:tab w:val="left" w:pos="284"/>
        </w:tabs>
        <w:ind w:firstLine="709"/>
        <w:jc w:val="both"/>
      </w:pPr>
      <w:r w:rsidRPr="004C7FC7">
        <w:t>Dainius Skirius, Miesto vystymo ir priežiūros departamento direktorius, tel. (0 46) 44 55 34, el. p. dainius.skirius@klaipeda.lt;</w:t>
      </w:r>
    </w:p>
    <w:p w14:paraId="6BC46E66" w14:textId="77777777" w:rsidR="0021521C" w:rsidRPr="004C7FC7" w:rsidRDefault="101470FE" w:rsidP="5A0FC765">
      <w:pPr>
        <w:tabs>
          <w:tab w:val="left" w:pos="284"/>
        </w:tabs>
        <w:ind w:firstLine="709"/>
        <w:jc w:val="both"/>
      </w:pPr>
      <w:r w:rsidRPr="004C7FC7">
        <w:t>Edvardas Simokaitis, Turto valdymo skyriaus vedėjas, tel. (0 46)</w:t>
      </w:r>
      <w:r w:rsidRPr="004C7FC7">
        <w:rPr>
          <w14:numSpacing w14:val="proportional"/>
        </w:rPr>
        <w:t xml:space="preserve"> </w:t>
      </w:r>
      <w:r w:rsidRPr="004C7FC7">
        <w:t xml:space="preserve">39 60 36, el. p. </w:t>
      </w:r>
      <w:hyperlink r:id="rId97" w:history="1">
        <w:r w:rsidRPr="004C7FC7">
          <w:t>edvardas.simokaitis@klaipeda.lt</w:t>
        </w:r>
      </w:hyperlink>
      <w:r w:rsidRPr="004C7FC7">
        <w:t>;</w:t>
      </w:r>
    </w:p>
    <w:p w14:paraId="69CC3F41" w14:textId="77777777" w:rsidR="0021521C" w:rsidRPr="004C7FC7" w:rsidRDefault="101470FE" w:rsidP="5A0FC765">
      <w:pPr>
        <w:ind w:firstLine="709"/>
        <w:jc w:val="both"/>
      </w:pPr>
      <w:r w:rsidRPr="004C7FC7">
        <w:t xml:space="preserve">Sandra Tamašauskienė, Projektų finansavimo ir administravimo skyriaus vedėja, tel. </w:t>
      </w:r>
      <w:bookmarkStart w:id="129" w:name="_Hlk178675980"/>
      <w:r w:rsidRPr="004C7FC7">
        <w:t xml:space="preserve">(0 46) </w:t>
      </w:r>
      <w:bookmarkEnd w:id="129"/>
      <w:r w:rsidRPr="004C7FC7">
        <w:t>39 60 62, el. p. sandra.tamasauskiene@klaipeda.lt.</w:t>
      </w:r>
    </w:p>
    <w:p w14:paraId="5BA398B9" w14:textId="77777777" w:rsidR="0021521C" w:rsidRPr="004C7FC7" w:rsidRDefault="0021521C" w:rsidP="5A0FC765">
      <w:pPr>
        <w:tabs>
          <w:tab w:val="left" w:pos="284"/>
        </w:tabs>
        <w:ind w:firstLine="709"/>
        <w:jc w:val="both"/>
      </w:pPr>
    </w:p>
    <w:p w14:paraId="2E26D191" w14:textId="1A58B7CC" w:rsidR="0021521C" w:rsidRPr="004C7FC7" w:rsidRDefault="101470FE" w:rsidP="5A0FC765">
      <w:pPr>
        <w:ind w:firstLine="709"/>
        <w:jc w:val="both"/>
        <w:rPr>
          <w:highlight w:val="yellow"/>
        </w:rPr>
      </w:pPr>
      <w:r w:rsidRPr="004C7FC7">
        <w:rPr>
          <w:b/>
          <w:bCs/>
        </w:rPr>
        <w:t>3 lentelė. Klaipėdos miesto savivaldybės 202</w:t>
      </w:r>
      <w:r w:rsidR="1C96FF00" w:rsidRPr="004C7FC7">
        <w:rPr>
          <w:b/>
          <w:bCs/>
        </w:rPr>
        <w:t>6</w:t>
      </w:r>
      <w:r w:rsidRPr="004C7FC7">
        <w:rPr>
          <w:b/>
          <w:bCs/>
        </w:rPr>
        <w:t>–202</w:t>
      </w:r>
      <w:r w:rsidR="2A7FE50E" w:rsidRPr="004C7FC7">
        <w:rPr>
          <w:b/>
          <w:bCs/>
        </w:rPr>
        <w:t>8</w:t>
      </w:r>
      <w:r w:rsidRPr="004C7FC7">
        <w:rPr>
          <w:b/>
          <w:bCs/>
        </w:rPr>
        <w:t xml:space="preserve"> metų 012 Socialinės atskirties mažinimo programos uždaviniai, priemonės, asignavimai ir kitos lėšos (tūkst. eurų) </w:t>
      </w:r>
      <w:r w:rsidR="6B85C715" w:rsidRPr="004C7FC7">
        <w:rPr>
          <w:b/>
          <w:bCs/>
        </w:rPr>
        <w:t>bei priemonių stebėsenos rodikliai</w:t>
      </w:r>
      <w:r w:rsidR="6B85C715" w:rsidRPr="004C7FC7">
        <w:t xml:space="preserve"> </w:t>
      </w:r>
      <w:r w:rsidRPr="004C7FC7">
        <w:t>pateikiam</w:t>
      </w:r>
      <w:r w:rsidR="65CF15A8" w:rsidRPr="004C7FC7">
        <w:t>i</w:t>
      </w:r>
      <w:r w:rsidRPr="004C7FC7">
        <w:t xml:space="preserve"> „Microsoft Excel“ formatu, </w:t>
      </w:r>
      <w:r w:rsidR="0D357FCC" w:rsidRPr="004C7FC7">
        <w:t>2</w:t>
      </w:r>
      <w:r w:rsidR="002F56C6" w:rsidRPr="00B74598">
        <w:rPr>
          <w:strike/>
          <w:color w:val="FF0000"/>
        </w:rPr>
        <w:t>5</w:t>
      </w:r>
      <w:r w:rsidR="001C45CB">
        <w:rPr>
          <w:color w:val="FF0000"/>
        </w:rPr>
        <w:t>3</w:t>
      </w:r>
      <w:r w:rsidR="0D357FCC" w:rsidRPr="004C7FC7">
        <w:t xml:space="preserve"> lapai.</w:t>
      </w:r>
    </w:p>
    <w:p w14:paraId="224271C8" w14:textId="77777777" w:rsidR="0021521C" w:rsidRPr="004C7FC7" w:rsidRDefault="0021521C" w:rsidP="5A0FC765">
      <w:pPr>
        <w:ind w:firstLine="709"/>
        <w:jc w:val="both"/>
        <w:rPr>
          <w:b/>
          <w:bCs/>
          <w:highlight w:val="yellow"/>
        </w:rPr>
      </w:pPr>
    </w:p>
    <w:bookmarkEnd w:id="128"/>
    <w:p w14:paraId="6A13D1C8" w14:textId="77777777" w:rsidR="0021521C" w:rsidRPr="004C7FC7" w:rsidRDefault="101470FE" w:rsidP="00AD0F91">
      <w:pPr>
        <w:ind w:firstLine="709"/>
        <w:jc w:val="both"/>
        <w:rPr>
          <w:b/>
          <w:bCs/>
        </w:rPr>
      </w:pPr>
      <w:r w:rsidRPr="004C7FC7">
        <w:t>.</w:t>
      </w:r>
      <w:r w:rsidR="0021521C" w:rsidRPr="004C7FC7">
        <w:rPr>
          <w:b/>
          <w:bCs/>
        </w:rPr>
        <w:br w:type="page"/>
      </w:r>
    </w:p>
    <w:p w14:paraId="1563D47A" w14:textId="77777777" w:rsidR="0021521C" w:rsidRPr="004C7FC7" w:rsidRDefault="0021521C" w:rsidP="0021521C">
      <w:pPr>
        <w:jc w:val="center"/>
        <w:rPr>
          <w:b/>
          <w:bCs/>
        </w:rPr>
      </w:pPr>
      <w:r w:rsidRPr="004C7FC7">
        <w:rPr>
          <w:b/>
          <w:bCs/>
        </w:rPr>
        <w:lastRenderedPageBreak/>
        <w:t>V SKYRIUS</w:t>
      </w:r>
    </w:p>
    <w:p w14:paraId="31DB1899" w14:textId="77777777" w:rsidR="0021521C" w:rsidRPr="004C7FC7" w:rsidRDefault="0021521C" w:rsidP="0021521C">
      <w:pPr>
        <w:jc w:val="center"/>
        <w:rPr>
          <w:b/>
          <w:bCs/>
        </w:rPr>
      </w:pPr>
      <w:r w:rsidRPr="004C7FC7">
        <w:rPr>
          <w:b/>
          <w:bCs/>
        </w:rPr>
        <w:t>SAVIVALDYBĖS VALDOMŲ ĮMONIŲ IR VIEŠŲJŲ ĮSTAIGŲ PLANUOJAMOS PASIEKTI PAGRINDINIŲ VEIKLOS RODIKLIŲ REIKŠMĖS</w:t>
      </w:r>
    </w:p>
    <w:p w14:paraId="3D4B7BFA" w14:textId="77777777" w:rsidR="0021521C" w:rsidRPr="004C7FC7" w:rsidRDefault="0021521C" w:rsidP="0021521C">
      <w:pPr>
        <w:tabs>
          <w:tab w:val="left" w:pos="6237"/>
          <w:tab w:val="right" w:pos="8306"/>
        </w:tabs>
        <w:rPr>
          <w:b/>
          <w:bCs/>
          <w:i/>
        </w:rPr>
      </w:pPr>
    </w:p>
    <w:p w14:paraId="13DFE9DC" w14:textId="77777777" w:rsidR="0021521C" w:rsidRPr="004C7FC7" w:rsidRDefault="0021521C" w:rsidP="0021521C">
      <w:pPr>
        <w:tabs>
          <w:tab w:val="left" w:pos="6237"/>
          <w:tab w:val="right" w:pos="8306"/>
        </w:tabs>
        <w:rPr>
          <w:b/>
          <w:bCs/>
        </w:rPr>
      </w:pPr>
      <w:r w:rsidRPr="004C7FC7">
        <w:rPr>
          <w:b/>
          <w:bCs/>
        </w:rPr>
        <w:t>5 lentelė. Savivaldybės valdomų įmonių ir viešųjų įstaigų planuojami pasiekti pagrindiniai veiklos rodikliai ir jų reikšmės</w:t>
      </w:r>
    </w:p>
    <w:tbl>
      <w:tblPr>
        <w:tblStyle w:val="Lentelstinklelis"/>
        <w:tblW w:w="9543" w:type="dxa"/>
        <w:tblLayout w:type="fixed"/>
        <w:tblLook w:val="00A0" w:firstRow="1" w:lastRow="0" w:firstColumn="1" w:lastColumn="0" w:noHBand="0" w:noVBand="0"/>
      </w:tblPr>
      <w:tblGrid>
        <w:gridCol w:w="735"/>
        <w:gridCol w:w="3344"/>
        <w:gridCol w:w="1605"/>
        <w:gridCol w:w="1515"/>
        <w:gridCol w:w="1065"/>
        <w:gridCol w:w="1279"/>
      </w:tblGrid>
      <w:tr w:rsidR="0021521C" w:rsidRPr="004C7FC7" w14:paraId="251BC9B1" w14:textId="77777777" w:rsidTr="4E50A2D4">
        <w:trPr>
          <w:trHeight w:val="300"/>
        </w:trPr>
        <w:tc>
          <w:tcPr>
            <w:tcW w:w="735" w:type="dxa"/>
            <w:vMerge w:val="restart"/>
            <w:vAlign w:val="center"/>
            <w:hideMark/>
          </w:tcPr>
          <w:p w14:paraId="101B4DB4" w14:textId="77777777" w:rsidR="0021521C" w:rsidRPr="004C7FC7" w:rsidRDefault="0021521C" w:rsidP="00614985">
            <w:pPr>
              <w:jc w:val="center"/>
              <w:rPr>
                <w:b/>
                <w:bCs/>
              </w:rPr>
            </w:pPr>
            <w:r w:rsidRPr="004C7FC7">
              <w:rPr>
                <w:b/>
                <w:bCs/>
              </w:rPr>
              <w:t>Eil. Nr.</w:t>
            </w:r>
          </w:p>
        </w:tc>
        <w:tc>
          <w:tcPr>
            <w:tcW w:w="3344" w:type="dxa"/>
            <w:vMerge w:val="restart"/>
            <w:vAlign w:val="center"/>
            <w:hideMark/>
          </w:tcPr>
          <w:p w14:paraId="0280AF63" w14:textId="77777777" w:rsidR="0021521C" w:rsidRPr="004C7FC7" w:rsidRDefault="0021521C" w:rsidP="00614985">
            <w:pPr>
              <w:jc w:val="center"/>
              <w:rPr>
                <w:b/>
                <w:bCs/>
              </w:rPr>
            </w:pPr>
            <w:r w:rsidRPr="004C7FC7">
              <w:rPr>
                <w:b/>
                <w:bCs/>
              </w:rPr>
              <w:t>Savivaldybės valdomos įmonės ar viešosios įstaigos pavadinimas</w:t>
            </w:r>
          </w:p>
        </w:tc>
        <w:tc>
          <w:tcPr>
            <w:tcW w:w="1605" w:type="dxa"/>
            <w:vMerge w:val="restart"/>
            <w:vAlign w:val="center"/>
            <w:hideMark/>
          </w:tcPr>
          <w:p w14:paraId="1DD516E6" w14:textId="77777777" w:rsidR="0021521C" w:rsidRPr="004C7FC7" w:rsidRDefault="0021521C" w:rsidP="00614985">
            <w:pPr>
              <w:jc w:val="center"/>
              <w:rPr>
                <w:b/>
                <w:bCs/>
              </w:rPr>
            </w:pPr>
            <w:r w:rsidRPr="004C7FC7">
              <w:rPr>
                <w:b/>
                <w:bCs/>
              </w:rPr>
              <w:t xml:space="preserve">Rodiklio pavadinimas, matavimo vnt.  </w:t>
            </w:r>
          </w:p>
        </w:tc>
        <w:tc>
          <w:tcPr>
            <w:tcW w:w="3859" w:type="dxa"/>
            <w:gridSpan w:val="3"/>
            <w:hideMark/>
          </w:tcPr>
          <w:p w14:paraId="12DC364C" w14:textId="77777777" w:rsidR="0021521C" w:rsidRPr="004C7FC7" w:rsidRDefault="0021521C" w:rsidP="00614985">
            <w:pPr>
              <w:tabs>
                <w:tab w:val="left" w:pos="6237"/>
                <w:tab w:val="right" w:pos="8306"/>
              </w:tabs>
              <w:jc w:val="center"/>
              <w:rPr>
                <w:b/>
                <w:bCs/>
                <w:i/>
              </w:rPr>
            </w:pPr>
            <w:r w:rsidRPr="004C7FC7">
              <w:rPr>
                <w:b/>
                <w:bCs/>
              </w:rPr>
              <w:t>Planuojamos rodiklių reikšmės</w:t>
            </w:r>
          </w:p>
        </w:tc>
      </w:tr>
      <w:tr w:rsidR="0021521C" w:rsidRPr="004C7FC7" w14:paraId="2840A403" w14:textId="77777777" w:rsidTr="4E50A2D4">
        <w:trPr>
          <w:trHeight w:val="465"/>
        </w:trPr>
        <w:tc>
          <w:tcPr>
            <w:tcW w:w="735" w:type="dxa"/>
            <w:vMerge/>
            <w:vAlign w:val="center"/>
            <w:hideMark/>
          </w:tcPr>
          <w:p w14:paraId="36155B1A" w14:textId="77777777" w:rsidR="0021521C" w:rsidRPr="004C7FC7" w:rsidRDefault="0021521C" w:rsidP="00614985">
            <w:pPr>
              <w:jc w:val="center"/>
              <w:rPr>
                <w:b/>
                <w:bCs/>
              </w:rPr>
            </w:pPr>
          </w:p>
        </w:tc>
        <w:tc>
          <w:tcPr>
            <w:tcW w:w="3344" w:type="dxa"/>
            <w:vMerge/>
            <w:vAlign w:val="center"/>
            <w:hideMark/>
          </w:tcPr>
          <w:p w14:paraId="6C54B914" w14:textId="77777777" w:rsidR="0021521C" w:rsidRPr="004C7FC7" w:rsidRDefault="0021521C" w:rsidP="00614985">
            <w:pPr>
              <w:rPr>
                <w:b/>
                <w:bCs/>
              </w:rPr>
            </w:pPr>
          </w:p>
        </w:tc>
        <w:tc>
          <w:tcPr>
            <w:tcW w:w="1605" w:type="dxa"/>
            <w:vMerge/>
            <w:vAlign w:val="center"/>
            <w:hideMark/>
          </w:tcPr>
          <w:p w14:paraId="094D1CCB" w14:textId="77777777" w:rsidR="0021521C" w:rsidRPr="004C7FC7" w:rsidRDefault="0021521C" w:rsidP="00614985">
            <w:pPr>
              <w:rPr>
                <w:b/>
                <w:bCs/>
              </w:rPr>
            </w:pPr>
          </w:p>
        </w:tc>
        <w:tc>
          <w:tcPr>
            <w:tcW w:w="1515" w:type="dxa"/>
            <w:vAlign w:val="center"/>
            <w:hideMark/>
          </w:tcPr>
          <w:p w14:paraId="6E565A34" w14:textId="77777777" w:rsidR="0021521C" w:rsidRPr="004C7FC7" w:rsidRDefault="0021521C" w:rsidP="00614985">
            <w:pPr>
              <w:tabs>
                <w:tab w:val="left" w:pos="6237"/>
                <w:tab w:val="right" w:pos="8306"/>
              </w:tabs>
              <w:jc w:val="center"/>
              <w:rPr>
                <w:b/>
                <w:bCs/>
              </w:rPr>
            </w:pPr>
            <w:r w:rsidRPr="004C7FC7">
              <w:rPr>
                <w:b/>
                <w:bCs/>
              </w:rPr>
              <w:t>202</w:t>
            </w:r>
            <w:r w:rsidR="00341511" w:rsidRPr="004C7FC7">
              <w:rPr>
                <w:b/>
                <w:bCs/>
              </w:rPr>
              <w:t>6</w:t>
            </w:r>
            <w:r w:rsidRPr="004C7FC7">
              <w:rPr>
                <w:b/>
                <w:bCs/>
              </w:rPr>
              <w:t xml:space="preserve"> metais</w:t>
            </w:r>
          </w:p>
        </w:tc>
        <w:tc>
          <w:tcPr>
            <w:tcW w:w="1065" w:type="dxa"/>
            <w:vAlign w:val="center"/>
            <w:hideMark/>
          </w:tcPr>
          <w:p w14:paraId="01CF8185" w14:textId="77777777" w:rsidR="0021521C" w:rsidRPr="004C7FC7" w:rsidRDefault="0021521C" w:rsidP="00614985">
            <w:pPr>
              <w:tabs>
                <w:tab w:val="left" w:pos="6237"/>
                <w:tab w:val="right" w:pos="8306"/>
              </w:tabs>
              <w:jc w:val="center"/>
              <w:rPr>
                <w:b/>
                <w:bCs/>
                <w:i/>
                <w:iCs/>
              </w:rPr>
            </w:pPr>
            <w:r w:rsidRPr="004C7FC7">
              <w:rPr>
                <w:b/>
                <w:bCs/>
              </w:rPr>
              <w:t>202</w:t>
            </w:r>
            <w:r w:rsidR="00341511" w:rsidRPr="004C7FC7">
              <w:rPr>
                <w:b/>
                <w:bCs/>
              </w:rPr>
              <w:t>7</w:t>
            </w:r>
            <w:r w:rsidRPr="004C7FC7">
              <w:rPr>
                <w:b/>
                <w:bCs/>
              </w:rPr>
              <w:t xml:space="preserve"> metais</w:t>
            </w:r>
          </w:p>
        </w:tc>
        <w:tc>
          <w:tcPr>
            <w:tcW w:w="1279" w:type="dxa"/>
            <w:vAlign w:val="center"/>
            <w:hideMark/>
          </w:tcPr>
          <w:p w14:paraId="10A86BEA" w14:textId="77777777" w:rsidR="0021521C" w:rsidRPr="004C7FC7" w:rsidRDefault="0021521C" w:rsidP="00614985">
            <w:pPr>
              <w:tabs>
                <w:tab w:val="left" w:pos="6237"/>
                <w:tab w:val="right" w:pos="8306"/>
              </w:tabs>
              <w:jc w:val="center"/>
              <w:rPr>
                <w:b/>
                <w:bCs/>
                <w:i/>
                <w:iCs/>
              </w:rPr>
            </w:pPr>
            <w:r w:rsidRPr="004C7FC7">
              <w:rPr>
                <w:b/>
                <w:bCs/>
              </w:rPr>
              <w:t>202</w:t>
            </w:r>
            <w:r w:rsidR="00341511" w:rsidRPr="004C7FC7">
              <w:rPr>
                <w:b/>
                <w:bCs/>
              </w:rPr>
              <w:t>8</w:t>
            </w:r>
            <w:r w:rsidRPr="004C7FC7">
              <w:rPr>
                <w:b/>
                <w:bCs/>
              </w:rPr>
              <w:t xml:space="preserve"> metais</w:t>
            </w:r>
          </w:p>
        </w:tc>
      </w:tr>
      <w:tr w:rsidR="0021521C" w:rsidRPr="004C7FC7" w14:paraId="5B010475" w14:textId="77777777" w:rsidTr="4E50A2D4">
        <w:trPr>
          <w:trHeight w:val="300"/>
        </w:trPr>
        <w:tc>
          <w:tcPr>
            <w:tcW w:w="735" w:type="dxa"/>
            <w:vAlign w:val="center"/>
            <w:hideMark/>
          </w:tcPr>
          <w:p w14:paraId="52E0D3D1" w14:textId="77777777" w:rsidR="0021521C" w:rsidRPr="004C7FC7" w:rsidRDefault="66C9D2C6" w:rsidP="7574ADFB">
            <w:pPr>
              <w:tabs>
                <w:tab w:val="left" w:pos="6237"/>
                <w:tab w:val="right" w:pos="8306"/>
              </w:tabs>
              <w:jc w:val="center"/>
              <w:rPr>
                <w:sz w:val="16"/>
                <w:szCs w:val="16"/>
              </w:rPr>
            </w:pPr>
            <w:r w:rsidRPr="004C7FC7">
              <w:rPr>
                <w:sz w:val="16"/>
                <w:szCs w:val="16"/>
              </w:rPr>
              <w:t>1</w:t>
            </w:r>
          </w:p>
        </w:tc>
        <w:tc>
          <w:tcPr>
            <w:tcW w:w="3344" w:type="dxa"/>
            <w:vAlign w:val="center"/>
            <w:hideMark/>
          </w:tcPr>
          <w:p w14:paraId="162AD2C5" w14:textId="77777777" w:rsidR="0021521C" w:rsidRPr="004C7FC7" w:rsidRDefault="66C9D2C6" w:rsidP="7574ADFB">
            <w:pPr>
              <w:tabs>
                <w:tab w:val="left" w:pos="6237"/>
                <w:tab w:val="right" w:pos="8306"/>
              </w:tabs>
              <w:jc w:val="center"/>
              <w:rPr>
                <w:sz w:val="16"/>
                <w:szCs w:val="16"/>
              </w:rPr>
            </w:pPr>
            <w:r w:rsidRPr="004C7FC7">
              <w:rPr>
                <w:sz w:val="16"/>
                <w:szCs w:val="16"/>
              </w:rPr>
              <w:t>2</w:t>
            </w:r>
          </w:p>
        </w:tc>
        <w:tc>
          <w:tcPr>
            <w:tcW w:w="1605" w:type="dxa"/>
            <w:vAlign w:val="center"/>
            <w:hideMark/>
          </w:tcPr>
          <w:p w14:paraId="03E47AE1" w14:textId="77777777" w:rsidR="0021521C" w:rsidRPr="004C7FC7" w:rsidRDefault="66C9D2C6" w:rsidP="7574ADFB">
            <w:pPr>
              <w:tabs>
                <w:tab w:val="left" w:pos="6237"/>
                <w:tab w:val="right" w:pos="8306"/>
              </w:tabs>
              <w:jc w:val="center"/>
              <w:rPr>
                <w:sz w:val="16"/>
                <w:szCs w:val="16"/>
              </w:rPr>
            </w:pPr>
            <w:r w:rsidRPr="004C7FC7">
              <w:rPr>
                <w:sz w:val="16"/>
                <w:szCs w:val="16"/>
              </w:rPr>
              <w:t>3</w:t>
            </w:r>
          </w:p>
        </w:tc>
        <w:tc>
          <w:tcPr>
            <w:tcW w:w="1515" w:type="dxa"/>
            <w:vAlign w:val="center"/>
            <w:hideMark/>
          </w:tcPr>
          <w:p w14:paraId="6F4ABCC3" w14:textId="77777777" w:rsidR="0021521C" w:rsidRPr="004C7FC7" w:rsidRDefault="66C9D2C6" w:rsidP="7574ADFB">
            <w:pPr>
              <w:tabs>
                <w:tab w:val="left" w:pos="6237"/>
                <w:tab w:val="right" w:pos="8306"/>
              </w:tabs>
              <w:jc w:val="center"/>
              <w:rPr>
                <w:sz w:val="16"/>
                <w:szCs w:val="16"/>
              </w:rPr>
            </w:pPr>
            <w:r w:rsidRPr="004C7FC7">
              <w:rPr>
                <w:sz w:val="16"/>
                <w:szCs w:val="16"/>
              </w:rPr>
              <w:t>4</w:t>
            </w:r>
          </w:p>
        </w:tc>
        <w:tc>
          <w:tcPr>
            <w:tcW w:w="1065" w:type="dxa"/>
            <w:vAlign w:val="center"/>
            <w:hideMark/>
          </w:tcPr>
          <w:p w14:paraId="2138796E" w14:textId="77777777" w:rsidR="0021521C" w:rsidRPr="004C7FC7" w:rsidRDefault="66C9D2C6" w:rsidP="7574ADFB">
            <w:pPr>
              <w:tabs>
                <w:tab w:val="left" w:pos="6237"/>
                <w:tab w:val="right" w:pos="8306"/>
              </w:tabs>
              <w:jc w:val="center"/>
              <w:rPr>
                <w:sz w:val="16"/>
                <w:szCs w:val="16"/>
              </w:rPr>
            </w:pPr>
            <w:r w:rsidRPr="004C7FC7">
              <w:rPr>
                <w:sz w:val="16"/>
                <w:szCs w:val="16"/>
              </w:rPr>
              <w:t>5</w:t>
            </w:r>
          </w:p>
        </w:tc>
        <w:tc>
          <w:tcPr>
            <w:tcW w:w="1279" w:type="dxa"/>
            <w:vAlign w:val="center"/>
            <w:hideMark/>
          </w:tcPr>
          <w:p w14:paraId="0E973CB7" w14:textId="77777777" w:rsidR="0021521C" w:rsidRPr="004C7FC7" w:rsidRDefault="66C9D2C6" w:rsidP="7574ADFB">
            <w:pPr>
              <w:tabs>
                <w:tab w:val="left" w:pos="6237"/>
                <w:tab w:val="right" w:pos="8306"/>
              </w:tabs>
              <w:jc w:val="center"/>
              <w:rPr>
                <w:sz w:val="16"/>
                <w:szCs w:val="16"/>
              </w:rPr>
            </w:pPr>
            <w:r w:rsidRPr="004C7FC7">
              <w:rPr>
                <w:sz w:val="16"/>
                <w:szCs w:val="16"/>
              </w:rPr>
              <w:t>6</w:t>
            </w:r>
          </w:p>
        </w:tc>
      </w:tr>
      <w:tr w:rsidR="0021521C" w:rsidRPr="004C7FC7" w14:paraId="287DF37C" w14:textId="77777777" w:rsidTr="4E50A2D4">
        <w:trPr>
          <w:trHeight w:val="300"/>
        </w:trPr>
        <w:tc>
          <w:tcPr>
            <w:tcW w:w="9543" w:type="dxa"/>
            <w:gridSpan w:val="6"/>
            <w:hideMark/>
          </w:tcPr>
          <w:p w14:paraId="5114DD63" w14:textId="77777777" w:rsidR="0021521C" w:rsidRPr="004C7FC7" w:rsidRDefault="0021521C" w:rsidP="00614985">
            <w:pPr>
              <w:tabs>
                <w:tab w:val="center" w:pos="-7800"/>
                <w:tab w:val="left" w:pos="6237"/>
                <w:tab w:val="right" w:pos="8306"/>
              </w:tabs>
              <w:jc w:val="center"/>
              <w:rPr>
                <w:b/>
                <w:bCs/>
                <w:i/>
                <w:iCs/>
              </w:rPr>
            </w:pPr>
            <w:r w:rsidRPr="004C7FC7">
              <w:rPr>
                <w:b/>
                <w:bCs/>
                <w:i/>
                <w:iCs/>
              </w:rPr>
              <w:t>Klaipėdos miesto savivaldybės valdomų įmonių planuojami pasiekti pagrindiniai veiklos rodikliai ir jų reikšmės</w:t>
            </w:r>
          </w:p>
        </w:tc>
      </w:tr>
      <w:tr w:rsidR="0021521C" w:rsidRPr="004C7FC7" w14:paraId="5AA3C93A" w14:textId="77777777" w:rsidTr="4E50A2D4">
        <w:trPr>
          <w:trHeight w:val="300"/>
        </w:trPr>
        <w:tc>
          <w:tcPr>
            <w:tcW w:w="735" w:type="dxa"/>
          </w:tcPr>
          <w:p w14:paraId="02F2B1B2" w14:textId="77777777" w:rsidR="0021521C" w:rsidRPr="004C7FC7" w:rsidRDefault="08D245F7" w:rsidP="5A0FC765">
            <w:pPr>
              <w:tabs>
                <w:tab w:val="left" w:pos="6237"/>
                <w:tab w:val="right" w:pos="8306"/>
              </w:tabs>
              <w:jc w:val="center"/>
              <w:rPr>
                <w:b/>
                <w:bCs/>
              </w:rPr>
            </w:pPr>
            <w:r w:rsidRPr="004C7FC7">
              <w:rPr>
                <w:b/>
                <w:bCs/>
              </w:rPr>
              <w:t>1.</w:t>
            </w:r>
          </w:p>
        </w:tc>
        <w:tc>
          <w:tcPr>
            <w:tcW w:w="8808" w:type="dxa"/>
            <w:gridSpan w:val="5"/>
          </w:tcPr>
          <w:p w14:paraId="33979E61" w14:textId="77777777" w:rsidR="0021521C" w:rsidRPr="004C7FC7" w:rsidRDefault="08D245F7" w:rsidP="5A0FC765">
            <w:pPr>
              <w:tabs>
                <w:tab w:val="left" w:pos="6237"/>
                <w:tab w:val="right" w:pos="8306"/>
              </w:tabs>
              <w:rPr>
                <w:b/>
                <w:bCs/>
              </w:rPr>
            </w:pPr>
            <w:r w:rsidRPr="004C7FC7">
              <w:rPr>
                <w:b/>
                <w:bCs/>
              </w:rPr>
              <w:t>AB „Klaipėdos vanduo“</w:t>
            </w:r>
          </w:p>
        </w:tc>
      </w:tr>
      <w:tr w:rsidR="0021521C" w:rsidRPr="004C7FC7" w14:paraId="4427DD6C" w14:textId="77777777" w:rsidTr="4E50A2D4">
        <w:trPr>
          <w:trHeight w:val="300"/>
        </w:trPr>
        <w:tc>
          <w:tcPr>
            <w:tcW w:w="735" w:type="dxa"/>
            <w:vMerge w:val="restart"/>
          </w:tcPr>
          <w:p w14:paraId="586BACAE" w14:textId="77777777" w:rsidR="0021521C" w:rsidRPr="004C7FC7" w:rsidRDefault="08D245F7" w:rsidP="5A0FC765">
            <w:pPr>
              <w:jc w:val="center"/>
            </w:pPr>
            <w:r w:rsidRPr="004C7FC7">
              <w:t>1.</w:t>
            </w:r>
          </w:p>
        </w:tc>
        <w:tc>
          <w:tcPr>
            <w:tcW w:w="3344" w:type="dxa"/>
            <w:vMerge w:val="restart"/>
          </w:tcPr>
          <w:p w14:paraId="35CC7DA8" w14:textId="77777777" w:rsidR="0021521C" w:rsidRPr="004C7FC7" w:rsidRDefault="08D245F7" w:rsidP="5A0FC765">
            <w:r w:rsidRPr="004C7FC7">
              <w:t>Paviršinių nuotekų tinklų sistemos ir valymo įrenginių Klaipėdos mieste įrengimas, didinant paviršinių nuotekų surinkimo paslaugų prieinamumą, mažinant užtvindymo paviršinėmis nuotekomis riziką ir neigiamą poveikį aplinkai bei ekonomikai</w:t>
            </w:r>
          </w:p>
        </w:tc>
        <w:tc>
          <w:tcPr>
            <w:tcW w:w="1605" w:type="dxa"/>
          </w:tcPr>
          <w:p w14:paraId="00FD65D6" w14:textId="77777777" w:rsidR="0021521C" w:rsidRPr="004C7FC7" w:rsidRDefault="08D245F7" w:rsidP="00F46E90">
            <w:pPr>
              <w:jc w:val="center"/>
            </w:pPr>
            <w:r w:rsidRPr="004C7FC7">
              <w:t xml:space="preserve">Pastatytų ar rekonstruotų paviršinių nuotekų tinklų, km </w:t>
            </w:r>
          </w:p>
        </w:tc>
        <w:tc>
          <w:tcPr>
            <w:tcW w:w="1515" w:type="dxa"/>
          </w:tcPr>
          <w:p w14:paraId="14386104" w14:textId="77777777" w:rsidR="0021521C" w:rsidRPr="004C7FC7" w:rsidRDefault="08D245F7" w:rsidP="5A0FC765">
            <w:pPr>
              <w:jc w:val="center"/>
            </w:pPr>
            <w:r w:rsidRPr="004C7FC7">
              <w:t>≥1</w:t>
            </w:r>
            <w:r w:rsidR="5E33EDDF" w:rsidRPr="004C7FC7">
              <w:t>,8</w:t>
            </w:r>
          </w:p>
        </w:tc>
        <w:tc>
          <w:tcPr>
            <w:tcW w:w="1065" w:type="dxa"/>
          </w:tcPr>
          <w:p w14:paraId="51EE989D" w14:textId="77777777" w:rsidR="0021521C" w:rsidRPr="004C7FC7" w:rsidRDefault="08D245F7" w:rsidP="5A0FC765">
            <w:pPr>
              <w:jc w:val="center"/>
            </w:pPr>
            <w:r w:rsidRPr="004C7FC7">
              <w:t>≥2</w:t>
            </w:r>
            <w:r w:rsidR="003EF34A" w:rsidRPr="004C7FC7">
              <w:t>,5</w:t>
            </w:r>
          </w:p>
        </w:tc>
        <w:tc>
          <w:tcPr>
            <w:tcW w:w="1279" w:type="dxa"/>
          </w:tcPr>
          <w:p w14:paraId="4961B349" w14:textId="77777777" w:rsidR="0021521C" w:rsidRPr="004C7FC7" w:rsidRDefault="08D245F7" w:rsidP="5A0FC765">
            <w:pPr>
              <w:jc w:val="center"/>
            </w:pPr>
            <w:r w:rsidRPr="004C7FC7">
              <w:t>≥</w:t>
            </w:r>
            <w:r w:rsidR="023E6FA3" w:rsidRPr="004C7FC7">
              <w:t>1</w:t>
            </w:r>
            <w:r w:rsidRPr="004C7FC7">
              <w:t>,5</w:t>
            </w:r>
          </w:p>
        </w:tc>
      </w:tr>
      <w:tr w:rsidR="0021521C" w:rsidRPr="004C7FC7" w14:paraId="59AE5E71" w14:textId="77777777" w:rsidTr="4E50A2D4">
        <w:trPr>
          <w:trHeight w:val="300"/>
        </w:trPr>
        <w:tc>
          <w:tcPr>
            <w:tcW w:w="735" w:type="dxa"/>
            <w:vMerge/>
          </w:tcPr>
          <w:p w14:paraId="48665346" w14:textId="77777777" w:rsidR="0021521C" w:rsidRPr="004C7FC7" w:rsidRDefault="0021521C" w:rsidP="00614985">
            <w:pPr>
              <w:tabs>
                <w:tab w:val="left" w:pos="6237"/>
                <w:tab w:val="right" w:pos="8306"/>
              </w:tabs>
              <w:jc w:val="center"/>
            </w:pPr>
            <w:r w:rsidRPr="004C7FC7">
              <w:t>1.2.</w:t>
            </w:r>
          </w:p>
        </w:tc>
        <w:tc>
          <w:tcPr>
            <w:tcW w:w="3344" w:type="dxa"/>
            <w:vMerge/>
          </w:tcPr>
          <w:p w14:paraId="18957282" w14:textId="77777777" w:rsidR="0021521C" w:rsidRPr="004C7FC7" w:rsidRDefault="0021521C" w:rsidP="00614985">
            <w:pPr>
              <w:tabs>
                <w:tab w:val="left" w:pos="6237"/>
                <w:tab w:val="right" w:pos="8306"/>
              </w:tabs>
              <w:rPr>
                <w:b/>
                <w:bCs/>
              </w:rPr>
            </w:pPr>
            <w:r w:rsidRPr="004C7FC7">
              <w:t>Nuotekų tvarkymo infrastruktūros plėtra, padidinant centralizuotų nuotekų tvarkymo paslaugų prieinamumą bei sudarant galimybes plėsti teikiamų paslaugų apimtį</w:t>
            </w:r>
          </w:p>
        </w:tc>
        <w:tc>
          <w:tcPr>
            <w:tcW w:w="1605" w:type="dxa"/>
          </w:tcPr>
          <w:p w14:paraId="3856A30B" w14:textId="77777777" w:rsidR="0021521C" w:rsidRPr="004C7FC7" w:rsidRDefault="08D245F7" w:rsidP="5A0FC765">
            <w:pPr>
              <w:jc w:val="center"/>
            </w:pPr>
            <w:r w:rsidRPr="004C7FC7">
              <w:t>Įrengtų paviršinių nuotekų valymo įrenginių, vnt.</w:t>
            </w:r>
          </w:p>
        </w:tc>
        <w:tc>
          <w:tcPr>
            <w:tcW w:w="1515" w:type="dxa"/>
          </w:tcPr>
          <w:p w14:paraId="6EB9B137" w14:textId="77777777" w:rsidR="0021521C" w:rsidRPr="004C7FC7" w:rsidRDefault="08D245F7" w:rsidP="5A0FC765">
            <w:pPr>
              <w:jc w:val="center"/>
            </w:pPr>
            <w:r w:rsidRPr="004C7FC7">
              <w:t>≥</w:t>
            </w:r>
            <w:r w:rsidR="2270D612" w:rsidRPr="004C7FC7">
              <w:t>1</w:t>
            </w:r>
          </w:p>
        </w:tc>
        <w:tc>
          <w:tcPr>
            <w:tcW w:w="1065" w:type="dxa"/>
          </w:tcPr>
          <w:p w14:paraId="64D06B1D" w14:textId="77777777" w:rsidR="0021521C" w:rsidRPr="004C7FC7" w:rsidRDefault="55125A64" w:rsidP="5A0FC765">
            <w:pPr>
              <w:jc w:val="center"/>
            </w:pPr>
            <w:r w:rsidRPr="004C7FC7">
              <w:t>–</w:t>
            </w:r>
          </w:p>
        </w:tc>
        <w:tc>
          <w:tcPr>
            <w:tcW w:w="1279" w:type="dxa"/>
          </w:tcPr>
          <w:p w14:paraId="2AAA132D" w14:textId="77777777" w:rsidR="0021521C" w:rsidRPr="004C7FC7" w:rsidRDefault="55125A64" w:rsidP="5A0FC765">
            <w:pPr>
              <w:jc w:val="center"/>
            </w:pPr>
            <w:r w:rsidRPr="004C7FC7">
              <w:t>–</w:t>
            </w:r>
          </w:p>
        </w:tc>
      </w:tr>
      <w:tr w:rsidR="0021521C" w:rsidRPr="004C7FC7" w14:paraId="34BE3CF3" w14:textId="77777777" w:rsidTr="4E50A2D4">
        <w:trPr>
          <w:trHeight w:val="300"/>
        </w:trPr>
        <w:tc>
          <w:tcPr>
            <w:tcW w:w="735" w:type="dxa"/>
          </w:tcPr>
          <w:p w14:paraId="1169FEA1" w14:textId="77777777" w:rsidR="0021521C" w:rsidRPr="004C7FC7" w:rsidRDefault="08D245F7" w:rsidP="5A0FC765">
            <w:pPr>
              <w:jc w:val="center"/>
            </w:pPr>
            <w:r w:rsidRPr="004C7FC7">
              <w:t>2.</w:t>
            </w:r>
          </w:p>
        </w:tc>
        <w:tc>
          <w:tcPr>
            <w:tcW w:w="3344" w:type="dxa"/>
          </w:tcPr>
          <w:p w14:paraId="2A5A1758" w14:textId="77777777" w:rsidR="0021521C" w:rsidRPr="004C7FC7" w:rsidRDefault="08D245F7" w:rsidP="5A0FC765">
            <w:r w:rsidRPr="004C7FC7">
              <w:t xml:space="preserve">Įgyvendintų inovatyvių projektų skaičius, </w:t>
            </w:r>
            <w:r w:rsidR="00F46E90" w:rsidRPr="00EA5ED3">
              <w:t>skirtų</w:t>
            </w:r>
            <w:r w:rsidRPr="00EA5ED3">
              <w:t xml:space="preserve"> veikl</w:t>
            </w:r>
            <w:r w:rsidR="00F46E90" w:rsidRPr="00EA5ED3">
              <w:t>ai</w:t>
            </w:r>
            <w:r w:rsidRPr="00EA5ED3">
              <w:t xml:space="preserve"> efektyvin</w:t>
            </w:r>
            <w:r w:rsidR="00F46E90" w:rsidRPr="00EA5ED3">
              <w:t>ti</w:t>
            </w:r>
            <w:r w:rsidRPr="00EA5ED3">
              <w:t>, CO</w:t>
            </w:r>
            <w:r w:rsidRPr="00EA5ED3">
              <w:rPr>
                <w:vertAlign w:val="subscript"/>
              </w:rPr>
              <w:t>2</w:t>
            </w:r>
            <w:r w:rsidRPr="00EA5ED3">
              <w:t xml:space="preserve"> emisij</w:t>
            </w:r>
            <w:r w:rsidR="00F46E90" w:rsidRPr="00EA5ED3">
              <w:t>ai</w:t>
            </w:r>
            <w:r w:rsidRPr="00EA5ED3">
              <w:t xml:space="preserve"> mažin</w:t>
            </w:r>
            <w:r w:rsidR="00F46E90" w:rsidRPr="00EA5ED3">
              <w:t>ti</w:t>
            </w:r>
            <w:r w:rsidRPr="00EA5ED3">
              <w:t>, kvap</w:t>
            </w:r>
            <w:r w:rsidR="00C028A5" w:rsidRPr="00EA5ED3">
              <w:t>ams</w:t>
            </w:r>
            <w:r w:rsidRPr="00EA5ED3">
              <w:t xml:space="preserve"> ir kvapų sklaid</w:t>
            </w:r>
            <w:r w:rsidR="00F46E90" w:rsidRPr="00EA5ED3">
              <w:t>ai</w:t>
            </w:r>
            <w:r w:rsidRPr="00EA5ED3">
              <w:t xml:space="preserve"> mažin</w:t>
            </w:r>
            <w:r w:rsidR="00F46E90" w:rsidRPr="00EA5ED3">
              <w:t>ti</w:t>
            </w:r>
            <w:r w:rsidRPr="00EA5ED3">
              <w:t>, kokybiškesn</w:t>
            </w:r>
            <w:r w:rsidR="00F46E90" w:rsidRPr="00EA5ED3">
              <w:t xml:space="preserve">ėms </w:t>
            </w:r>
            <w:r w:rsidRPr="00EA5ED3">
              <w:t>paslaug</w:t>
            </w:r>
            <w:r w:rsidR="00F46E90" w:rsidRPr="00EA5ED3">
              <w:t>oms</w:t>
            </w:r>
            <w:r w:rsidRPr="00EA5ED3">
              <w:t xml:space="preserve"> teik</w:t>
            </w:r>
            <w:r w:rsidR="00F46E90" w:rsidRPr="00EA5ED3">
              <w:t>ti</w:t>
            </w:r>
            <w:r w:rsidRPr="00EA5ED3">
              <w:t xml:space="preserve"> ir pan.</w:t>
            </w:r>
          </w:p>
        </w:tc>
        <w:tc>
          <w:tcPr>
            <w:tcW w:w="1605" w:type="dxa"/>
          </w:tcPr>
          <w:p w14:paraId="5D3E4EED" w14:textId="77777777" w:rsidR="0021521C" w:rsidRPr="004C7FC7" w:rsidRDefault="08D245F7" w:rsidP="5A0FC765">
            <w:pPr>
              <w:jc w:val="center"/>
            </w:pPr>
            <w:r w:rsidRPr="004C7FC7">
              <w:t>Įgyvendintų inovatyvių projektų skaičius vnt.</w:t>
            </w:r>
          </w:p>
        </w:tc>
        <w:tc>
          <w:tcPr>
            <w:tcW w:w="1515" w:type="dxa"/>
          </w:tcPr>
          <w:p w14:paraId="3A66D0A3" w14:textId="77777777" w:rsidR="0021521C" w:rsidRPr="004C7FC7" w:rsidRDefault="08D245F7" w:rsidP="5A0FC765">
            <w:pPr>
              <w:jc w:val="center"/>
            </w:pPr>
            <w:r w:rsidRPr="004C7FC7">
              <w:t xml:space="preserve">≥1 </w:t>
            </w:r>
          </w:p>
        </w:tc>
        <w:tc>
          <w:tcPr>
            <w:tcW w:w="1065" w:type="dxa"/>
          </w:tcPr>
          <w:p w14:paraId="155EBE55" w14:textId="77777777" w:rsidR="0021521C" w:rsidRPr="004C7FC7" w:rsidRDefault="08D245F7" w:rsidP="5A0FC765">
            <w:pPr>
              <w:jc w:val="center"/>
            </w:pPr>
            <w:r w:rsidRPr="004C7FC7">
              <w:t>≥1</w:t>
            </w:r>
          </w:p>
        </w:tc>
        <w:tc>
          <w:tcPr>
            <w:tcW w:w="1279" w:type="dxa"/>
          </w:tcPr>
          <w:p w14:paraId="6EB8706F" w14:textId="77777777" w:rsidR="0021521C" w:rsidRPr="004C7FC7" w:rsidRDefault="08D245F7" w:rsidP="5A0FC765">
            <w:pPr>
              <w:jc w:val="center"/>
            </w:pPr>
            <w:r w:rsidRPr="004C7FC7">
              <w:t>≥1</w:t>
            </w:r>
          </w:p>
        </w:tc>
      </w:tr>
      <w:tr w:rsidR="0021521C" w:rsidRPr="004C7FC7" w14:paraId="4D92C0CE" w14:textId="77777777" w:rsidTr="4E50A2D4">
        <w:trPr>
          <w:trHeight w:val="300"/>
        </w:trPr>
        <w:tc>
          <w:tcPr>
            <w:tcW w:w="735" w:type="dxa"/>
          </w:tcPr>
          <w:p w14:paraId="0134FC0A" w14:textId="77777777" w:rsidR="0021521C" w:rsidRPr="004C7FC7" w:rsidRDefault="08D245F7" w:rsidP="5A0FC765">
            <w:pPr>
              <w:jc w:val="center"/>
            </w:pPr>
            <w:r w:rsidRPr="004C7FC7">
              <w:t>3.</w:t>
            </w:r>
          </w:p>
        </w:tc>
        <w:tc>
          <w:tcPr>
            <w:tcW w:w="3344" w:type="dxa"/>
          </w:tcPr>
          <w:p w14:paraId="68B5C33A" w14:textId="77777777" w:rsidR="0021521C" w:rsidRPr="004C7FC7" w:rsidRDefault="08D245F7" w:rsidP="5A0FC765">
            <w:r w:rsidRPr="004C7FC7">
              <w:t>Nuolatinė bei didėjanti vandentiekio tinklų rekonstrukcija ar atnaujinimas gerinant teikiamų paslaugų kokybę ir mažinant pertrūkius</w:t>
            </w:r>
          </w:p>
        </w:tc>
        <w:tc>
          <w:tcPr>
            <w:tcW w:w="1605" w:type="dxa"/>
          </w:tcPr>
          <w:p w14:paraId="200F7FBC" w14:textId="77777777" w:rsidR="0021521C" w:rsidRPr="004C7FC7" w:rsidRDefault="08D245F7" w:rsidP="00F46E90">
            <w:pPr>
              <w:jc w:val="center"/>
            </w:pPr>
            <w:r w:rsidRPr="004C7FC7">
              <w:t xml:space="preserve">Rekonstruotų vandentiekio tinklų, km </w:t>
            </w:r>
          </w:p>
        </w:tc>
        <w:tc>
          <w:tcPr>
            <w:tcW w:w="1515" w:type="dxa"/>
          </w:tcPr>
          <w:p w14:paraId="0DA41150" w14:textId="77777777" w:rsidR="0021521C" w:rsidRPr="004C7FC7" w:rsidRDefault="08D245F7" w:rsidP="5A0FC765">
            <w:pPr>
              <w:jc w:val="center"/>
            </w:pPr>
            <w:r w:rsidRPr="004C7FC7">
              <w:t>≥2,5</w:t>
            </w:r>
          </w:p>
        </w:tc>
        <w:tc>
          <w:tcPr>
            <w:tcW w:w="1065" w:type="dxa"/>
          </w:tcPr>
          <w:p w14:paraId="6A38DE83" w14:textId="77777777" w:rsidR="0021521C" w:rsidRPr="004C7FC7" w:rsidRDefault="08D245F7" w:rsidP="5A0FC765">
            <w:pPr>
              <w:jc w:val="center"/>
            </w:pPr>
            <w:r w:rsidRPr="004C7FC7">
              <w:t>≥</w:t>
            </w:r>
            <w:r w:rsidR="29C07487" w:rsidRPr="004C7FC7">
              <w:t>3</w:t>
            </w:r>
          </w:p>
        </w:tc>
        <w:tc>
          <w:tcPr>
            <w:tcW w:w="1279" w:type="dxa"/>
          </w:tcPr>
          <w:p w14:paraId="22BD2720" w14:textId="77777777" w:rsidR="0021521C" w:rsidRPr="004C7FC7" w:rsidRDefault="08D245F7" w:rsidP="5A0FC765">
            <w:pPr>
              <w:jc w:val="center"/>
            </w:pPr>
            <w:r w:rsidRPr="004C7FC7">
              <w:t xml:space="preserve">≥3 </w:t>
            </w:r>
          </w:p>
        </w:tc>
      </w:tr>
      <w:tr w:rsidR="0021521C" w:rsidRPr="004C7FC7" w14:paraId="0B502372" w14:textId="77777777" w:rsidTr="4E50A2D4">
        <w:trPr>
          <w:trHeight w:val="300"/>
        </w:trPr>
        <w:tc>
          <w:tcPr>
            <w:tcW w:w="735" w:type="dxa"/>
          </w:tcPr>
          <w:p w14:paraId="11FB71EF" w14:textId="77777777" w:rsidR="0021521C" w:rsidRPr="004C7FC7" w:rsidRDefault="08D245F7" w:rsidP="5A0FC765">
            <w:pPr>
              <w:jc w:val="center"/>
            </w:pPr>
            <w:r w:rsidRPr="004C7FC7">
              <w:t>4.</w:t>
            </w:r>
          </w:p>
        </w:tc>
        <w:tc>
          <w:tcPr>
            <w:tcW w:w="3344" w:type="dxa"/>
          </w:tcPr>
          <w:p w14:paraId="764EA228" w14:textId="77777777" w:rsidR="0021521C" w:rsidRPr="004C7FC7" w:rsidRDefault="08D245F7" w:rsidP="5A0FC765">
            <w:r w:rsidRPr="004C7FC7">
              <w:t>Nuolatinė bei didėjanti nuotekų tinklų rekonstrukcija ar atnaujinimas gerinant teikiamų paslaugų kokybę ir mažinant pertrūkius</w:t>
            </w:r>
          </w:p>
        </w:tc>
        <w:tc>
          <w:tcPr>
            <w:tcW w:w="1605" w:type="dxa"/>
          </w:tcPr>
          <w:p w14:paraId="41AFCB8C" w14:textId="77777777" w:rsidR="0021521C" w:rsidRPr="004C7FC7" w:rsidRDefault="08D245F7" w:rsidP="5A0FC765">
            <w:pPr>
              <w:jc w:val="center"/>
            </w:pPr>
            <w:r w:rsidRPr="004C7FC7">
              <w:t>Rekonstruotų nuotekų tinklų, km</w:t>
            </w:r>
          </w:p>
        </w:tc>
        <w:tc>
          <w:tcPr>
            <w:tcW w:w="1515" w:type="dxa"/>
          </w:tcPr>
          <w:p w14:paraId="10208CCF" w14:textId="77777777" w:rsidR="5A0FC765" w:rsidRPr="004C7FC7" w:rsidRDefault="5A0FC765" w:rsidP="5A0FC765">
            <w:pPr>
              <w:jc w:val="center"/>
            </w:pPr>
            <w:r w:rsidRPr="004C7FC7">
              <w:t>≥1,7</w:t>
            </w:r>
          </w:p>
        </w:tc>
        <w:tc>
          <w:tcPr>
            <w:tcW w:w="1065" w:type="dxa"/>
          </w:tcPr>
          <w:p w14:paraId="4BC69799" w14:textId="77777777" w:rsidR="5A0FC765" w:rsidRPr="004C7FC7" w:rsidRDefault="5A0FC765" w:rsidP="5A0FC765">
            <w:pPr>
              <w:jc w:val="center"/>
            </w:pPr>
            <w:r w:rsidRPr="004C7FC7">
              <w:t>≥2,2</w:t>
            </w:r>
          </w:p>
        </w:tc>
        <w:tc>
          <w:tcPr>
            <w:tcW w:w="1279" w:type="dxa"/>
          </w:tcPr>
          <w:p w14:paraId="1CB29D7A" w14:textId="77777777" w:rsidR="5A0FC765" w:rsidRPr="004C7FC7" w:rsidRDefault="5A0FC765" w:rsidP="5A0FC765">
            <w:pPr>
              <w:jc w:val="center"/>
            </w:pPr>
            <w:r w:rsidRPr="004C7FC7">
              <w:t>≥2,5</w:t>
            </w:r>
          </w:p>
        </w:tc>
      </w:tr>
      <w:tr w:rsidR="0021521C" w:rsidRPr="004C7FC7" w14:paraId="7706CBB0" w14:textId="77777777" w:rsidTr="4E50A2D4">
        <w:trPr>
          <w:trHeight w:val="300"/>
        </w:trPr>
        <w:tc>
          <w:tcPr>
            <w:tcW w:w="735" w:type="dxa"/>
          </w:tcPr>
          <w:p w14:paraId="1C6C82E4" w14:textId="77777777" w:rsidR="0021521C" w:rsidRPr="004C7FC7" w:rsidRDefault="08D245F7" w:rsidP="5A0FC765">
            <w:pPr>
              <w:jc w:val="center"/>
            </w:pPr>
            <w:r w:rsidRPr="004C7FC7">
              <w:t>5.</w:t>
            </w:r>
          </w:p>
        </w:tc>
        <w:tc>
          <w:tcPr>
            <w:tcW w:w="3344" w:type="dxa"/>
          </w:tcPr>
          <w:p w14:paraId="09E61A55" w14:textId="77777777" w:rsidR="0021521C" w:rsidRPr="004C7FC7" w:rsidRDefault="08D245F7" w:rsidP="5A0FC765">
            <w:r w:rsidRPr="004C7FC7">
              <w:t>Didinti elektros energijos gamybą iš atsinaujinančių šaltinių: įrengiant naujas jėgaines ir didinant (žalios) energijos gamybą, taip pat siekiant optimalaus elektros energijos vartojimo</w:t>
            </w:r>
          </w:p>
        </w:tc>
        <w:tc>
          <w:tcPr>
            <w:tcW w:w="1605" w:type="dxa"/>
          </w:tcPr>
          <w:p w14:paraId="5B8CD684" w14:textId="77777777" w:rsidR="0021521C" w:rsidRPr="004C7FC7" w:rsidRDefault="08D245F7" w:rsidP="5A0FC765">
            <w:pPr>
              <w:jc w:val="center"/>
            </w:pPr>
            <w:r w:rsidRPr="004C7FC7">
              <w:t>Proc., pagamintos elektros energijos dalis nuo viso suvartojimo</w:t>
            </w:r>
          </w:p>
        </w:tc>
        <w:tc>
          <w:tcPr>
            <w:tcW w:w="1515" w:type="dxa"/>
          </w:tcPr>
          <w:p w14:paraId="450E632A" w14:textId="77777777" w:rsidR="5A0FC765" w:rsidRPr="004C7FC7" w:rsidRDefault="5A0FC765" w:rsidP="5A0FC765">
            <w:pPr>
              <w:jc w:val="center"/>
            </w:pPr>
            <w:r w:rsidRPr="004C7FC7">
              <w:t>≥38,1</w:t>
            </w:r>
          </w:p>
        </w:tc>
        <w:tc>
          <w:tcPr>
            <w:tcW w:w="1065" w:type="dxa"/>
          </w:tcPr>
          <w:p w14:paraId="53FF1A99" w14:textId="77777777" w:rsidR="5A0FC765" w:rsidRPr="004C7FC7" w:rsidRDefault="5A0FC765" w:rsidP="5A0FC765">
            <w:pPr>
              <w:jc w:val="center"/>
            </w:pPr>
            <w:r w:rsidRPr="004C7FC7">
              <w:t>≥41,8</w:t>
            </w:r>
          </w:p>
        </w:tc>
        <w:tc>
          <w:tcPr>
            <w:tcW w:w="1279" w:type="dxa"/>
          </w:tcPr>
          <w:p w14:paraId="7CAC3F56" w14:textId="77777777" w:rsidR="5A0FC765" w:rsidRPr="004C7FC7" w:rsidRDefault="5A0FC765" w:rsidP="5A0FC765">
            <w:pPr>
              <w:jc w:val="center"/>
            </w:pPr>
            <w:r w:rsidRPr="004C7FC7">
              <w:t>≥70,8</w:t>
            </w:r>
          </w:p>
        </w:tc>
      </w:tr>
      <w:tr w:rsidR="0021521C" w:rsidRPr="004C7FC7" w14:paraId="3AFA5AAD" w14:textId="77777777" w:rsidTr="4E50A2D4">
        <w:trPr>
          <w:trHeight w:val="300"/>
        </w:trPr>
        <w:tc>
          <w:tcPr>
            <w:tcW w:w="9543" w:type="dxa"/>
            <w:gridSpan w:val="6"/>
          </w:tcPr>
          <w:p w14:paraId="5AC10C1B" w14:textId="77777777" w:rsidR="0021521C" w:rsidRPr="004C7FC7" w:rsidRDefault="08D245F7" w:rsidP="00584364">
            <w:pPr>
              <w:tabs>
                <w:tab w:val="left" w:pos="6237"/>
                <w:tab w:val="right" w:pos="8306"/>
              </w:tabs>
            </w:pPr>
            <w:r w:rsidRPr="004C7FC7">
              <w:rPr>
                <w:b/>
                <w:bCs/>
              </w:rPr>
              <w:t>Pastaba</w:t>
            </w:r>
            <w:r w:rsidRPr="004C7FC7">
              <w:t>: Įvadiniai vandens apskaitos prietaisai su nuotoline apskaita gali būti diegiami, užtikrinant, kad šių prietaisų diegimas neturėtų įtakos apskaitos prietaisų kainai galutiniam vartotojui.</w:t>
            </w:r>
          </w:p>
        </w:tc>
      </w:tr>
      <w:tr w:rsidR="0021521C" w:rsidRPr="004C7FC7" w14:paraId="31BCD791" w14:textId="77777777" w:rsidTr="4E50A2D4">
        <w:trPr>
          <w:trHeight w:val="300"/>
        </w:trPr>
        <w:tc>
          <w:tcPr>
            <w:tcW w:w="735" w:type="dxa"/>
          </w:tcPr>
          <w:p w14:paraId="317563C8" w14:textId="77777777" w:rsidR="0021521C" w:rsidRPr="004C7FC7" w:rsidRDefault="08D245F7" w:rsidP="5A0FC765">
            <w:pPr>
              <w:tabs>
                <w:tab w:val="left" w:pos="6237"/>
                <w:tab w:val="right" w:pos="8306"/>
              </w:tabs>
              <w:jc w:val="center"/>
              <w:rPr>
                <w:b/>
                <w:bCs/>
              </w:rPr>
            </w:pPr>
            <w:r w:rsidRPr="004C7FC7">
              <w:rPr>
                <w:b/>
                <w:bCs/>
              </w:rPr>
              <w:t>2.</w:t>
            </w:r>
          </w:p>
        </w:tc>
        <w:tc>
          <w:tcPr>
            <w:tcW w:w="8808" w:type="dxa"/>
            <w:gridSpan w:val="5"/>
          </w:tcPr>
          <w:p w14:paraId="7F81CDB0" w14:textId="77777777" w:rsidR="0021521C" w:rsidRPr="004C7FC7" w:rsidRDefault="08D245F7" w:rsidP="5A0FC765">
            <w:pPr>
              <w:tabs>
                <w:tab w:val="left" w:pos="6237"/>
                <w:tab w:val="right" w:pos="8306"/>
              </w:tabs>
              <w:rPr>
                <w:b/>
                <w:bCs/>
              </w:rPr>
            </w:pPr>
            <w:r w:rsidRPr="004C7FC7">
              <w:rPr>
                <w:b/>
                <w:bCs/>
              </w:rPr>
              <w:t>AB „Klaipėdos energija“</w:t>
            </w:r>
          </w:p>
        </w:tc>
      </w:tr>
      <w:tr w:rsidR="0021521C" w:rsidRPr="004C7FC7" w14:paraId="5C9CBA8F" w14:textId="77777777" w:rsidTr="4E50A2D4">
        <w:trPr>
          <w:trHeight w:val="300"/>
        </w:trPr>
        <w:tc>
          <w:tcPr>
            <w:tcW w:w="735" w:type="dxa"/>
          </w:tcPr>
          <w:p w14:paraId="34A6AE9E" w14:textId="77777777" w:rsidR="0021521C" w:rsidRPr="004C7FC7" w:rsidRDefault="08D245F7" w:rsidP="5A0FC765">
            <w:pPr>
              <w:jc w:val="center"/>
            </w:pPr>
            <w:r w:rsidRPr="004C7FC7">
              <w:lastRenderedPageBreak/>
              <w:t>2.1.</w:t>
            </w:r>
          </w:p>
        </w:tc>
        <w:tc>
          <w:tcPr>
            <w:tcW w:w="3344" w:type="dxa"/>
          </w:tcPr>
          <w:p w14:paraId="7985AE2C" w14:textId="77777777" w:rsidR="0021521C" w:rsidRPr="004C7FC7" w:rsidRDefault="08D245F7" w:rsidP="5A0FC765">
            <w:r w:rsidRPr="004C7FC7">
              <w:t>Iš atsinaujinančių energijos išteklių (AEI) pagamintos šilumos bendrovėje dalis</w:t>
            </w:r>
          </w:p>
        </w:tc>
        <w:tc>
          <w:tcPr>
            <w:tcW w:w="1605" w:type="dxa"/>
          </w:tcPr>
          <w:p w14:paraId="1877D8D4" w14:textId="77777777" w:rsidR="0021521C" w:rsidRPr="004C7FC7" w:rsidRDefault="08D245F7" w:rsidP="5A0FC765">
            <w:pPr>
              <w:spacing w:line="254" w:lineRule="auto"/>
              <w:jc w:val="center"/>
            </w:pPr>
            <w:r w:rsidRPr="004C7FC7">
              <w:t>Proc.</w:t>
            </w:r>
          </w:p>
        </w:tc>
        <w:tc>
          <w:tcPr>
            <w:tcW w:w="1515" w:type="dxa"/>
          </w:tcPr>
          <w:p w14:paraId="48C606D2" w14:textId="77777777" w:rsidR="0021521C" w:rsidRPr="004C7FC7" w:rsidRDefault="08D245F7" w:rsidP="5A0FC765">
            <w:pPr>
              <w:jc w:val="center"/>
            </w:pPr>
            <w:r w:rsidRPr="004C7FC7">
              <w:t>≥7</w:t>
            </w:r>
            <w:r w:rsidR="3F3F75C3" w:rsidRPr="004C7FC7">
              <w:t>2</w:t>
            </w:r>
          </w:p>
        </w:tc>
        <w:tc>
          <w:tcPr>
            <w:tcW w:w="1065" w:type="dxa"/>
          </w:tcPr>
          <w:p w14:paraId="70007CE7" w14:textId="77777777" w:rsidR="0021521C" w:rsidRPr="004C7FC7" w:rsidRDefault="08D245F7" w:rsidP="5A0FC765">
            <w:pPr>
              <w:jc w:val="center"/>
            </w:pPr>
            <w:r w:rsidRPr="004C7FC7">
              <w:t>≥7</w:t>
            </w:r>
            <w:r w:rsidR="0714CEDC" w:rsidRPr="004C7FC7">
              <w:t>3</w:t>
            </w:r>
          </w:p>
        </w:tc>
        <w:tc>
          <w:tcPr>
            <w:tcW w:w="1279" w:type="dxa"/>
          </w:tcPr>
          <w:p w14:paraId="5DC4A938" w14:textId="77777777" w:rsidR="0021521C" w:rsidRPr="004C7FC7" w:rsidRDefault="08D245F7" w:rsidP="5A0FC765">
            <w:pPr>
              <w:jc w:val="center"/>
            </w:pPr>
            <w:r w:rsidRPr="004C7FC7">
              <w:t>≥7</w:t>
            </w:r>
            <w:r w:rsidR="4B8E943B" w:rsidRPr="004C7FC7">
              <w:t>4</w:t>
            </w:r>
          </w:p>
        </w:tc>
      </w:tr>
      <w:tr w:rsidR="0021521C" w:rsidRPr="004C7FC7" w14:paraId="62BFD145" w14:textId="77777777" w:rsidTr="4E50A2D4">
        <w:trPr>
          <w:trHeight w:val="300"/>
        </w:trPr>
        <w:tc>
          <w:tcPr>
            <w:tcW w:w="735" w:type="dxa"/>
          </w:tcPr>
          <w:p w14:paraId="03ADEB67" w14:textId="77777777" w:rsidR="0021521C" w:rsidRPr="004C7FC7" w:rsidRDefault="08D245F7" w:rsidP="5A0FC765">
            <w:pPr>
              <w:jc w:val="center"/>
            </w:pPr>
            <w:r w:rsidRPr="004C7FC7">
              <w:t>2.2.</w:t>
            </w:r>
          </w:p>
        </w:tc>
        <w:tc>
          <w:tcPr>
            <w:tcW w:w="3344" w:type="dxa"/>
          </w:tcPr>
          <w:p w14:paraId="422C6DAA" w14:textId="77777777" w:rsidR="0021521C" w:rsidRPr="004C7FC7" w:rsidRDefault="08D245F7" w:rsidP="5A0FC765">
            <w:r w:rsidRPr="004C7FC7">
              <w:t>Tinklo nuostoliai</w:t>
            </w:r>
          </w:p>
        </w:tc>
        <w:tc>
          <w:tcPr>
            <w:tcW w:w="1605" w:type="dxa"/>
          </w:tcPr>
          <w:p w14:paraId="3D77E2C8" w14:textId="77777777" w:rsidR="0021521C" w:rsidRPr="004C7FC7" w:rsidRDefault="08D245F7" w:rsidP="5A0FC765">
            <w:pPr>
              <w:spacing w:line="254" w:lineRule="auto"/>
              <w:jc w:val="center"/>
            </w:pPr>
            <w:r w:rsidRPr="004C7FC7">
              <w:t>tMWh</w:t>
            </w:r>
          </w:p>
        </w:tc>
        <w:tc>
          <w:tcPr>
            <w:tcW w:w="1515" w:type="dxa"/>
          </w:tcPr>
          <w:p w14:paraId="3B43EC32" w14:textId="77777777" w:rsidR="0021521C" w:rsidRPr="004C7FC7" w:rsidRDefault="08D245F7" w:rsidP="5A0FC765">
            <w:pPr>
              <w:jc w:val="center"/>
            </w:pPr>
            <w:r w:rsidRPr="004C7FC7">
              <w:t>≤109</w:t>
            </w:r>
          </w:p>
        </w:tc>
        <w:tc>
          <w:tcPr>
            <w:tcW w:w="1065" w:type="dxa"/>
          </w:tcPr>
          <w:p w14:paraId="37C91654" w14:textId="77777777" w:rsidR="0021521C" w:rsidRPr="004C7FC7" w:rsidRDefault="08D245F7" w:rsidP="5A0FC765">
            <w:pPr>
              <w:jc w:val="center"/>
            </w:pPr>
            <w:r w:rsidRPr="004C7FC7">
              <w:t>≤109</w:t>
            </w:r>
          </w:p>
        </w:tc>
        <w:tc>
          <w:tcPr>
            <w:tcW w:w="1279" w:type="dxa"/>
          </w:tcPr>
          <w:p w14:paraId="386A5807" w14:textId="77777777" w:rsidR="0021521C" w:rsidRPr="004C7FC7" w:rsidRDefault="08D245F7" w:rsidP="5A0FC765">
            <w:pPr>
              <w:jc w:val="center"/>
            </w:pPr>
            <w:r w:rsidRPr="004C7FC7">
              <w:t>≤109</w:t>
            </w:r>
          </w:p>
        </w:tc>
      </w:tr>
      <w:tr w:rsidR="0021521C" w:rsidRPr="004C7FC7" w14:paraId="4D2472D8" w14:textId="77777777" w:rsidTr="4E50A2D4">
        <w:trPr>
          <w:trHeight w:val="300"/>
        </w:trPr>
        <w:tc>
          <w:tcPr>
            <w:tcW w:w="735" w:type="dxa"/>
          </w:tcPr>
          <w:p w14:paraId="73CC1DE7" w14:textId="77777777" w:rsidR="0021521C" w:rsidRPr="004C7FC7" w:rsidRDefault="08D245F7" w:rsidP="5A0FC765">
            <w:pPr>
              <w:jc w:val="center"/>
            </w:pPr>
            <w:r w:rsidRPr="004C7FC7">
              <w:t>2.3.</w:t>
            </w:r>
          </w:p>
        </w:tc>
        <w:tc>
          <w:tcPr>
            <w:tcW w:w="3344" w:type="dxa"/>
          </w:tcPr>
          <w:p w14:paraId="78A41EF3" w14:textId="77777777" w:rsidR="0021521C" w:rsidRPr="004C7FC7" w:rsidRDefault="08D245F7" w:rsidP="5A0FC765">
            <w:r w:rsidRPr="004C7FC7">
              <w:t>Vandens papildymas tinkle</w:t>
            </w:r>
          </w:p>
        </w:tc>
        <w:tc>
          <w:tcPr>
            <w:tcW w:w="1605" w:type="dxa"/>
          </w:tcPr>
          <w:p w14:paraId="4B44502E" w14:textId="77777777" w:rsidR="0021521C" w:rsidRPr="004C7FC7" w:rsidRDefault="08D245F7" w:rsidP="5A0FC765">
            <w:pPr>
              <w:spacing w:line="254" w:lineRule="auto"/>
              <w:jc w:val="center"/>
            </w:pPr>
            <w:r w:rsidRPr="004C7FC7">
              <w:t>m</w:t>
            </w:r>
            <w:r w:rsidRPr="004C7FC7">
              <w:rPr>
                <w:vertAlign w:val="superscript"/>
              </w:rPr>
              <w:t>3</w:t>
            </w:r>
            <w:r w:rsidRPr="004C7FC7">
              <w:t>/val.</w:t>
            </w:r>
          </w:p>
        </w:tc>
        <w:tc>
          <w:tcPr>
            <w:tcW w:w="1515" w:type="dxa"/>
          </w:tcPr>
          <w:p w14:paraId="16C4D0F3" w14:textId="77777777" w:rsidR="0021521C" w:rsidRPr="004C7FC7" w:rsidRDefault="08D245F7" w:rsidP="5A0FC765">
            <w:pPr>
              <w:jc w:val="center"/>
            </w:pPr>
            <w:r w:rsidRPr="004C7FC7">
              <w:t>≤4,</w:t>
            </w:r>
            <w:r w:rsidR="59086E8A" w:rsidRPr="004C7FC7">
              <w:t>0</w:t>
            </w:r>
          </w:p>
        </w:tc>
        <w:tc>
          <w:tcPr>
            <w:tcW w:w="1065" w:type="dxa"/>
          </w:tcPr>
          <w:p w14:paraId="1790C4C2" w14:textId="77777777" w:rsidR="0021521C" w:rsidRPr="004C7FC7" w:rsidRDefault="08D245F7" w:rsidP="5A0FC765">
            <w:pPr>
              <w:jc w:val="center"/>
            </w:pPr>
            <w:r w:rsidRPr="004C7FC7">
              <w:t>≤</w:t>
            </w:r>
            <w:r w:rsidR="27738072" w:rsidRPr="004C7FC7">
              <w:t>3</w:t>
            </w:r>
            <w:r w:rsidRPr="004C7FC7">
              <w:t>,</w:t>
            </w:r>
            <w:r w:rsidR="0DB9FEF3" w:rsidRPr="004C7FC7">
              <w:t>9</w:t>
            </w:r>
          </w:p>
        </w:tc>
        <w:tc>
          <w:tcPr>
            <w:tcW w:w="1279" w:type="dxa"/>
          </w:tcPr>
          <w:p w14:paraId="27D90F15" w14:textId="77777777" w:rsidR="0021521C" w:rsidRPr="004C7FC7" w:rsidRDefault="08D245F7" w:rsidP="5A0FC765">
            <w:pPr>
              <w:jc w:val="center"/>
            </w:pPr>
            <w:r w:rsidRPr="004C7FC7">
              <w:t>≤3,</w:t>
            </w:r>
            <w:r w:rsidR="051C9885" w:rsidRPr="004C7FC7">
              <w:t>8</w:t>
            </w:r>
          </w:p>
        </w:tc>
      </w:tr>
      <w:tr w:rsidR="0021521C" w:rsidRPr="004C7FC7" w14:paraId="588EF9DD" w14:textId="77777777" w:rsidTr="4E50A2D4">
        <w:trPr>
          <w:trHeight w:val="300"/>
        </w:trPr>
        <w:tc>
          <w:tcPr>
            <w:tcW w:w="735" w:type="dxa"/>
          </w:tcPr>
          <w:p w14:paraId="0A56969F" w14:textId="77777777" w:rsidR="0021521C" w:rsidRPr="004C7FC7" w:rsidRDefault="08D245F7" w:rsidP="5A0FC765">
            <w:pPr>
              <w:jc w:val="center"/>
            </w:pPr>
            <w:r w:rsidRPr="004C7FC7">
              <w:t>2.4.</w:t>
            </w:r>
          </w:p>
        </w:tc>
        <w:tc>
          <w:tcPr>
            <w:tcW w:w="3344" w:type="dxa"/>
          </w:tcPr>
          <w:p w14:paraId="36DD168C" w14:textId="77777777" w:rsidR="0021521C" w:rsidRPr="004C7FC7" w:rsidRDefault="08D245F7" w:rsidP="5A0FC765">
            <w:r w:rsidRPr="004C7FC7">
              <w:t>Šilumos gamyba, tenkanti vienam šilumos gamybos veikloje priskirtam darbuotojui</w:t>
            </w:r>
          </w:p>
        </w:tc>
        <w:tc>
          <w:tcPr>
            <w:tcW w:w="1605" w:type="dxa"/>
          </w:tcPr>
          <w:p w14:paraId="5AB6C8F5" w14:textId="77777777" w:rsidR="0021521C" w:rsidRPr="004C7FC7" w:rsidRDefault="08D245F7" w:rsidP="5A0FC765">
            <w:pPr>
              <w:spacing w:line="254" w:lineRule="auto"/>
              <w:jc w:val="center"/>
            </w:pPr>
            <w:r w:rsidRPr="004C7FC7">
              <w:t>MWh/darb./metai</w:t>
            </w:r>
          </w:p>
        </w:tc>
        <w:tc>
          <w:tcPr>
            <w:tcW w:w="1515" w:type="dxa"/>
          </w:tcPr>
          <w:p w14:paraId="31483F83" w14:textId="77777777" w:rsidR="5A0FC765" w:rsidRPr="004C7FC7" w:rsidRDefault="5A0FC765" w:rsidP="5A0FC765">
            <w:pPr>
              <w:jc w:val="center"/>
            </w:pPr>
            <w:r w:rsidRPr="004C7FC7">
              <w:t>3 760</w:t>
            </w:r>
          </w:p>
        </w:tc>
        <w:tc>
          <w:tcPr>
            <w:tcW w:w="1065" w:type="dxa"/>
          </w:tcPr>
          <w:p w14:paraId="3BB95CA2" w14:textId="77777777" w:rsidR="5A0FC765" w:rsidRPr="004C7FC7" w:rsidRDefault="5A0FC765" w:rsidP="5A0FC765">
            <w:pPr>
              <w:jc w:val="center"/>
            </w:pPr>
            <w:r w:rsidRPr="004C7FC7">
              <w:t>3 853</w:t>
            </w:r>
          </w:p>
        </w:tc>
        <w:tc>
          <w:tcPr>
            <w:tcW w:w="1279" w:type="dxa"/>
          </w:tcPr>
          <w:p w14:paraId="512376BC" w14:textId="77777777" w:rsidR="5A0FC765" w:rsidRPr="004C7FC7" w:rsidRDefault="5A0FC765" w:rsidP="5A0FC765">
            <w:pPr>
              <w:jc w:val="center"/>
            </w:pPr>
            <w:r w:rsidRPr="004C7FC7">
              <w:t>3 900</w:t>
            </w:r>
          </w:p>
        </w:tc>
      </w:tr>
      <w:tr w:rsidR="0021521C" w:rsidRPr="004C7FC7" w14:paraId="429299E1" w14:textId="77777777" w:rsidTr="4E50A2D4">
        <w:trPr>
          <w:trHeight w:val="300"/>
        </w:trPr>
        <w:tc>
          <w:tcPr>
            <w:tcW w:w="735" w:type="dxa"/>
          </w:tcPr>
          <w:p w14:paraId="00147EE3" w14:textId="77777777" w:rsidR="0021521C" w:rsidRPr="004C7FC7" w:rsidRDefault="08D245F7" w:rsidP="5A0FC765">
            <w:pPr>
              <w:jc w:val="center"/>
            </w:pPr>
            <w:r w:rsidRPr="004C7FC7">
              <w:t>2.5.</w:t>
            </w:r>
          </w:p>
        </w:tc>
        <w:tc>
          <w:tcPr>
            <w:tcW w:w="3344" w:type="dxa"/>
          </w:tcPr>
          <w:p w14:paraId="2D5477A6" w14:textId="77777777" w:rsidR="0021521C" w:rsidRPr="004C7FC7" w:rsidRDefault="08D245F7" w:rsidP="5A0FC765">
            <w:r w:rsidRPr="004C7FC7">
              <w:t>Darbuotojų skaičius šilumos perdavimo veikloje, tenkantis sąlyginiam šilumos perdavimo tinklų ilgiui</w:t>
            </w:r>
          </w:p>
        </w:tc>
        <w:tc>
          <w:tcPr>
            <w:tcW w:w="1605" w:type="dxa"/>
          </w:tcPr>
          <w:p w14:paraId="1C7EE317" w14:textId="77777777" w:rsidR="0021521C" w:rsidRPr="004C7FC7" w:rsidRDefault="08D245F7" w:rsidP="5A0FC765">
            <w:pPr>
              <w:spacing w:line="254" w:lineRule="auto"/>
              <w:jc w:val="center"/>
            </w:pPr>
            <w:r w:rsidRPr="004C7FC7">
              <w:t>Darb./100 kms</w:t>
            </w:r>
          </w:p>
        </w:tc>
        <w:tc>
          <w:tcPr>
            <w:tcW w:w="1515" w:type="dxa"/>
          </w:tcPr>
          <w:p w14:paraId="4ADAAAEB" w14:textId="77777777" w:rsidR="5A0FC765" w:rsidRPr="004C7FC7" w:rsidRDefault="5A0FC765" w:rsidP="5A0FC765">
            <w:pPr>
              <w:jc w:val="center"/>
            </w:pPr>
            <w:r w:rsidRPr="004C7FC7">
              <w:t>≤4,5</w:t>
            </w:r>
          </w:p>
        </w:tc>
        <w:tc>
          <w:tcPr>
            <w:tcW w:w="1065" w:type="dxa"/>
          </w:tcPr>
          <w:p w14:paraId="41DBD0BD" w14:textId="77777777" w:rsidR="5A0FC765" w:rsidRPr="004C7FC7" w:rsidRDefault="5A0FC765" w:rsidP="5A0FC765">
            <w:pPr>
              <w:jc w:val="center"/>
            </w:pPr>
            <w:r w:rsidRPr="004C7FC7">
              <w:t>≤4,5</w:t>
            </w:r>
          </w:p>
        </w:tc>
        <w:tc>
          <w:tcPr>
            <w:tcW w:w="1279" w:type="dxa"/>
          </w:tcPr>
          <w:p w14:paraId="28E3B48F" w14:textId="77777777" w:rsidR="5A0FC765" w:rsidRPr="004C7FC7" w:rsidRDefault="5A0FC765" w:rsidP="5A0FC765">
            <w:pPr>
              <w:jc w:val="center"/>
            </w:pPr>
            <w:r w:rsidRPr="004C7FC7">
              <w:t>≤4,4</w:t>
            </w:r>
          </w:p>
        </w:tc>
      </w:tr>
      <w:tr w:rsidR="0021521C" w:rsidRPr="004C7FC7" w14:paraId="3E592A5B" w14:textId="77777777" w:rsidTr="4E50A2D4">
        <w:trPr>
          <w:trHeight w:val="300"/>
        </w:trPr>
        <w:tc>
          <w:tcPr>
            <w:tcW w:w="735" w:type="dxa"/>
          </w:tcPr>
          <w:p w14:paraId="0D2634F8" w14:textId="77777777" w:rsidR="0021521C" w:rsidRPr="004C7FC7" w:rsidRDefault="08D245F7" w:rsidP="5A0FC765">
            <w:pPr>
              <w:jc w:val="center"/>
            </w:pPr>
            <w:r w:rsidRPr="004C7FC7">
              <w:t>2.6.</w:t>
            </w:r>
          </w:p>
        </w:tc>
        <w:tc>
          <w:tcPr>
            <w:tcW w:w="3344" w:type="dxa"/>
          </w:tcPr>
          <w:p w14:paraId="0DCAB49C" w14:textId="77777777" w:rsidR="0021521C" w:rsidRPr="004C7FC7" w:rsidRDefault="08D245F7" w:rsidP="5A0FC765">
            <w:r w:rsidRPr="004C7FC7">
              <w:t xml:space="preserve">Šilumos vartotojų skaičius, tenkantis vienam mažmeninio aptarnavimo veikloje priskirtam darbuotojui </w:t>
            </w:r>
          </w:p>
        </w:tc>
        <w:tc>
          <w:tcPr>
            <w:tcW w:w="1605" w:type="dxa"/>
          </w:tcPr>
          <w:p w14:paraId="347F8616" w14:textId="77777777" w:rsidR="0021521C" w:rsidRPr="004C7FC7" w:rsidRDefault="08D245F7" w:rsidP="5A0FC765">
            <w:pPr>
              <w:spacing w:line="254" w:lineRule="auto"/>
              <w:jc w:val="center"/>
            </w:pPr>
            <w:r w:rsidRPr="004C7FC7">
              <w:t xml:space="preserve">Vart./darb.     </w:t>
            </w:r>
          </w:p>
        </w:tc>
        <w:tc>
          <w:tcPr>
            <w:tcW w:w="1515" w:type="dxa"/>
          </w:tcPr>
          <w:p w14:paraId="1B47C36D" w14:textId="77777777" w:rsidR="5A0FC765" w:rsidRPr="004C7FC7" w:rsidRDefault="5A0FC765" w:rsidP="5A0FC765">
            <w:pPr>
              <w:jc w:val="center"/>
            </w:pPr>
            <w:r w:rsidRPr="004C7FC7">
              <w:t>3 459</w:t>
            </w:r>
          </w:p>
        </w:tc>
        <w:tc>
          <w:tcPr>
            <w:tcW w:w="1065" w:type="dxa"/>
          </w:tcPr>
          <w:p w14:paraId="2B20E060" w14:textId="77777777" w:rsidR="5A0FC765" w:rsidRPr="004C7FC7" w:rsidRDefault="5A0FC765" w:rsidP="5A0FC765">
            <w:pPr>
              <w:jc w:val="center"/>
            </w:pPr>
            <w:r w:rsidRPr="004C7FC7">
              <w:t>3 538</w:t>
            </w:r>
          </w:p>
        </w:tc>
        <w:tc>
          <w:tcPr>
            <w:tcW w:w="1279" w:type="dxa"/>
          </w:tcPr>
          <w:p w14:paraId="274C8A0F" w14:textId="77777777" w:rsidR="5A0FC765" w:rsidRPr="004C7FC7" w:rsidRDefault="5A0FC765" w:rsidP="5A0FC765">
            <w:pPr>
              <w:jc w:val="center"/>
            </w:pPr>
            <w:r w:rsidRPr="004C7FC7">
              <w:t>3 600</w:t>
            </w:r>
          </w:p>
        </w:tc>
      </w:tr>
      <w:tr w:rsidR="0021521C" w:rsidRPr="004C7FC7" w14:paraId="4DEDB9EE" w14:textId="77777777" w:rsidTr="4E50A2D4">
        <w:trPr>
          <w:trHeight w:val="300"/>
        </w:trPr>
        <w:tc>
          <w:tcPr>
            <w:tcW w:w="735" w:type="dxa"/>
          </w:tcPr>
          <w:p w14:paraId="7DBAB4C7" w14:textId="77777777" w:rsidR="0021521C" w:rsidRPr="004C7FC7" w:rsidRDefault="08D245F7" w:rsidP="5A0FC765">
            <w:pPr>
              <w:jc w:val="center"/>
            </w:pPr>
            <w:r w:rsidRPr="004C7FC7">
              <w:t>2.7.</w:t>
            </w:r>
          </w:p>
        </w:tc>
        <w:tc>
          <w:tcPr>
            <w:tcW w:w="3344" w:type="dxa"/>
          </w:tcPr>
          <w:p w14:paraId="7EB640AF" w14:textId="77777777" w:rsidR="0021521C" w:rsidRPr="004C7FC7" w:rsidRDefault="08D245F7" w:rsidP="5A0FC765">
            <w:r w:rsidRPr="004C7FC7">
              <w:t>Nereguliuojamos veiklos pajamų srauto augimas*</w:t>
            </w:r>
          </w:p>
          <w:p w14:paraId="30DC664C" w14:textId="77777777" w:rsidR="0021521C" w:rsidRPr="004C7FC7" w:rsidRDefault="08D245F7" w:rsidP="5A0FC765">
            <w:r w:rsidRPr="004C7FC7">
              <w:t>*(nevertinant vienkartinių ilgalaikio, trumpalaikio turto ar apyvartinių taršos leidimų (ATL) pardavimo)</w:t>
            </w:r>
          </w:p>
        </w:tc>
        <w:tc>
          <w:tcPr>
            <w:tcW w:w="1605" w:type="dxa"/>
          </w:tcPr>
          <w:p w14:paraId="124D3AAB" w14:textId="77777777" w:rsidR="0021521C" w:rsidRPr="004C7FC7" w:rsidRDefault="08D245F7" w:rsidP="5A0FC765">
            <w:pPr>
              <w:spacing w:line="254" w:lineRule="auto"/>
              <w:jc w:val="center"/>
            </w:pPr>
            <w:r w:rsidRPr="004C7FC7">
              <w:t>Proc.</w:t>
            </w:r>
          </w:p>
        </w:tc>
        <w:tc>
          <w:tcPr>
            <w:tcW w:w="1515" w:type="dxa"/>
          </w:tcPr>
          <w:p w14:paraId="37D0696B" w14:textId="77777777" w:rsidR="0021521C" w:rsidRPr="004C7FC7" w:rsidRDefault="08D245F7" w:rsidP="5A0FC765">
            <w:pPr>
              <w:jc w:val="center"/>
            </w:pPr>
            <w:r w:rsidRPr="004C7FC7">
              <w:t>≥10</w:t>
            </w:r>
          </w:p>
        </w:tc>
        <w:tc>
          <w:tcPr>
            <w:tcW w:w="1065" w:type="dxa"/>
          </w:tcPr>
          <w:p w14:paraId="516909A8" w14:textId="77777777" w:rsidR="0021521C" w:rsidRPr="004C7FC7" w:rsidRDefault="08D245F7" w:rsidP="5A0FC765">
            <w:pPr>
              <w:jc w:val="center"/>
            </w:pPr>
            <w:r w:rsidRPr="004C7FC7">
              <w:t>≥10</w:t>
            </w:r>
          </w:p>
        </w:tc>
        <w:tc>
          <w:tcPr>
            <w:tcW w:w="1279" w:type="dxa"/>
          </w:tcPr>
          <w:p w14:paraId="45A45F6D" w14:textId="77777777" w:rsidR="0021521C" w:rsidRPr="004C7FC7" w:rsidRDefault="08D245F7" w:rsidP="5A0FC765">
            <w:pPr>
              <w:jc w:val="center"/>
            </w:pPr>
            <w:r w:rsidRPr="004C7FC7">
              <w:t>≥10</w:t>
            </w:r>
          </w:p>
        </w:tc>
      </w:tr>
      <w:tr w:rsidR="0021521C" w:rsidRPr="004C7FC7" w14:paraId="12A5ACA6" w14:textId="77777777" w:rsidTr="4E50A2D4">
        <w:trPr>
          <w:trHeight w:val="300"/>
        </w:trPr>
        <w:tc>
          <w:tcPr>
            <w:tcW w:w="735" w:type="dxa"/>
          </w:tcPr>
          <w:p w14:paraId="3402B76E" w14:textId="77777777" w:rsidR="0021521C" w:rsidRPr="004C7FC7" w:rsidRDefault="08D245F7" w:rsidP="5A0FC765">
            <w:pPr>
              <w:jc w:val="center"/>
            </w:pPr>
            <w:r w:rsidRPr="004C7FC7">
              <w:t>2.8.</w:t>
            </w:r>
          </w:p>
        </w:tc>
        <w:tc>
          <w:tcPr>
            <w:tcW w:w="3344" w:type="dxa"/>
          </w:tcPr>
          <w:p w14:paraId="6743B3E0" w14:textId="77777777" w:rsidR="0021521C" w:rsidRPr="004C7FC7" w:rsidRDefault="08D245F7" w:rsidP="5A0FC765">
            <w:r w:rsidRPr="004C7FC7">
              <w:t>Atsilieptų klientų skambučių dalis</w:t>
            </w:r>
          </w:p>
        </w:tc>
        <w:tc>
          <w:tcPr>
            <w:tcW w:w="1605" w:type="dxa"/>
          </w:tcPr>
          <w:p w14:paraId="2B588C11" w14:textId="77777777" w:rsidR="0021521C" w:rsidRPr="004C7FC7" w:rsidRDefault="08D245F7" w:rsidP="5A0FC765">
            <w:pPr>
              <w:spacing w:line="254" w:lineRule="auto"/>
              <w:jc w:val="center"/>
            </w:pPr>
            <w:r w:rsidRPr="004C7FC7">
              <w:t>Proc.</w:t>
            </w:r>
          </w:p>
        </w:tc>
        <w:tc>
          <w:tcPr>
            <w:tcW w:w="1515" w:type="dxa"/>
          </w:tcPr>
          <w:p w14:paraId="7F022D08" w14:textId="77777777" w:rsidR="0021521C" w:rsidRPr="004C7FC7" w:rsidRDefault="08D245F7" w:rsidP="5A0FC765">
            <w:pPr>
              <w:jc w:val="center"/>
            </w:pPr>
            <w:r w:rsidRPr="004C7FC7">
              <w:t>≥95</w:t>
            </w:r>
          </w:p>
        </w:tc>
        <w:tc>
          <w:tcPr>
            <w:tcW w:w="1065" w:type="dxa"/>
          </w:tcPr>
          <w:p w14:paraId="11868957" w14:textId="77777777" w:rsidR="0021521C" w:rsidRPr="004C7FC7" w:rsidRDefault="08D245F7" w:rsidP="5A0FC765">
            <w:pPr>
              <w:jc w:val="center"/>
            </w:pPr>
            <w:r w:rsidRPr="004C7FC7">
              <w:t>≥95</w:t>
            </w:r>
          </w:p>
        </w:tc>
        <w:tc>
          <w:tcPr>
            <w:tcW w:w="1279" w:type="dxa"/>
          </w:tcPr>
          <w:p w14:paraId="714F84C7" w14:textId="77777777" w:rsidR="0021521C" w:rsidRPr="004C7FC7" w:rsidRDefault="08D245F7" w:rsidP="5A0FC765">
            <w:pPr>
              <w:jc w:val="center"/>
            </w:pPr>
            <w:r w:rsidRPr="004C7FC7">
              <w:t>≥95</w:t>
            </w:r>
          </w:p>
        </w:tc>
      </w:tr>
      <w:tr w:rsidR="0021521C" w:rsidRPr="004C7FC7" w14:paraId="2FDF120F" w14:textId="77777777" w:rsidTr="4E50A2D4">
        <w:trPr>
          <w:trHeight w:val="300"/>
        </w:trPr>
        <w:tc>
          <w:tcPr>
            <w:tcW w:w="735" w:type="dxa"/>
          </w:tcPr>
          <w:p w14:paraId="78DD1493" w14:textId="77777777" w:rsidR="0021521C" w:rsidRPr="004C7FC7" w:rsidRDefault="34B5C3ED" w:rsidP="5A0FC765">
            <w:pPr>
              <w:tabs>
                <w:tab w:val="left" w:pos="6237"/>
                <w:tab w:val="right" w:pos="8306"/>
              </w:tabs>
              <w:jc w:val="center"/>
              <w:rPr>
                <w:b/>
                <w:bCs/>
              </w:rPr>
            </w:pPr>
            <w:r w:rsidRPr="004C7FC7">
              <w:rPr>
                <w:b/>
                <w:bCs/>
              </w:rPr>
              <w:t>3.</w:t>
            </w:r>
          </w:p>
        </w:tc>
        <w:tc>
          <w:tcPr>
            <w:tcW w:w="8808" w:type="dxa"/>
            <w:gridSpan w:val="5"/>
          </w:tcPr>
          <w:p w14:paraId="546B350D" w14:textId="77777777" w:rsidR="0021521C" w:rsidRPr="004C7FC7" w:rsidRDefault="08D245F7" w:rsidP="5A0FC765">
            <w:pPr>
              <w:tabs>
                <w:tab w:val="left" w:pos="6237"/>
                <w:tab w:val="right" w:pos="8306"/>
              </w:tabs>
              <w:rPr>
                <w:b/>
                <w:bCs/>
              </w:rPr>
            </w:pPr>
            <w:r w:rsidRPr="004C7FC7">
              <w:rPr>
                <w:b/>
                <w:bCs/>
              </w:rPr>
              <w:t>UAB Klaipėdos regiono atliekų tvarkymo centras</w:t>
            </w:r>
          </w:p>
        </w:tc>
      </w:tr>
      <w:tr w:rsidR="0021521C" w:rsidRPr="004C7FC7" w14:paraId="0C1E0159" w14:textId="77777777" w:rsidTr="4E50A2D4">
        <w:trPr>
          <w:trHeight w:val="300"/>
        </w:trPr>
        <w:tc>
          <w:tcPr>
            <w:tcW w:w="735" w:type="dxa"/>
          </w:tcPr>
          <w:p w14:paraId="1BC4973A" w14:textId="77777777" w:rsidR="0021521C" w:rsidRPr="004C7FC7" w:rsidRDefault="34B5C3ED" w:rsidP="5A0FC765">
            <w:pPr>
              <w:tabs>
                <w:tab w:val="left" w:pos="6237"/>
                <w:tab w:val="right" w:pos="8306"/>
              </w:tabs>
              <w:jc w:val="center"/>
              <w:rPr>
                <w:b/>
                <w:bCs/>
              </w:rPr>
            </w:pPr>
            <w:r w:rsidRPr="004C7FC7">
              <w:t>3.1.</w:t>
            </w:r>
          </w:p>
        </w:tc>
        <w:tc>
          <w:tcPr>
            <w:tcW w:w="3344" w:type="dxa"/>
          </w:tcPr>
          <w:p w14:paraId="5FEA5460" w14:textId="77777777" w:rsidR="0021521C" w:rsidRPr="004C7FC7" w:rsidRDefault="08D245F7" w:rsidP="5A0FC765">
            <w:pPr>
              <w:tabs>
                <w:tab w:val="left" w:pos="6237"/>
                <w:tab w:val="right" w:pos="8306"/>
              </w:tabs>
              <w:rPr>
                <w:b/>
                <w:bCs/>
              </w:rPr>
            </w:pPr>
            <w:r w:rsidRPr="004C7FC7">
              <w:t>Komunalinių atliekų, šalinamų sąvartynuose, kiekis</w:t>
            </w:r>
          </w:p>
        </w:tc>
        <w:tc>
          <w:tcPr>
            <w:tcW w:w="1605" w:type="dxa"/>
          </w:tcPr>
          <w:p w14:paraId="3BB3CB94" w14:textId="77777777" w:rsidR="0021521C" w:rsidRPr="004C7FC7" w:rsidRDefault="08D245F7" w:rsidP="5A0FC765">
            <w:pPr>
              <w:tabs>
                <w:tab w:val="left" w:pos="6237"/>
                <w:tab w:val="right" w:pos="8306"/>
              </w:tabs>
              <w:jc w:val="center"/>
              <w:rPr>
                <w:b/>
                <w:bCs/>
              </w:rPr>
            </w:pPr>
            <w:r w:rsidRPr="004C7FC7">
              <w:t>Proc.</w:t>
            </w:r>
          </w:p>
        </w:tc>
        <w:tc>
          <w:tcPr>
            <w:tcW w:w="1515" w:type="dxa"/>
          </w:tcPr>
          <w:p w14:paraId="7B95CB66" w14:textId="77777777" w:rsidR="0021521C" w:rsidRPr="004C7FC7" w:rsidRDefault="08D245F7" w:rsidP="5A0FC765">
            <w:pPr>
              <w:tabs>
                <w:tab w:val="left" w:pos="6237"/>
                <w:tab w:val="right" w:pos="8306"/>
              </w:tabs>
              <w:jc w:val="center"/>
              <w:rPr>
                <w:b/>
                <w:bCs/>
              </w:rPr>
            </w:pPr>
            <w:r w:rsidRPr="004C7FC7">
              <w:t>&lt; 3</w:t>
            </w:r>
          </w:p>
        </w:tc>
        <w:tc>
          <w:tcPr>
            <w:tcW w:w="1065" w:type="dxa"/>
          </w:tcPr>
          <w:p w14:paraId="3CA8F1B4" w14:textId="77777777" w:rsidR="0021521C" w:rsidRPr="004C7FC7" w:rsidRDefault="08D245F7" w:rsidP="5A0FC765">
            <w:pPr>
              <w:tabs>
                <w:tab w:val="left" w:pos="6237"/>
                <w:tab w:val="right" w:pos="8306"/>
              </w:tabs>
              <w:jc w:val="center"/>
              <w:rPr>
                <w:b/>
                <w:bCs/>
              </w:rPr>
            </w:pPr>
            <w:r w:rsidRPr="004C7FC7">
              <w:t xml:space="preserve">&lt; </w:t>
            </w:r>
            <w:r w:rsidR="5F61EE30" w:rsidRPr="004C7FC7">
              <w:t>2</w:t>
            </w:r>
          </w:p>
        </w:tc>
        <w:tc>
          <w:tcPr>
            <w:tcW w:w="1279" w:type="dxa"/>
          </w:tcPr>
          <w:p w14:paraId="384D64BA" w14:textId="77777777" w:rsidR="0021521C" w:rsidRPr="004C7FC7" w:rsidRDefault="08D245F7" w:rsidP="5A0FC765">
            <w:pPr>
              <w:tabs>
                <w:tab w:val="left" w:pos="6237"/>
                <w:tab w:val="right" w:pos="8306"/>
              </w:tabs>
              <w:jc w:val="center"/>
              <w:rPr>
                <w:b/>
                <w:bCs/>
              </w:rPr>
            </w:pPr>
            <w:r w:rsidRPr="004C7FC7">
              <w:t>&lt; 2</w:t>
            </w:r>
          </w:p>
        </w:tc>
      </w:tr>
      <w:tr w:rsidR="0021521C" w:rsidRPr="004C7FC7" w14:paraId="4BBBC12E" w14:textId="77777777" w:rsidTr="4E50A2D4">
        <w:trPr>
          <w:trHeight w:val="300"/>
        </w:trPr>
        <w:tc>
          <w:tcPr>
            <w:tcW w:w="735" w:type="dxa"/>
          </w:tcPr>
          <w:p w14:paraId="76267BA3" w14:textId="77777777" w:rsidR="0021521C" w:rsidRPr="004C7FC7" w:rsidRDefault="34B5C3ED" w:rsidP="5A0FC765">
            <w:pPr>
              <w:tabs>
                <w:tab w:val="left" w:pos="6237"/>
                <w:tab w:val="right" w:pos="8306"/>
              </w:tabs>
              <w:jc w:val="center"/>
              <w:rPr>
                <w:b/>
                <w:bCs/>
              </w:rPr>
            </w:pPr>
            <w:r w:rsidRPr="004C7FC7">
              <w:t>3.2.</w:t>
            </w:r>
          </w:p>
        </w:tc>
        <w:tc>
          <w:tcPr>
            <w:tcW w:w="3344" w:type="dxa"/>
          </w:tcPr>
          <w:p w14:paraId="3D6200EB" w14:textId="77777777" w:rsidR="0021521C" w:rsidRPr="004C7FC7" w:rsidRDefault="08D245F7" w:rsidP="5A0FC765">
            <w:pPr>
              <w:tabs>
                <w:tab w:val="left" w:pos="6237"/>
                <w:tab w:val="right" w:pos="8306"/>
              </w:tabs>
              <w:rPr>
                <w:b/>
                <w:bCs/>
              </w:rPr>
            </w:pPr>
            <w:r w:rsidRPr="004C7FC7">
              <w:t>Vietinės rinkliavos už komunalinių atliekų tvarkymą surinkimas Klaipėdos m.</w:t>
            </w:r>
          </w:p>
        </w:tc>
        <w:tc>
          <w:tcPr>
            <w:tcW w:w="1605" w:type="dxa"/>
          </w:tcPr>
          <w:p w14:paraId="73CA1601" w14:textId="77777777" w:rsidR="0021521C" w:rsidRPr="004C7FC7" w:rsidRDefault="08D245F7" w:rsidP="5A0FC765">
            <w:pPr>
              <w:tabs>
                <w:tab w:val="left" w:pos="6237"/>
                <w:tab w:val="right" w:pos="8306"/>
              </w:tabs>
              <w:jc w:val="center"/>
              <w:rPr>
                <w:b/>
                <w:bCs/>
              </w:rPr>
            </w:pPr>
            <w:r w:rsidRPr="004C7FC7">
              <w:t>Proc.</w:t>
            </w:r>
          </w:p>
        </w:tc>
        <w:tc>
          <w:tcPr>
            <w:tcW w:w="1515" w:type="dxa"/>
          </w:tcPr>
          <w:p w14:paraId="2ABB0E04" w14:textId="77777777" w:rsidR="0021521C" w:rsidRPr="004C7FC7" w:rsidRDefault="08D245F7" w:rsidP="5A0FC765">
            <w:pPr>
              <w:tabs>
                <w:tab w:val="left" w:pos="6237"/>
                <w:tab w:val="right" w:pos="8306"/>
              </w:tabs>
              <w:jc w:val="center"/>
              <w:rPr>
                <w:b/>
                <w:bCs/>
              </w:rPr>
            </w:pPr>
            <w:r w:rsidRPr="004C7FC7">
              <w:t>≥ 98</w:t>
            </w:r>
          </w:p>
        </w:tc>
        <w:tc>
          <w:tcPr>
            <w:tcW w:w="1065" w:type="dxa"/>
          </w:tcPr>
          <w:p w14:paraId="6515676C" w14:textId="77777777" w:rsidR="0021521C" w:rsidRPr="004C7FC7" w:rsidRDefault="08D245F7" w:rsidP="5A0FC765">
            <w:pPr>
              <w:tabs>
                <w:tab w:val="left" w:pos="6237"/>
                <w:tab w:val="right" w:pos="8306"/>
              </w:tabs>
              <w:jc w:val="center"/>
              <w:rPr>
                <w:b/>
                <w:bCs/>
              </w:rPr>
            </w:pPr>
            <w:r w:rsidRPr="004C7FC7">
              <w:t>≥ 98</w:t>
            </w:r>
          </w:p>
        </w:tc>
        <w:tc>
          <w:tcPr>
            <w:tcW w:w="1279" w:type="dxa"/>
          </w:tcPr>
          <w:p w14:paraId="012D8E61" w14:textId="77777777" w:rsidR="0021521C" w:rsidRPr="004C7FC7" w:rsidRDefault="08D245F7" w:rsidP="5A0FC765">
            <w:pPr>
              <w:tabs>
                <w:tab w:val="left" w:pos="6237"/>
                <w:tab w:val="right" w:pos="8306"/>
              </w:tabs>
              <w:jc w:val="center"/>
              <w:rPr>
                <w:b/>
                <w:bCs/>
              </w:rPr>
            </w:pPr>
            <w:r w:rsidRPr="004C7FC7">
              <w:t>≥ 98</w:t>
            </w:r>
          </w:p>
        </w:tc>
      </w:tr>
      <w:tr w:rsidR="0021521C" w:rsidRPr="004C7FC7" w14:paraId="5CF52C4C" w14:textId="77777777" w:rsidTr="4E50A2D4">
        <w:trPr>
          <w:trHeight w:val="300"/>
        </w:trPr>
        <w:tc>
          <w:tcPr>
            <w:tcW w:w="735" w:type="dxa"/>
          </w:tcPr>
          <w:p w14:paraId="7CEEE66A" w14:textId="77777777" w:rsidR="0021521C" w:rsidRPr="004C7FC7" w:rsidRDefault="34B5C3ED" w:rsidP="5A0FC765">
            <w:pPr>
              <w:tabs>
                <w:tab w:val="left" w:pos="6237"/>
                <w:tab w:val="right" w:pos="8306"/>
              </w:tabs>
              <w:jc w:val="center"/>
              <w:rPr>
                <w:b/>
                <w:bCs/>
              </w:rPr>
            </w:pPr>
            <w:r w:rsidRPr="004C7FC7">
              <w:t>3.3.</w:t>
            </w:r>
          </w:p>
        </w:tc>
        <w:tc>
          <w:tcPr>
            <w:tcW w:w="3344" w:type="dxa"/>
          </w:tcPr>
          <w:p w14:paraId="740A5A9A" w14:textId="77777777" w:rsidR="0021521C" w:rsidRPr="004C7FC7" w:rsidRDefault="3FFDCD9D" w:rsidP="5A0FC765">
            <w:pPr>
              <w:tabs>
                <w:tab w:val="left" w:pos="6237"/>
                <w:tab w:val="right" w:pos="8306"/>
              </w:tabs>
              <w:rPr>
                <w:b/>
                <w:bCs/>
              </w:rPr>
            </w:pPr>
            <w:r w:rsidRPr="00EA5ED3">
              <w:t>Tinkamas realiz</w:t>
            </w:r>
            <w:r w:rsidR="00584364" w:rsidRPr="00EA5ED3">
              <w:t>uot</w:t>
            </w:r>
            <w:r w:rsidRPr="00EA5ED3">
              <w:t>i ir perdirb</w:t>
            </w:r>
            <w:r w:rsidR="00584364" w:rsidRPr="00EA5ED3">
              <w:t>t</w:t>
            </w:r>
            <w:r w:rsidRPr="00EA5ED3">
              <w:t>i</w:t>
            </w:r>
            <w:r w:rsidRPr="004C7FC7">
              <w:t xml:space="preserve"> atliekų kiekis</w:t>
            </w:r>
          </w:p>
        </w:tc>
        <w:tc>
          <w:tcPr>
            <w:tcW w:w="1605" w:type="dxa"/>
          </w:tcPr>
          <w:p w14:paraId="4C42CDF1" w14:textId="77777777" w:rsidR="0021521C" w:rsidRPr="004C7FC7" w:rsidRDefault="08D245F7" w:rsidP="5A0FC765">
            <w:pPr>
              <w:tabs>
                <w:tab w:val="left" w:pos="6237"/>
                <w:tab w:val="right" w:pos="8306"/>
              </w:tabs>
              <w:jc w:val="center"/>
              <w:rPr>
                <w:b/>
                <w:bCs/>
              </w:rPr>
            </w:pPr>
            <w:r w:rsidRPr="004C7FC7">
              <w:t>t</w:t>
            </w:r>
          </w:p>
        </w:tc>
        <w:tc>
          <w:tcPr>
            <w:tcW w:w="1515" w:type="dxa"/>
          </w:tcPr>
          <w:p w14:paraId="39E3641A" w14:textId="77777777" w:rsidR="0021521C" w:rsidRPr="004C7FC7" w:rsidRDefault="08D245F7" w:rsidP="5A0FC765">
            <w:pPr>
              <w:tabs>
                <w:tab w:val="left" w:pos="6237"/>
                <w:tab w:val="right" w:pos="8306"/>
              </w:tabs>
              <w:jc w:val="center"/>
            </w:pPr>
            <w:r w:rsidRPr="004C7FC7">
              <w:t>≥</w:t>
            </w:r>
            <w:r w:rsidR="03B337F9" w:rsidRPr="004C7FC7">
              <w:t>13</w:t>
            </w:r>
            <w:r w:rsidR="00CE2B8E">
              <w:t> </w:t>
            </w:r>
            <w:r w:rsidR="03B337F9" w:rsidRPr="004C7FC7">
              <w:t>500</w:t>
            </w:r>
          </w:p>
        </w:tc>
        <w:tc>
          <w:tcPr>
            <w:tcW w:w="1065" w:type="dxa"/>
          </w:tcPr>
          <w:p w14:paraId="63841335" w14:textId="77777777" w:rsidR="0021521C" w:rsidRPr="004C7FC7" w:rsidRDefault="08D245F7" w:rsidP="5A0FC765">
            <w:pPr>
              <w:tabs>
                <w:tab w:val="left" w:pos="6237"/>
                <w:tab w:val="right" w:pos="8306"/>
              </w:tabs>
              <w:jc w:val="center"/>
            </w:pPr>
            <w:r w:rsidRPr="004C7FC7">
              <w:t>≥</w:t>
            </w:r>
            <w:r w:rsidR="6231D3B6" w:rsidRPr="004C7FC7">
              <w:t>13</w:t>
            </w:r>
            <w:r w:rsidR="00CE2B8E">
              <w:t> </w:t>
            </w:r>
            <w:r w:rsidR="6231D3B6" w:rsidRPr="004C7FC7">
              <w:t>800</w:t>
            </w:r>
          </w:p>
        </w:tc>
        <w:tc>
          <w:tcPr>
            <w:tcW w:w="1279" w:type="dxa"/>
          </w:tcPr>
          <w:p w14:paraId="5CE1C952" w14:textId="77777777" w:rsidR="0021521C" w:rsidRPr="004C7FC7" w:rsidRDefault="08D245F7" w:rsidP="5A0FC765">
            <w:pPr>
              <w:tabs>
                <w:tab w:val="left" w:pos="6237"/>
                <w:tab w:val="right" w:pos="8306"/>
              </w:tabs>
              <w:jc w:val="center"/>
              <w:rPr>
                <w:b/>
                <w:bCs/>
              </w:rPr>
            </w:pPr>
            <w:r w:rsidRPr="004C7FC7">
              <w:t>≥</w:t>
            </w:r>
            <w:r w:rsidR="0E05D61F" w:rsidRPr="004C7FC7">
              <w:t>1</w:t>
            </w:r>
            <w:r w:rsidRPr="004C7FC7">
              <w:t>4</w:t>
            </w:r>
            <w:r w:rsidR="00CE2B8E">
              <w:t> </w:t>
            </w:r>
            <w:r w:rsidRPr="004C7FC7">
              <w:t>00</w:t>
            </w:r>
            <w:r w:rsidR="10D44801" w:rsidRPr="004C7FC7">
              <w:t>0</w:t>
            </w:r>
          </w:p>
        </w:tc>
      </w:tr>
      <w:tr w:rsidR="14E0E811" w:rsidRPr="004C7FC7" w14:paraId="19164AD9" w14:textId="77777777" w:rsidTr="4E50A2D4">
        <w:trPr>
          <w:trHeight w:val="300"/>
        </w:trPr>
        <w:tc>
          <w:tcPr>
            <w:tcW w:w="735" w:type="dxa"/>
          </w:tcPr>
          <w:p w14:paraId="44B153D3" w14:textId="77777777" w:rsidR="26C4DF68" w:rsidRPr="004C7FC7" w:rsidRDefault="583372EB" w:rsidP="5A0FC765">
            <w:pPr>
              <w:jc w:val="center"/>
            </w:pPr>
            <w:r w:rsidRPr="004C7FC7">
              <w:t>3.4</w:t>
            </w:r>
          </w:p>
        </w:tc>
        <w:tc>
          <w:tcPr>
            <w:tcW w:w="3344" w:type="dxa"/>
          </w:tcPr>
          <w:p w14:paraId="61E994ED" w14:textId="77777777" w:rsidR="26C4DF68" w:rsidRPr="004C7FC7" w:rsidRDefault="583372EB" w:rsidP="5A0FC765">
            <w:r w:rsidRPr="004C7FC7">
              <w:t>Atliekų tvarkymo paslaugų teikimo plėtra verslo subjektams</w:t>
            </w:r>
          </w:p>
        </w:tc>
        <w:tc>
          <w:tcPr>
            <w:tcW w:w="1605" w:type="dxa"/>
          </w:tcPr>
          <w:p w14:paraId="590328AE" w14:textId="77777777" w:rsidR="14E0E811" w:rsidRPr="004C7FC7" w:rsidRDefault="23189598" w:rsidP="5A0FC765">
            <w:pPr>
              <w:jc w:val="center"/>
            </w:pPr>
            <w:r w:rsidRPr="004C7FC7">
              <w:t xml:space="preserve">Pajamų augimas kasmet, proc. </w:t>
            </w:r>
          </w:p>
        </w:tc>
        <w:tc>
          <w:tcPr>
            <w:tcW w:w="1515" w:type="dxa"/>
          </w:tcPr>
          <w:p w14:paraId="693C7A38" w14:textId="77777777" w:rsidR="14E0E811" w:rsidRPr="004C7FC7" w:rsidRDefault="23189598" w:rsidP="5A0FC765">
            <w:pPr>
              <w:jc w:val="center"/>
            </w:pPr>
            <w:r w:rsidRPr="004C7FC7">
              <w:t>≥ 5</w:t>
            </w:r>
          </w:p>
        </w:tc>
        <w:tc>
          <w:tcPr>
            <w:tcW w:w="1065" w:type="dxa"/>
          </w:tcPr>
          <w:p w14:paraId="50299C78" w14:textId="77777777" w:rsidR="14E0E811" w:rsidRPr="004C7FC7" w:rsidRDefault="23189598" w:rsidP="5A0FC765">
            <w:pPr>
              <w:jc w:val="center"/>
            </w:pPr>
            <w:r w:rsidRPr="004C7FC7">
              <w:t>≥ 5</w:t>
            </w:r>
          </w:p>
        </w:tc>
        <w:tc>
          <w:tcPr>
            <w:tcW w:w="1279" w:type="dxa"/>
          </w:tcPr>
          <w:p w14:paraId="67649789" w14:textId="77777777" w:rsidR="14E0E811" w:rsidRPr="004C7FC7" w:rsidRDefault="23189598" w:rsidP="5A0FC765">
            <w:pPr>
              <w:jc w:val="center"/>
            </w:pPr>
            <w:r w:rsidRPr="004C7FC7">
              <w:t>≥ 5</w:t>
            </w:r>
          </w:p>
        </w:tc>
      </w:tr>
      <w:tr w:rsidR="7574ADFB" w:rsidRPr="004C7FC7" w14:paraId="4519A1AB" w14:textId="77777777" w:rsidTr="4E50A2D4">
        <w:trPr>
          <w:trHeight w:val="300"/>
        </w:trPr>
        <w:tc>
          <w:tcPr>
            <w:tcW w:w="735" w:type="dxa"/>
          </w:tcPr>
          <w:p w14:paraId="074225C7" w14:textId="77777777" w:rsidR="1FBD2135" w:rsidRPr="004C7FC7" w:rsidRDefault="60C97FB8" w:rsidP="5A0FC765">
            <w:pPr>
              <w:jc w:val="center"/>
            </w:pPr>
            <w:r w:rsidRPr="004C7FC7">
              <w:t>3.5.</w:t>
            </w:r>
          </w:p>
        </w:tc>
        <w:tc>
          <w:tcPr>
            <w:tcW w:w="3344" w:type="dxa"/>
          </w:tcPr>
          <w:p w14:paraId="0FAFE696" w14:textId="77777777" w:rsidR="7574ADFB" w:rsidRPr="004C7FC7" w:rsidRDefault="131BB645" w:rsidP="5A0FC765">
            <w:r w:rsidRPr="004C7FC7">
              <w:t>*Įgyvendintų inovatyvių projektų skaičius</w:t>
            </w:r>
            <w:r w:rsidRPr="00EA5ED3">
              <w:t xml:space="preserve">, </w:t>
            </w:r>
            <w:r w:rsidR="00584364" w:rsidRPr="00EA5ED3">
              <w:t>skirtų</w:t>
            </w:r>
            <w:r w:rsidRPr="00EA5ED3">
              <w:t xml:space="preserve"> veikl</w:t>
            </w:r>
            <w:r w:rsidR="00584364" w:rsidRPr="00EA5ED3">
              <w:t>ai</w:t>
            </w:r>
            <w:r w:rsidRPr="00EA5ED3">
              <w:t xml:space="preserve"> efektyv</w:t>
            </w:r>
            <w:r w:rsidR="00584364" w:rsidRPr="00EA5ED3">
              <w:t>inti</w:t>
            </w:r>
            <w:r w:rsidRPr="00EA5ED3">
              <w:t>, kvap</w:t>
            </w:r>
            <w:r w:rsidR="00584364" w:rsidRPr="00EA5ED3">
              <w:t>ams</w:t>
            </w:r>
            <w:r w:rsidRPr="00EA5ED3">
              <w:t xml:space="preserve"> ir kvapų sklaid</w:t>
            </w:r>
            <w:r w:rsidR="00584364" w:rsidRPr="00EA5ED3">
              <w:t>ai</w:t>
            </w:r>
            <w:r w:rsidRPr="00EA5ED3">
              <w:t xml:space="preserve"> mažin</w:t>
            </w:r>
            <w:r w:rsidR="00584364" w:rsidRPr="00EA5ED3">
              <w:t>ti</w:t>
            </w:r>
            <w:r w:rsidRPr="00EA5ED3">
              <w:t>, kokybiškesn</w:t>
            </w:r>
            <w:r w:rsidR="00584364" w:rsidRPr="00EA5ED3">
              <w:t>ėms</w:t>
            </w:r>
            <w:r w:rsidRPr="00EA5ED3">
              <w:t xml:space="preserve"> paslaug</w:t>
            </w:r>
            <w:r w:rsidR="00584364" w:rsidRPr="00EA5ED3">
              <w:t>oms</w:t>
            </w:r>
            <w:r w:rsidRPr="00EA5ED3">
              <w:t xml:space="preserve"> teik</w:t>
            </w:r>
            <w:r w:rsidR="00584364" w:rsidRPr="00EA5ED3">
              <w:t>ti</w:t>
            </w:r>
            <w:r w:rsidRPr="00EA5ED3">
              <w:t xml:space="preserve"> ir pan.</w:t>
            </w:r>
          </w:p>
        </w:tc>
        <w:tc>
          <w:tcPr>
            <w:tcW w:w="1605" w:type="dxa"/>
          </w:tcPr>
          <w:p w14:paraId="6A2DD12C" w14:textId="77777777" w:rsidR="7574ADFB" w:rsidRPr="004C7FC7" w:rsidRDefault="131BB645" w:rsidP="5A0FC765">
            <w:pPr>
              <w:jc w:val="center"/>
            </w:pPr>
            <w:r w:rsidRPr="004C7FC7">
              <w:t>Įgyvendintų projektų skaičius, vnt.</w:t>
            </w:r>
          </w:p>
        </w:tc>
        <w:tc>
          <w:tcPr>
            <w:tcW w:w="1515" w:type="dxa"/>
          </w:tcPr>
          <w:p w14:paraId="7ABE662A" w14:textId="77777777" w:rsidR="7574ADFB" w:rsidRPr="004C7FC7" w:rsidRDefault="131BB645" w:rsidP="5A0FC765">
            <w:pPr>
              <w:jc w:val="center"/>
            </w:pPr>
            <w:r w:rsidRPr="004C7FC7">
              <w:t>≥ 1</w:t>
            </w:r>
          </w:p>
        </w:tc>
        <w:tc>
          <w:tcPr>
            <w:tcW w:w="1065" w:type="dxa"/>
          </w:tcPr>
          <w:p w14:paraId="756249A6" w14:textId="77777777" w:rsidR="7574ADFB" w:rsidRPr="004C7FC7" w:rsidRDefault="131BB645" w:rsidP="5A0FC765">
            <w:pPr>
              <w:jc w:val="center"/>
            </w:pPr>
            <w:r w:rsidRPr="004C7FC7">
              <w:t>≥ 1</w:t>
            </w:r>
          </w:p>
        </w:tc>
        <w:tc>
          <w:tcPr>
            <w:tcW w:w="1279" w:type="dxa"/>
          </w:tcPr>
          <w:p w14:paraId="56B050D3" w14:textId="77777777" w:rsidR="7574ADFB" w:rsidRPr="004C7FC7" w:rsidRDefault="131BB645" w:rsidP="5A0FC765">
            <w:pPr>
              <w:jc w:val="center"/>
            </w:pPr>
            <w:r w:rsidRPr="004C7FC7">
              <w:t>≥ 1</w:t>
            </w:r>
          </w:p>
        </w:tc>
      </w:tr>
      <w:tr w:rsidR="7574ADFB" w:rsidRPr="004C7FC7" w14:paraId="57BA37E7" w14:textId="77777777" w:rsidTr="4E50A2D4">
        <w:trPr>
          <w:trHeight w:val="300"/>
        </w:trPr>
        <w:tc>
          <w:tcPr>
            <w:tcW w:w="735" w:type="dxa"/>
          </w:tcPr>
          <w:p w14:paraId="035BEFFF" w14:textId="77777777" w:rsidR="6422BC4F" w:rsidRPr="004C7FC7" w:rsidRDefault="115ED18F" w:rsidP="5A0FC765">
            <w:pPr>
              <w:jc w:val="center"/>
            </w:pPr>
            <w:r w:rsidRPr="004C7FC7">
              <w:t>3.6.</w:t>
            </w:r>
          </w:p>
        </w:tc>
        <w:tc>
          <w:tcPr>
            <w:tcW w:w="3344" w:type="dxa"/>
          </w:tcPr>
          <w:p w14:paraId="7912B910" w14:textId="77777777" w:rsidR="7574ADFB" w:rsidRPr="004C7FC7" w:rsidRDefault="131BB645" w:rsidP="5A0FC765">
            <w:r w:rsidRPr="004C7FC7">
              <w:t>Kvapų valdymas Klaipėdos regioninio sąvartyno teritorijoje</w:t>
            </w:r>
          </w:p>
        </w:tc>
        <w:tc>
          <w:tcPr>
            <w:tcW w:w="1605" w:type="dxa"/>
          </w:tcPr>
          <w:p w14:paraId="5E529A30" w14:textId="77777777" w:rsidR="7574ADFB" w:rsidRPr="004C7FC7" w:rsidRDefault="131BB645" w:rsidP="5A0FC765">
            <w:pPr>
              <w:jc w:val="center"/>
            </w:pPr>
            <w:r w:rsidRPr="004C7FC7">
              <w:t>Kvapo vienetas ties gyvenamosios teritorijos riba</w:t>
            </w:r>
          </w:p>
        </w:tc>
        <w:tc>
          <w:tcPr>
            <w:tcW w:w="1515" w:type="dxa"/>
          </w:tcPr>
          <w:p w14:paraId="21F21B8D" w14:textId="77777777" w:rsidR="7574ADFB" w:rsidRPr="004C7FC7" w:rsidRDefault="131BB645" w:rsidP="5A0FC765">
            <w:pPr>
              <w:jc w:val="center"/>
            </w:pPr>
            <w:r w:rsidRPr="004C7FC7">
              <w:t>5</w:t>
            </w:r>
          </w:p>
        </w:tc>
        <w:tc>
          <w:tcPr>
            <w:tcW w:w="1065" w:type="dxa"/>
          </w:tcPr>
          <w:p w14:paraId="6017AA37" w14:textId="77777777" w:rsidR="7574ADFB" w:rsidRPr="004C7FC7" w:rsidRDefault="131BB645" w:rsidP="5A0FC765">
            <w:pPr>
              <w:jc w:val="center"/>
            </w:pPr>
            <w:r w:rsidRPr="004C7FC7">
              <w:t>4</w:t>
            </w:r>
          </w:p>
        </w:tc>
        <w:tc>
          <w:tcPr>
            <w:tcW w:w="1279" w:type="dxa"/>
          </w:tcPr>
          <w:p w14:paraId="06E9F074" w14:textId="77777777" w:rsidR="7574ADFB" w:rsidRPr="004C7FC7" w:rsidRDefault="131BB645" w:rsidP="5A0FC765">
            <w:pPr>
              <w:jc w:val="center"/>
            </w:pPr>
            <w:r w:rsidRPr="004C7FC7">
              <w:t>3</w:t>
            </w:r>
          </w:p>
        </w:tc>
      </w:tr>
      <w:tr w:rsidR="0021521C" w:rsidRPr="004C7FC7" w14:paraId="018324DC" w14:textId="77777777" w:rsidTr="4E50A2D4">
        <w:trPr>
          <w:trHeight w:val="300"/>
        </w:trPr>
        <w:tc>
          <w:tcPr>
            <w:tcW w:w="735" w:type="dxa"/>
          </w:tcPr>
          <w:p w14:paraId="1DFF87BD" w14:textId="77777777" w:rsidR="0021521C" w:rsidRPr="004C7FC7" w:rsidRDefault="34B5C3ED" w:rsidP="5A0FC765">
            <w:pPr>
              <w:tabs>
                <w:tab w:val="left" w:pos="6237"/>
                <w:tab w:val="right" w:pos="8306"/>
              </w:tabs>
              <w:jc w:val="center"/>
              <w:rPr>
                <w:b/>
                <w:bCs/>
              </w:rPr>
            </w:pPr>
            <w:r w:rsidRPr="004C7FC7">
              <w:t>3.</w:t>
            </w:r>
            <w:r w:rsidR="78DB8B7B" w:rsidRPr="004C7FC7">
              <w:t>7</w:t>
            </w:r>
            <w:r w:rsidRPr="004C7FC7">
              <w:t>.</w:t>
            </w:r>
          </w:p>
        </w:tc>
        <w:tc>
          <w:tcPr>
            <w:tcW w:w="3344" w:type="dxa"/>
          </w:tcPr>
          <w:p w14:paraId="6F0729EF" w14:textId="77777777" w:rsidR="7574ADFB" w:rsidRPr="004C7FC7" w:rsidRDefault="131BB645" w:rsidP="5A0FC765">
            <w:r w:rsidRPr="004C7FC7">
              <w:t>Priimtas apdoroti maisto atliekų kiekis</w:t>
            </w:r>
          </w:p>
        </w:tc>
        <w:tc>
          <w:tcPr>
            <w:tcW w:w="1605" w:type="dxa"/>
          </w:tcPr>
          <w:p w14:paraId="00E0B296" w14:textId="77777777" w:rsidR="7574ADFB" w:rsidRPr="004C7FC7" w:rsidRDefault="131BB645" w:rsidP="5A0FC765">
            <w:pPr>
              <w:jc w:val="center"/>
            </w:pPr>
            <w:r w:rsidRPr="004C7FC7">
              <w:t>Atliekų kiekis per metus, t</w:t>
            </w:r>
          </w:p>
        </w:tc>
        <w:tc>
          <w:tcPr>
            <w:tcW w:w="1515" w:type="dxa"/>
          </w:tcPr>
          <w:p w14:paraId="472FC23D" w14:textId="77777777" w:rsidR="7574ADFB" w:rsidRPr="004C7FC7" w:rsidRDefault="131BB645" w:rsidP="5A0FC765">
            <w:pPr>
              <w:jc w:val="center"/>
            </w:pPr>
            <w:r w:rsidRPr="004C7FC7">
              <w:t>≥ 2</w:t>
            </w:r>
            <w:r w:rsidR="00CE2B8E">
              <w:t> </w:t>
            </w:r>
            <w:r w:rsidRPr="004C7FC7">
              <w:t>500</w:t>
            </w:r>
          </w:p>
        </w:tc>
        <w:tc>
          <w:tcPr>
            <w:tcW w:w="1065" w:type="dxa"/>
          </w:tcPr>
          <w:p w14:paraId="0E3B7C46" w14:textId="77777777" w:rsidR="7574ADFB" w:rsidRPr="004C7FC7" w:rsidRDefault="131BB645" w:rsidP="5A0FC765">
            <w:pPr>
              <w:jc w:val="center"/>
            </w:pPr>
            <w:r w:rsidRPr="004C7FC7">
              <w:t>≥ 3</w:t>
            </w:r>
            <w:r w:rsidR="00CE2B8E">
              <w:t> </w:t>
            </w:r>
            <w:r w:rsidRPr="004C7FC7">
              <w:t>000</w:t>
            </w:r>
          </w:p>
        </w:tc>
        <w:tc>
          <w:tcPr>
            <w:tcW w:w="1279" w:type="dxa"/>
          </w:tcPr>
          <w:p w14:paraId="1B1B4DC4" w14:textId="77777777" w:rsidR="7574ADFB" w:rsidRPr="004C7FC7" w:rsidRDefault="131BB645" w:rsidP="5A0FC765">
            <w:pPr>
              <w:jc w:val="center"/>
            </w:pPr>
            <w:r w:rsidRPr="004C7FC7">
              <w:t>≥ 3</w:t>
            </w:r>
            <w:r w:rsidR="00CE2B8E">
              <w:t> </w:t>
            </w:r>
            <w:r w:rsidRPr="004C7FC7">
              <w:t>500</w:t>
            </w:r>
          </w:p>
        </w:tc>
      </w:tr>
      <w:tr w:rsidR="0021521C" w:rsidRPr="004C7FC7" w14:paraId="547222ED" w14:textId="77777777" w:rsidTr="4E50A2D4">
        <w:trPr>
          <w:trHeight w:val="300"/>
        </w:trPr>
        <w:tc>
          <w:tcPr>
            <w:tcW w:w="735" w:type="dxa"/>
          </w:tcPr>
          <w:p w14:paraId="1F29B86E" w14:textId="77777777" w:rsidR="0021521C" w:rsidRPr="004C7FC7" w:rsidRDefault="34B5C3ED" w:rsidP="5A0FC765">
            <w:pPr>
              <w:tabs>
                <w:tab w:val="left" w:pos="6237"/>
                <w:tab w:val="right" w:pos="8306"/>
              </w:tabs>
              <w:jc w:val="center"/>
              <w:rPr>
                <w:b/>
                <w:bCs/>
              </w:rPr>
            </w:pPr>
            <w:r w:rsidRPr="004C7FC7">
              <w:t>3.</w:t>
            </w:r>
            <w:r w:rsidR="11260EA6" w:rsidRPr="004C7FC7">
              <w:t>8</w:t>
            </w:r>
            <w:r w:rsidRPr="004C7FC7">
              <w:t>.</w:t>
            </w:r>
          </w:p>
        </w:tc>
        <w:tc>
          <w:tcPr>
            <w:tcW w:w="3344" w:type="dxa"/>
          </w:tcPr>
          <w:p w14:paraId="1E9529C2" w14:textId="77777777" w:rsidR="7574ADFB" w:rsidRPr="004C7FC7" w:rsidRDefault="131BB645" w:rsidP="5A0FC765">
            <w:r w:rsidRPr="004C7FC7">
              <w:t xml:space="preserve">Susidarymo vietoje sutvarkytų biologinių atliekų ir rūšiuojamų būdu surinktų atliekų kiekis </w:t>
            </w:r>
            <w:r w:rsidRPr="004C7FC7">
              <w:lastRenderedPageBreak/>
              <w:t>(Klaipėdos miesto savivaldybės teritorijoje)</w:t>
            </w:r>
          </w:p>
        </w:tc>
        <w:tc>
          <w:tcPr>
            <w:tcW w:w="1605" w:type="dxa"/>
          </w:tcPr>
          <w:p w14:paraId="5B6FB5A1" w14:textId="77777777" w:rsidR="7574ADFB" w:rsidRPr="004C7FC7" w:rsidRDefault="131BB645" w:rsidP="5A0FC765">
            <w:pPr>
              <w:jc w:val="center"/>
            </w:pPr>
            <w:r w:rsidRPr="004C7FC7">
              <w:lastRenderedPageBreak/>
              <w:t>Proc. nuo susidariusių komunalinių atliekų</w:t>
            </w:r>
          </w:p>
        </w:tc>
        <w:tc>
          <w:tcPr>
            <w:tcW w:w="1515" w:type="dxa"/>
          </w:tcPr>
          <w:p w14:paraId="6797C1E2" w14:textId="77777777" w:rsidR="7574ADFB" w:rsidRPr="004C7FC7" w:rsidRDefault="131BB645" w:rsidP="5A0FC765">
            <w:pPr>
              <w:jc w:val="center"/>
            </w:pPr>
            <w:r w:rsidRPr="004C7FC7">
              <w:t>75</w:t>
            </w:r>
          </w:p>
        </w:tc>
        <w:tc>
          <w:tcPr>
            <w:tcW w:w="1065" w:type="dxa"/>
          </w:tcPr>
          <w:p w14:paraId="43F5DBE9" w14:textId="77777777" w:rsidR="7574ADFB" w:rsidRPr="004C7FC7" w:rsidRDefault="131BB645" w:rsidP="5A0FC765">
            <w:pPr>
              <w:jc w:val="center"/>
            </w:pPr>
            <w:r w:rsidRPr="004C7FC7">
              <w:t>80</w:t>
            </w:r>
          </w:p>
        </w:tc>
        <w:tc>
          <w:tcPr>
            <w:tcW w:w="1279" w:type="dxa"/>
          </w:tcPr>
          <w:p w14:paraId="4A024732" w14:textId="77777777" w:rsidR="7574ADFB" w:rsidRPr="004C7FC7" w:rsidRDefault="131BB645" w:rsidP="5A0FC765">
            <w:pPr>
              <w:jc w:val="center"/>
            </w:pPr>
            <w:r w:rsidRPr="004C7FC7">
              <w:t>80</w:t>
            </w:r>
          </w:p>
        </w:tc>
      </w:tr>
      <w:tr w:rsidR="0021521C" w:rsidRPr="004C7FC7" w14:paraId="0A47626C" w14:textId="77777777" w:rsidTr="4E50A2D4">
        <w:trPr>
          <w:trHeight w:val="300"/>
        </w:trPr>
        <w:tc>
          <w:tcPr>
            <w:tcW w:w="735" w:type="dxa"/>
          </w:tcPr>
          <w:p w14:paraId="39B2CF2A" w14:textId="77777777" w:rsidR="0021521C" w:rsidRPr="004C7FC7" w:rsidRDefault="08D245F7" w:rsidP="5A0FC765">
            <w:pPr>
              <w:tabs>
                <w:tab w:val="left" w:pos="6237"/>
                <w:tab w:val="right" w:pos="8306"/>
              </w:tabs>
              <w:jc w:val="center"/>
              <w:rPr>
                <w:b/>
                <w:bCs/>
              </w:rPr>
            </w:pPr>
            <w:r w:rsidRPr="004C7FC7">
              <w:rPr>
                <w:b/>
                <w:bCs/>
              </w:rPr>
              <w:t>4.</w:t>
            </w:r>
          </w:p>
        </w:tc>
        <w:tc>
          <w:tcPr>
            <w:tcW w:w="8808" w:type="dxa"/>
            <w:gridSpan w:val="5"/>
          </w:tcPr>
          <w:p w14:paraId="1BC25BC5" w14:textId="77777777" w:rsidR="0021521C" w:rsidRPr="004C7FC7" w:rsidRDefault="08D245F7" w:rsidP="5A0FC765">
            <w:pPr>
              <w:tabs>
                <w:tab w:val="left" w:pos="6237"/>
                <w:tab w:val="right" w:pos="8306"/>
              </w:tabs>
              <w:rPr>
                <w:b/>
                <w:bCs/>
              </w:rPr>
            </w:pPr>
            <w:r w:rsidRPr="004C7FC7">
              <w:rPr>
                <w:b/>
                <w:bCs/>
              </w:rPr>
              <w:t>UAB „Klaipėdos paslaugos“</w:t>
            </w:r>
          </w:p>
        </w:tc>
      </w:tr>
      <w:tr w:rsidR="0021521C" w:rsidRPr="004C7FC7" w14:paraId="35B317C3" w14:textId="77777777" w:rsidTr="4E50A2D4">
        <w:trPr>
          <w:trHeight w:val="300"/>
        </w:trPr>
        <w:tc>
          <w:tcPr>
            <w:tcW w:w="735" w:type="dxa"/>
          </w:tcPr>
          <w:p w14:paraId="6F977225" w14:textId="77777777" w:rsidR="0021521C" w:rsidRPr="004C7FC7" w:rsidRDefault="08D245F7" w:rsidP="5A0FC765">
            <w:pPr>
              <w:tabs>
                <w:tab w:val="left" w:pos="6237"/>
                <w:tab w:val="right" w:pos="8306"/>
              </w:tabs>
              <w:jc w:val="center"/>
              <w:rPr>
                <w:b/>
                <w:bCs/>
              </w:rPr>
            </w:pPr>
            <w:r w:rsidRPr="004C7FC7">
              <w:t>4.1.</w:t>
            </w:r>
          </w:p>
        </w:tc>
        <w:tc>
          <w:tcPr>
            <w:tcW w:w="3344" w:type="dxa"/>
          </w:tcPr>
          <w:p w14:paraId="2002D607" w14:textId="77777777" w:rsidR="0021521C" w:rsidRPr="004C7FC7" w:rsidRDefault="08D245F7" w:rsidP="5A0FC765">
            <w:pPr>
              <w:tabs>
                <w:tab w:val="left" w:pos="6237"/>
                <w:tab w:val="right" w:pos="8306"/>
              </w:tabs>
              <w:rPr>
                <w:b/>
                <w:bCs/>
              </w:rPr>
            </w:pPr>
            <w:r w:rsidRPr="004C7FC7">
              <w:t xml:space="preserve">Miesto </w:t>
            </w:r>
            <w:r w:rsidRPr="00EA5ED3">
              <w:t>maršrut</w:t>
            </w:r>
            <w:r w:rsidR="00CA0C11" w:rsidRPr="00EA5ED3">
              <w:t>ams</w:t>
            </w:r>
            <w:r w:rsidRPr="00EA5ED3">
              <w:t xml:space="preserve"> aptarna</w:t>
            </w:r>
            <w:r w:rsidR="00CA0C11" w:rsidRPr="00EA5ED3">
              <w:t>ut</w:t>
            </w:r>
            <w:r w:rsidRPr="00EA5ED3">
              <w:t>i</w:t>
            </w:r>
            <w:r w:rsidRPr="004C7FC7">
              <w:t xml:space="preserve"> bendrovėje naudojamų autobusų, varomų ekologišku kuru (su ne žemesnės nei EURO-6 ekologinės klasės varikliais), dalis</w:t>
            </w:r>
          </w:p>
        </w:tc>
        <w:tc>
          <w:tcPr>
            <w:tcW w:w="1605" w:type="dxa"/>
          </w:tcPr>
          <w:p w14:paraId="27D98344" w14:textId="77777777" w:rsidR="0021521C" w:rsidRPr="004C7FC7" w:rsidRDefault="08D245F7" w:rsidP="5A0FC765">
            <w:pPr>
              <w:tabs>
                <w:tab w:val="left" w:pos="6237"/>
                <w:tab w:val="right" w:pos="8306"/>
              </w:tabs>
              <w:jc w:val="center"/>
              <w:rPr>
                <w:b/>
                <w:bCs/>
              </w:rPr>
            </w:pPr>
            <w:r w:rsidRPr="004C7FC7">
              <w:t>Proc.</w:t>
            </w:r>
          </w:p>
        </w:tc>
        <w:tc>
          <w:tcPr>
            <w:tcW w:w="1515" w:type="dxa"/>
          </w:tcPr>
          <w:p w14:paraId="5E8D8E6F" w14:textId="77777777" w:rsidR="0021521C" w:rsidRPr="004C7FC7" w:rsidRDefault="08D245F7" w:rsidP="5A0FC765">
            <w:pPr>
              <w:tabs>
                <w:tab w:val="left" w:pos="6237"/>
                <w:tab w:val="right" w:pos="8306"/>
              </w:tabs>
              <w:jc w:val="center"/>
              <w:rPr>
                <w:b/>
                <w:bCs/>
              </w:rPr>
            </w:pPr>
            <w:r w:rsidRPr="004C7FC7">
              <w:t>≥7</w:t>
            </w:r>
            <w:r w:rsidR="0D0F3A0F" w:rsidRPr="004C7FC7">
              <w:t>5</w:t>
            </w:r>
          </w:p>
        </w:tc>
        <w:tc>
          <w:tcPr>
            <w:tcW w:w="1065" w:type="dxa"/>
          </w:tcPr>
          <w:p w14:paraId="779E2425" w14:textId="77777777" w:rsidR="0021521C" w:rsidRPr="004C7FC7" w:rsidRDefault="08D245F7" w:rsidP="5A0FC765">
            <w:pPr>
              <w:tabs>
                <w:tab w:val="left" w:pos="6237"/>
                <w:tab w:val="right" w:pos="8306"/>
              </w:tabs>
              <w:jc w:val="center"/>
            </w:pPr>
            <w:r w:rsidRPr="004C7FC7">
              <w:t>≥</w:t>
            </w:r>
            <w:r w:rsidR="70B7E43E" w:rsidRPr="004C7FC7">
              <w:t>80</w:t>
            </w:r>
          </w:p>
        </w:tc>
        <w:tc>
          <w:tcPr>
            <w:tcW w:w="1279" w:type="dxa"/>
          </w:tcPr>
          <w:p w14:paraId="08DD87E5" w14:textId="77777777" w:rsidR="0021521C" w:rsidRPr="004C7FC7" w:rsidRDefault="08D245F7" w:rsidP="5A0FC765">
            <w:pPr>
              <w:tabs>
                <w:tab w:val="left" w:pos="6237"/>
                <w:tab w:val="right" w:pos="8306"/>
              </w:tabs>
              <w:jc w:val="center"/>
            </w:pPr>
            <w:r w:rsidRPr="004C7FC7">
              <w:t>≥8</w:t>
            </w:r>
            <w:r w:rsidR="172A3098" w:rsidRPr="004C7FC7">
              <w:t>5</w:t>
            </w:r>
          </w:p>
        </w:tc>
      </w:tr>
      <w:tr w:rsidR="0021521C" w:rsidRPr="004C7FC7" w14:paraId="66932F20" w14:textId="77777777" w:rsidTr="4E50A2D4">
        <w:trPr>
          <w:trHeight w:val="660"/>
        </w:trPr>
        <w:tc>
          <w:tcPr>
            <w:tcW w:w="735" w:type="dxa"/>
          </w:tcPr>
          <w:p w14:paraId="32A356D4" w14:textId="77777777" w:rsidR="0021521C" w:rsidRPr="004C7FC7" w:rsidRDefault="08D245F7" w:rsidP="5A0FC765">
            <w:pPr>
              <w:tabs>
                <w:tab w:val="left" w:pos="6237"/>
                <w:tab w:val="right" w:pos="8306"/>
              </w:tabs>
              <w:jc w:val="center"/>
              <w:rPr>
                <w:b/>
                <w:bCs/>
              </w:rPr>
            </w:pPr>
            <w:r w:rsidRPr="004C7FC7">
              <w:t>4.2.</w:t>
            </w:r>
          </w:p>
        </w:tc>
        <w:tc>
          <w:tcPr>
            <w:tcW w:w="3344" w:type="dxa"/>
          </w:tcPr>
          <w:p w14:paraId="3F46C554" w14:textId="77777777" w:rsidR="0021521C" w:rsidRPr="004C7FC7" w:rsidRDefault="08D245F7" w:rsidP="5A0FC765">
            <w:pPr>
              <w:tabs>
                <w:tab w:val="left" w:pos="6237"/>
                <w:tab w:val="right" w:pos="8306"/>
              </w:tabs>
              <w:rPr>
                <w:b/>
                <w:bCs/>
              </w:rPr>
            </w:pPr>
            <w:r w:rsidRPr="004C7FC7">
              <w:t>Miesto maršrutams aptarnauti naudojama autobusų su 0 teršalų emisija skaičius</w:t>
            </w:r>
          </w:p>
        </w:tc>
        <w:tc>
          <w:tcPr>
            <w:tcW w:w="1605" w:type="dxa"/>
          </w:tcPr>
          <w:p w14:paraId="190CF7D7" w14:textId="77777777" w:rsidR="0021521C" w:rsidRPr="004C7FC7" w:rsidRDefault="08D245F7" w:rsidP="5A0FC765">
            <w:pPr>
              <w:tabs>
                <w:tab w:val="left" w:pos="6237"/>
                <w:tab w:val="right" w:pos="8306"/>
              </w:tabs>
              <w:jc w:val="center"/>
              <w:rPr>
                <w:b/>
                <w:bCs/>
              </w:rPr>
            </w:pPr>
            <w:r w:rsidRPr="004C7FC7">
              <w:t>Vnt.</w:t>
            </w:r>
          </w:p>
        </w:tc>
        <w:tc>
          <w:tcPr>
            <w:tcW w:w="1515" w:type="dxa"/>
          </w:tcPr>
          <w:p w14:paraId="218CC228" w14:textId="77777777" w:rsidR="0021521C" w:rsidRPr="004C7FC7" w:rsidRDefault="08D245F7" w:rsidP="5A0FC765">
            <w:pPr>
              <w:tabs>
                <w:tab w:val="left" w:pos="6237"/>
                <w:tab w:val="right" w:pos="8306"/>
              </w:tabs>
              <w:jc w:val="center"/>
              <w:rPr>
                <w:b/>
                <w:bCs/>
              </w:rPr>
            </w:pPr>
            <w:r w:rsidRPr="004C7FC7">
              <w:t>≥26</w:t>
            </w:r>
          </w:p>
        </w:tc>
        <w:tc>
          <w:tcPr>
            <w:tcW w:w="1065" w:type="dxa"/>
          </w:tcPr>
          <w:p w14:paraId="30014436" w14:textId="77777777" w:rsidR="0021521C" w:rsidRPr="004C7FC7" w:rsidRDefault="08D245F7" w:rsidP="5A0FC765">
            <w:pPr>
              <w:tabs>
                <w:tab w:val="left" w:pos="6237"/>
                <w:tab w:val="right" w:pos="8306"/>
              </w:tabs>
              <w:jc w:val="center"/>
            </w:pPr>
            <w:r w:rsidRPr="004C7FC7">
              <w:t>≥</w:t>
            </w:r>
            <w:r w:rsidR="3F85B5EC" w:rsidRPr="004C7FC7">
              <w:t>26</w:t>
            </w:r>
          </w:p>
        </w:tc>
        <w:tc>
          <w:tcPr>
            <w:tcW w:w="1279" w:type="dxa"/>
          </w:tcPr>
          <w:p w14:paraId="3BA290A0" w14:textId="77777777" w:rsidR="0021521C" w:rsidRPr="004C7FC7" w:rsidRDefault="08D245F7" w:rsidP="5A0FC765">
            <w:pPr>
              <w:tabs>
                <w:tab w:val="left" w:pos="6237"/>
                <w:tab w:val="right" w:pos="8306"/>
              </w:tabs>
              <w:jc w:val="center"/>
              <w:rPr>
                <w:b/>
                <w:bCs/>
              </w:rPr>
            </w:pPr>
            <w:r w:rsidRPr="004C7FC7">
              <w:t>≥35</w:t>
            </w:r>
          </w:p>
        </w:tc>
      </w:tr>
      <w:tr w:rsidR="0021521C" w:rsidRPr="004C7FC7" w14:paraId="66BAFF35" w14:textId="77777777" w:rsidTr="4E50A2D4">
        <w:trPr>
          <w:trHeight w:val="300"/>
        </w:trPr>
        <w:tc>
          <w:tcPr>
            <w:tcW w:w="735" w:type="dxa"/>
          </w:tcPr>
          <w:p w14:paraId="3783D922" w14:textId="77777777" w:rsidR="0021521C" w:rsidRPr="004C7FC7" w:rsidRDefault="08D245F7" w:rsidP="5A0FC765">
            <w:pPr>
              <w:tabs>
                <w:tab w:val="left" w:pos="6237"/>
                <w:tab w:val="right" w:pos="8306"/>
              </w:tabs>
              <w:jc w:val="center"/>
              <w:rPr>
                <w:b/>
                <w:bCs/>
              </w:rPr>
            </w:pPr>
            <w:r w:rsidRPr="004C7FC7">
              <w:t>4.3.</w:t>
            </w:r>
          </w:p>
        </w:tc>
        <w:tc>
          <w:tcPr>
            <w:tcW w:w="3344" w:type="dxa"/>
          </w:tcPr>
          <w:p w14:paraId="582DC684" w14:textId="77777777" w:rsidR="0021521C" w:rsidRPr="004C7FC7" w:rsidRDefault="08D245F7" w:rsidP="5A0FC765">
            <w:pPr>
              <w:tabs>
                <w:tab w:val="left" w:pos="6237"/>
                <w:tab w:val="right" w:pos="8306"/>
              </w:tabs>
              <w:rPr>
                <w:b/>
                <w:bCs/>
              </w:rPr>
            </w:pPr>
            <w:r w:rsidRPr="004C7FC7">
              <w:t>Nuotoliniu būdu valdomų LED šviestuvų skaičius</w:t>
            </w:r>
          </w:p>
        </w:tc>
        <w:tc>
          <w:tcPr>
            <w:tcW w:w="1605" w:type="dxa"/>
          </w:tcPr>
          <w:p w14:paraId="6F2595A2" w14:textId="77777777" w:rsidR="0021521C" w:rsidRPr="004C7FC7" w:rsidRDefault="08D245F7" w:rsidP="5A0FC765">
            <w:pPr>
              <w:tabs>
                <w:tab w:val="left" w:pos="6237"/>
                <w:tab w:val="right" w:pos="8306"/>
              </w:tabs>
              <w:jc w:val="center"/>
              <w:rPr>
                <w:b/>
                <w:bCs/>
              </w:rPr>
            </w:pPr>
            <w:r w:rsidRPr="004C7FC7">
              <w:t>Vnt.</w:t>
            </w:r>
          </w:p>
        </w:tc>
        <w:tc>
          <w:tcPr>
            <w:tcW w:w="1515" w:type="dxa"/>
          </w:tcPr>
          <w:p w14:paraId="0FEA6655" w14:textId="77777777" w:rsidR="0021521C" w:rsidRPr="004C7FC7" w:rsidRDefault="08D245F7" w:rsidP="5A0FC765">
            <w:pPr>
              <w:tabs>
                <w:tab w:val="left" w:pos="6237"/>
                <w:tab w:val="right" w:pos="8306"/>
              </w:tabs>
              <w:jc w:val="center"/>
            </w:pPr>
            <w:r w:rsidRPr="004C7FC7">
              <w:t>≥1</w:t>
            </w:r>
            <w:r w:rsidR="729E2041" w:rsidRPr="004C7FC7">
              <w:t xml:space="preserve"> 5</w:t>
            </w:r>
            <w:r w:rsidRPr="004C7FC7">
              <w:t>00</w:t>
            </w:r>
          </w:p>
        </w:tc>
        <w:tc>
          <w:tcPr>
            <w:tcW w:w="1065" w:type="dxa"/>
          </w:tcPr>
          <w:p w14:paraId="2E6495BC" w14:textId="77777777" w:rsidR="0021521C" w:rsidRPr="004C7FC7" w:rsidRDefault="08D245F7" w:rsidP="5A0FC765">
            <w:pPr>
              <w:tabs>
                <w:tab w:val="left" w:pos="6237"/>
                <w:tab w:val="right" w:pos="8306"/>
              </w:tabs>
              <w:jc w:val="center"/>
              <w:rPr>
                <w:b/>
                <w:bCs/>
              </w:rPr>
            </w:pPr>
            <w:r w:rsidRPr="004C7FC7">
              <w:t>≥</w:t>
            </w:r>
            <w:r w:rsidR="28919E59" w:rsidRPr="004C7FC7">
              <w:t>2</w:t>
            </w:r>
            <w:r w:rsidR="50F55B44" w:rsidRPr="004C7FC7">
              <w:t xml:space="preserve"> </w:t>
            </w:r>
            <w:r w:rsidR="28919E59" w:rsidRPr="004C7FC7">
              <w:t>0</w:t>
            </w:r>
            <w:r w:rsidRPr="004C7FC7">
              <w:t>00</w:t>
            </w:r>
          </w:p>
        </w:tc>
        <w:tc>
          <w:tcPr>
            <w:tcW w:w="1279" w:type="dxa"/>
          </w:tcPr>
          <w:p w14:paraId="63D11261" w14:textId="77777777" w:rsidR="0021521C" w:rsidRPr="004C7FC7" w:rsidRDefault="08D245F7" w:rsidP="5A0FC765">
            <w:pPr>
              <w:tabs>
                <w:tab w:val="left" w:pos="6237"/>
                <w:tab w:val="right" w:pos="8306"/>
              </w:tabs>
              <w:jc w:val="center"/>
            </w:pPr>
            <w:r w:rsidRPr="004C7FC7">
              <w:t>≥2</w:t>
            </w:r>
            <w:r w:rsidR="71CE5418" w:rsidRPr="004C7FC7">
              <w:t>5</w:t>
            </w:r>
            <w:r w:rsidR="6CC7067E" w:rsidRPr="004C7FC7">
              <w:t xml:space="preserve"> </w:t>
            </w:r>
            <w:r w:rsidRPr="004C7FC7">
              <w:t>00</w:t>
            </w:r>
          </w:p>
        </w:tc>
      </w:tr>
      <w:tr w:rsidR="0021521C" w:rsidRPr="004C7FC7" w14:paraId="29404370" w14:textId="77777777" w:rsidTr="4E50A2D4">
        <w:trPr>
          <w:trHeight w:val="300"/>
        </w:trPr>
        <w:tc>
          <w:tcPr>
            <w:tcW w:w="735" w:type="dxa"/>
          </w:tcPr>
          <w:p w14:paraId="2EDD8AA4" w14:textId="77777777" w:rsidR="0021521C" w:rsidRPr="004C7FC7" w:rsidRDefault="08D245F7" w:rsidP="5A0FC765">
            <w:pPr>
              <w:tabs>
                <w:tab w:val="left" w:pos="6237"/>
                <w:tab w:val="right" w:pos="8306"/>
              </w:tabs>
              <w:jc w:val="center"/>
              <w:rPr>
                <w:b/>
                <w:bCs/>
              </w:rPr>
            </w:pPr>
            <w:r w:rsidRPr="004C7FC7">
              <w:t>4.4.</w:t>
            </w:r>
          </w:p>
        </w:tc>
        <w:tc>
          <w:tcPr>
            <w:tcW w:w="3344" w:type="dxa"/>
          </w:tcPr>
          <w:p w14:paraId="041C8F1F" w14:textId="77777777" w:rsidR="0021521C" w:rsidRPr="004C7FC7" w:rsidRDefault="08D245F7" w:rsidP="5A0FC765">
            <w:pPr>
              <w:tabs>
                <w:tab w:val="left" w:pos="6237"/>
                <w:tab w:val="right" w:pos="8306"/>
              </w:tabs>
              <w:rPr>
                <w:b/>
                <w:bCs/>
              </w:rPr>
            </w:pPr>
            <w:r w:rsidRPr="004C7FC7">
              <w:t>Neefektyvių seno tipo šviestuvų, pakeistų į modernius LED šviestuvus Klaipėdos mieste, dalis</w:t>
            </w:r>
          </w:p>
        </w:tc>
        <w:tc>
          <w:tcPr>
            <w:tcW w:w="1605" w:type="dxa"/>
          </w:tcPr>
          <w:p w14:paraId="56AB4E0F" w14:textId="77777777" w:rsidR="0021521C" w:rsidRPr="004C7FC7" w:rsidRDefault="08D245F7" w:rsidP="5A0FC765">
            <w:pPr>
              <w:tabs>
                <w:tab w:val="left" w:pos="6237"/>
                <w:tab w:val="right" w:pos="8306"/>
              </w:tabs>
              <w:jc w:val="center"/>
              <w:rPr>
                <w:b/>
                <w:bCs/>
              </w:rPr>
            </w:pPr>
            <w:r w:rsidRPr="004C7FC7">
              <w:t>Proc.</w:t>
            </w:r>
          </w:p>
        </w:tc>
        <w:tc>
          <w:tcPr>
            <w:tcW w:w="1515" w:type="dxa"/>
          </w:tcPr>
          <w:p w14:paraId="04DE7F54" w14:textId="77777777" w:rsidR="0021521C" w:rsidRPr="004C7FC7" w:rsidRDefault="08D245F7" w:rsidP="5A0FC765">
            <w:pPr>
              <w:tabs>
                <w:tab w:val="left" w:pos="6237"/>
                <w:tab w:val="right" w:pos="8306"/>
              </w:tabs>
              <w:jc w:val="center"/>
            </w:pPr>
            <w:r w:rsidRPr="004C7FC7">
              <w:t>≥</w:t>
            </w:r>
            <w:r w:rsidR="22C88646" w:rsidRPr="004C7FC7">
              <w:t>6</w:t>
            </w:r>
            <w:r w:rsidRPr="004C7FC7">
              <w:t>0</w:t>
            </w:r>
          </w:p>
        </w:tc>
        <w:tc>
          <w:tcPr>
            <w:tcW w:w="1065" w:type="dxa"/>
          </w:tcPr>
          <w:p w14:paraId="66C75FE0" w14:textId="77777777" w:rsidR="0021521C" w:rsidRPr="004C7FC7" w:rsidRDefault="08D245F7" w:rsidP="5A0FC765">
            <w:pPr>
              <w:tabs>
                <w:tab w:val="left" w:pos="6237"/>
                <w:tab w:val="right" w:pos="8306"/>
              </w:tabs>
              <w:jc w:val="center"/>
              <w:rPr>
                <w:b/>
                <w:bCs/>
              </w:rPr>
            </w:pPr>
            <w:r w:rsidRPr="004C7FC7">
              <w:t>≥</w:t>
            </w:r>
            <w:r w:rsidR="781D9F95" w:rsidRPr="004C7FC7">
              <w:t>7</w:t>
            </w:r>
            <w:r w:rsidRPr="004C7FC7">
              <w:t>0</w:t>
            </w:r>
          </w:p>
        </w:tc>
        <w:tc>
          <w:tcPr>
            <w:tcW w:w="1279" w:type="dxa"/>
          </w:tcPr>
          <w:p w14:paraId="09B61495" w14:textId="77777777" w:rsidR="0021521C" w:rsidRPr="004C7FC7" w:rsidRDefault="08D245F7" w:rsidP="5A0FC765">
            <w:pPr>
              <w:tabs>
                <w:tab w:val="left" w:pos="6237"/>
                <w:tab w:val="right" w:pos="8306"/>
              </w:tabs>
              <w:jc w:val="center"/>
              <w:rPr>
                <w:b/>
                <w:bCs/>
              </w:rPr>
            </w:pPr>
            <w:r w:rsidRPr="004C7FC7">
              <w:t>≥</w:t>
            </w:r>
            <w:r w:rsidR="4A0C4AD8" w:rsidRPr="004C7FC7">
              <w:t>8</w:t>
            </w:r>
            <w:r w:rsidRPr="004C7FC7">
              <w:t>0</w:t>
            </w:r>
          </w:p>
        </w:tc>
      </w:tr>
      <w:tr w:rsidR="0021521C" w:rsidRPr="004C7FC7" w14:paraId="3E5E9581" w14:textId="77777777" w:rsidTr="4E50A2D4">
        <w:trPr>
          <w:trHeight w:val="300"/>
        </w:trPr>
        <w:tc>
          <w:tcPr>
            <w:tcW w:w="735" w:type="dxa"/>
          </w:tcPr>
          <w:p w14:paraId="2167F914" w14:textId="77777777" w:rsidR="0021521C" w:rsidRPr="004C7FC7" w:rsidRDefault="08D245F7" w:rsidP="5A0FC765">
            <w:pPr>
              <w:tabs>
                <w:tab w:val="left" w:pos="6237"/>
                <w:tab w:val="right" w:pos="8306"/>
              </w:tabs>
              <w:jc w:val="center"/>
              <w:rPr>
                <w:b/>
                <w:bCs/>
              </w:rPr>
            </w:pPr>
            <w:r w:rsidRPr="004C7FC7">
              <w:t>4.5.</w:t>
            </w:r>
          </w:p>
        </w:tc>
        <w:tc>
          <w:tcPr>
            <w:tcW w:w="3344" w:type="dxa"/>
          </w:tcPr>
          <w:p w14:paraId="2CCB427E" w14:textId="77777777" w:rsidR="0021521C" w:rsidRPr="004C7FC7" w:rsidRDefault="08D245F7" w:rsidP="5A0FC765">
            <w:pPr>
              <w:tabs>
                <w:tab w:val="left" w:pos="6237"/>
                <w:tab w:val="right" w:pos="8306"/>
              </w:tabs>
              <w:rPr>
                <w:b/>
                <w:bCs/>
              </w:rPr>
            </w:pPr>
            <w:r w:rsidRPr="004C7FC7">
              <w:t>Elektros energijos Klaipėdos miesto gatvių apšvietimui suvartojimo efektyvinimas</w:t>
            </w:r>
          </w:p>
        </w:tc>
        <w:tc>
          <w:tcPr>
            <w:tcW w:w="1605" w:type="dxa"/>
          </w:tcPr>
          <w:p w14:paraId="0CC2A788" w14:textId="77777777" w:rsidR="0021521C" w:rsidRPr="004C7FC7" w:rsidRDefault="08D245F7" w:rsidP="5A0FC765">
            <w:pPr>
              <w:tabs>
                <w:tab w:val="left" w:pos="6237"/>
                <w:tab w:val="right" w:pos="8306"/>
              </w:tabs>
              <w:jc w:val="center"/>
              <w:rPr>
                <w:b/>
                <w:bCs/>
              </w:rPr>
            </w:pPr>
            <w:r w:rsidRPr="004C7FC7">
              <w:t>kWh vienam šviestuvui</w:t>
            </w:r>
          </w:p>
        </w:tc>
        <w:tc>
          <w:tcPr>
            <w:tcW w:w="1515" w:type="dxa"/>
          </w:tcPr>
          <w:p w14:paraId="22A1B206" w14:textId="77777777" w:rsidR="0021521C" w:rsidRPr="004C7FC7" w:rsidRDefault="08D245F7" w:rsidP="5A0FC765">
            <w:pPr>
              <w:tabs>
                <w:tab w:val="left" w:pos="6237"/>
                <w:tab w:val="right" w:pos="8306"/>
              </w:tabs>
              <w:jc w:val="center"/>
            </w:pPr>
            <w:r w:rsidRPr="004C7FC7">
              <w:t>≤</w:t>
            </w:r>
            <w:r w:rsidR="53CB1366" w:rsidRPr="004C7FC7">
              <w:t>370</w:t>
            </w:r>
          </w:p>
        </w:tc>
        <w:tc>
          <w:tcPr>
            <w:tcW w:w="1065" w:type="dxa"/>
          </w:tcPr>
          <w:p w14:paraId="30374AB3" w14:textId="77777777" w:rsidR="0021521C" w:rsidRPr="004C7FC7" w:rsidRDefault="08D245F7" w:rsidP="5A0FC765">
            <w:pPr>
              <w:tabs>
                <w:tab w:val="left" w:pos="6237"/>
                <w:tab w:val="right" w:pos="8306"/>
              </w:tabs>
              <w:jc w:val="center"/>
            </w:pPr>
            <w:r w:rsidRPr="004C7FC7">
              <w:t>≤3</w:t>
            </w:r>
            <w:r w:rsidR="659BCC58" w:rsidRPr="004C7FC7">
              <w:t>4</w:t>
            </w:r>
            <w:r w:rsidRPr="004C7FC7">
              <w:t>0</w:t>
            </w:r>
          </w:p>
        </w:tc>
        <w:tc>
          <w:tcPr>
            <w:tcW w:w="1279" w:type="dxa"/>
          </w:tcPr>
          <w:p w14:paraId="5439898C" w14:textId="77777777" w:rsidR="0021521C" w:rsidRPr="004C7FC7" w:rsidRDefault="08D245F7" w:rsidP="5A0FC765">
            <w:pPr>
              <w:tabs>
                <w:tab w:val="left" w:pos="6237"/>
                <w:tab w:val="right" w:pos="8306"/>
              </w:tabs>
              <w:jc w:val="center"/>
              <w:rPr>
                <w:b/>
                <w:bCs/>
              </w:rPr>
            </w:pPr>
            <w:r w:rsidRPr="004C7FC7">
              <w:t>≤3</w:t>
            </w:r>
            <w:r w:rsidR="4894FC0C" w:rsidRPr="004C7FC7">
              <w:t>0</w:t>
            </w:r>
            <w:r w:rsidRPr="004C7FC7">
              <w:t>0</w:t>
            </w:r>
          </w:p>
        </w:tc>
      </w:tr>
      <w:tr w:rsidR="0021521C" w:rsidRPr="004C7FC7" w14:paraId="42334008" w14:textId="77777777" w:rsidTr="4E50A2D4">
        <w:trPr>
          <w:trHeight w:val="300"/>
        </w:trPr>
        <w:tc>
          <w:tcPr>
            <w:tcW w:w="735" w:type="dxa"/>
          </w:tcPr>
          <w:p w14:paraId="4D9A40F1" w14:textId="77777777" w:rsidR="0021521C" w:rsidRPr="004C7FC7" w:rsidRDefault="08D245F7" w:rsidP="5A0FC765">
            <w:pPr>
              <w:tabs>
                <w:tab w:val="left" w:pos="6237"/>
                <w:tab w:val="right" w:pos="8306"/>
              </w:tabs>
              <w:jc w:val="center"/>
              <w:rPr>
                <w:b/>
                <w:bCs/>
              </w:rPr>
            </w:pPr>
            <w:r w:rsidRPr="004C7FC7">
              <w:t>4.6.</w:t>
            </w:r>
          </w:p>
        </w:tc>
        <w:tc>
          <w:tcPr>
            <w:tcW w:w="3344" w:type="dxa"/>
          </w:tcPr>
          <w:p w14:paraId="31BA378A" w14:textId="77777777" w:rsidR="0021521C" w:rsidRPr="004C7FC7" w:rsidRDefault="08D245F7" w:rsidP="5A0FC765">
            <w:pPr>
              <w:tabs>
                <w:tab w:val="left" w:pos="6237"/>
                <w:tab w:val="right" w:pos="8306"/>
              </w:tabs>
              <w:rPr>
                <w:b/>
                <w:bCs/>
              </w:rPr>
            </w:pPr>
            <w:r w:rsidRPr="004C7FC7">
              <w:t>Eismo valdymo sistemoje „Omnia“ veikiančių Klaipėdos miesto šviesoforinių vienetų (postų) dalis</w:t>
            </w:r>
          </w:p>
        </w:tc>
        <w:tc>
          <w:tcPr>
            <w:tcW w:w="1605" w:type="dxa"/>
          </w:tcPr>
          <w:p w14:paraId="4FF188BE" w14:textId="77777777" w:rsidR="0021521C" w:rsidRPr="004C7FC7" w:rsidRDefault="08D245F7" w:rsidP="5A0FC765">
            <w:pPr>
              <w:tabs>
                <w:tab w:val="left" w:pos="6237"/>
                <w:tab w:val="right" w:pos="8306"/>
              </w:tabs>
              <w:jc w:val="center"/>
              <w:rPr>
                <w:b/>
                <w:bCs/>
              </w:rPr>
            </w:pPr>
            <w:r w:rsidRPr="004C7FC7">
              <w:t>Proc.</w:t>
            </w:r>
          </w:p>
        </w:tc>
        <w:tc>
          <w:tcPr>
            <w:tcW w:w="1515" w:type="dxa"/>
          </w:tcPr>
          <w:p w14:paraId="0017B22D" w14:textId="77777777" w:rsidR="0021521C" w:rsidRPr="004C7FC7" w:rsidRDefault="08D245F7" w:rsidP="5A0FC765">
            <w:pPr>
              <w:tabs>
                <w:tab w:val="left" w:pos="6237"/>
                <w:tab w:val="right" w:pos="8306"/>
              </w:tabs>
              <w:jc w:val="center"/>
            </w:pPr>
            <w:r w:rsidRPr="004C7FC7">
              <w:t>≥8</w:t>
            </w:r>
            <w:r w:rsidR="047FCB7D" w:rsidRPr="004C7FC7">
              <w:t>5</w:t>
            </w:r>
          </w:p>
        </w:tc>
        <w:tc>
          <w:tcPr>
            <w:tcW w:w="1065" w:type="dxa"/>
          </w:tcPr>
          <w:p w14:paraId="281B10F6" w14:textId="77777777" w:rsidR="0021521C" w:rsidRPr="004C7FC7" w:rsidRDefault="08D245F7" w:rsidP="5A0FC765">
            <w:pPr>
              <w:tabs>
                <w:tab w:val="left" w:pos="6237"/>
                <w:tab w:val="right" w:pos="8306"/>
              </w:tabs>
              <w:jc w:val="center"/>
            </w:pPr>
            <w:r w:rsidRPr="004C7FC7">
              <w:t>≥8</w:t>
            </w:r>
            <w:r w:rsidR="3DDB5F0C" w:rsidRPr="004C7FC7">
              <w:t>8</w:t>
            </w:r>
          </w:p>
        </w:tc>
        <w:tc>
          <w:tcPr>
            <w:tcW w:w="1279" w:type="dxa"/>
          </w:tcPr>
          <w:p w14:paraId="31667214" w14:textId="77777777" w:rsidR="0021521C" w:rsidRPr="004C7FC7" w:rsidRDefault="08D245F7" w:rsidP="5A0FC765">
            <w:pPr>
              <w:tabs>
                <w:tab w:val="left" w:pos="6237"/>
                <w:tab w:val="right" w:pos="8306"/>
              </w:tabs>
              <w:jc w:val="center"/>
            </w:pPr>
            <w:r w:rsidRPr="004C7FC7">
              <w:t>≥</w:t>
            </w:r>
            <w:r w:rsidR="4953C112" w:rsidRPr="004C7FC7">
              <w:t>92</w:t>
            </w:r>
          </w:p>
        </w:tc>
      </w:tr>
      <w:tr w:rsidR="0021521C" w:rsidRPr="004C7FC7" w14:paraId="74D751C5" w14:textId="77777777" w:rsidTr="4E50A2D4">
        <w:trPr>
          <w:trHeight w:val="300"/>
        </w:trPr>
        <w:tc>
          <w:tcPr>
            <w:tcW w:w="735" w:type="dxa"/>
          </w:tcPr>
          <w:p w14:paraId="432C59C8" w14:textId="77777777" w:rsidR="0021521C" w:rsidRPr="004C7FC7" w:rsidRDefault="08D245F7" w:rsidP="5A0FC765">
            <w:pPr>
              <w:tabs>
                <w:tab w:val="left" w:pos="6237"/>
                <w:tab w:val="right" w:pos="8306"/>
              </w:tabs>
              <w:jc w:val="center"/>
              <w:rPr>
                <w:b/>
                <w:bCs/>
              </w:rPr>
            </w:pPr>
            <w:r w:rsidRPr="004C7FC7">
              <w:t>4.7.</w:t>
            </w:r>
          </w:p>
        </w:tc>
        <w:tc>
          <w:tcPr>
            <w:tcW w:w="3344" w:type="dxa"/>
          </w:tcPr>
          <w:p w14:paraId="177D368F" w14:textId="77777777" w:rsidR="0021521C" w:rsidRPr="004C7FC7" w:rsidRDefault="08D245F7" w:rsidP="5A0FC765">
            <w:pPr>
              <w:tabs>
                <w:tab w:val="left" w:pos="6237"/>
                <w:tab w:val="right" w:pos="8306"/>
              </w:tabs>
              <w:rPr>
                <w:b/>
                <w:bCs/>
              </w:rPr>
            </w:pPr>
            <w:r w:rsidRPr="004C7FC7">
              <w:t>Įgyvendintų gyvenamųjų kvartalų apšvietimo projektavimo ir rangos projektų skaičius</w:t>
            </w:r>
          </w:p>
        </w:tc>
        <w:tc>
          <w:tcPr>
            <w:tcW w:w="1605" w:type="dxa"/>
          </w:tcPr>
          <w:p w14:paraId="39A2CAD1" w14:textId="77777777" w:rsidR="0021521C" w:rsidRPr="004C7FC7" w:rsidRDefault="08D245F7" w:rsidP="5A0FC765">
            <w:pPr>
              <w:tabs>
                <w:tab w:val="left" w:pos="6237"/>
                <w:tab w:val="right" w:pos="8306"/>
              </w:tabs>
              <w:jc w:val="center"/>
              <w:rPr>
                <w:b/>
                <w:bCs/>
              </w:rPr>
            </w:pPr>
            <w:r w:rsidRPr="004C7FC7">
              <w:t>Vnt.</w:t>
            </w:r>
          </w:p>
        </w:tc>
        <w:tc>
          <w:tcPr>
            <w:tcW w:w="1515" w:type="dxa"/>
          </w:tcPr>
          <w:p w14:paraId="354B769D" w14:textId="77777777" w:rsidR="0021521C" w:rsidRPr="004C7FC7" w:rsidRDefault="08D245F7" w:rsidP="5A0FC765">
            <w:pPr>
              <w:tabs>
                <w:tab w:val="left" w:pos="6237"/>
                <w:tab w:val="right" w:pos="8306"/>
              </w:tabs>
              <w:jc w:val="center"/>
              <w:rPr>
                <w:b/>
                <w:bCs/>
              </w:rPr>
            </w:pPr>
            <w:r w:rsidRPr="004C7FC7">
              <w:t>≥10</w:t>
            </w:r>
          </w:p>
        </w:tc>
        <w:tc>
          <w:tcPr>
            <w:tcW w:w="1065" w:type="dxa"/>
          </w:tcPr>
          <w:p w14:paraId="2B1231D7" w14:textId="77777777" w:rsidR="0021521C" w:rsidRPr="004C7FC7" w:rsidRDefault="08D245F7" w:rsidP="5A0FC765">
            <w:pPr>
              <w:tabs>
                <w:tab w:val="left" w:pos="6237"/>
                <w:tab w:val="right" w:pos="8306"/>
              </w:tabs>
              <w:jc w:val="center"/>
              <w:rPr>
                <w:b/>
                <w:bCs/>
              </w:rPr>
            </w:pPr>
            <w:r w:rsidRPr="004C7FC7">
              <w:t>≥</w:t>
            </w:r>
            <w:r w:rsidR="6B7E5C68" w:rsidRPr="004C7FC7">
              <w:t>1</w:t>
            </w:r>
            <w:r w:rsidRPr="004C7FC7">
              <w:t>0</w:t>
            </w:r>
          </w:p>
        </w:tc>
        <w:tc>
          <w:tcPr>
            <w:tcW w:w="1279" w:type="dxa"/>
          </w:tcPr>
          <w:p w14:paraId="740EBF8C" w14:textId="77777777" w:rsidR="0021521C" w:rsidRPr="004C7FC7" w:rsidRDefault="08D245F7" w:rsidP="5A0FC765">
            <w:pPr>
              <w:tabs>
                <w:tab w:val="left" w:pos="6237"/>
                <w:tab w:val="right" w:pos="8306"/>
              </w:tabs>
              <w:jc w:val="center"/>
            </w:pPr>
            <w:r w:rsidRPr="004C7FC7">
              <w:t>≥</w:t>
            </w:r>
            <w:r w:rsidR="7B0639DC" w:rsidRPr="004C7FC7">
              <w:t>1</w:t>
            </w:r>
            <w:r w:rsidRPr="004C7FC7">
              <w:t>0</w:t>
            </w:r>
          </w:p>
        </w:tc>
      </w:tr>
      <w:tr w:rsidR="0021521C" w:rsidRPr="004C7FC7" w14:paraId="78747A6B" w14:textId="77777777" w:rsidTr="4E50A2D4">
        <w:trPr>
          <w:trHeight w:val="300"/>
        </w:trPr>
        <w:tc>
          <w:tcPr>
            <w:tcW w:w="735" w:type="dxa"/>
          </w:tcPr>
          <w:p w14:paraId="0368F2C6" w14:textId="77777777" w:rsidR="0021521C" w:rsidRPr="004C7FC7" w:rsidRDefault="08D245F7" w:rsidP="5A0FC765">
            <w:pPr>
              <w:tabs>
                <w:tab w:val="left" w:pos="6237"/>
                <w:tab w:val="right" w:pos="8306"/>
              </w:tabs>
              <w:jc w:val="center"/>
              <w:rPr>
                <w:b/>
                <w:bCs/>
              </w:rPr>
            </w:pPr>
            <w:r w:rsidRPr="004C7FC7">
              <w:rPr>
                <w:b/>
                <w:bCs/>
              </w:rPr>
              <w:t>5.</w:t>
            </w:r>
          </w:p>
        </w:tc>
        <w:tc>
          <w:tcPr>
            <w:tcW w:w="8808" w:type="dxa"/>
            <w:gridSpan w:val="5"/>
          </w:tcPr>
          <w:p w14:paraId="6C364150" w14:textId="77777777" w:rsidR="0021521C" w:rsidRPr="004C7FC7" w:rsidRDefault="08D245F7" w:rsidP="5A0FC765">
            <w:pPr>
              <w:tabs>
                <w:tab w:val="left" w:pos="6237"/>
                <w:tab w:val="right" w:pos="8306"/>
              </w:tabs>
              <w:rPr>
                <w:b/>
                <w:bCs/>
              </w:rPr>
            </w:pPr>
            <w:r w:rsidRPr="004C7FC7">
              <w:rPr>
                <w:b/>
                <w:bCs/>
              </w:rPr>
              <w:t>UAB „Naujasis turgus“</w:t>
            </w:r>
          </w:p>
        </w:tc>
      </w:tr>
      <w:tr w:rsidR="0021521C" w:rsidRPr="004C7FC7" w14:paraId="6217F853" w14:textId="77777777" w:rsidTr="4E50A2D4">
        <w:trPr>
          <w:trHeight w:val="300"/>
        </w:trPr>
        <w:tc>
          <w:tcPr>
            <w:tcW w:w="735" w:type="dxa"/>
          </w:tcPr>
          <w:p w14:paraId="27894B7D" w14:textId="77777777" w:rsidR="0021521C" w:rsidRPr="004C7FC7" w:rsidRDefault="08D245F7" w:rsidP="5A0FC765">
            <w:pPr>
              <w:tabs>
                <w:tab w:val="left" w:pos="6237"/>
                <w:tab w:val="right" w:pos="8306"/>
              </w:tabs>
              <w:jc w:val="center"/>
              <w:rPr>
                <w:b/>
                <w:bCs/>
              </w:rPr>
            </w:pPr>
            <w:r w:rsidRPr="004C7FC7">
              <w:t>5.1.</w:t>
            </w:r>
          </w:p>
        </w:tc>
        <w:tc>
          <w:tcPr>
            <w:tcW w:w="3344" w:type="dxa"/>
          </w:tcPr>
          <w:p w14:paraId="5921D48C" w14:textId="77777777" w:rsidR="0021521C" w:rsidRPr="004C7FC7" w:rsidRDefault="08D245F7" w:rsidP="5A0FC765">
            <w:pPr>
              <w:tabs>
                <w:tab w:val="left" w:pos="6237"/>
                <w:tab w:val="right" w:pos="8306"/>
              </w:tabs>
              <w:rPr>
                <w:b/>
                <w:bCs/>
              </w:rPr>
            </w:pPr>
            <w:r w:rsidRPr="004C7FC7">
              <w:t>Prekybininkų, vykdančių prekybą, turgavietėje (vidutinis dienos prekiautojų skaičius)</w:t>
            </w:r>
          </w:p>
        </w:tc>
        <w:tc>
          <w:tcPr>
            <w:tcW w:w="1605" w:type="dxa"/>
          </w:tcPr>
          <w:p w14:paraId="01E3EC69" w14:textId="77777777" w:rsidR="0021521C" w:rsidRPr="004C7FC7" w:rsidRDefault="08D245F7" w:rsidP="5A0FC765">
            <w:pPr>
              <w:tabs>
                <w:tab w:val="left" w:pos="6237"/>
                <w:tab w:val="right" w:pos="8306"/>
              </w:tabs>
              <w:jc w:val="center"/>
              <w:rPr>
                <w:b/>
                <w:bCs/>
              </w:rPr>
            </w:pPr>
            <w:r w:rsidRPr="004C7FC7">
              <w:t>Vnt.</w:t>
            </w:r>
          </w:p>
        </w:tc>
        <w:tc>
          <w:tcPr>
            <w:tcW w:w="1515" w:type="dxa"/>
          </w:tcPr>
          <w:p w14:paraId="1FF11AB0" w14:textId="77777777" w:rsidR="0021521C" w:rsidRPr="004C7FC7" w:rsidRDefault="08D245F7" w:rsidP="5A0FC765">
            <w:pPr>
              <w:jc w:val="center"/>
            </w:pPr>
            <w:r w:rsidRPr="004C7FC7">
              <w:t>≥250</w:t>
            </w:r>
          </w:p>
        </w:tc>
        <w:tc>
          <w:tcPr>
            <w:tcW w:w="1065" w:type="dxa"/>
          </w:tcPr>
          <w:p w14:paraId="7F99A1A9" w14:textId="77777777" w:rsidR="0021521C" w:rsidRPr="004C7FC7" w:rsidRDefault="08D245F7" w:rsidP="5A0FC765">
            <w:pPr>
              <w:jc w:val="center"/>
            </w:pPr>
            <w:r w:rsidRPr="004C7FC7">
              <w:t>≥2</w:t>
            </w:r>
            <w:r w:rsidR="4F61F6C4" w:rsidRPr="004C7FC7">
              <w:t>5</w:t>
            </w:r>
            <w:r w:rsidRPr="004C7FC7">
              <w:t>0</w:t>
            </w:r>
          </w:p>
        </w:tc>
        <w:tc>
          <w:tcPr>
            <w:tcW w:w="1279" w:type="dxa"/>
          </w:tcPr>
          <w:p w14:paraId="43DBCB6D" w14:textId="77777777" w:rsidR="0021521C" w:rsidRPr="004C7FC7" w:rsidRDefault="08D245F7" w:rsidP="5A0FC765">
            <w:pPr>
              <w:jc w:val="center"/>
            </w:pPr>
            <w:r w:rsidRPr="004C7FC7">
              <w:t>≥2</w:t>
            </w:r>
            <w:r w:rsidR="2D645A32" w:rsidRPr="004C7FC7">
              <w:t>5</w:t>
            </w:r>
            <w:r w:rsidRPr="004C7FC7">
              <w:t>0</w:t>
            </w:r>
          </w:p>
        </w:tc>
      </w:tr>
      <w:tr w:rsidR="0021521C" w:rsidRPr="004C7FC7" w14:paraId="12D6E056" w14:textId="77777777" w:rsidTr="4E50A2D4">
        <w:trPr>
          <w:trHeight w:val="300"/>
        </w:trPr>
        <w:tc>
          <w:tcPr>
            <w:tcW w:w="735" w:type="dxa"/>
          </w:tcPr>
          <w:p w14:paraId="4C9E7F4A" w14:textId="77777777" w:rsidR="0021521C" w:rsidRPr="004C7FC7" w:rsidRDefault="08D245F7" w:rsidP="5A0FC765">
            <w:pPr>
              <w:tabs>
                <w:tab w:val="left" w:pos="6237"/>
                <w:tab w:val="right" w:pos="8306"/>
              </w:tabs>
              <w:jc w:val="center"/>
              <w:rPr>
                <w:b/>
                <w:bCs/>
              </w:rPr>
            </w:pPr>
            <w:r w:rsidRPr="004C7FC7">
              <w:t>5.2.</w:t>
            </w:r>
          </w:p>
        </w:tc>
        <w:tc>
          <w:tcPr>
            <w:tcW w:w="3344" w:type="dxa"/>
          </w:tcPr>
          <w:p w14:paraId="77860C60" w14:textId="77777777" w:rsidR="0021521C" w:rsidRPr="004C7FC7" w:rsidRDefault="08D245F7" w:rsidP="5A0FC765">
            <w:pPr>
              <w:tabs>
                <w:tab w:val="left" w:pos="6237"/>
                <w:tab w:val="right" w:pos="8306"/>
              </w:tabs>
              <w:rPr>
                <w:b/>
                <w:bCs/>
              </w:rPr>
            </w:pPr>
            <w:r w:rsidRPr="004C7FC7">
              <w:t>Nuomojamų komercinių patalpų užimtumas</w:t>
            </w:r>
          </w:p>
        </w:tc>
        <w:tc>
          <w:tcPr>
            <w:tcW w:w="1605" w:type="dxa"/>
          </w:tcPr>
          <w:p w14:paraId="6C95BE8D" w14:textId="77777777" w:rsidR="0021521C" w:rsidRPr="004C7FC7" w:rsidRDefault="08D245F7" w:rsidP="5A0FC765">
            <w:pPr>
              <w:tabs>
                <w:tab w:val="left" w:pos="6237"/>
                <w:tab w:val="right" w:pos="8306"/>
              </w:tabs>
              <w:jc w:val="center"/>
              <w:rPr>
                <w:b/>
                <w:bCs/>
              </w:rPr>
            </w:pPr>
            <w:r w:rsidRPr="004C7FC7">
              <w:t>Proc.</w:t>
            </w:r>
          </w:p>
        </w:tc>
        <w:tc>
          <w:tcPr>
            <w:tcW w:w="1515" w:type="dxa"/>
          </w:tcPr>
          <w:p w14:paraId="47BC14D8" w14:textId="77777777" w:rsidR="0021521C" w:rsidRPr="004C7FC7" w:rsidRDefault="08D245F7" w:rsidP="5A0FC765">
            <w:pPr>
              <w:jc w:val="center"/>
            </w:pPr>
            <w:r w:rsidRPr="004C7FC7">
              <w:t>≥80</w:t>
            </w:r>
          </w:p>
        </w:tc>
        <w:tc>
          <w:tcPr>
            <w:tcW w:w="1065" w:type="dxa"/>
          </w:tcPr>
          <w:p w14:paraId="1578726C" w14:textId="77777777" w:rsidR="0021521C" w:rsidRPr="004C7FC7" w:rsidRDefault="08D245F7" w:rsidP="5A0FC765">
            <w:pPr>
              <w:jc w:val="center"/>
            </w:pPr>
            <w:r w:rsidRPr="004C7FC7">
              <w:t>≥80</w:t>
            </w:r>
          </w:p>
        </w:tc>
        <w:tc>
          <w:tcPr>
            <w:tcW w:w="1279" w:type="dxa"/>
          </w:tcPr>
          <w:p w14:paraId="48CA4571" w14:textId="77777777" w:rsidR="0021521C" w:rsidRPr="004C7FC7" w:rsidRDefault="08D245F7" w:rsidP="5A0FC765">
            <w:pPr>
              <w:jc w:val="center"/>
            </w:pPr>
            <w:r w:rsidRPr="004C7FC7">
              <w:t>≥80</w:t>
            </w:r>
          </w:p>
        </w:tc>
      </w:tr>
      <w:tr w:rsidR="0021521C" w:rsidRPr="004C7FC7" w14:paraId="4E57EA63" w14:textId="77777777" w:rsidTr="4E50A2D4">
        <w:trPr>
          <w:trHeight w:val="300"/>
        </w:trPr>
        <w:tc>
          <w:tcPr>
            <w:tcW w:w="735" w:type="dxa"/>
          </w:tcPr>
          <w:p w14:paraId="58690660" w14:textId="77777777" w:rsidR="0021521C" w:rsidRPr="004C7FC7" w:rsidRDefault="08D245F7" w:rsidP="5A0FC765">
            <w:pPr>
              <w:tabs>
                <w:tab w:val="left" w:pos="6237"/>
                <w:tab w:val="right" w:pos="8306"/>
              </w:tabs>
              <w:jc w:val="center"/>
              <w:rPr>
                <w:b/>
                <w:bCs/>
              </w:rPr>
            </w:pPr>
            <w:r w:rsidRPr="004C7FC7">
              <w:t>5.3.</w:t>
            </w:r>
          </w:p>
        </w:tc>
        <w:tc>
          <w:tcPr>
            <w:tcW w:w="3344" w:type="dxa"/>
          </w:tcPr>
          <w:p w14:paraId="5026877C" w14:textId="77777777" w:rsidR="0021521C" w:rsidRPr="004C7FC7" w:rsidRDefault="37395BF9" w:rsidP="5A0FC765">
            <w:pPr>
              <w:tabs>
                <w:tab w:val="left" w:pos="6237"/>
                <w:tab w:val="right" w:pos="8306"/>
              </w:tabs>
            </w:pPr>
            <w:r w:rsidRPr="004C7FC7">
              <w:t>Darbuotojų pasitenkinimo indeksas</w:t>
            </w:r>
          </w:p>
        </w:tc>
        <w:tc>
          <w:tcPr>
            <w:tcW w:w="1605" w:type="dxa"/>
          </w:tcPr>
          <w:p w14:paraId="71288E7D" w14:textId="77777777" w:rsidR="0021521C" w:rsidRPr="004C7FC7" w:rsidRDefault="08D245F7" w:rsidP="5A0FC765">
            <w:pPr>
              <w:tabs>
                <w:tab w:val="left" w:pos="6237"/>
                <w:tab w:val="right" w:pos="8306"/>
              </w:tabs>
              <w:jc w:val="center"/>
              <w:rPr>
                <w:b/>
                <w:bCs/>
              </w:rPr>
            </w:pPr>
            <w:r w:rsidRPr="004C7FC7">
              <w:t>Proc.</w:t>
            </w:r>
          </w:p>
        </w:tc>
        <w:tc>
          <w:tcPr>
            <w:tcW w:w="1515" w:type="dxa"/>
          </w:tcPr>
          <w:p w14:paraId="3BEF4793" w14:textId="77777777" w:rsidR="0021521C" w:rsidRPr="004C7FC7" w:rsidRDefault="08D245F7" w:rsidP="5A0FC765">
            <w:pPr>
              <w:jc w:val="center"/>
            </w:pPr>
            <w:r w:rsidRPr="004C7FC7">
              <w:t>≥70</w:t>
            </w:r>
          </w:p>
        </w:tc>
        <w:tc>
          <w:tcPr>
            <w:tcW w:w="1065" w:type="dxa"/>
          </w:tcPr>
          <w:p w14:paraId="6599971C" w14:textId="77777777" w:rsidR="0021521C" w:rsidRPr="004C7FC7" w:rsidRDefault="08D245F7" w:rsidP="5A0FC765">
            <w:pPr>
              <w:jc w:val="center"/>
            </w:pPr>
            <w:r w:rsidRPr="004C7FC7">
              <w:t>≥70</w:t>
            </w:r>
          </w:p>
        </w:tc>
        <w:tc>
          <w:tcPr>
            <w:tcW w:w="1279" w:type="dxa"/>
          </w:tcPr>
          <w:p w14:paraId="5046FCAA" w14:textId="77777777" w:rsidR="0021521C" w:rsidRPr="004C7FC7" w:rsidRDefault="08D245F7" w:rsidP="5A0FC765">
            <w:pPr>
              <w:jc w:val="center"/>
            </w:pPr>
            <w:r w:rsidRPr="004C7FC7">
              <w:t>≥70</w:t>
            </w:r>
          </w:p>
        </w:tc>
      </w:tr>
      <w:tr w:rsidR="0021521C" w:rsidRPr="004C7FC7" w14:paraId="569C3EC9" w14:textId="77777777" w:rsidTr="4E50A2D4">
        <w:trPr>
          <w:trHeight w:val="300"/>
        </w:trPr>
        <w:tc>
          <w:tcPr>
            <w:tcW w:w="735" w:type="dxa"/>
          </w:tcPr>
          <w:p w14:paraId="1DC7AFA2" w14:textId="77777777" w:rsidR="0021521C" w:rsidRPr="004C7FC7" w:rsidRDefault="08D245F7" w:rsidP="5A0FC765">
            <w:pPr>
              <w:tabs>
                <w:tab w:val="left" w:pos="6237"/>
                <w:tab w:val="right" w:pos="8306"/>
              </w:tabs>
              <w:jc w:val="center"/>
              <w:rPr>
                <w:b/>
                <w:bCs/>
              </w:rPr>
            </w:pPr>
            <w:r w:rsidRPr="004C7FC7">
              <w:rPr>
                <w:b/>
                <w:bCs/>
              </w:rPr>
              <w:t>6.</w:t>
            </w:r>
          </w:p>
        </w:tc>
        <w:tc>
          <w:tcPr>
            <w:tcW w:w="8808" w:type="dxa"/>
            <w:gridSpan w:val="5"/>
          </w:tcPr>
          <w:p w14:paraId="10A9A143" w14:textId="77777777" w:rsidR="0021521C" w:rsidRPr="004C7FC7" w:rsidRDefault="08D245F7" w:rsidP="5A0FC765">
            <w:pPr>
              <w:tabs>
                <w:tab w:val="left" w:pos="6237"/>
                <w:tab w:val="right" w:pos="8306"/>
              </w:tabs>
              <w:rPr>
                <w:b/>
                <w:bCs/>
              </w:rPr>
            </w:pPr>
            <w:r w:rsidRPr="004C7FC7">
              <w:rPr>
                <w:b/>
                <w:bCs/>
              </w:rPr>
              <w:t>UAB „Debreceno vaistinė“</w:t>
            </w:r>
          </w:p>
        </w:tc>
      </w:tr>
      <w:tr w:rsidR="0021521C" w:rsidRPr="004C7FC7" w14:paraId="19F29CAE" w14:textId="77777777" w:rsidTr="4E50A2D4">
        <w:trPr>
          <w:trHeight w:val="300"/>
        </w:trPr>
        <w:tc>
          <w:tcPr>
            <w:tcW w:w="735" w:type="dxa"/>
          </w:tcPr>
          <w:p w14:paraId="43218EBE" w14:textId="77777777" w:rsidR="0021521C" w:rsidRPr="004C7FC7" w:rsidRDefault="08D245F7" w:rsidP="5A0FC765">
            <w:pPr>
              <w:tabs>
                <w:tab w:val="left" w:pos="6237"/>
                <w:tab w:val="right" w:pos="8306"/>
              </w:tabs>
              <w:jc w:val="center"/>
              <w:rPr>
                <w:b/>
                <w:bCs/>
              </w:rPr>
            </w:pPr>
            <w:r w:rsidRPr="004C7FC7">
              <w:t>6.1.</w:t>
            </w:r>
          </w:p>
        </w:tc>
        <w:tc>
          <w:tcPr>
            <w:tcW w:w="3344" w:type="dxa"/>
          </w:tcPr>
          <w:p w14:paraId="796DF42C" w14:textId="77777777" w:rsidR="0021521C" w:rsidRPr="004C7FC7" w:rsidRDefault="08D245F7" w:rsidP="5A0FC765">
            <w:pPr>
              <w:tabs>
                <w:tab w:val="left" w:pos="6237"/>
                <w:tab w:val="right" w:pos="8306"/>
              </w:tabs>
              <w:rPr>
                <w:b/>
                <w:bCs/>
              </w:rPr>
            </w:pPr>
            <w:r w:rsidRPr="004C7FC7">
              <w:t>Vaistų gamybos didinimas</w:t>
            </w:r>
          </w:p>
        </w:tc>
        <w:tc>
          <w:tcPr>
            <w:tcW w:w="1605" w:type="dxa"/>
          </w:tcPr>
          <w:p w14:paraId="0A3D446F" w14:textId="77777777" w:rsidR="0021521C" w:rsidRPr="004C7FC7" w:rsidRDefault="08D245F7" w:rsidP="5A0FC765">
            <w:pPr>
              <w:tabs>
                <w:tab w:val="left" w:pos="6237"/>
                <w:tab w:val="right" w:pos="8306"/>
              </w:tabs>
              <w:jc w:val="center"/>
              <w:rPr>
                <w:b/>
                <w:bCs/>
              </w:rPr>
            </w:pPr>
            <w:r w:rsidRPr="004C7FC7">
              <w:t>Proc.</w:t>
            </w:r>
          </w:p>
        </w:tc>
        <w:tc>
          <w:tcPr>
            <w:tcW w:w="1515" w:type="dxa"/>
          </w:tcPr>
          <w:p w14:paraId="6B7700F5" w14:textId="77777777" w:rsidR="0021521C" w:rsidRPr="004C7FC7" w:rsidRDefault="08D245F7" w:rsidP="5A0FC765">
            <w:pPr>
              <w:jc w:val="center"/>
            </w:pPr>
            <w:r w:rsidRPr="004C7FC7">
              <w:t>≥</w:t>
            </w:r>
            <w:r w:rsidR="5420BE0B" w:rsidRPr="004C7FC7">
              <w:t>3</w:t>
            </w:r>
          </w:p>
        </w:tc>
        <w:tc>
          <w:tcPr>
            <w:tcW w:w="1065" w:type="dxa"/>
          </w:tcPr>
          <w:p w14:paraId="4F6C9E68" w14:textId="77777777" w:rsidR="0021521C" w:rsidRPr="004C7FC7" w:rsidRDefault="08D245F7" w:rsidP="5A0FC765">
            <w:pPr>
              <w:jc w:val="center"/>
            </w:pPr>
            <w:r w:rsidRPr="004C7FC7">
              <w:t>≥3</w:t>
            </w:r>
          </w:p>
        </w:tc>
        <w:tc>
          <w:tcPr>
            <w:tcW w:w="1279" w:type="dxa"/>
          </w:tcPr>
          <w:p w14:paraId="1505C8BC" w14:textId="77777777" w:rsidR="0021521C" w:rsidRPr="004C7FC7" w:rsidRDefault="08D245F7" w:rsidP="5A0FC765">
            <w:pPr>
              <w:jc w:val="center"/>
            </w:pPr>
            <w:r w:rsidRPr="004C7FC7">
              <w:t>≥</w:t>
            </w:r>
            <w:r w:rsidR="4BAA2431" w:rsidRPr="004C7FC7">
              <w:t>4</w:t>
            </w:r>
          </w:p>
        </w:tc>
      </w:tr>
      <w:tr w:rsidR="0021521C" w:rsidRPr="004C7FC7" w14:paraId="39D0E032" w14:textId="77777777" w:rsidTr="4E50A2D4">
        <w:trPr>
          <w:trHeight w:val="300"/>
        </w:trPr>
        <w:tc>
          <w:tcPr>
            <w:tcW w:w="735" w:type="dxa"/>
          </w:tcPr>
          <w:p w14:paraId="0B718486" w14:textId="77777777" w:rsidR="0021521C" w:rsidRPr="004C7FC7" w:rsidRDefault="08D245F7" w:rsidP="5A0FC765">
            <w:pPr>
              <w:tabs>
                <w:tab w:val="left" w:pos="6237"/>
                <w:tab w:val="right" w:pos="8306"/>
              </w:tabs>
              <w:jc w:val="center"/>
              <w:rPr>
                <w:b/>
                <w:bCs/>
              </w:rPr>
            </w:pPr>
            <w:r w:rsidRPr="004C7FC7">
              <w:t>6.2.</w:t>
            </w:r>
          </w:p>
        </w:tc>
        <w:tc>
          <w:tcPr>
            <w:tcW w:w="3344" w:type="dxa"/>
          </w:tcPr>
          <w:p w14:paraId="1CF5BCD5" w14:textId="77777777" w:rsidR="0021521C" w:rsidRPr="004C7FC7" w:rsidRDefault="5382D2DD" w:rsidP="5A0FC765">
            <w:pPr>
              <w:tabs>
                <w:tab w:val="left" w:pos="6237"/>
                <w:tab w:val="right" w:pos="8306"/>
              </w:tabs>
            </w:pPr>
            <w:r w:rsidRPr="004C7FC7">
              <w:t>Pardavimo pajamų didinimas</w:t>
            </w:r>
          </w:p>
        </w:tc>
        <w:tc>
          <w:tcPr>
            <w:tcW w:w="1605" w:type="dxa"/>
          </w:tcPr>
          <w:p w14:paraId="1A59FB0B" w14:textId="77777777" w:rsidR="0021521C" w:rsidRPr="004C7FC7" w:rsidRDefault="08D245F7" w:rsidP="5A0FC765">
            <w:pPr>
              <w:tabs>
                <w:tab w:val="left" w:pos="6237"/>
                <w:tab w:val="right" w:pos="8306"/>
              </w:tabs>
              <w:jc w:val="center"/>
              <w:rPr>
                <w:b/>
                <w:bCs/>
              </w:rPr>
            </w:pPr>
            <w:r w:rsidRPr="004C7FC7">
              <w:t>Proc.</w:t>
            </w:r>
          </w:p>
        </w:tc>
        <w:tc>
          <w:tcPr>
            <w:tcW w:w="1515" w:type="dxa"/>
          </w:tcPr>
          <w:p w14:paraId="0900894D" w14:textId="77777777" w:rsidR="0021521C" w:rsidRPr="004C7FC7" w:rsidRDefault="08D245F7" w:rsidP="5A0FC765">
            <w:pPr>
              <w:jc w:val="center"/>
            </w:pPr>
            <w:r w:rsidRPr="004C7FC7">
              <w:t>≥</w:t>
            </w:r>
            <w:r w:rsidR="28CB3F70" w:rsidRPr="004C7FC7">
              <w:t>8</w:t>
            </w:r>
          </w:p>
        </w:tc>
        <w:tc>
          <w:tcPr>
            <w:tcW w:w="1065" w:type="dxa"/>
          </w:tcPr>
          <w:p w14:paraId="749FFA34" w14:textId="77777777" w:rsidR="0021521C" w:rsidRPr="004C7FC7" w:rsidRDefault="08D245F7" w:rsidP="5A0FC765">
            <w:pPr>
              <w:jc w:val="center"/>
            </w:pPr>
            <w:r w:rsidRPr="004C7FC7">
              <w:t>≥</w:t>
            </w:r>
            <w:r w:rsidR="376B35CF" w:rsidRPr="004C7FC7">
              <w:t>11</w:t>
            </w:r>
          </w:p>
        </w:tc>
        <w:tc>
          <w:tcPr>
            <w:tcW w:w="1279" w:type="dxa"/>
          </w:tcPr>
          <w:p w14:paraId="384E95AD" w14:textId="77777777" w:rsidR="0021521C" w:rsidRPr="004C7FC7" w:rsidRDefault="08D245F7" w:rsidP="5A0FC765">
            <w:pPr>
              <w:jc w:val="center"/>
            </w:pPr>
            <w:r w:rsidRPr="004C7FC7">
              <w:t>≥</w:t>
            </w:r>
            <w:r w:rsidR="0937307D" w:rsidRPr="004C7FC7">
              <w:t>14</w:t>
            </w:r>
          </w:p>
        </w:tc>
      </w:tr>
      <w:tr w:rsidR="0021521C" w:rsidRPr="004C7FC7" w14:paraId="2EB608FF" w14:textId="77777777" w:rsidTr="4E50A2D4">
        <w:trPr>
          <w:trHeight w:val="855"/>
        </w:trPr>
        <w:tc>
          <w:tcPr>
            <w:tcW w:w="9543" w:type="dxa"/>
            <w:gridSpan w:val="6"/>
            <w:hideMark/>
          </w:tcPr>
          <w:p w14:paraId="1D35A98B" w14:textId="77777777" w:rsidR="0021521C" w:rsidRPr="004C7FC7" w:rsidRDefault="08D245F7" w:rsidP="5A0FC765">
            <w:pPr>
              <w:tabs>
                <w:tab w:val="left" w:pos="6237"/>
                <w:tab w:val="right" w:pos="8306"/>
              </w:tabs>
              <w:jc w:val="center"/>
              <w:rPr>
                <w:b/>
                <w:bCs/>
                <w:i/>
                <w:iCs/>
              </w:rPr>
            </w:pPr>
            <w:r w:rsidRPr="004C7FC7">
              <w:rPr>
                <w:b/>
                <w:bCs/>
                <w:i/>
                <w:iCs/>
              </w:rPr>
              <w:t>Viešųjų įstaigų, kurių savininkė yra savivaldybė arba kai savivaldybė turi 50 procentų ir daugiau balsų visuotiniame dalininkų susirinkime</w:t>
            </w:r>
            <w:r w:rsidRPr="004C7FC7">
              <w:rPr>
                <w:b/>
                <w:bCs/>
              </w:rPr>
              <w:t>,</w:t>
            </w:r>
            <w:r w:rsidRPr="004C7FC7">
              <w:rPr>
                <w:b/>
                <w:bCs/>
                <w:i/>
                <w:iCs/>
              </w:rPr>
              <w:t xml:space="preserve"> planuojami pasiekti pagrindiniai veiklos rodikliai ir jų reikšmės</w:t>
            </w:r>
          </w:p>
        </w:tc>
      </w:tr>
      <w:tr w:rsidR="0021521C" w:rsidRPr="004C7FC7" w14:paraId="2F95904D" w14:textId="77777777" w:rsidTr="4E50A2D4">
        <w:trPr>
          <w:trHeight w:val="300"/>
        </w:trPr>
        <w:tc>
          <w:tcPr>
            <w:tcW w:w="735" w:type="dxa"/>
          </w:tcPr>
          <w:p w14:paraId="1883EDC4" w14:textId="77777777" w:rsidR="0021521C" w:rsidRPr="004C7FC7" w:rsidRDefault="08D245F7" w:rsidP="5A0FC765">
            <w:pPr>
              <w:tabs>
                <w:tab w:val="left" w:pos="6237"/>
                <w:tab w:val="right" w:pos="8306"/>
              </w:tabs>
              <w:jc w:val="center"/>
              <w:rPr>
                <w:b/>
                <w:bCs/>
              </w:rPr>
            </w:pPr>
            <w:r w:rsidRPr="004C7FC7">
              <w:rPr>
                <w:b/>
                <w:bCs/>
              </w:rPr>
              <w:t>1.</w:t>
            </w:r>
          </w:p>
        </w:tc>
        <w:tc>
          <w:tcPr>
            <w:tcW w:w="8808" w:type="dxa"/>
            <w:gridSpan w:val="5"/>
          </w:tcPr>
          <w:p w14:paraId="1845247D" w14:textId="77777777" w:rsidR="0021521C" w:rsidRPr="004C7FC7" w:rsidRDefault="08D245F7" w:rsidP="5A0FC765">
            <w:pPr>
              <w:tabs>
                <w:tab w:val="left" w:pos="6237"/>
                <w:tab w:val="right" w:pos="8306"/>
              </w:tabs>
              <w:rPr>
                <w:b/>
                <w:bCs/>
              </w:rPr>
            </w:pPr>
            <w:r w:rsidRPr="004C7FC7">
              <w:rPr>
                <w:b/>
                <w:bCs/>
              </w:rPr>
              <w:t>Viešoji įstaiga „Klaipėdos keleivinis transportas“</w:t>
            </w:r>
          </w:p>
        </w:tc>
      </w:tr>
      <w:tr w:rsidR="0021521C" w:rsidRPr="004C7FC7" w14:paraId="2D0DE044" w14:textId="77777777" w:rsidTr="4E50A2D4">
        <w:trPr>
          <w:trHeight w:val="300"/>
        </w:trPr>
        <w:tc>
          <w:tcPr>
            <w:tcW w:w="735" w:type="dxa"/>
          </w:tcPr>
          <w:p w14:paraId="17CD98FD" w14:textId="77777777" w:rsidR="0021521C" w:rsidRPr="004C7FC7" w:rsidRDefault="08D245F7" w:rsidP="5A0FC765">
            <w:pPr>
              <w:tabs>
                <w:tab w:val="left" w:pos="6237"/>
                <w:tab w:val="right" w:pos="8306"/>
              </w:tabs>
              <w:jc w:val="center"/>
            </w:pPr>
            <w:r w:rsidRPr="004C7FC7">
              <w:t>I.</w:t>
            </w:r>
          </w:p>
        </w:tc>
        <w:tc>
          <w:tcPr>
            <w:tcW w:w="3344" w:type="dxa"/>
          </w:tcPr>
          <w:p w14:paraId="4572F288" w14:textId="77777777" w:rsidR="0021521C" w:rsidRPr="004C7FC7" w:rsidRDefault="08D245F7" w:rsidP="5A0FC765">
            <w:pPr>
              <w:tabs>
                <w:tab w:val="left" w:pos="6237"/>
                <w:tab w:val="right" w:pos="8306"/>
              </w:tabs>
            </w:pPr>
            <w:r w:rsidRPr="004C7FC7">
              <w:t>VIEŠASIS TRANSPORTAS </w:t>
            </w:r>
          </w:p>
        </w:tc>
        <w:tc>
          <w:tcPr>
            <w:tcW w:w="1605" w:type="dxa"/>
          </w:tcPr>
          <w:p w14:paraId="65CF3654" w14:textId="77777777" w:rsidR="0021521C" w:rsidRPr="004C7FC7" w:rsidRDefault="0021521C" w:rsidP="5A0FC765">
            <w:pPr>
              <w:tabs>
                <w:tab w:val="left" w:pos="6237"/>
                <w:tab w:val="right" w:pos="8306"/>
              </w:tabs>
              <w:jc w:val="center"/>
            </w:pPr>
          </w:p>
        </w:tc>
        <w:tc>
          <w:tcPr>
            <w:tcW w:w="1515" w:type="dxa"/>
          </w:tcPr>
          <w:p w14:paraId="59641612" w14:textId="77777777" w:rsidR="0021521C" w:rsidRPr="004C7FC7" w:rsidRDefault="0021521C" w:rsidP="5A0FC765">
            <w:pPr>
              <w:tabs>
                <w:tab w:val="left" w:pos="6237"/>
                <w:tab w:val="right" w:pos="8306"/>
              </w:tabs>
              <w:jc w:val="center"/>
            </w:pPr>
          </w:p>
        </w:tc>
        <w:tc>
          <w:tcPr>
            <w:tcW w:w="1065" w:type="dxa"/>
          </w:tcPr>
          <w:p w14:paraId="6FAF9D68" w14:textId="77777777" w:rsidR="0021521C" w:rsidRPr="004C7FC7" w:rsidRDefault="0021521C" w:rsidP="5A0FC765">
            <w:pPr>
              <w:tabs>
                <w:tab w:val="left" w:pos="6237"/>
                <w:tab w:val="right" w:pos="8306"/>
              </w:tabs>
              <w:jc w:val="center"/>
            </w:pPr>
          </w:p>
        </w:tc>
        <w:tc>
          <w:tcPr>
            <w:tcW w:w="1279" w:type="dxa"/>
          </w:tcPr>
          <w:p w14:paraId="3F369C10" w14:textId="77777777" w:rsidR="0021521C" w:rsidRPr="004C7FC7" w:rsidRDefault="0021521C" w:rsidP="5A0FC765">
            <w:pPr>
              <w:tabs>
                <w:tab w:val="left" w:pos="6237"/>
                <w:tab w:val="right" w:pos="8306"/>
              </w:tabs>
              <w:jc w:val="center"/>
            </w:pPr>
          </w:p>
        </w:tc>
      </w:tr>
      <w:tr w:rsidR="5A0FC765" w:rsidRPr="004C7FC7" w14:paraId="4F17A413" w14:textId="77777777" w:rsidTr="4E50A2D4">
        <w:trPr>
          <w:trHeight w:val="300"/>
        </w:trPr>
        <w:tc>
          <w:tcPr>
            <w:tcW w:w="735" w:type="dxa"/>
          </w:tcPr>
          <w:p w14:paraId="08614B00" w14:textId="77777777" w:rsidR="2F948F59" w:rsidRPr="004C7FC7" w:rsidRDefault="2F948F59" w:rsidP="5A0FC765">
            <w:pPr>
              <w:jc w:val="center"/>
            </w:pPr>
            <w:r w:rsidRPr="004C7FC7">
              <w:t>1.1</w:t>
            </w:r>
            <w:r w:rsidR="5E5323CD" w:rsidRPr="004C7FC7">
              <w:t>.</w:t>
            </w:r>
          </w:p>
        </w:tc>
        <w:tc>
          <w:tcPr>
            <w:tcW w:w="3344" w:type="dxa"/>
          </w:tcPr>
          <w:p w14:paraId="1786FE9E" w14:textId="77777777" w:rsidR="5A0FC765" w:rsidRPr="004C7FC7" w:rsidRDefault="5A0FC765" w:rsidP="5A0FC765">
            <w:r w:rsidRPr="004C7FC7">
              <w:t>Regioninės (visų 7 savivaldybių) viešojo transporto sistemos kūrimas</w:t>
            </w:r>
          </w:p>
        </w:tc>
        <w:tc>
          <w:tcPr>
            <w:tcW w:w="1605" w:type="dxa"/>
          </w:tcPr>
          <w:p w14:paraId="30E2AF0B" w14:textId="77777777" w:rsidR="370E8A93" w:rsidRPr="004C7FC7" w:rsidRDefault="370E8A93" w:rsidP="5A0FC765">
            <w:pPr>
              <w:jc w:val="center"/>
            </w:pPr>
            <w:r w:rsidRPr="004C7FC7">
              <w:t>–</w:t>
            </w:r>
          </w:p>
        </w:tc>
        <w:tc>
          <w:tcPr>
            <w:tcW w:w="1515" w:type="dxa"/>
          </w:tcPr>
          <w:p w14:paraId="036202F4" w14:textId="77777777" w:rsidR="1B0B00DE" w:rsidRPr="004C7FC7" w:rsidRDefault="1B0B00DE" w:rsidP="5A0FC765">
            <w:pPr>
              <w:jc w:val="center"/>
            </w:pPr>
            <w:r w:rsidRPr="004C7FC7">
              <w:t xml:space="preserve">Pirkimo procedūros </w:t>
            </w:r>
            <w:r w:rsidRPr="00EA5ED3">
              <w:t>įrang</w:t>
            </w:r>
            <w:r w:rsidR="00B33177" w:rsidRPr="00EA5ED3">
              <w:t>ai</w:t>
            </w:r>
            <w:r w:rsidRPr="00EA5ED3">
              <w:t xml:space="preserve"> įsig</w:t>
            </w:r>
            <w:r w:rsidR="00B33177" w:rsidRPr="00EA5ED3">
              <w:t>yt</w:t>
            </w:r>
            <w:r w:rsidRPr="00EA5ED3">
              <w:t>i</w:t>
            </w:r>
          </w:p>
        </w:tc>
        <w:tc>
          <w:tcPr>
            <w:tcW w:w="2344" w:type="dxa"/>
            <w:gridSpan w:val="2"/>
          </w:tcPr>
          <w:p w14:paraId="621808D4" w14:textId="77777777" w:rsidR="1B0B00DE" w:rsidRPr="004C7FC7" w:rsidRDefault="1B0B00DE" w:rsidP="5A0FC765">
            <w:pPr>
              <w:jc w:val="center"/>
            </w:pPr>
            <w:r w:rsidRPr="004C7FC7">
              <w:t>Įrangos diegimas ir sistemos paleidimas</w:t>
            </w:r>
          </w:p>
        </w:tc>
      </w:tr>
      <w:tr w:rsidR="5A0FC765" w:rsidRPr="004C7FC7" w14:paraId="73DD4274" w14:textId="77777777" w:rsidTr="4E50A2D4">
        <w:trPr>
          <w:trHeight w:val="300"/>
        </w:trPr>
        <w:tc>
          <w:tcPr>
            <w:tcW w:w="735" w:type="dxa"/>
          </w:tcPr>
          <w:p w14:paraId="58FE5ECB" w14:textId="77777777" w:rsidR="0D9B251E" w:rsidRPr="004C7FC7" w:rsidRDefault="0D9B251E" w:rsidP="5A0FC765">
            <w:pPr>
              <w:jc w:val="center"/>
            </w:pPr>
            <w:r w:rsidRPr="004C7FC7">
              <w:t>1.2.</w:t>
            </w:r>
          </w:p>
        </w:tc>
        <w:tc>
          <w:tcPr>
            <w:tcW w:w="3344" w:type="dxa"/>
          </w:tcPr>
          <w:p w14:paraId="31876F2F" w14:textId="77777777" w:rsidR="5A0FC765" w:rsidRPr="004C7FC7" w:rsidRDefault="5A0FC765" w:rsidP="5A0FC765">
            <w:r w:rsidRPr="004C7FC7">
              <w:t>Vairuotojų keleivių aptarnavimo kokybė</w:t>
            </w:r>
          </w:p>
        </w:tc>
        <w:tc>
          <w:tcPr>
            <w:tcW w:w="1605" w:type="dxa"/>
          </w:tcPr>
          <w:p w14:paraId="33C124F5" w14:textId="77777777" w:rsidR="784F8E77" w:rsidRPr="004C7FC7" w:rsidRDefault="784F8E77" w:rsidP="5A0FC765">
            <w:pPr>
              <w:jc w:val="center"/>
            </w:pPr>
            <w:r w:rsidRPr="004C7FC7">
              <w:t>Mokymų sk.</w:t>
            </w:r>
          </w:p>
        </w:tc>
        <w:tc>
          <w:tcPr>
            <w:tcW w:w="1515" w:type="dxa"/>
          </w:tcPr>
          <w:p w14:paraId="13B39E67" w14:textId="77777777" w:rsidR="784F8E77" w:rsidRPr="004C7FC7" w:rsidRDefault="784F8E77" w:rsidP="5A0FC765">
            <w:pPr>
              <w:jc w:val="center"/>
            </w:pPr>
            <w:r w:rsidRPr="004C7FC7">
              <w:t>4</w:t>
            </w:r>
          </w:p>
        </w:tc>
        <w:tc>
          <w:tcPr>
            <w:tcW w:w="1065" w:type="dxa"/>
          </w:tcPr>
          <w:p w14:paraId="6CD08F43" w14:textId="77777777" w:rsidR="784F8E77" w:rsidRPr="004C7FC7" w:rsidRDefault="784F8E77" w:rsidP="5A0FC765">
            <w:pPr>
              <w:jc w:val="center"/>
            </w:pPr>
            <w:r w:rsidRPr="004C7FC7">
              <w:t>4</w:t>
            </w:r>
          </w:p>
        </w:tc>
        <w:tc>
          <w:tcPr>
            <w:tcW w:w="1279" w:type="dxa"/>
          </w:tcPr>
          <w:p w14:paraId="1814DFE0" w14:textId="77777777" w:rsidR="784F8E77" w:rsidRPr="004C7FC7" w:rsidRDefault="784F8E77" w:rsidP="5A0FC765">
            <w:pPr>
              <w:jc w:val="center"/>
            </w:pPr>
            <w:r w:rsidRPr="004C7FC7">
              <w:t>4</w:t>
            </w:r>
          </w:p>
        </w:tc>
      </w:tr>
      <w:tr w:rsidR="0021521C" w:rsidRPr="004C7FC7" w14:paraId="5DEDA587" w14:textId="77777777" w:rsidTr="4E50A2D4">
        <w:trPr>
          <w:trHeight w:val="300"/>
        </w:trPr>
        <w:tc>
          <w:tcPr>
            <w:tcW w:w="735" w:type="dxa"/>
          </w:tcPr>
          <w:p w14:paraId="0A4B512F" w14:textId="77777777" w:rsidR="0021521C" w:rsidRPr="004C7FC7" w:rsidRDefault="08D245F7" w:rsidP="5A0FC765">
            <w:pPr>
              <w:tabs>
                <w:tab w:val="left" w:pos="6237"/>
                <w:tab w:val="right" w:pos="8306"/>
              </w:tabs>
              <w:jc w:val="center"/>
              <w:rPr>
                <w:b/>
                <w:bCs/>
              </w:rPr>
            </w:pPr>
            <w:r w:rsidRPr="004C7FC7">
              <w:lastRenderedPageBreak/>
              <w:t>1.</w:t>
            </w:r>
            <w:r w:rsidR="187D4DB4" w:rsidRPr="004C7FC7">
              <w:t>3</w:t>
            </w:r>
            <w:r w:rsidRPr="004C7FC7">
              <w:t>.</w:t>
            </w:r>
          </w:p>
        </w:tc>
        <w:tc>
          <w:tcPr>
            <w:tcW w:w="3344" w:type="dxa"/>
          </w:tcPr>
          <w:p w14:paraId="06762110" w14:textId="77777777" w:rsidR="0021521C" w:rsidRPr="004C7FC7" w:rsidRDefault="08D245F7" w:rsidP="5A0FC765">
            <w:r w:rsidRPr="004C7FC7">
              <w:t>Kelionių skaičius 1 gyventojui</w:t>
            </w:r>
          </w:p>
        </w:tc>
        <w:tc>
          <w:tcPr>
            <w:tcW w:w="1605" w:type="dxa"/>
          </w:tcPr>
          <w:p w14:paraId="7CDF23FF" w14:textId="77777777" w:rsidR="0021521C" w:rsidRPr="004C7FC7" w:rsidRDefault="08D245F7" w:rsidP="5A0FC765">
            <w:pPr>
              <w:jc w:val="center"/>
            </w:pPr>
            <w:r w:rsidRPr="004C7FC7">
              <w:t>Vnt.</w:t>
            </w:r>
          </w:p>
        </w:tc>
        <w:tc>
          <w:tcPr>
            <w:tcW w:w="1515" w:type="dxa"/>
          </w:tcPr>
          <w:p w14:paraId="1774EEE4" w14:textId="77777777" w:rsidR="5A0FC765" w:rsidRPr="004C7FC7" w:rsidRDefault="5A0FC765" w:rsidP="5A0FC765">
            <w:pPr>
              <w:jc w:val="center"/>
            </w:pPr>
            <w:r w:rsidRPr="004C7FC7">
              <w:t>≥ 226</w:t>
            </w:r>
          </w:p>
        </w:tc>
        <w:tc>
          <w:tcPr>
            <w:tcW w:w="1065" w:type="dxa"/>
          </w:tcPr>
          <w:p w14:paraId="7BFD610A" w14:textId="77777777" w:rsidR="5A0FC765" w:rsidRPr="004C7FC7" w:rsidRDefault="5A0FC765" w:rsidP="5A0FC765">
            <w:pPr>
              <w:jc w:val="center"/>
            </w:pPr>
            <w:r w:rsidRPr="004C7FC7">
              <w:t>≥ 226</w:t>
            </w:r>
          </w:p>
        </w:tc>
        <w:tc>
          <w:tcPr>
            <w:tcW w:w="1279" w:type="dxa"/>
          </w:tcPr>
          <w:p w14:paraId="4280B006" w14:textId="77777777" w:rsidR="5A0FC765" w:rsidRPr="004C7FC7" w:rsidRDefault="5A0FC765" w:rsidP="5A0FC765">
            <w:pPr>
              <w:jc w:val="center"/>
            </w:pPr>
            <w:r w:rsidRPr="004C7FC7">
              <w:t>≥ 226</w:t>
            </w:r>
          </w:p>
        </w:tc>
      </w:tr>
      <w:tr w:rsidR="0021521C" w:rsidRPr="004C7FC7" w14:paraId="1C13E3A7" w14:textId="77777777" w:rsidTr="4E50A2D4">
        <w:trPr>
          <w:trHeight w:val="300"/>
        </w:trPr>
        <w:tc>
          <w:tcPr>
            <w:tcW w:w="735" w:type="dxa"/>
          </w:tcPr>
          <w:p w14:paraId="00F41399" w14:textId="77777777" w:rsidR="0021521C" w:rsidRPr="004C7FC7" w:rsidRDefault="08D245F7" w:rsidP="5A0FC765">
            <w:pPr>
              <w:tabs>
                <w:tab w:val="left" w:pos="6237"/>
                <w:tab w:val="right" w:pos="8306"/>
              </w:tabs>
              <w:jc w:val="center"/>
              <w:rPr>
                <w:b/>
                <w:bCs/>
              </w:rPr>
            </w:pPr>
            <w:r w:rsidRPr="004C7FC7">
              <w:t>1.</w:t>
            </w:r>
            <w:r w:rsidR="682B6AB2" w:rsidRPr="004C7FC7">
              <w:t>4</w:t>
            </w:r>
            <w:r w:rsidRPr="004C7FC7">
              <w:t>.</w:t>
            </w:r>
          </w:p>
        </w:tc>
        <w:tc>
          <w:tcPr>
            <w:tcW w:w="3344" w:type="dxa"/>
          </w:tcPr>
          <w:p w14:paraId="2EA0891C" w14:textId="77777777" w:rsidR="0021521C" w:rsidRPr="004C7FC7" w:rsidRDefault="08D245F7" w:rsidP="5A0FC765">
            <w:r w:rsidRPr="004C7FC7">
              <w:t>Kelionių augimas priemiesčio maršrutuose</w:t>
            </w:r>
          </w:p>
        </w:tc>
        <w:tc>
          <w:tcPr>
            <w:tcW w:w="1605" w:type="dxa"/>
          </w:tcPr>
          <w:p w14:paraId="5FB8B74F" w14:textId="77777777" w:rsidR="0021521C" w:rsidRPr="004C7FC7" w:rsidRDefault="08D245F7" w:rsidP="5A0FC765">
            <w:pPr>
              <w:jc w:val="center"/>
            </w:pPr>
            <w:r w:rsidRPr="004C7FC7">
              <w:t>Proc.</w:t>
            </w:r>
          </w:p>
        </w:tc>
        <w:tc>
          <w:tcPr>
            <w:tcW w:w="1515" w:type="dxa"/>
          </w:tcPr>
          <w:p w14:paraId="4C5D499F" w14:textId="77777777" w:rsidR="5A0FC765" w:rsidRPr="004C7FC7" w:rsidRDefault="5A0FC765" w:rsidP="5A0FC765">
            <w:pPr>
              <w:jc w:val="center"/>
            </w:pPr>
            <w:r w:rsidRPr="004C7FC7">
              <w:t>≥ 1</w:t>
            </w:r>
          </w:p>
        </w:tc>
        <w:tc>
          <w:tcPr>
            <w:tcW w:w="1065" w:type="dxa"/>
          </w:tcPr>
          <w:p w14:paraId="31DE3AEB" w14:textId="77777777" w:rsidR="5A0FC765" w:rsidRPr="004C7FC7" w:rsidRDefault="5A0FC765" w:rsidP="5A0FC765">
            <w:pPr>
              <w:jc w:val="center"/>
            </w:pPr>
            <w:r w:rsidRPr="004C7FC7">
              <w:t>≥ 1</w:t>
            </w:r>
          </w:p>
        </w:tc>
        <w:tc>
          <w:tcPr>
            <w:tcW w:w="1279" w:type="dxa"/>
          </w:tcPr>
          <w:p w14:paraId="35872143" w14:textId="77777777" w:rsidR="5A0FC765" w:rsidRPr="004C7FC7" w:rsidRDefault="5A0FC765" w:rsidP="5A0FC765">
            <w:pPr>
              <w:jc w:val="center"/>
            </w:pPr>
            <w:r w:rsidRPr="004C7FC7">
              <w:t>≥ 1</w:t>
            </w:r>
          </w:p>
        </w:tc>
      </w:tr>
      <w:tr w:rsidR="0021521C" w:rsidRPr="004C7FC7" w14:paraId="6C170283" w14:textId="77777777" w:rsidTr="4E50A2D4">
        <w:trPr>
          <w:trHeight w:val="300"/>
        </w:trPr>
        <w:tc>
          <w:tcPr>
            <w:tcW w:w="735" w:type="dxa"/>
          </w:tcPr>
          <w:p w14:paraId="42114F1D" w14:textId="77777777" w:rsidR="0021521C" w:rsidRPr="004C7FC7" w:rsidRDefault="08D245F7" w:rsidP="5A0FC765">
            <w:pPr>
              <w:tabs>
                <w:tab w:val="left" w:pos="6237"/>
                <w:tab w:val="right" w:pos="8306"/>
              </w:tabs>
              <w:jc w:val="center"/>
              <w:rPr>
                <w:b/>
                <w:bCs/>
              </w:rPr>
            </w:pPr>
            <w:r w:rsidRPr="004C7FC7">
              <w:t>1.</w:t>
            </w:r>
            <w:r w:rsidR="1ECA376F" w:rsidRPr="004C7FC7">
              <w:t>5</w:t>
            </w:r>
            <w:r w:rsidRPr="004C7FC7">
              <w:t>.</w:t>
            </w:r>
          </w:p>
        </w:tc>
        <w:tc>
          <w:tcPr>
            <w:tcW w:w="3344" w:type="dxa"/>
          </w:tcPr>
          <w:p w14:paraId="2D14F662" w14:textId="77777777" w:rsidR="0021521C" w:rsidRPr="004C7FC7" w:rsidRDefault="08D245F7" w:rsidP="5A0FC765">
            <w:r w:rsidRPr="004C7FC7">
              <w:t>Neįvykdytų reisų rodiklis</w:t>
            </w:r>
          </w:p>
        </w:tc>
        <w:tc>
          <w:tcPr>
            <w:tcW w:w="1605" w:type="dxa"/>
          </w:tcPr>
          <w:p w14:paraId="183CE831" w14:textId="77777777" w:rsidR="0021521C" w:rsidRPr="004C7FC7" w:rsidRDefault="08D245F7" w:rsidP="5A0FC765">
            <w:pPr>
              <w:jc w:val="center"/>
            </w:pPr>
            <w:r w:rsidRPr="004C7FC7">
              <w:t>Proc.</w:t>
            </w:r>
          </w:p>
        </w:tc>
        <w:tc>
          <w:tcPr>
            <w:tcW w:w="1515" w:type="dxa"/>
          </w:tcPr>
          <w:p w14:paraId="73A46A6D" w14:textId="77777777" w:rsidR="5A0FC765" w:rsidRPr="004C7FC7" w:rsidRDefault="5A0FC765" w:rsidP="5A0FC765">
            <w:pPr>
              <w:jc w:val="center"/>
            </w:pPr>
            <w:r w:rsidRPr="004C7FC7">
              <w:t>≤ 0,5</w:t>
            </w:r>
          </w:p>
        </w:tc>
        <w:tc>
          <w:tcPr>
            <w:tcW w:w="1065" w:type="dxa"/>
          </w:tcPr>
          <w:p w14:paraId="0593D482" w14:textId="77777777" w:rsidR="5A0FC765" w:rsidRPr="004C7FC7" w:rsidRDefault="5A0FC765" w:rsidP="5A0FC765">
            <w:pPr>
              <w:jc w:val="center"/>
            </w:pPr>
            <w:r w:rsidRPr="004C7FC7">
              <w:t>≤ 0,45</w:t>
            </w:r>
          </w:p>
        </w:tc>
        <w:tc>
          <w:tcPr>
            <w:tcW w:w="1279" w:type="dxa"/>
          </w:tcPr>
          <w:p w14:paraId="134C2AEA" w14:textId="77777777" w:rsidR="5A0FC765" w:rsidRPr="004C7FC7" w:rsidRDefault="5A0FC765" w:rsidP="5A0FC765">
            <w:pPr>
              <w:jc w:val="center"/>
            </w:pPr>
            <w:r w:rsidRPr="004C7FC7">
              <w:t>≤ 0,45</w:t>
            </w:r>
          </w:p>
        </w:tc>
      </w:tr>
      <w:tr w:rsidR="0021521C" w:rsidRPr="004C7FC7" w14:paraId="2AFB6F90" w14:textId="77777777" w:rsidTr="4E50A2D4">
        <w:trPr>
          <w:trHeight w:val="300"/>
        </w:trPr>
        <w:tc>
          <w:tcPr>
            <w:tcW w:w="735" w:type="dxa"/>
          </w:tcPr>
          <w:p w14:paraId="49C83B93" w14:textId="77777777" w:rsidR="0021521C" w:rsidRPr="004C7FC7" w:rsidRDefault="08D245F7" w:rsidP="5A0FC765">
            <w:pPr>
              <w:tabs>
                <w:tab w:val="left" w:pos="6237"/>
                <w:tab w:val="right" w:pos="8306"/>
              </w:tabs>
              <w:jc w:val="center"/>
              <w:rPr>
                <w:b/>
                <w:bCs/>
              </w:rPr>
            </w:pPr>
            <w:r w:rsidRPr="004C7FC7">
              <w:t>1.</w:t>
            </w:r>
            <w:r w:rsidR="4CD89635" w:rsidRPr="004C7FC7">
              <w:t>6</w:t>
            </w:r>
            <w:r w:rsidRPr="004C7FC7">
              <w:t>.</w:t>
            </w:r>
          </w:p>
        </w:tc>
        <w:tc>
          <w:tcPr>
            <w:tcW w:w="3344" w:type="dxa"/>
          </w:tcPr>
          <w:p w14:paraId="21A2441B" w14:textId="77777777" w:rsidR="0021521C" w:rsidRPr="004C7FC7" w:rsidRDefault="08D245F7" w:rsidP="5A0FC765">
            <w:r w:rsidRPr="004C7FC7">
              <w:t>Transporto priemonių amžiaus vidurkis</w:t>
            </w:r>
          </w:p>
        </w:tc>
        <w:tc>
          <w:tcPr>
            <w:tcW w:w="1605" w:type="dxa"/>
          </w:tcPr>
          <w:p w14:paraId="691B8125" w14:textId="77777777" w:rsidR="0021521C" w:rsidRPr="004C7FC7" w:rsidRDefault="08D245F7" w:rsidP="5A0FC765">
            <w:pPr>
              <w:jc w:val="center"/>
            </w:pPr>
            <w:r w:rsidRPr="004C7FC7">
              <w:t>Metai</w:t>
            </w:r>
          </w:p>
        </w:tc>
        <w:tc>
          <w:tcPr>
            <w:tcW w:w="1515" w:type="dxa"/>
          </w:tcPr>
          <w:p w14:paraId="5F365144" w14:textId="77777777" w:rsidR="5A0FC765" w:rsidRPr="004C7FC7" w:rsidRDefault="5A0FC765" w:rsidP="5A0FC765">
            <w:pPr>
              <w:jc w:val="center"/>
            </w:pPr>
            <w:r w:rsidRPr="004C7FC7">
              <w:t>≤ 8</w:t>
            </w:r>
          </w:p>
        </w:tc>
        <w:tc>
          <w:tcPr>
            <w:tcW w:w="1065" w:type="dxa"/>
          </w:tcPr>
          <w:p w14:paraId="41D87BF7" w14:textId="77777777" w:rsidR="5A0FC765" w:rsidRPr="004C7FC7" w:rsidRDefault="5A0FC765" w:rsidP="5A0FC765">
            <w:pPr>
              <w:jc w:val="center"/>
            </w:pPr>
            <w:r w:rsidRPr="004C7FC7">
              <w:t>≤ 8</w:t>
            </w:r>
          </w:p>
        </w:tc>
        <w:tc>
          <w:tcPr>
            <w:tcW w:w="1279" w:type="dxa"/>
          </w:tcPr>
          <w:p w14:paraId="2918798A" w14:textId="77777777" w:rsidR="5A0FC765" w:rsidRPr="004C7FC7" w:rsidRDefault="5A0FC765" w:rsidP="5A0FC765">
            <w:pPr>
              <w:jc w:val="center"/>
            </w:pPr>
            <w:r w:rsidRPr="004C7FC7">
              <w:t>≤ 8,5</w:t>
            </w:r>
          </w:p>
        </w:tc>
      </w:tr>
      <w:tr w:rsidR="0021521C" w:rsidRPr="004C7FC7" w14:paraId="5DAC5B98" w14:textId="77777777" w:rsidTr="4E50A2D4">
        <w:trPr>
          <w:trHeight w:val="300"/>
        </w:trPr>
        <w:tc>
          <w:tcPr>
            <w:tcW w:w="735" w:type="dxa"/>
          </w:tcPr>
          <w:p w14:paraId="0AF3A548" w14:textId="77777777" w:rsidR="0021521C" w:rsidRPr="004C7FC7" w:rsidRDefault="08D245F7" w:rsidP="5A0FC765">
            <w:pPr>
              <w:tabs>
                <w:tab w:val="left" w:pos="6237"/>
                <w:tab w:val="right" w:pos="8306"/>
              </w:tabs>
              <w:jc w:val="center"/>
              <w:rPr>
                <w:b/>
                <w:bCs/>
              </w:rPr>
            </w:pPr>
            <w:r w:rsidRPr="004C7FC7">
              <w:t>1.</w:t>
            </w:r>
            <w:r w:rsidR="5A71F683" w:rsidRPr="004C7FC7">
              <w:t>7</w:t>
            </w:r>
            <w:r w:rsidRPr="004C7FC7">
              <w:t>.</w:t>
            </w:r>
          </w:p>
        </w:tc>
        <w:tc>
          <w:tcPr>
            <w:tcW w:w="3344" w:type="dxa"/>
          </w:tcPr>
          <w:p w14:paraId="401876F3" w14:textId="77777777" w:rsidR="5A0FC765" w:rsidRPr="004C7FC7" w:rsidRDefault="5A0FC765" w:rsidP="5A0FC765">
            <w:r w:rsidRPr="004C7FC7">
              <w:t>Ekologinių transporto priemonių rida (mieste) – visiškai netaršios</w:t>
            </w:r>
          </w:p>
        </w:tc>
        <w:tc>
          <w:tcPr>
            <w:tcW w:w="1605" w:type="dxa"/>
          </w:tcPr>
          <w:p w14:paraId="0598202C" w14:textId="77777777" w:rsidR="0021521C" w:rsidRPr="004C7FC7" w:rsidRDefault="08D245F7" w:rsidP="5A0FC765">
            <w:pPr>
              <w:jc w:val="center"/>
            </w:pPr>
            <w:r w:rsidRPr="004C7FC7">
              <w:t>Proc.</w:t>
            </w:r>
          </w:p>
        </w:tc>
        <w:tc>
          <w:tcPr>
            <w:tcW w:w="1515" w:type="dxa"/>
          </w:tcPr>
          <w:p w14:paraId="3816EDEF" w14:textId="77777777" w:rsidR="0021521C" w:rsidRPr="004C7FC7" w:rsidRDefault="08D245F7" w:rsidP="5A0FC765">
            <w:pPr>
              <w:jc w:val="center"/>
            </w:pPr>
            <w:r w:rsidRPr="004C7FC7">
              <w:t>≥ 5</w:t>
            </w:r>
            <w:r w:rsidR="4BE34D1A" w:rsidRPr="004C7FC7">
              <w:t>0</w:t>
            </w:r>
          </w:p>
        </w:tc>
        <w:tc>
          <w:tcPr>
            <w:tcW w:w="1065" w:type="dxa"/>
          </w:tcPr>
          <w:p w14:paraId="62B2BB45" w14:textId="77777777" w:rsidR="0021521C" w:rsidRPr="004C7FC7" w:rsidRDefault="08D245F7" w:rsidP="5A0FC765">
            <w:pPr>
              <w:jc w:val="center"/>
            </w:pPr>
            <w:r w:rsidRPr="004C7FC7">
              <w:t>≥ 50</w:t>
            </w:r>
          </w:p>
        </w:tc>
        <w:tc>
          <w:tcPr>
            <w:tcW w:w="1279" w:type="dxa"/>
          </w:tcPr>
          <w:p w14:paraId="7DC730E9" w14:textId="77777777" w:rsidR="0021521C" w:rsidRPr="004C7FC7" w:rsidRDefault="08D245F7" w:rsidP="5A0FC765">
            <w:pPr>
              <w:jc w:val="center"/>
            </w:pPr>
            <w:r w:rsidRPr="004C7FC7">
              <w:t xml:space="preserve">≥ </w:t>
            </w:r>
            <w:r w:rsidR="6C4A1B84" w:rsidRPr="004C7FC7">
              <w:t>5</w:t>
            </w:r>
            <w:r w:rsidRPr="004C7FC7">
              <w:t>0</w:t>
            </w:r>
          </w:p>
        </w:tc>
      </w:tr>
      <w:tr w:rsidR="5A0FC765" w:rsidRPr="004C7FC7" w14:paraId="41E0D3B0" w14:textId="77777777" w:rsidTr="4E50A2D4">
        <w:trPr>
          <w:trHeight w:val="300"/>
        </w:trPr>
        <w:tc>
          <w:tcPr>
            <w:tcW w:w="735" w:type="dxa"/>
          </w:tcPr>
          <w:p w14:paraId="3842C749" w14:textId="77777777" w:rsidR="7F1928C4" w:rsidRPr="004C7FC7" w:rsidRDefault="7F1928C4" w:rsidP="5A0FC765">
            <w:pPr>
              <w:jc w:val="center"/>
            </w:pPr>
            <w:r w:rsidRPr="004C7FC7">
              <w:t>1.8.</w:t>
            </w:r>
          </w:p>
        </w:tc>
        <w:tc>
          <w:tcPr>
            <w:tcW w:w="3344" w:type="dxa"/>
          </w:tcPr>
          <w:p w14:paraId="74E41907" w14:textId="77777777" w:rsidR="5A0FC765" w:rsidRPr="004C7FC7" w:rsidRDefault="5A0FC765" w:rsidP="5A0FC765">
            <w:r w:rsidRPr="004C7FC7">
              <w:t>Ekologinių transporto priemonių rida (mieste) – alternatyvūs degalai (dujos)</w:t>
            </w:r>
          </w:p>
        </w:tc>
        <w:tc>
          <w:tcPr>
            <w:tcW w:w="1605" w:type="dxa"/>
          </w:tcPr>
          <w:p w14:paraId="6DA115C1" w14:textId="77777777" w:rsidR="5A0FC765" w:rsidRPr="004C7FC7" w:rsidRDefault="234071E6" w:rsidP="00A02BD3">
            <w:pPr>
              <w:jc w:val="center"/>
            </w:pPr>
            <w:r w:rsidRPr="004C7FC7">
              <w:t>Proc.</w:t>
            </w:r>
          </w:p>
        </w:tc>
        <w:tc>
          <w:tcPr>
            <w:tcW w:w="1515" w:type="dxa"/>
          </w:tcPr>
          <w:p w14:paraId="57CC82D3" w14:textId="77777777" w:rsidR="5A0FC765" w:rsidRPr="004C7FC7" w:rsidRDefault="5A0FC765" w:rsidP="5A0FC765">
            <w:pPr>
              <w:jc w:val="center"/>
            </w:pPr>
            <w:r w:rsidRPr="004C7FC7">
              <w:t>≥ 30</w:t>
            </w:r>
          </w:p>
        </w:tc>
        <w:tc>
          <w:tcPr>
            <w:tcW w:w="1065" w:type="dxa"/>
          </w:tcPr>
          <w:p w14:paraId="5BC3C047" w14:textId="77777777" w:rsidR="5A0FC765" w:rsidRPr="004C7FC7" w:rsidRDefault="5A0FC765" w:rsidP="5A0FC765">
            <w:pPr>
              <w:jc w:val="center"/>
            </w:pPr>
            <w:r w:rsidRPr="004C7FC7">
              <w:t>≥ 30</w:t>
            </w:r>
          </w:p>
        </w:tc>
        <w:tc>
          <w:tcPr>
            <w:tcW w:w="1279" w:type="dxa"/>
          </w:tcPr>
          <w:p w14:paraId="7FB445A5" w14:textId="77777777" w:rsidR="5A0FC765" w:rsidRPr="004C7FC7" w:rsidRDefault="5A0FC765" w:rsidP="5A0FC765">
            <w:pPr>
              <w:jc w:val="center"/>
            </w:pPr>
            <w:r w:rsidRPr="004C7FC7">
              <w:t>≥ 30</w:t>
            </w:r>
          </w:p>
        </w:tc>
      </w:tr>
      <w:tr w:rsidR="0021521C" w:rsidRPr="004C7FC7" w14:paraId="07A103D5" w14:textId="77777777" w:rsidTr="4E50A2D4">
        <w:trPr>
          <w:trHeight w:val="300"/>
        </w:trPr>
        <w:tc>
          <w:tcPr>
            <w:tcW w:w="735" w:type="dxa"/>
          </w:tcPr>
          <w:p w14:paraId="6925CD71" w14:textId="77777777" w:rsidR="0021521C" w:rsidRPr="004C7FC7" w:rsidRDefault="08D245F7" w:rsidP="5A0FC765">
            <w:pPr>
              <w:tabs>
                <w:tab w:val="left" w:pos="6237"/>
                <w:tab w:val="right" w:pos="8306"/>
              </w:tabs>
              <w:jc w:val="center"/>
              <w:rPr>
                <w:b/>
                <w:bCs/>
              </w:rPr>
            </w:pPr>
            <w:r w:rsidRPr="004C7FC7">
              <w:t>1.</w:t>
            </w:r>
            <w:r w:rsidR="61E3CE7D" w:rsidRPr="004C7FC7">
              <w:t>9</w:t>
            </w:r>
            <w:r w:rsidRPr="004C7FC7">
              <w:t>.</w:t>
            </w:r>
          </w:p>
        </w:tc>
        <w:tc>
          <w:tcPr>
            <w:tcW w:w="3344" w:type="dxa"/>
          </w:tcPr>
          <w:p w14:paraId="6A476554" w14:textId="77777777" w:rsidR="0021521C" w:rsidRPr="004C7FC7" w:rsidRDefault="08D245F7" w:rsidP="5A0FC765">
            <w:r w:rsidRPr="004C7FC7">
              <w:t xml:space="preserve">Bendrų (su kitomis savivaldybėmis) viešojo transporto maršrutų skaičius </w:t>
            </w:r>
          </w:p>
        </w:tc>
        <w:tc>
          <w:tcPr>
            <w:tcW w:w="1605" w:type="dxa"/>
          </w:tcPr>
          <w:p w14:paraId="50073C54" w14:textId="77777777" w:rsidR="0021521C" w:rsidRPr="004C7FC7" w:rsidRDefault="08D245F7" w:rsidP="5A0FC765">
            <w:pPr>
              <w:jc w:val="center"/>
            </w:pPr>
            <w:r w:rsidRPr="004C7FC7">
              <w:t>Vnt.</w:t>
            </w:r>
          </w:p>
        </w:tc>
        <w:tc>
          <w:tcPr>
            <w:tcW w:w="1515" w:type="dxa"/>
          </w:tcPr>
          <w:p w14:paraId="40A2432C" w14:textId="77777777" w:rsidR="0021521C" w:rsidRPr="004C7FC7" w:rsidRDefault="08D245F7" w:rsidP="5A0FC765">
            <w:pPr>
              <w:jc w:val="center"/>
            </w:pPr>
            <w:r w:rsidRPr="004C7FC7">
              <w:t>≥ 3</w:t>
            </w:r>
            <w:r w:rsidR="47743AA1" w:rsidRPr="004C7FC7">
              <w:t>7</w:t>
            </w:r>
          </w:p>
        </w:tc>
        <w:tc>
          <w:tcPr>
            <w:tcW w:w="1065" w:type="dxa"/>
          </w:tcPr>
          <w:p w14:paraId="2BF7D4F7" w14:textId="77777777" w:rsidR="0021521C" w:rsidRPr="004C7FC7" w:rsidRDefault="08D245F7" w:rsidP="5A0FC765">
            <w:pPr>
              <w:jc w:val="center"/>
            </w:pPr>
            <w:r w:rsidRPr="004C7FC7">
              <w:t>≥ 3</w:t>
            </w:r>
            <w:r w:rsidR="39C44F5A" w:rsidRPr="004C7FC7">
              <w:t>7</w:t>
            </w:r>
          </w:p>
        </w:tc>
        <w:tc>
          <w:tcPr>
            <w:tcW w:w="1279" w:type="dxa"/>
          </w:tcPr>
          <w:p w14:paraId="5DB1C35F" w14:textId="77777777" w:rsidR="0021521C" w:rsidRPr="004C7FC7" w:rsidRDefault="08D245F7" w:rsidP="5A0FC765">
            <w:pPr>
              <w:jc w:val="center"/>
            </w:pPr>
            <w:r w:rsidRPr="004C7FC7">
              <w:t>≥ 3</w:t>
            </w:r>
            <w:r w:rsidR="496608AE" w:rsidRPr="004C7FC7">
              <w:t>7</w:t>
            </w:r>
          </w:p>
        </w:tc>
      </w:tr>
      <w:tr w:rsidR="0021521C" w:rsidRPr="004C7FC7" w14:paraId="1F077A9D" w14:textId="77777777" w:rsidTr="4E50A2D4">
        <w:trPr>
          <w:trHeight w:val="300"/>
        </w:trPr>
        <w:tc>
          <w:tcPr>
            <w:tcW w:w="735" w:type="dxa"/>
          </w:tcPr>
          <w:p w14:paraId="471CC092" w14:textId="77777777" w:rsidR="0021521C" w:rsidRPr="004C7FC7" w:rsidRDefault="08D245F7" w:rsidP="5A0FC765">
            <w:pPr>
              <w:tabs>
                <w:tab w:val="left" w:pos="6237"/>
                <w:tab w:val="right" w:pos="8306"/>
              </w:tabs>
              <w:jc w:val="center"/>
            </w:pPr>
            <w:r w:rsidRPr="004C7FC7">
              <w:t>1.</w:t>
            </w:r>
            <w:r w:rsidR="1B1EFA2B" w:rsidRPr="004C7FC7">
              <w:t>10</w:t>
            </w:r>
            <w:r w:rsidRPr="004C7FC7">
              <w:t>.</w:t>
            </w:r>
          </w:p>
        </w:tc>
        <w:tc>
          <w:tcPr>
            <w:tcW w:w="3344" w:type="dxa"/>
          </w:tcPr>
          <w:p w14:paraId="351471BD" w14:textId="77777777" w:rsidR="0021521C" w:rsidRPr="004C7FC7" w:rsidRDefault="18999DDB" w:rsidP="5A0FC765">
            <w:r w:rsidRPr="004C7FC7">
              <w:t>Viešojo transporto vidutinis eksploatacinis greitis (mieste)</w:t>
            </w:r>
          </w:p>
        </w:tc>
        <w:tc>
          <w:tcPr>
            <w:tcW w:w="1605" w:type="dxa"/>
          </w:tcPr>
          <w:p w14:paraId="6C5C2B2F" w14:textId="77777777" w:rsidR="0021521C" w:rsidRPr="004C7FC7" w:rsidRDefault="08D245F7" w:rsidP="5A0FC765">
            <w:pPr>
              <w:jc w:val="center"/>
            </w:pPr>
            <w:r w:rsidRPr="004C7FC7">
              <w:t>km/h</w:t>
            </w:r>
          </w:p>
        </w:tc>
        <w:tc>
          <w:tcPr>
            <w:tcW w:w="1515" w:type="dxa"/>
          </w:tcPr>
          <w:p w14:paraId="26F1ADE0" w14:textId="77777777" w:rsidR="0021521C" w:rsidRPr="004C7FC7" w:rsidRDefault="08D245F7" w:rsidP="5A0FC765">
            <w:pPr>
              <w:jc w:val="center"/>
            </w:pPr>
            <w:r w:rsidRPr="004C7FC7">
              <w:t>≥ 2</w:t>
            </w:r>
            <w:r w:rsidR="02A96F11" w:rsidRPr="004C7FC7">
              <w:t>0</w:t>
            </w:r>
          </w:p>
        </w:tc>
        <w:tc>
          <w:tcPr>
            <w:tcW w:w="1065" w:type="dxa"/>
          </w:tcPr>
          <w:p w14:paraId="20A83156" w14:textId="77777777" w:rsidR="0021521C" w:rsidRPr="004C7FC7" w:rsidRDefault="08D245F7" w:rsidP="5A0FC765">
            <w:pPr>
              <w:jc w:val="center"/>
            </w:pPr>
            <w:r w:rsidRPr="004C7FC7">
              <w:t>≥ 21</w:t>
            </w:r>
          </w:p>
        </w:tc>
        <w:tc>
          <w:tcPr>
            <w:tcW w:w="1279" w:type="dxa"/>
          </w:tcPr>
          <w:p w14:paraId="6F79643D" w14:textId="77777777" w:rsidR="0021521C" w:rsidRPr="004C7FC7" w:rsidRDefault="08D245F7" w:rsidP="5A0FC765">
            <w:pPr>
              <w:jc w:val="center"/>
            </w:pPr>
            <w:r w:rsidRPr="004C7FC7">
              <w:t>≥ 21</w:t>
            </w:r>
          </w:p>
        </w:tc>
      </w:tr>
      <w:tr w:rsidR="0021521C" w:rsidRPr="004C7FC7" w14:paraId="0E1CC3E3" w14:textId="77777777" w:rsidTr="4E50A2D4">
        <w:trPr>
          <w:trHeight w:val="300"/>
        </w:trPr>
        <w:tc>
          <w:tcPr>
            <w:tcW w:w="735" w:type="dxa"/>
          </w:tcPr>
          <w:p w14:paraId="7CF795A6" w14:textId="77777777" w:rsidR="0021521C" w:rsidRPr="004C7FC7" w:rsidRDefault="08D245F7" w:rsidP="5A0FC765">
            <w:pPr>
              <w:tabs>
                <w:tab w:val="left" w:pos="6237"/>
                <w:tab w:val="right" w:pos="8306"/>
              </w:tabs>
              <w:jc w:val="center"/>
            </w:pPr>
            <w:r w:rsidRPr="004C7FC7">
              <w:t>1.</w:t>
            </w:r>
            <w:r w:rsidR="7709F6A3" w:rsidRPr="004C7FC7">
              <w:t>11</w:t>
            </w:r>
            <w:r w:rsidRPr="004C7FC7">
              <w:t>.</w:t>
            </w:r>
          </w:p>
        </w:tc>
        <w:tc>
          <w:tcPr>
            <w:tcW w:w="3344" w:type="dxa"/>
          </w:tcPr>
          <w:p w14:paraId="4134FF7C" w14:textId="77777777" w:rsidR="0021521C" w:rsidRPr="004C7FC7" w:rsidRDefault="08D245F7" w:rsidP="5A0FC765">
            <w:r w:rsidRPr="004C7FC7">
              <w:t>Autobusų, kurių amžius neviršija 15 metų, dalis miesto viešajame transporte</w:t>
            </w:r>
          </w:p>
        </w:tc>
        <w:tc>
          <w:tcPr>
            <w:tcW w:w="1605" w:type="dxa"/>
          </w:tcPr>
          <w:p w14:paraId="293A0D64" w14:textId="77777777" w:rsidR="0021521C" w:rsidRPr="004C7FC7" w:rsidRDefault="08D245F7" w:rsidP="5A0FC765">
            <w:pPr>
              <w:jc w:val="center"/>
            </w:pPr>
            <w:r w:rsidRPr="004C7FC7">
              <w:t>Proc.</w:t>
            </w:r>
          </w:p>
        </w:tc>
        <w:tc>
          <w:tcPr>
            <w:tcW w:w="1515" w:type="dxa"/>
          </w:tcPr>
          <w:p w14:paraId="33208AE6" w14:textId="77777777" w:rsidR="0021521C" w:rsidRPr="004C7FC7" w:rsidRDefault="08D245F7" w:rsidP="5A0FC765">
            <w:pPr>
              <w:jc w:val="center"/>
            </w:pPr>
            <w:r w:rsidRPr="004C7FC7">
              <w:t>≥</w:t>
            </w:r>
            <w:r w:rsidR="645732B4" w:rsidRPr="004C7FC7">
              <w:t xml:space="preserve"> 88</w:t>
            </w:r>
          </w:p>
        </w:tc>
        <w:tc>
          <w:tcPr>
            <w:tcW w:w="1065" w:type="dxa"/>
          </w:tcPr>
          <w:p w14:paraId="027D5DAB" w14:textId="77777777" w:rsidR="0021521C" w:rsidRPr="004C7FC7" w:rsidRDefault="08D245F7" w:rsidP="5A0FC765">
            <w:pPr>
              <w:jc w:val="center"/>
            </w:pPr>
            <w:r w:rsidRPr="004C7FC7">
              <w:t xml:space="preserve">≥ </w:t>
            </w:r>
            <w:r w:rsidR="731B471F" w:rsidRPr="004C7FC7">
              <w:t>88</w:t>
            </w:r>
          </w:p>
        </w:tc>
        <w:tc>
          <w:tcPr>
            <w:tcW w:w="1279" w:type="dxa"/>
          </w:tcPr>
          <w:p w14:paraId="1E7F20DF" w14:textId="77777777" w:rsidR="0021521C" w:rsidRPr="004C7FC7" w:rsidRDefault="08D245F7" w:rsidP="5A0FC765">
            <w:pPr>
              <w:jc w:val="center"/>
            </w:pPr>
            <w:r w:rsidRPr="004C7FC7">
              <w:t>≥ 8</w:t>
            </w:r>
            <w:r w:rsidR="4DD4D981" w:rsidRPr="004C7FC7">
              <w:t>8</w:t>
            </w:r>
          </w:p>
        </w:tc>
      </w:tr>
      <w:tr w:rsidR="0021521C" w:rsidRPr="004C7FC7" w14:paraId="537B6190" w14:textId="77777777" w:rsidTr="4E50A2D4">
        <w:trPr>
          <w:trHeight w:val="300"/>
        </w:trPr>
        <w:tc>
          <w:tcPr>
            <w:tcW w:w="735" w:type="dxa"/>
          </w:tcPr>
          <w:p w14:paraId="0093A0C7" w14:textId="77777777" w:rsidR="0021521C" w:rsidRPr="004C7FC7" w:rsidRDefault="08D245F7" w:rsidP="5A0FC765">
            <w:pPr>
              <w:tabs>
                <w:tab w:val="left" w:pos="6237"/>
                <w:tab w:val="right" w:pos="8306"/>
              </w:tabs>
              <w:jc w:val="center"/>
            </w:pPr>
            <w:r w:rsidRPr="004C7FC7">
              <w:t>1.</w:t>
            </w:r>
            <w:r w:rsidR="169CB890" w:rsidRPr="004C7FC7">
              <w:t>12</w:t>
            </w:r>
            <w:r w:rsidRPr="004C7FC7">
              <w:t>.</w:t>
            </w:r>
          </w:p>
        </w:tc>
        <w:tc>
          <w:tcPr>
            <w:tcW w:w="3344" w:type="dxa"/>
          </w:tcPr>
          <w:p w14:paraId="3A8BA672" w14:textId="77777777" w:rsidR="0021521C" w:rsidRPr="004C7FC7" w:rsidRDefault="08D245F7" w:rsidP="5A0FC765">
            <w:r w:rsidRPr="004C7FC7">
              <w:t>Kelionių, naudojant transporto e. bilietą, dalis</w:t>
            </w:r>
          </w:p>
        </w:tc>
        <w:tc>
          <w:tcPr>
            <w:tcW w:w="1605" w:type="dxa"/>
          </w:tcPr>
          <w:p w14:paraId="1A7D2714" w14:textId="77777777" w:rsidR="0021521C" w:rsidRPr="004C7FC7" w:rsidRDefault="08D245F7" w:rsidP="5A0FC765">
            <w:pPr>
              <w:jc w:val="center"/>
            </w:pPr>
            <w:r w:rsidRPr="004C7FC7">
              <w:t>Proc.</w:t>
            </w:r>
          </w:p>
        </w:tc>
        <w:tc>
          <w:tcPr>
            <w:tcW w:w="1515" w:type="dxa"/>
          </w:tcPr>
          <w:p w14:paraId="4E50EA07" w14:textId="77777777" w:rsidR="0021521C" w:rsidRPr="004C7FC7" w:rsidRDefault="08D245F7" w:rsidP="5A0FC765">
            <w:pPr>
              <w:jc w:val="center"/>
            </w:pPr>
            <w:r w:rsidRPr="004C7FC7">
              <w:t>≥ 98,8</w:t>
            </w:r>
          </w:p>
        </w:tc>
        <w:tc>
          <w:tcPr>
            <w:tcW w:w="1065" w:type="dxa"/>
          </w:tcPr>
          <w:p w14:paraId="112EFE7D" w14:textId="77777777" w:rsidR="0021521C" w:rsidRPr="004C7FC7" w:rsidRDefault="08D245F7" w:rsidP="5A0FC765">
            <w:pPr>
              <w:jc w:val="center"/>
            </w:pPr>
            <w:r w:rsidRPr="004C7FC7">
              <w:t>≥ 99</w:t>
            </w:r>
          </w:p>
        </w:tc>
        <w:tc>
          <w:tcPr>
            <w:tcW w:w="1279" w:type="dxa"/>
          </w:tcPr>
          <w:p w14:paraId="52E5C31F" w14:textId="77777777" w:rsidR="0021521C" w:rsidRPr="004C7FC7" w:rsidRDefault="08D245F7" w:rsidP="5A0FC765">
            <w:pPr>
              <w:jc w:val="center"/>
            </w:pPr>
            <w:r w:rsidRPr="004C7FC7">
              <w:t>≥ 99</w:t>
            </w:r>
          </w:p>
        </w:tc>
      </w:tr>
      <w:tr w:rsidR="0021521C" w:rsidRPr="004C7FC7" w14:paraId="55FE9CC6" w14:textId="77777777" w:rsidTr="4E50A2D4">
        <w:trPr>
          <w:trHeight w:val="300"/>
        </w:trPr>
        <w:tc>
          <w:tcPr>
            <w:tcW w:w="735" w:type="dxa"/>
          </w:tcPr>
          <w:p w14:paraId="3F5AC155" w14:textId="77777777" w:rsidR="0021521C" w:rsidRPr="004C7FC7" w:rsidRDefault="08D245F7" w:rsidP="5A0FC765">
            <w:pPr>
              <w:tabs>
                <w:tab w:val="left" w:pos="6237"/>
                <w:tab w:val="right" w:pos="8306"/>
              </w:tabs>
              <w:jc w:val="center"/>
            </w:pPr>
            <w:r w:rsidRPr="004C7FC7">
              <w:t>II.</w:t>
            </w:r>
          </w:p>
        </w:tc>
        <w:tc>
          <w:tcPr>
            <w:tcW w:w="3344" w:type="dxa"/>
          </w:tcPr>
          <w:p w14:paraId="17B7A290" w14:textId="77777777" w:rsidR="0021521C" w:rsidRPr="004C7FC7" w:rsidRDefault="08D245F7" w:rsidP="5A0FC765">
            <w:pPr>
              <w:tabs>
                <w:tab w:val="left" w:pos="6237"/>
                <w:tab w:val="right" w:pos="8306"/>
              </w:tabs>
            </w:pPr>
            <w:r w:rsidRPr="004C7FC7">
              <w:t>AUTOMOBILIŲ STOVĖJIMAS</w:t>
            </w:r>
          </w:p>
        </w:tc>
        <w:tc>
          <w:tcPr>
            <w:tcW w:w="1605" w:type="dxa"/>
          </w:tcPr>
          <w:p w14:paraId="7AE42921" w14:textId="77777777" w:rsidR="0021521C" w:rsidRPr="004C7FC7" w:rsidRDefault="0021521C" w:rsidP="5A0FC765">
            <w:pPr>
              <w:tabs>
                <w:tab w:val="left" w:pos="6237"/>
                <w:tab w:val="right" w:pos="8306"/>
              </w:tabs>
              <w:jc w:val="center"/>
            </w:pPr>
          </w:p>
        </w:tc>
        <w:tc>
          <w:tcPr>
            <w:tcW w:w="1515" w:type="dxa"/>
          </w:tcPr>
          <w:p w14:paraId="1E0AC762" w14:textId="77777777" w:rsidR="0021521C" w:rsidRPr="004C7FC7" w:rsidRDefault="0021521C" w:rsidP="5A0FC765">
            <w:pPr>
              <w:tabs>
                <w:tab w:val="left" w:pos="6237"/>
                <w:tab w:val="right" w:pos="8306"/>
              </w:tabs>
              <w:jc w:val="center"/>
            </w:pPr>
          </w:p>
        </w:tc>
        <w:tc>
          <w:tcPr>
            <w:tcW w:w="1065" w:type="dxa"/>
          </w:tcPr>
          <w:p w14:paraId="1E8FBFC3" w14:textId="77777777" w:rsidR="0021521C" w:rsidRPr="004C7FC7" w:rsidRDefault="0021521C" w:rsidP="5A0FC765">
            <w:pPr>
              <w:tabs>
                <w:tab w:val="left" w:pos="6237"/>
                <w:tab w:val="right" w:pos="8306"/>
              </w:tabs>
              <w:jc w:val="center"/>
            </w:pPr>
          </w:p>
        </w:tc>
        <w:tc>
          <w:tcPr>
            <w:tcW w:w="1279" w:type="dxa"/>
          </w:tcPr>
          <w:p w14:paraId="0BBC686C" w14:textId="77777777" w:rsidR="0021521C" w:rsidRPr="004C7FC7" w:rsidRDefault="0021521C" w:rsidP="5A0FC765">
            <w:pPr>
              <w:tabs>
                <w:tab w:val="left" w:pos="6237"/>
                <w:tab w:val="right" w:pos="8306"/>
              </w:tabs>
              <w:jc w:val="center"/>
            </w:pPr>
          </w:p>
        </w:tc>
      </w:tr>
      <w:tr w:rsidR="0021521C" w:rsidRPr="004C7FC7" w14:paraId="761EB4A3" w14:textId="77777777" w:rsidTr="4E50A2D4">
        <w:trPr>
          <w:trHeight w:val="300"/>
        </w:trPr>
        <w:tc>
          <w:tcPr>
            <w:tcW w:w="735" w:type="dxa"/>
          </w:tcPr>
          <w:p w14:paraId="23D131D8" w14:textId="77777777" w:rsidR="0021521C" w:rsidRPr="004C7FC7" w:rsidRDefault="08D245F7" w:rsidP="5A0FC765">
            <w:pPr>
              <w:tabs>
                <w:tab w:val="left" w:pos="6237"/>
                <w:tab w:val="right" w:pos="8306"/>
              </w:tabs>
              <w:jc w:val="center"/>
              <w:rPr>
                <w:b/>
                <w:bCs/>
              </w:rPr>
            </w:pPr>
            <w:r w:rsidRPr="004C7FC7">
              <w:t>1.10.</w:t>
            </w:r>
          </w:p>
        </w:tc>
        <w:tc>
          <w:tcPr>
            <w:tcW w:w="3344" w:type="dxa"/>
          </w:tcPr>
          <w:p w14:paraId="2B72041C" w14:textId="77777777" w:rsidR="0021521C" w:rsidRPr="004C7FC7" w:rsidRDefault="08D245F7" w:rsidP="5A0FC765">
            <w:pPr>
              <w:tabs>
                <w:tab w:val="left" w:pos="6237"/>
                <w:tab w:val="right" w:pos="8306"/>
              </w:tabs>
              <w:rPr>
                <w:b/>
                <w:bCs/>
              </w:rPr>
            </w:pPr>
            <w:r w:rsidRPr="004C7FC7">
              <w:t>Sistemos administravimo dalis</w:t>
            </w:r>
          </w:p>
        </w:tc>
        <w:tc>
          <w:tcPr>
            <w:tcW w:w="1605" w:type="dxa"/>
          </w:tcPr>
          <w:p w14:paraId="50147B71" w14:textId="77777777" w:rsidR="0021521C" w:rsidRPr="004C7FC7" w:rsidRDefault="08D245F7" w:rsidP="5A0FC765">
            <w:pPr>
              <w:tabs>
                <w:tab w:val="left" w:pos="6237"/>
                <w:tab w:val="right" w:pos="8306"/>
              </w:tabs>
              <w:jc w:val="center"/>
              <w:rPr>
                <w:b/>
                <w:bCs/>
              </w:rPr>
            </w:pPr>
            <w:r w:rsidRPr="004C7FC7">
              <w:t>Proc.</w:t>
            </w:r>
          </w:p>
        </w:tc>
        <w:tc>
          <w:tcPr>
            <w:tcW w:w="1515" w:type="dxa"/>
          </w:tcPr>
          <w:p w14:paraId="3CD06CA7" w14:textId="77777777" w:rsidR="5A0FC765" w:rsidRPr="004C7FC7" w:rsidRDefault="5A0FC765" w:rsidP="5A0FC765">
            <w:pPr>
              <w:jc w:val="center"/>
            </w:pPr>
            <w:r w:rsidRPr="004C7FC7">
              <w:t>≤ 23,9</w:t>
            </w:r>
          </w:p>
        </w:tc>
        <w:tc>
          <w:tcPr>
            <w:tcW w:w="1065" w:type="dxa"/>
          </w:tcPr>
          <w:p w14:paraId="22E50AE7" w14:textId="77777777" w:rsidR="5A0FC765" w:rsidRPr="004C7FC7" w:rsidRDefault="5A0FC765" w:rsidP="5A0FC765">
            <w:pPr>
              <w:jc w:val="center"/>
            </w:pPr>
            <w:r w:rsidRPr="004C7FC7">
              <w:t>≤ 23,4</w:t>
            </w:r>
          </w:p>
        </w:tc>
        <w:tc>
          <w:tcPr>
            <w:tcW w:w="1279" w:type="dxa"/>
          </w:tcPr>
          <w:p w14:paraId="47DFF74A" w14:textId="77777777" w:rsidR="5A0FC765" w:rsidRPr="004C7FC7" w:rsidRDefault="5A0FC765" w:rsidP="5A0FC765">
            <w:pPr>
              <w:jc w:val="center"/>
            </w:pPr>
            <w:r w:rsidRPr="004C7FC7">
              <w:t>≤ 23,4</w:t>
            </w:r>
          </w:p>
        </w:tc>
      </w:tr>
      <w:tr w:rsidR="0021521C" w:rsidRPr="004C7FC7" w14:paraId="2BA1FF57" w14:textId="77777777" w:rsidTr="4E50A2D4">
        <w:trPr>
          <w:trHeight w:val="300"/>
        </w:trPr>
        <w:tc>
          <w:tcPr>
            <w:tcW w:w="735" w:type="dxa"/>
          </w:tcPr>
          <w:p w14:paraId="1304BA7E" w14:textId="77777777" w:rsidR="0021521C" w:rsidRPr="004C7FC7" w:rsidRDefault="08D245F7" w:rsidP="5A0FC765">
            <w:pPr>
              <w:tabs>
                <w:tab w:val="left" w:pos="6237"/>
                <w:tab w:val="right" w:pos="8306"/>
              </w:tabs>
              <w:jc w:val="center"/>
              <w:rPr>
                <w:b/>
                <w:bCs/>
              </w:rPr>
            </w:pPr>
            <w:r w:rsidRPr="004C7FC7">
              <w:t>1.11.</w:t>
            </w:r>
          </w:p>
        </w:tc>
        <w:tc>
          <w:tcPr>
            <w:tcW w:w="3344" w:type="dxa"/>
          </w:tcPr>
          <w:p w14:paraId="37732F31" w14:textId="77777777" w:rsidR="0021521C" w:rsidRPr="004C7FC7" w:rsidRDefault="08D245F7" w:rsidP="5A0FC765">
            <w:pPr>
              <w:tabs>
                <w:tab w:val="left" w:pos="6237"/>
                <w:tab w:val="right" w:pos="8306"/>
              </w:tabs>
              <w:rPr>
                <w:b/>
                <w:bCs/>
              </w:rPr>
            </w:pPr>
            <w:r w:rsidRPr="004C7FC7">
              <w:t>Skaitmenizuotų automobilių stovėjimo vietų skaičius ir realios informacijos apie užimtumą viešas rodymas eismo dalyviams</w:t>
            </w:r>
          </w:p>
        </w:tc>
        <w:tc>
          <w:tcPr>
            <w:tcW w:w="1605" w:type="dxa"/>
          </w:tcPr>
          <w:p w14:paraId="58E64636" w14:textId="77777777" w:rsidR="0021521C" w:rsidRPr="004C7FC7" w:rsidRDefault="08D245F7" w:rsidP="5A0FC765">
            <w:pPr>
              <w:tabs>
                <w:tab w:val="left" w:pos="6237"/>
                <w:tab w:val="right" w:pos="8306"/>
              </w:tabs>
              <w:jc w:val="center"/>
              <w:rPr>
                <w:b/>
                <w:bCs/>
              </w:rPr>
            </w:pPr>
            <w:r w:rsidRPr="004C7FC7">
              <w:t>Vnt.</w:t>
            </w:r>
          </w:p>
        </w:tc>
        <w:tc>
          <w:tcPr>
            <w:tcW w:w="1515" w:type="dxa"/>
          </w:tcPr>
          <w:p w14:paraId="15207689" w14:textId="77777777" w:rsidR="5A0FC765" w:rsidRPr="004C7FC7" w:rsidRDefault="5A0FC765" w:rsidP="5A0FC765">
            <w:pPr>
              <w:jc w:val="center"/>
            </w:pPr>
            <w:r w:rsidRPr="004C7FC7">
              <w:t xml:space="preserve"> ≥ 700</w:t>
            </w:r>
          </w:p>
        </w:tc>
        <w:tc>
          <w:tcPr>
            <w:tcW w:w="1065" w:type="dxa"/>
          </w:tcPr>
          <w:p w14:paraId="19703559" w14:textId="77777777" w:rsidR="5A0FC765" w:rsidRPr="004C7FC7" w:rsidRDefault="5A0FC765" w:rsidP="5A0FC765">
            <w:pPr>
              <w:jc w:val="center"/>
            </w:pPr>
            <w:r w:rsidRPr="004C7FC7">
              <w:t>≥ 700</w:t>
            </w:r>
          </w:p>
        </w:tc>
        <w:tc>
          <w:tcPr>
            <w:tcW w:w="1279" w:type="dxa"/>
          </w:tcPr>
          <w:p w14:paraId="00BB4711" w14:textId="77777777" w:rsidR="5A0FC765" w:rsidRPr="004C7FC7" w:rsidRDefault="5A0FC765" w:rsidP="5A0FC765">
            <w:pPr>
              <w:jc w:val="center"/>
            </w:pPr>
            <w:r w:rsidRPr="004C7FC7">
              <w:t>≥ 700</w:t>
            </w:r>
          </w:p>
        </w:tc>
      </w:tr>
      <w:tr w:rsidR="0021521C" w:rsidRPr="004C7FC7" w14:paraId="4DA215D1" w14:textId="77777777" w:rsidTr="4E50A2D4">
        <w:trPr>
          <w:trHeight w:val="300"/>
        </w:trPr>
        <w:tc>
          <w:tcPr>
            <w:tcW w:w="735" w:type="dxa"/>
          </w:tcPr>
          <w:p w14:paraId="00CD6DE0" w14:textId="77777777" w:rsidR="0021521C" w:rsidRPr="004C7FC7" w:rsidRDefault="08D245F7" w:rsidP="5A0FC765">
            <w:pPr>
              <w:tabs>
                <w:tab w:val="left" w:pos="6237"/>
                <w:tab w:val="right" w:pos="8306"/>
              </w:tabs>
              <w:jc w:val="center"/>
              <w:rPr>
                <w:b/>
                <w:bCs/>
              </w:rPr>
            </w:pPr>
            <w:r w:rsidRPr="004C7FC7">
              <w:t>1.12.</w:t>
            </w:r>
          </w:p>
        </w:tc>
        <w:tc>
          <w:tcPr>
            <w:tcW w:w="3344" w:type="dxa"/>
          </w:tcPr>
          <w:p w14:paraId="63FCCB01" w14:textId="77777777" w:rsidR="0021521C" w:rsidRPr="004C7FC7" w:rsidRDefault="08D245F7" w:rsidP="5A0FC765">
            <w:pPr>
              <w:tabs>
                <w:tab w:val="left" w:pos="6237"/>
                <w:tab w:val="right" w:pos="8306"/>
              </w:tabs>
              <w:rPr>
                <w:b/>
                <w:bCs/>
              </w:rPr>
            </w:pPr>
            <w:r w:rsidRPr="004C7FC7">
              <w:t>Automobilių stovėjimo užsakymų apmokėjimas ne grynaisiais, proporcija</w:t>
            </w:r>
          </w:p>
        </w:tc>
        <w:tc>
          <w:tcPr>
            <w:tcW w:w="1605" w:type="dxa"/>
          </w:tcPr>
          <w:p w14:paraId="7404D664" w14:textId="77777777" w:rsidR="0021521C" w:rsidRPr="004C7FC7" w:rsidRDefault="08D245F7" w:rsidP="5A0FC765">
            <w:pPr>
              <w:tabs>
                <w:tab w:val="left" w:pos="6237"/>
                <w:tab w:val="right" w:pos="8306"/>
              </w:tabs>
              <w:jc w:val="center"/>
              <w:rPr>
                <w:b/>
                <w:bCs/>
              </w:rPr>
            </w:pPr>
            <w:r w:rsidRPr="004C7FC7">
              <w:t>Proc.</w:t>
            </w:r>
          </w:p>
        </w:tc>
        <w:tc>
          <w:tcPr>
            <w:tcW w:w="1515" w:type="dxa"/>
          </w:tcPr>
          <w:p w14:paraId="78A1B309" w14:textId="77777777" w:rsidR="5A0FC765" w:rsidRPr="004C7FC7" w:rsidRDefault="5A0FC765" w:rsidP="5A0FC765">
            <w:pPr>
              <w:jc w:val="center"/>
            </w:pPr>
            <w:r w:rsidRPr="004C7FC7">
              <w:t>≥ 73</w:t>
            </w:r>
          </w:p>
        </w:tc>
        <w:tc>
          <w:tcPr>
            <w:tcW w:w="1065" w:type="dxa"/>
          </w:tcPr>
          <w:p w14:paraId="6E5E5215" w14:textId="77777777" w:rsidR="5A0FC765" w:rsidRPr="004C7FC7" w:rsidRDefault="5A0FC765" w:rsidP="5A0FC765">
            <w:pPr>
              <w:jc w:val="center"/>
            </w:pPr>
            <w:r w:rsidRPr="004C7FC7">
              <w:t>≥ 75</w:t>
            </w:r>
          </w:p>
        </w:tc>
        <w:tc>
          <w:tcPr>
            <w:tcW w:w="1279" w:type="dxa"/>
          </w:tcPr>
          <w:p w14:paraId="337FEC89" w14:textId="77777777" w:rsidR="5A0FC765" w:rsidRPr="004C7FC7" w:rsidRDefault="5A0FC765" w:rsidP="5A0FC765">
            <w:pPr>
              <w:jc w:val="center"/>
            </w:pPr>
            <w:r w:rsidRPr="004C7FC7">
              <w:t>≥ 77</w:t>
            </w:r>
          </w:p>
        </w:tc>
      </w:tr>
      <w:tr w:rsidR="0021521C" w:rsidRPr="004C7FC7" w14:paraId="620D1A8F" w14:textId="77777777" w:rsidTr="4E50A2D4">
        <w:trPr>
          <w:trHeight w:val="420"/>
        </w:trPr>
        <w:tc>
          <w:tcPr>
            <w:tcW w:w="735" w:type="dxa"/>
          </w:tcPr>
          <w:p w14:paraId="5E2BC8CB" w14:textId="77777777" w:rsidR="0021521C" w:rsidRPr="004C7FC7" w:rsidRDefault="34B5C3ED" w:rsidP="5A0FC765">
            <w:pPr>
              <w:tabs>
                <w:tab w:val="left" w:pos="6237"/>
                <w:tab w:val="right" w:pos="8306"/>
              </w:tabs>
              <w:jc w:val="center"/>
              <w:rPr>
                <w:b/>
                <w:bCs/>
              </w:rPr>
            </w:pPr>
            <w:r w:rsidRPr="004C7FC7">
              <w:rPr>
                <w:b/>
                <w:bCs/>
              </w:rPr>
              <w:t>2.</w:t>
            </w:r>
          </w:p>
        </w:tc>
        <w:tc>
          <w:tcPr>
            <w:tcW w:w="8808" w:type="dxa"/>
            <w:gridSpan w:val="5"/>
          </w:tcPr>
          <w:p w14:paraId="50C2F3BB" w14:textId="77777777" w:rsidR="0021521C" w:rsidRPr="004C7FC7" w:rsidRDefault="5E0D0F41" w:rsidP="5A0FC765">
            <w:pPr>
              <w:tabs>
                <w:tab w:val="left" w:pos="6237"/>
                <w:tab w:val="right" w:pos="8306"/>
              </w:tabs>
              <w:rPr>
                <w:b/>
                <w:bCs/>
              </w:rPr>
            </w:pPr>
            <w:r w:rsidRPr="004C7FC7">
              <w:rPr>
                <w:b/>
                <w:bCs/>
                <w:shd w:val="clear" w:color="auto" w:fill="FFFFFF"/>
              </w:rPr>
              <w:t>Viešoji įstaiga „Klaipėdos šventės“</w:t>
            </w:r>
          </w:p>
        </w:tc>
      </w:tr>
      <w:tr w:rsidR="0021521C" w:rsidRPr="004C7FC7" w14:paraId="2A549C6B" w14:textId="77777777" w:rsidTr="4E50A2D4">
        <w:trPr>
          <w:trHeight w:val="300"/>
        </w:trPr>
        <w:tc>
          <w:tcPr>
            <w:tcW w:w="735" w:type="dxa"/>
          </w:tcPr>
          <w:p w14:paraId="2BC0C0AF" w14:textId="77777777" w:rsidR="0021521C" w:rsidRPr="004C7FC7" w:rsidRDefault="34B5C3ED" w:rsidP="5A0FC765">
            <w:pPr>
              <w:tabs>
                <w:tab w:val="left" w:pos="6237"/>
                <w:tab w:val="right" w:pos="8306"/>
              </w:tabs>
              <w:jc w:val="center"/>
            </w:pPr>
            <w:r w:rsidRPr="004C7FC7">
              <w:t>I.</w:t>
            </w:r>
          </w:p>
        </w:tc>
        <w:tc>
          <w:tcPr>
            <w:tcW w:w="8808" w:type="dxa"/>
            <w:gridSpan w:val="5"/>
          </w:tcPr>
          <w:p w14:paraId="1CACC029" w14:textId="77777777" w:rsidR="0021521C" w:rsidRPr="004C7FC7" w:rsidRDefault="34B5C3ED" w:rsidP="5A0FC765">
            <w:pPr>
              <w:tabs>
                <w:tab w:val="left" w:pos="6237"/>
                <w:tab w:val="right" w:pos="8306"/>
              </w:tabs>
            </w:pPr>
            <w:r w:rsidRPr="004C7FC7">
              <w:t>PROJEKTŲ ĮGYVENDINIMAS</w:t>
            </w:r>
          </w:p>
        </w:tc>
      </w:tr>
      <w:tr w:rsidR="0021521C" w:rsidRPr="004C7FC7" w14:paraId="17FAE1F1" w14:textId="77777777" w:rsidTr="4E50A2D4">
        <w:trPr>
          <w:trHeight w:val="390"/>
        </w:trPr>
        <w:tc>
          <w:tcPr>
            <w:tcW w:w="735" w:type="dxa"/>
          </w:tcPr>
          <w:p w14:paraId="0B017F34" w14:textId="77777777" w:rsidR="0021521C" w:rsidRPr="004C7FC7" w:rsidRDefault="34B5C3ED" w:rsidP="5A0FC765">
            <w:pPr>
              <w:tabs>
                <w:tab w:val="left" w:pos="6237"/>
                <w:tab w:val="right" w:pos="8306"/>
              </w:tabs>
              <w:jc w:val="center"/>
            </w:pPr>
            <w:r w:rsidRPr="004C7FC7">
              <w:t>2.1.</w:t>
            </w:r>
          </w:p>
        </w:tc>
        <w:tc>
          <w:tcPr>
            <w:tcW w:w="3344" w:type="dxa"/>
            <w:vAlign w:val="center"/>
          </w:tcPr>
          <w:p w14:paraId="5379A88F" w14:textId="77777777" w:rsidR="0021521C" w:rsidRPr="004C7FC7" w:rsidRDefault="34B5C3ED" w:rsidP="5A0FC765">
            <w:pPr>
              <w:tabs>
                <w:tab w:val="left" w:pos="6237"/>
                <w:tab w:val="right" w:pos="8306"/>
              </w:tabs>
            </w:pPr>
            <w:r w:rsidRPr="004C7FC7">
              <w:t>Įgyvendintų projektų skaičius</w:t>
            </w:r>
          </w:p>
        </w:tc>
        <w:tc>
          <w:tcPr>
            <w:tcW w:w="1605" w:type="dxa"/>
            <w:vAlign w:val="center"/>
          </w:tcPr>
          <w:p w14:paraId="7D445867" w14:textId="77777777" w:rsidR="0021521C" w:rsidRPr="004C7FC7" w:rsidRDefault="34B5C3ED" w:rsidP="5A0FC765">
            <w:pPr>
              <w:tabs>
                <w:tab w:val="left" w:pos="6237"/>
                <w:tab w:val="right" w:pos="8306"/>
              </w:tabs>
              <w:jc w:val="center"/>
            </w:pPr>
            <w:r w:rsidRPr="004C7FC7">
              <w:t>Vnt.</w:t>
            </w:r>
          </w:p>
        </w:tc>
        <w:tc>
          <w:tcPr>
            <w:tcW w:w="1515" w:type="dxa"/>
            <w:vAlign w:val="center"/>
          </w:tcPr>
          <w:p w14:paraId="42005B2F" w14:textId="77777777" w:rsidR="0021521C" w:rsidRPr="004C7FC7" w:rsidRDefault="34B5C3ED" w:rsidP="5A0FC765">
            <w:pPr>
              <w:tabs>
                <w:tab w:val="left" w:pos="6237"/>
                <w:tab w:val="right" w:pos="8306"/>
              </w:tabs>
              <w:jc w:val="center"/>
            </w:pPr>
            <w:r w:rsidRPr="004C7FC7">
              <w:t>≥ 9</w:t>
            </w:r>
          </w:p>
        </w:tc>
        <w:tc>
          <w:tcPr>
            <w:tcW w:w="1065" w:type="dxa"/>
            <w:vAlign w:val="center"/>
          </w:tcPr>
          <w:p w14:paraId="22B6E5FB" w14:textId="77777777" w:rsidR="0021521C" w:rsidRPr="004C7FC7" w:rsidRDefault="34B5C3ED" w:rsidP="5A0FC765">
            <w:pPr>
              <w:tabs>
                <w:tab w:val="left" w:pos="6237"/>
                <w:tab w:val="right" w:pos="8306"/>
              </w:tabs>
              <w:jc w:val="center"/>
            </w:pPr>
            <w:r w:rsidRPr="004C7FC7">
              <w:t>≥ 9</w:t>
            </w:r>
          </w:p>
        </w:tc>
        <w:tc>
          <w:tcPr>
            <w:tcW w:w="1279" w:type="dxa"/>
            <w:vAlign w:val="center"/>
          </w:tcPr>
          <w:p w14:paraId="5DA181BC" w14:textId="77777777" w:rsidR="0021521C" w:rsidRPr="004C7FC7" w:rsidRDefault="34B5C3ED" w:rsidP="5A0FC765">
            <w:pPr>
              <w:tabs>
                <w:tab w:val="left" w:pos="6237"/>
                <w:tab w:val="right" w:pos="8306"/>
              </w:tabs>
              <w:jc w:val="center"/>
            </w:pPr>
            <w:r w:rsidRPr="004C7FC7">
              <w:t>≥ 9</w:t>
            </w:r>
          </w:p>
        </w:tc>
      </w:tr>
      <w:tr w:rsidR="0021521C" w:rsidRPr="004C7FC7" w14:paraId="276B1745" w14:textId="77777777" w:rsidTr="4E50A2D4">
        <w:trPr>
          <w:trHeight w:val="630"/>
        </w:trPr>
        <w:tc>
          <w:tcPr>
            <w:tcW w:w="735" w:type="dxa"/>
          </w:tcPr>
          <w:p w14:paraId="0EBA8976" w14:textId="77777777" w:rsidR="0021521C" w:rsidRPr="004C7FC7" w:rsidRDefault="34B5C3ED" w:rsidP="5A0FC765">
            <w:pPr>
              <w:tabs>
                <w:tab w:val="left" w:pos="6237"/>
                <w:tab w:val="right" w:pos="8306"/>
              </w:tabs>
              <w:jc w:val="center"/>
            </w:pPr>
            <w:r w:rsidRPr="004C7FC7">
              <w:t>2.2.</w:t>
            </w:r>
          </w:p>
        </w:tc>
        <w:tc>
          <w:tcPr>
            <w:tcW w:w="3344" w:type="dxa"/>
            <w:vAlign w:val="center"/>
          </w:tcPr>
          <w:p w14:paraId="25381C1B" w14:textId="77777777" w:rsidR="0021521C" w:rsidRPr="004C7FC7" w:rsidRDefault="34B5C3ED" w:rsidP="5A0FC765">
            <w:pPr>
              <w:tabs>
                <w:tab w:val="left" w:pos="6237"/>
                <w:tab w:val="right" w:pos="8306"/>
              </w:tabs>
            </w:pPr>
            <w:r w:rsidRPr="004C7FC7">
              <w:t>Į projektų veiklas įtrauktų asmenų su negalia skaičius</w:t>
            </w:r>
          </w:p>
        </w:tc>
        <w:tc>
          <w:tcPr>
            <w:tcW w:w="1605" w:type="dxa"/>
            <w:vAlign w:val="center"/>
          </w:tcPr>
          <w:p w14:paraId="749B0009" w14:textId="77777777" w:rsidR="0021521C" w:rsidRPr="004C7FC7" w:rsidRDefault="34B5C3ED" w:rsidP="5A0FC765">
            <w:pPr>
              <w:tabs>
                <w:tab w:val="left" w:pos="6237"/>
                <w:tab w:val="right" w:pos="8306"/>
              </w:tabs>
              <w:jc w:val="center"/>
            </w:pPr>
            <w:r w:rsidRPr="004C7FC7">
              <w:t>Vnt.</w:t>
            </w:r>
          </w:p>
        </w:tc>
        <w:tc>
          <w:tcPr>
            <w:tcW w:w="1515" w:type="dxa"/>
            <w:vAlign w:val="center"/>
          </w:tcPr>
          <w:p w14:paraId="795D5D5D" w14:textId="77777777" w:rsidR="0021521C" w:rsidRPr="004C7FC7" w:rsidRDefault="34B5C3ED" w:rsidP="5A0FC765">
            <w:pPr>
              <w:tabs>
                <w:tab w:val="left" w:pos="6237"/>
                <w:tab w:val="right" w:pos="8306"/>
              </w:tabs>
              <w:jc w:val="center"/>
            </w:pPr>
            <w:r w:rsidRPr="004C7FC7">
              <w:t>≥ 100</w:t>
            </w:r>
          </w:p>
        </w:tc>
        <w:tc>
          <w:tcPr>
            <w:tcW w:w="1065" w:type="dxa"/>
            <w:vAlign w:val="center"/>
          </w:tcPr>
          <w:p w14:paraId="0DD3C1FB" w14:textId="77777777" w:rsidR="0021521C" w:rsidRPr="004C7FC7" w:rsidRDefault="34B5C3ED" w:rsidP="5A0FC765">
            <w:pPr>
              <w:tabs>
                <w:tab w:val="left" w:pos="6237"/>
                <w:tab w:val="right" w:pos="8306"/>
              </w:tabs>
              <w:jc w:val="center"/>
            </w:pPr>
            <w:r w:rsidRPr="004C7FC7">
              <w:t>≥ 100</w:t>
            </w:r>
          </w:p>
        </w:tc>
        <w:tc>
          <w:tcPr>
            <w:tcW w:w="1279" w:type="dxa"/>
            <w:vAlign w:val="center"/>
          </w:tcPr>
          <w:p w14:paraId="0FC58424" w14:textId="77777777" w:rsidR="0021521C" w:rsidRPr="004C7FC7" w:rsidRDefault="34B5C3ED" w:rsidP="5A0FC765">
            <w:pPr>
              <w:tabs>
                <w:tab w:val="left" w:pos="6237"/>
                <w:tab w:val="right" w:pos="8306"/>
              </w:tabs>
              <w:jc w:val="center"/>
            </w:pPr>
            <w:r w:rsidRPr="004C7FC7">
              <w:t>≥ 100</w:t>
            </w:r>
          </w:p>
        </w:tc>
      </w:tr>
      <w:tr w:rsidR="7574ADFB" w:rsidRPr="004C7FC7" w14:paraId="11599F10" w14:textId="77777777" w:rsidTr="4E50A2D4">
        <w:trPr>
          <w:trHeight w:val="300"/>
        </w:trPr>
        <w:tc>
          <w:tcPr>
            <w:tcW w:w="735" w:type="dxa"/>
          </w:tcPr>
          <w:p w14:paraId="526882C3" w14:textId="77777777" w:rsidR="7F00256F" w:rsidRPr="004C7FC7" w:rsidRDefault="46B21A8D" w:rsidP="5A0FC765">
            <w:pPr>
              <w:jc w:val="center"/>
            </w:pPr>
            <w:r w:rsidRPr="004C7FC7">
              <w:t>2.3.</w:t>
            </w:r>
          </w:p>
        </w:tc>
        <w:tc>
          <w:tcPr>
            <w:tcW w:w="3344" w:type="dxa"/>
            <w:vAlign w:val="center"/>
          </w:tcPr>
          <w:p w14:paraId="0E6D64BC" w14:textId="77777777" w:rsidR="7574ADFB" w:rsidRPr="004C7FC7" w:rsidRDefault="46B21A8D" w:rsidP="00A02BD3">
            <w:r w:rsidRPr="004C7FC7">
              <w:t>Bendradarbiavimas su Lietuvos kultūros įstaigomis</w:t>
            </w:r>
          </w:p>
        </w:tc>
        <w:tc>
          <w:tcPr>
            <w:tcW w:w="1605" w:type="dxa"/>
            <w:vAlign w:val="center"/>
          </w:tcPr>
          <w:p w14:paraId="15BE375F" w14:textId="77777777" w:rsidR="7F00256F" w:rsidRPr="004C7FC7" w:rsidRDefault="46B21A8D" w:rsidP="5A0FC765">
            <w:pPr>
              <w:jc w:val="center"/>
            </w:pPr>
            <w:r w:rsidRPr="004C7FC7">
              <w:t xml:space="preserve">Vnt.  </w:t>
            </w:r>
          </w:p>
        </w:tc>
        <w:tc>
          <w:tcPr>
            <w:tcW w:w="1515" w:type="dxa"/>
            <w:vAlign w:val="center"/>
          </w:tcPr>
          <w:p w14:paraId="3D5EFE65" w14:textId="77777777" w:rsidR="7574ADFB" w:rsidRPr="004C7FC7" w:rsidRDefault="131BB645" w:rsidP="5A0FC765">
            <w:pPr>
              <w:shd w:val="clear" w:color="auto" w:fill="FFFFFF" w:themeFill="background1"/>
              <w:jc w:val="center"/>
            </w:pPr>
            <w:r w:rsidRPr="004C7FC7">
              <w:t>≥ 3</w:t>
            </w:r>
          </w:p>
        </w:tc>
        <w:tc>
          <w:tcPr>
            <w:tcW w:w="1065" w:type="dxa"/>
            <w:vAlign w:val="center"/>
          </w:tcPr>
          <w:p w14:paraId="00523C17" w14:textId="77777777" w:rsidR="7574ADFB" w:rsidRPr="004C7FC7" w:rsidRDefault="131BB645" w:rsidP="5A0FC765">
            <w:pPr>
              <w:shd w:val="clear" w:color="auto" w:fill="FFFFFF" w:themeFill="background1"/>
              <w:jc w:val="center"/>
            </w:pPr>
            <w:r w:rsidRPr="004C7FC7">
              <w:t>≥ 4</w:t>
            </w:r>
          </w:p>
        </w:tc>
        <w:tc>
          <w:tcPr>
            <w:tcW w:w="1279" w:type="dxa"/>
            <w:vAlign w:val="center"/>
          </w:tcPr>
          <w:p w14:paraId="6DD7F833" w14:textId="77777777" w:rsidR="7574ADFB" w:rsidRPr="004C7FC7" w:rsidRDefault="131BB645" w:rsidP="5A0FC765">
            <w:pPr>
              <w:shd w:val="clear" w:color="auto" w:fill="FFFFFF" w:themeFill="background1"/>
              <w:jc w:val="center"/>
            </w:pPr>
            <w:r w:rsidRPr="004C7FC7">
              <w:t>≥ 5</w:t>
            </w:r>
          </w:p>
        </w:tc>
      </w:tr>
      <w:tr w:rsidR="0021521C" w:rsidRPr="004C7FC7" w14:paraId="766FBE01" w14:textId="77777777" w:rsidTr="4E50A2D4">
        <w:trPr>
          <w:trHeight w:val="300"/>
        </w:trPr>
        <w:tc>
          <w:tcPr>
            <w:tcW w:w="735" w:type="dxa"/>
          </w:tcPr>
          <w:p w14:paraId="3637E548" w14:textId="77777777" w:rsidR="0021521C" w:rsidRPr="004C7FC7" w:rsidRDefault="34B5C3ED" w:rsidP="5A0FC765">
            <w:pPr>
              <w:tabs>
                <w:tab w:val="left" w:pos="6237"/>
                <w:tab w:val="right" w:pos="8306"/>
              </w:tabs>
              <w:jc w:val="center"/>
            </w:pPr>
            <w:r w:rsidRPr="004C7FC7">
              <w:t>2.3.</w:t>
            </w:r>
          </w:p>
        </w:tc>
        <w:tc>
          <w:tcPr>
            <w:tcW w:w="3344" w:type="dxa"/>
            <w:vAlign w:val="center"/>
          </w:tcPr>
          <w:p w14:paraId="1963C50A" w14:textId="77777777" w:rsidR="0021521C" w:rsidRPr="004C7FC7" w:rsidRDefault="34B5C3ED" w:rsidP="5A0FC765">
            <w:pPr>
              <w:tabs>
                <w:tab w:val="left" w:pos="6237"/>
                <w:tab w:val="right" w:pos="8306"/>
              </w:tabs>
            </w:pPr>
            <w:r w:rsidRPr="004C7FC7">
              <w:t>Projektų metu kultūros ir meno priemonėmis įveiklintų viešųjų erdvių skaičius</w:t>
            </w:r>
          </w:p>
        </w:tc>
        <w:tc>
          <w:tcPr>
            <w:tcW w:w="1605" w:type="dxa"/>
            <w:vAlign w:val="center"/>
          </w:tcPr>
          <w:p w14:paraId="238AC7DB" w14:textId="77777777" w:rsidR="0021521C" w:rsidRPr="004C7FC7" w:rsidRDefault="34B5C3ED" w:rsidP="5A0FC765">
            <w:pPr>
              <w:tabs>
                <w:tab w:val="left" w:pos="6237"/>
                <w:tab w:val="right" w:pos="8306"/>
              </w:tabs>
              <w:jc w:val="center"/>
            </w:pPr>
            <w:r w:rsidRPr="004C7FC7">
              <w:t>Vnt.</w:t>
            </w:r>
          </w:p>
        </w:tc>
        <w:tc>
          <w:tcPr>
            <w:tcW w:w="1515" w:type="dxa"/>
            <w:vAlign w:val="center"/>
          </w:tcPr>
          <w:p w14:paraId="1E21F161" w14:textId="77777777" w:rsidR="0021521C" w:rsidRPr="004C7FC7" w:rsidRDefault="34B5C3ED" w:rsidP="5A0FC765">
            <w:pPr>
              <w:tabs>
                <w:tab w:val="left" w:pos="6237"/>
                <w:tab w:val="right" w:pos="8306"/>
              </w:tabs>
              <w:jc w:val="center"/>
            </w:pPr>
            <w:r w:rsidRPr="004C7FC7">
              <w:t>≥ 40</w:t>
            </w:r>
          </w:p>
        </w:tc>
        <w:tc>
          <w:tcPr>
            <w:tcW w:w="1065" w:type="dxa"/>
            <w:vAlign w:val="center"/>
          </w:tcPr>
          <w:p w14:paraId="1735E165" w14:textId="77777777" w:rsidR="0021521C" w:rsidRPr="004C7FC7" w:rsidRDefault="34B5C3ED" w:rsidP="5A0FC765">
            <w:pPr>
              <w:tabs>
                <w:tab w:val="left" w:pos="6237"/>
                <w:tab w:val="right" w:pos="8306"/>
              </w:tabs>
              <w:jc w:val="center"/>
            </w:pPr>
            <w:r w:rsidRPr="004C7FC7">
              <w:t>≥ 43</w:t>
            </w:r>
          </w:p>
        </w:tc>
        <w:tc>
          <w:tcPr>
            <w:tcW w:w="1279" w:type="dxa"/>
            <w:vAlign w:val="center"/>
          </w:tcPr>
          <w:p w14:paraId="09149A4A" w14:textId="77777777" w:rsidR="0021521C" w:rsidRPr="004C7FC7" w:rsidRDefault="34B5C3ED" w:rsidP="5A0FC765">
            <w:pPr>
              <w:tabs>
                <w:tab w:val="left" w:pos="6237"/>
                <w:tab w:val="right" w:pos="8306"/>
              </w:tabs>
              <w:jc w:val="center"/>
            </w:pPr>
            <w:r w:rsidRPr="004C7FC7">
              <w:t>≥ 43</w:t>
            </w:r>
          </w:p>
        </w:tc>
      </w:tr>
      <w:tr w:rsidR="0021521C" w:rsidRPr="004C7FC7" w14:paraId="6993E142" w14:textId="77777777" w:rsidTr="4E50A2D4">
        <w:trPr>
          <w:trHeight w:val="300"/>
        </w:trPr>
        <w:tc>
          <w:tcPr>
            <w:tcW w:w="735" w:type="dxa"/>
          </w:tcPr>
          <w:p w14:paraId="37D92440" w14:textId="77777777" w:rsidR="0021521C" w:rsidRPr="004C7FC7" w:rsidRDefault="34B5C3ED" w:rsidP="5A0FC765">
            <w:pPr>
              <w:tabs>
                <w:tab w:val="left" w:pos="6237"/>
                <w:tab w:val="right" w:pos="8306"/>
              </w:tabs>
              <w:jc w:val="center"/>
            </w:pPr>
            <w:r w:rsidRPr="004C7FC7">
              <w:t>2.4.</w:t>
            </w:r>
          </w:p>
        </w:tc>
        <w:tc>
          <w:tcPr>
            <w:tcW w:w="3344" w:type="dxa"/>
            <w:vAlign w:val="center"/>
          </w:tcPr>
          <w:p w14:paraId="205076B4" w14:textId="77777777" w:rsidR="0021521C" w:rsidRPr="004C7FC7" w:rsidRDefault="34B5C3ED" w:rsidP="5A0FC765">
            <w:pPr>
              <w:tabs>
                <w:tab w:val="left" w:pos="6237"/>
                <w:tab w:val="right" w:pos="8306"/>
              </w:tabs>
            </w:pPr>
            <w:r w:rsidRPr="004C7FC7">
              <w:t>Projektuose dalyvavusių savanorių skaičius</w:t>
            </w:r>
          </w:p>
        </w:tc>
        <w:tc>
          <w:tcPr>
            <w:tcW w:w="1605" w:type="dxa"/>
            <w:vAlign w:val="center"/>
          </w:tcPr>
          <w:p w14:paraId="49E6ADDC" w14:textId="77777777" w:rsidR="0021521C" w:rsidRPr="004C7FC7" w:rsidRDefault="34B5C3ED" w:rsidP="5A0FC765">
            <w:pPr>
              <w:tabs>
                <w:tab w:val="left" w:pos="6237"/>
                <w:tab w:val="right" w:pos="8306"/>
              </w:tabs>
              <w:jc w:val="center"/>
            </w:pPr>
            <w:r w:rsidRPr="004C7FC7">
              <w:t>Vnt.</w:t>
            </w:r>
          </w:p>
        </w:tc>
        <w:tc>
          <w:tcPr>
            <w:tcW w:w="1515" w:type="dxa"/>
            <w:vAlign w:val="center"/>
          </w:tcPr>
          <w:p w14:paraId="31A89BED" w14:textId="77777777" w:rsidR="0021521C" w:rsidRPr="004C7FC7" w:rsidRDefault="34B5C3ED" w:rsidP="5A0FC765">
            <w:pPr>
              <w:tabs>
                <w:tab w:val="left" w:pos="6237"/>
                <w:tab w:val="right" w:pos="8306"/>
              </w:tabs>
              <w:jc w:val="center"/>
            </w:pPr>
            <w:r w:rsidRPr="004C7FC7">
              <w:t>≥ 50</w:t>
            </w:r>
          </w:p>
        </w:tc>
        <w:tc>
          <w:tcPr>
            <w:tcW w:w="1065" w:type="dxa"/>
            <w:vAlign w:val="center"/>
          </w:tcPr>
          <w:p w14:paraId="2C72A61F" w14:textId="77777777" w:rsidR="0021521C" w:rsidRPr="004C7FC7" w:rsidRDefault="34B5C3ED" w:rsidP="5A0FC765">
            <w:pPr>
              <w:tabs>
                <w:tab w:val="left" w:pos="6237"/>
                <w:tab w:val="right" w:pos="8306"/>
              </w:tabs>
              <w:jc w:val="center"/>
            </w:pPr>
            <w:r w:rsidRPr="004C7FC7">
              <w:t>≥ 50</w:t>
            </w:r>
          </w:p>
        </w:tc>
        <w:tc>
          <w:tcPr>
            <w:tcW w:w="1279" w:type="dxa"/>
            <w:vAlign w:val="center"/>
          </w:tcPr>
          <w:p w14:paraId="455BB0A1" w14:textId="77777777" w:rsidR="0021521C" w:rsidRPr="004C7FC7" w:rsidRDefault="34B5C3ED" w:rsidP="5A0FC765">
            <w:pPr>
              <w:tabs>
                <w:tab w:val="left" w:pos="6237"/>
                <w:tab w:val="right" w:pos="8306"/>
              </w:tabs>
              <w:jc w:val="center"/>
            </w:pPr>
            <w:r w:rsidRPr="004C7FC7">
              <w:t>≥ 50</w:t>
            </w:r>
          </w:p>
        </w:tc>
      </w:tr>
      <w:tr w:rsidR="0021521C" w:rsidRPr="004C7FC7" w14:paraId="28866A62" w14:textId="77777777" w:rsidTr="4E50A2D4">
        <w:trPr>
          <w:trHeight w:val="300"/>
        </w:trPr>
        <w:tc>
          <w:tcPr>
            <w:tcW w:w="735" w:type="dxa"/>
          </w:tcPr>
          <w:p w14:paraId="693599D5" w14:textId="77777777" w:rsidR="0021521C" w:rsidRPr="004C7FC7" w:rsidRDefault="34B5C3ED" w:rsidP="5A0FC765">
            <w:pPr>
              <w:tabs>
                <w:tab w:val="left" w:pos="6237"/>
                <w:tab w:val="right" w:pos="8306"/>
              </w:tabs>
              <w:jc w:val="center"/>
            </w:pPr>
            <w:r w:rsidRPr="004C7FC7">
              <w:t>2.5.</w:t>
            </w:r>
          </w:p>
        </w:tc>
        <w:tc>
          <w:tcPr>
            <w:tcW w:w="3344" w:type="dxa"/>
            <w:vAlign w:val="center"/>
          </w:tcPr>
          <w:p w14:paraId="485B800E" w14:textId="77777777" w:rsidR="0021521C" w:rsidRPr="004C7FC7" w:rsidRDefault="34B5C3ED" w:rsidP="5A0FC765">
            <w:pPr>
              <w:tabs>
                <w:tab w:val="left" w:pos="6237"/>
                <w:tab w:val="right" w:pos="8306"/>
              </w:tabs>
            </w:pPr>
            <w:r w:rsidRPr="004C7FC7">
              <w:t>Pritrauktų rėmėjų lėšų procentas nuo bendros projektų vertės</w:t>
            </w:r>
          </w:p>
        </w:tc>
        <w:tc>
          <w:tcPr>
            <w:tcW w:w="1605" w:type="dxa"/>
            <w:vAlign w:val="center"/>
          </w:tcPr>
          <w:p w14:paraId="794C86B4" w14:textId="77777777" w:rsidR="0021521C" w:rsidRPr="004C7FC7" w:rsidRDefault="34B5C3ED" w:rsidP="5A0FC765">
            <w:pPr>
              <w:tabs>
                <w:tab w:val="left" w:pos="6237"/>
                <w:tab w:val="right" w:pos="8306"/>
              </w:tabs>
              <w:jc w:val="center"/>
            </w:pPr>
            <w:r w:rsidRPr="004C7FC7">
              <w:t>Proc.</w:t>
            </w:r>
          </w:p>
        </w:tc>
        <w:tc>
          <w:tcPr>
            <w:tcW w:w="1515" w:type="dxa"/>
            <w:vAlign w:val="center"/>
          </w:tcPr>
          <w:p w14:paraId="07D89DA2" w14:textId="77777777" w:rsidR="0021521C" w:rsidRPr="004C7FC7" w:rsidRDefault="34B5C3ED" w:rsidP="5A0FC765">
            <w:pPr>
              <w:tabs>
                <w:tab w:val="left" w:pos="6237"/>
                <w:tab w:val="right" w:pos="8306"/>
              </w:tabs>
              <w:jc w:val="center"/>
            </w:pPr>
            <w:r w:rsidRPr="004C7FC7">
              <w:t>≥ 20</w:t>
            </w:r>
          </w:p>
        </w:tc>
        <w:tc>
          <w:tcPr>
            <w:tcW w:w="1065" w:type="dxa"/>
            <w:vAlign w:val="center"/>
          </w:tcPr>
          <w:p w14:paraId="1C23F53E" w14:textId="77777777" w:rsidR="0021521C" w:rsidRPr="004C7FC7" w:rsidRDefault="34B5C3ED" w:rsidP="5A0FC765">
            <w:pPr>
              <w:tabs>
                <w:tab w:val="left" w:pos="6237"/>
                <w:tab w:val="right" w:pos="8306"/>
              </w:tabs>
              <w:jc w:val="center"/>
            </w:pPr>
            <w:r w:rsidRPr="004C7FC7">
              <w:t>≥ 20</w:t>
            </w:r>
          </w:p>
        </w:tc>
        <w:tc>
          <w:tcPr>
            <w:tcW w:w="1279" w:type="dxa"/>
            <w:vAlign w:val="center"/>
          </w:tcPr>
          <w:p w14:paraId="2A841781" w14:textId="77777777" w:rsidR="0021521C" w:rsidRPr="004C7FC7" w:rsidRDefault="34B5C3ED" w:rsidP="5A0FC765">
            <w:pPr>
              <w:tabs>
                <w:tab w:val="left" w:pos="6237"/>
                <w:tab w:val="right" w:pos="8306"/>
              </w:tabs>
              <w:jc w:val="center"/>
            </w:pPr>
            <w:r w:rsidRPr="004C7FC7">
              <w:t>≥ 20</w:t>
            </w:r>
          </w:p>
        </w:tc>
      </w:tr>
      <w:tr w:rsidR="0021521C" w:rsidRPr="004C7FC7" w14:paraId="4FDFAB50" w14:textId="77777777" w:rsidTr="4E50A2D4">
        <w:trPr>
          <w:trHeight w:val="300"/>
        </w:trPr>
        <w:tc>
          <w:tcPr>
            <w:tcW w:w="735" w:type="dxa"/>
          </w:tcPr>
          <w:p w14:paraId="47AC061F" w14:textId="77777777" w:rsidR="0021521C" w:rsidRPr="004C7FC7" w:rsidRDefault="34B5C3ED" w:rsidP="5A0FC765">
            <w:pPr>
              <w:tabs>
                <w:tab w:val="left" w:pos="6237"/>
                <w:tab w:val="right" w:pos="8306"/>
              </w:tabs>
              <w:jc w:val="center"/>
            </w:pPr>
            <w:r w:rsidRPr="004C7FC7">
              <w:t>2.6.</w:t>
            </w:r>
          </w:p>
        </w:tc>
        <w:tc>
          <w:tcPr>
            <w:tcW w:w="3344" w:type="dxa"/>
            <w:vAlign w:val="center"/>
          </w:tcPr>
          <w:p w14:paraId="2D73A8E8" w14:textId="77777777" w:rsidR="0021521C" w:rsidRPr="004C7FC7" w:rsidRDefault="34B5C3ED" w:rsidP="5A0FC765">
            <w:pPr>
              <w:tabs>
                <w:tab w:val="left" w:pos="6237"/>
                <w:tab w:val="right" w:pos="8306"/>
              </w:tabs>
              <w:jc w:val="both"/>
            </w:pPr>
            <w:r w:rsidRPr="004C7FC7">
              <w:t>Rėmėjų skaičius (finansiniai)</w:t>
            </w:r>
          </w:p>
        </w:tc>
        <w:tc>
          <w:tcPr>
            <w:tcW w:w="1605" w:type="dxa"/>
            <w:vAlign w:val="center"/>
          </w:tcPr>
          <w:p w14:paraId="4923975C" w14:textId="77777777" w:rsidR="0021521C" w:rsidRPr="004C7FC7" w:rsidRDefault="34B5C3ED" w:rsidP="5A0FC765">
            <w:pPr>
              <w:tabs>
                <w:tab w:val="left" w:pos="6237"/>
                <w:tab w:val="right" w:pos="8306"/>
              </w:tabs>
              <w:jc w:val="center"/>
            </w:pPr>
            <w:r w:rsidRPr="004C7FC7">
              <w:t>Vnt.</w:t>
            </w:r>
          </w:p>
        </w:tc>
        <w:tc>
          <w:tcPr>
            <w:tcW w:w="1515" w:type="dxa"/>
            <w:vAlign w:val="center"/>
          </w:tcPr>
          <w:p w14:paraId="75727E68" w14:textId="77777777" w:rsidR="0021521C" w:rsidRPr="004C7FC7" w:rsidRDefault="34B5C3ED" w:rsidP="5A0FC765">
            <w:pPr>
              <w:tabs>
                <w:tab w:val="left" w:pos="6237"/>
                <w:tab w:val="right" w:pos="8306"/>
              </w:tabs>
              <w:jc w:val="center"/>
            </w:pPr>
            <w:r w:rsidRPr="004C7FC7">
              <w:t>≥ 7</w:t>
            </w:r>
            <w:r w:rsidR="671E2E13" w:rsidRPr="004C7FC7">
              <w:t>0</w:t>
            </w:r>
          </w:p>
        </w:tc>
        <w:tc>
          <w:tcPr>
            <w:tcW w:w="1065" w:type="dxa"/>
            <w:vAlign w:val="center"/>
          </w:tcPr>
          <w:p w14:paraId="446861C1" w14:textId="77777777" w:rsidR="0021521C" w:rsidRPr="004C7FC7" w:rsidRDefault="34B5C3ED" w:rsidP="5A0FC765">
            <w:pPr>
              <w:tabs>
                <w:tab w:val="left" w:pos="6237"/>
                <w:tab w:val="right" w:pos="8306"/>
              </w:tabs>
              <w:jc w:val="center"/>
            </w:pPr>
            <w:r w:rsidRPr="004C7FC7">
              <w:t>≥ 70</w:t>
            </w:r>
          </w:p>
        </w:tc>
        <w:tc>
          <w:tcPr>
            <w:tcW w:w="1279" w:type="dxa"/>
            <w:vAlign w:val="center"/>
          </w:tcPr>
          <w:p w14:paraId="737AFA42" w14:textId="77777777" w:rsidR="0021521C" w:rsidRPr="004C7FC7" w:rsidRDefault="34B5C3ED" w:rsidP="5A0FC765">
            <w:pPr>
              <w:tabs>
                <w:tab w:val="left" w:pos="6237"/>
                <w:tab w:val="right" w:pos="8306"/>
              </w:tabs>
              <w:jc w:val="center"/>
            </w:pPr>
            <w:r w:rsidRPr="004C7FC7">
              <w:t>≥ 70</w:t>
            </w:r>
          </w:p>
        </w:tc>
      </w:tr>
      <w:tr w:rsidR="0021521C" w:rsidRPr="004C7FC7" w14:paraId="57CADFA3" w14:textId="77777777" w:rsidTr="4E50A2D4">
        <w:trPr>
          <w:trHeight w:val="300"/>
        </w:trPr>
        <w:tc>
          <w:tcPr>
            <w:tcW w:w="735" w:type="dxa"/>
          </w:tcPr>
          <w:p w14:paraId="52BC0749" w14:textId="77777777" w:rsidR="0021521C" w:rsidRPr="004C7FC7" w:rsidRDefault="34B5C3ED" w:rsidP="5A0FC765">
            <w:pPr>
              <w:tabs>
                <w:tab w:val="left" w:pos="6237"/>
                <w:tab w:val="right" w:pos="8306"/>
              </w:tabs>
              <w:jc w:val="center"/>
            </w:pPr>
            <w:r w:rsidRPr="004C7FC7">
              <w:lastRenderedPageBreak/>
              <w:t>2.7.</w:t>
            </w:r>
          </w:p>
        </w:tc>
        <w:tc>
          <w:tcPr>
            <w:tcW w:w="3344" w:type="dxa"/>
            <w:vAlign w:val="center"/>
          </w:tcPr>
          <w:p w14:paraId="12705297" w14:textId="77777777" w:rsidR="0021521C" w:rsidRPr="004C7FC7" w:rsidRDefault="34B5C3ED" w:rsidP="5A0FC765">
            <w:pPr>
              <w:tabs>
                <w:tab w:val="left" w:pos="6237"/>
                <w:tab w:val="right" w:pos="8306"/>
              </w:tabs>
            </w:pPr>
            <w:r w:rsidRPr="004C7FC7">
              <w:t>Parduotų laikinosios prekybos vietų skaičius įstaigos organizuojamuose renginiuose</w:t>
            </w:r>
          </w:p>
        </w:tc>
        <w:tc>
          <w:tcPr>
            <w:tcW w:w="1605" w:type="dxa"/>
            <w:vAlign w:val="center"/>
          </w:tcPr>
          <w:p w14:paraId="7A1D20E0" w14:textId="77777777" w:rsidR="0021521C" w:rsidRPr="004C7FC7" w:rsidRDefault="34B5C3ED" w:rsidP="5A0FC765">
            <w:pPr>
              <w:tabs>
                <w:tab w:val="left" w:pos="6237"/>
                <w:tab w:val="right" w:pos="8306"/>
              </w:tabs>
              <w:jc w:val="center"/>
            </w:pPr>
            <w:r w:rsidRPr="004C7FC7">
              <w:t>Vnt.</w:t>
            </w:r>
          </w:p>
        </w:tc>
        <w:tc>
          <w:tcPr>
            <w:tcW w:w="1515" w:type="dxa"/>
            <w:vAlign w:val="center"/>
          </w:tcPr>
          <w:p w14:paraId="4A833027" w14:textId="77777777" w:rsidR="0021521C" w:rsidRPr="004C7FC7" w:rsidRDefault="34B5C3ED" w:rsidP="5A0FC765">
            <w:pPr>
              <w:tabs>
                <w:tab w:val="left" w:pos="6237"/>
                <w:tab w:val="right" w:pos="8306"/>
              </w:tabs>
              <w:jc w:val="center"/>
            </w:pPr>
            <w:r w:rsidRPr="004C7FC7">
              <w:t xml:space="preserve">≥ </w:t>
            </w:r>
            <w:r w:rsidR="1B8E69D6" w:rsidRPr="004C7FC7">
              <w:t>700</w:t>
            </w:r>
          </w:p>
        </w:tc>
        <w:tc>
          <w:tcPr>
            <w:tcW w:w="1065" w:type="dxa"/>
            <w:vAlign w:val="center"/>
          </w:tcPr>
          <w:p w14:paraId="25DB2EE6" w14:textId="77777777" w:rsidR="0021521C" w:rsidRPr="004C7FC7" w:rsidRDefault="34B5C3ED" w:rsidP="5A0FC765">
            <w:pPr>
              <w:tabs>
                <w:tab w:val="left" w:pos="6237"/>
                <w:tab w:val="right" w:pos="8306"/>
              </w:tabs>
              <w:jc w:val="center"/>
            </w:pPr>
            <w:r w:rsidRPr="004C7FC7">
              <w:t>≥ 700</w:t>
            </w:r>
          </w:p>
        </w:tc>
        <w:tc>
          <w:tcPr>
            <w:tcW w:w="1279" w:type="dxa"/>
            <w:vAlign w:val="center"/>
          </w:tcPr>
          <w:p w14:paraId="64A2E227" w14:textId="77777777" w:rsidR="0021521C" w:rsidRPr="004C7FC7" w:rsidRDefault="34B5C3ED" w:rsidP="5A0FC765">
            <w:pPr>
              <w:tabs>
                <w:tab w:val="left" w:pos="6237"/>
                <w:tab w:val="right" w:pos="8306"/>
              </w:tabs>
              <w:jc w:val="center"/>
            </w:pPr>
            <w:r w:rsidRPr="004C7FC7">
              <w:t>≥ 7</w:t>
            </w:r>
            <w:r w:rsidR="1E2623A5" w:rsidRPr="004C7FC7">
              <w:t>6</w:t>
            </w:r>
            <w:r w:rsidRPr="004C7FC7">
              <w:t>0</w:t>
            </w:r>
          </w:p>
        </w:tc>
      </w:tr>
      <w:tr w:rsidR="7574ADFB" w:rsidRPr="004C7FC7" w14:paraId="4792816C" w14:textId="77777777" w:rsidTr="4E50A2D4">
        <w:trPr>
          <w:trHeight w:val="300"/>
        </w:trPr>
        <w:tc>
          <w:tcPr>
            <w:tcW w:w="735" w:type="dxa"/>
          </w:tcPr>
          <w:p w14:paraId="1CF25884" w14:textId="77777777" w:rsidR="7574ADFB" w:rsidRPr="004C7FC7" w:rsidRDefault="7574ADFB" w:rsidP="5A0FC765">
            <w:pPr>
              <w:jc w:val="center"/>
            </w:pPr>
          </w:p>
        </w:tc>
        <w:tc>
          <w:tcPr>
            <w:tcW w:w="3344" w:type="dxa"/>
            <w:vAlign w:val="center"/>
          </w:tcPr>
          <w:p w14:paraId="183A93CD" w14:textId="77777777" w:rsidR="7574ADFB" w:rsidRPr="004C7FC7" w:rsidRDefault="131BB645" w:rsidP="5A0FC765">
            <w:r w:rsidRPr="004C7FC7">
              <w:t xml:space="preserve">Pateikta  paraiškų nacionaliniams ir tarptautiniams fondams </w:t>
            </w:r>
          </w:p>
        </w:tc>
        <w:tc>
          <w:tcPr>
            <w:tcW w:w="1605" w:type="dxa"/>
          </w:tcPr>
          <w:p w14:paraId="1A44DCC4" w14:textId="77777777" w:rsidR="247120E5" w:rsidRPr="004C7FC7" w:rsidRDefault="45AC5ADA" w:rsidP="5A0FC765">
            <w:pPr>
              <w:jc w:val="center"/>
            </w:pPr>
            <w:r w:rsidRPr="004C7FC7">
              <w:t>V</w:t>
            </w:r>
            <w:r w:rsidR="131BB645" w:rsidRPr="004C7FC7">
              <w:t>nt.</w:t>
            </w:r>
          </w:p>
        </w:tc>
        <w:tc>
          <w:tcPr>
            <w:tcW w:w="1515" w:type="dxa"/>
          </w:tcPr>
          <w:p w14:paraId="5ED61502" w14:textId="77777777" w:rsidR="7574ADFB" w:rsidRPr="004C7FC7" w:rsidRDefault="131BB645" w:rsidP="5A0FC765">
            <w:pPr>
              <w:jc w:val="center"/>
            </w:pPr>
            <w:r w:rsidRPr="004C7FC7">
              <w:t>≥3</w:t>
            </w:r>
          </w:p>
        </w:tc>
        <w:tc>
          <w:tcPr>
            <w:tcW w:w="1065" w:type="dxa"/>
          </w:tcPr>
          <w:p w14:paraId="55F0C458" w14:textId="77777777" w:rsidR="7574ADFB" w:rsidRPr="004C7FC7" w:rsidRDefault="131BB645" w:rsidP="5A0FC765">
            <w:pPr>
              <w:jc w:val="center"/>
            </w:pPr>
            <w:r w:rsidRPr="004C7FC7">
              <w:t>≥5</w:t>
            </w:r>
          </w:p>
        </w:tc>
        <w:tc>
          <w:tcPr>
            <w:tcW w:w="1279" w:type="dxa"/>
          </w:tcPr>
          <w:p w14:paraId="10A93CE9" w14:textId="77777777" w:rsidR="7574ADFB" w:rsidRPr="004C7FC7" w:rsidRDefault="131BB645" w:rsidP="5A0FC765">
            <w:pPr>
              <w:jc w:val="center"/>
            </w:pPr>
            <w:r w:rsidRPr="004C7FC7">
              <w:t>≥7</w:t>
            </w:r>
          </w:p>
        </w:tc>
      </w:tr>
      <w:tr w:rsidR="7574ADFB" w:rsidRPr="004C7FC7" w14:paraId="1E3D8609" w14:textId="77777777" w:rsidTr="4E50A2D4">
        <w:trPr>
          <w:trHeight w:val="300"/>
        </w:trPr>
        <w:tc>
          <w:tcPr>
            <w:tcW w:w="735" w:type="dxa"/>
          </w:tcPr>
          <w:p w14:paraId="5A7BF0B6" w14:textId="77777777" w:rsidR="7574ADFB" w:rsidRPr="004C7FC7" w:rsidRDefault="7574ADFB" w:rsidP="5A0FC765">
            <w:pPr>
              <w:jc w:val="center"/>
            </w:pPr>
          </w:p>
        </w:tc>
        <w:tc>
          <w:tcPr>
            <w:tcW w:w="3344" w:type="dxa"/>
            <w:vAlign w:val="center"/>
          </w:tcPr>
          <w:p w14:paraId="5FCE6635" w14:textId="77777777" w:rsidR="7574ADFB" w:rsidRPr="004C7FC7" w:rsidRDefault="131BB645" w:rsidP="5A0FC765">
            <w:r w:rsidRPr="004C7FC7">
              <w:t>Lankytojų skaičius renginiuose</w:t>
            </w:r>
          </w:p>
        </w:tc>
        <w:tc>
          <w:tcPr>
            <w:tcW w:w="1605" w:type="dxa"/>
          </w:tcPr>
          <w:p w14:paraId="0C33F545" w14:textId="77777777" w:rsidR="7574ADFB" w:rsidRPr="004C7FC7" w:rsidRDefault="131BB645" w:rsidP="5A0FC765">
            <w:pPr>
              <w:jc w:val="center"/>
            </w:pPr>
            <w:r w:rsidRPr="004C7FC7">
              <w:t>Vnt.</w:t>
            </w:r>
          </w:p>
        </w:tc>
        <w:tc>
          <w:tcPr>
            <w:tcW w:w="1515" w:type="dxa"/>
          </w:tcPr>
          <w:p w14:paraId="40550EC4" w14:textId="77777777" w:rsidR="7574ADFB" w:rsidRPr="004C7FC7" w:rsidRDefault="131BB645" w:rsidP="5A0FC765">
            <w:pPr>
              <w:jc w:val="center"/>
            </w:pPr>
            <w:r w:rsidRPr="004C7FC7">
              <w:t>≥ 1,2 mln.</w:t>
            </w:r>
          </w:p>
        </w:tc>
        <w:tc>
          <w:tcPr>
            <w:tcW w:w="1065" w:type="dxa"/>
          </w:tcPr>
          <w:p w14:paraId="1A243F9C" w14:textId="77777777" w:rsidR="7574ADFB" w:rsidRPr="004C7FC7" w:rsidRDefault="131BB645" w:rsidP="5A0FC765">
            <w:pPr>
              <w:jc w:val="center"/>
            </w:pPr>
            <w:r w:rsidRPr="004C7FC7">
              <w:t>≥ 1,2 mln.</w:t>
            </w:r>
          </w:p>
        </w:tc>
        <w:tc>
          <w:tcPr>
            <w:tcW w:w="1279" w:type="dxa"/>
          </w:tcPr>
          <w:p w14:paraId="7BA9054E" w14:textId="77777777" w:rsidR="7574ADFB" w:rsidRPr="004C7FC7" w:rsidRDefault="131BB645" w:rsidP="5A0FC765">
            <w:pPr>
              <w:jc w:val="center"/>
            </w:pPr>
            <w:r w:rsidRPr="004C7FC7">
              <w:t>≥ 1,2 mln.</w:t>
            </w:r>
          </w:p>
        </w:tc>
      </w:tr>
      <w:tr w:rsidR="7574ADFB" w:rsidRPr="004C7FC7" w14:paraId="41B6AB44" w14:textId="77777777" w:rsidTr="4E50A2D4">
        <w:trPr>
          <w:trHeight w:val="300"/>
        </w:trPr>
        <w:tc>
          <w:tcPr>
            <w:tcW w:w="735" w:type="dxa"/>
          </w:tcPr>
          <w:p w14:paraId="394BD51F" w14:textId="77777777" w:rsidR="7574ADFB" w:rsidRPr="004C7FC7" w:rsidRDefault="7574ADFB" w:rsidP="5A0FC765">
            <w:pPr>
              <w:jc w:val="center"/>
            </w:pPr>
          </w:p>
        </w:tc>
        <w:tc>
          <w:tcPr>
            <w:tcW w:w="3344" w:type="dxa"/>
            <w:vAlign w:val="center"/>
          </w:tcPr>
          <w:p w14:paraId="2D3BD58A" w14:textId="77777777" w:rsidR="7574ADFB" w:rsidRPr="004C7FC7" w:rsidRDefault="131BB645" w:rsidP="5A0FC765">
            <w:r w:rsidRPr="004C7FC7">
              <w:t xml:space="preserve">Inicijuotų tyrimų / apklausų skaičius </w:t>
            </w:r>
          </w:p>
        </w:tc>
        <w:tc>
          <w:tcPr>
            <w:tcW w:w="1605" w:type="dxa"/>
          </w:tcPr>
          <w:p w14:paraId="6B7BC95A" w14:textId="77777777" w:rsidR="7574ADFB" w:rsidRPr="004C7FC7" w:rsidRDefault="131BB645" w:rsidP="5A0FC765">
            <w:pPr>
              <w:jc w:val="center"/>
            </w:pPr>
            <w:r w:rsidRPr="004C7FC7">
              <w:t>Vnt.</w:t>
            </w:r>
          </w:p>
        </w:tc>
        <w:tc>
          <w:tcPr>
            <w:tcW w:w="1515" w:type="dxa"/>
          </w:tcPr>
          <w:p w14:paraId="06E860B5" w14:textId="77777777" w:rsidR="7574ADFB" w:rsidRPr="004C7FC7" w:rsidRDefault="131BB645" w:rsidP="5A0FC765">
            <w:pPr>
              <w:jc w:val="center"/>
            </w:pPr>
            <w:r w:rsidRPr="004C7FC7">
              <w:t>≥ 1</w:t>
            </w:r>
          </w:p>
        </w:tc>
        <w:tc>
          <w:tcPr>
            <w:tcW w:w="1065" w:type="dxa"/>
          </w:tcPr>
          <w:p w14:paraId="1BD2BF85" w14:textId="77777777" w:rsidR="7574ADFB" w:rsidRPr="004C7FC7" w:rsidRDefault="131BB645" w:rsidP="5A0FC765">
            <w:pPr>
              <w:jc w:val="center"/>
            </w:pPr>
            <w:r w:rsidRPr="004C7FC7">
              <w:t>≥ 2</w:t>
            </w:r>
          </w:p>
        </w:tc>
        <w:tc>
          <w:tcPr>
            <w:tcW w:w="1279" w:type="dxa"/>
          </w:tcPr>
          <w:p w14:paraId="7F0A1AE4" w14:textId="77777777" w:rsidR="7574ADFB" w:rsidRPr="004C7FC7" w:rsidRDefault="131BB645" w:rsidP="5A0FC765">
            <w:pPr>
              <w:jc w:val="center"/>
            </w:pPr>
            <w:r w:rsidRPr="004C7FC7">
              <w:t>≥ 3</w:t>
            </w:r>
          </w:p>
        </w:tc>
      </w:tr>
      <w:tr w:rsidR="0021521C" w:rsidRPr="004C7FC7" w14:paraId="71A47263" w14:textId="77777777" w:rsidTr="4E50A2D4">
        <w:trPr>
          <w:trHeight w:val="300"/>
        </w:trPr>
        <w:tc>
          <w:tcPr>
            <w:tcW w:w="735" w:type="dxa"/>
          </w:tcPr>
          <w:p w14:paraId="17D53515" w14:textId="77777777" w:rsidR="0021521C" w:rsidRPr="004C7FC7" w:rsidRDefault="34B5C3ED" w:rsidP="5A0FC765">
            <w:pPr>
              <w:tabs>
                <w:tab w:val="left" w:pos="6237"/>
                <w:tab w:val="right" w:pos="8306"/>
              </w:tabs>
              <w:jc w:val="center"/>
            </w:pPr>
            <w:r w:rsidRPr="004C7FC7">
              <w:t>II.</w:t>
            </w:r>
          </w:p>
        </w:tc>
        <w:tc>
          <w:tcPr>
            <w:tcW w:w="3344" w:type="dxa"/>
            <w:vAlign w:val="center"/>
          </w:tcPr>
          <w:p w14:paraId="69623740" w14:textId="77777777" w:rsidR="0021521C" w:rsidRPr="004C7FC7" w:rsidRDefault="34B5C3ED" w:rsidP="5A0FC765">
            <w:pPr>
              <w:tabs>
                <w:tab w:val="left" w:pos="6237"/>
                <w:tab w:val="right" w:pos="8306"/>
              </w:tabs>
            </w:pPr>
            <w:r w:rsidRPr="004C7FC7">
              <w:t xml:space="preserve">KOMUNIKACIJA </w:t>
            </w:r>
          </w:p>
        </w:tc>
        <w:tc>
          <w:tcPr>
            <w:tcW w:w="1605" w:type="dxa"/>
          </w:tcPr>
          <w:p w14:paraId="77EE7D2B" w14:textId="77777777" w:rsidR="0021521C" w:rsidRPr="004C7FC7" w:rsidRDefault="0021521C" w:rsidP="5A0FC765">
            <w:pPr>
              <w:tabs>
                <w:tab w:val="left" w:pos="6237"/>
                <w:tab w:val="right" w:pos="8306"/>
              </w:tabs>
              <w:jc w:val="center"/>
            </w:pPr>
          </w:p>
        </w:tc>
        <w:tc>
          <w:tcPr>
            <w:tcW w:w="1515" w:type="dxa"/>
          </w:tcPr>
          <w:p w14:paraId="1344E28B" w14:textId="77777777" w:rsidR="0021521C" w:rsidRPr="004C7FC7" w:rsidRDefault="0021521C" w:rsidP="5A0FC765">
            <w:pPr>
              <w:tabs>
                <w:tab w:val="left" w:pos="6237"/>
                <w:tab w:val="right" w:pos="8306"/>
              </w:tabs>
              <w:jc w:val="center"/>
            </w:pPr>
          </w:p>
        </w:tc>
        <w:tc>
          <w:tcPr>
            <w:tcW w:w="1065" w:type="dxa"/>
          </w:tcPr>
          <w:p w14:paraId="54B3B527" w14:textId="77777777" w:rsidR="0021521C" w:rsidRPr="004C7FC7" w:rsidRDefault="0021521C" w:rsidP="5A0FC765">
            <w:pPr>
              <w:tabs>
                <w:tab w:val="left" w:pos="6237"/>
                <w:tab w:val="right" w:pos="8306"/>
              </w:tabs>
              <w:jc w:val="center"/>
            </w:pPr>
          </w:p>
        </w:tc>
        <w:tc>
          <w:tcPr>
            <w:tcW w:w="1279" w:type="dxa"/>
          </w:tcPr>
          <w:p w14:paraId="0D397E06" w14:textId="77777777" w:rsidR="0021521C" w:rsidRPr="004C7FC7" w:rsidRDefault="0021521C" w:rsidP="5A0FC765">
            <w:pPr>
              <w:tabs>
                <w:tab w:val="left" w:pos="6237"/>
                <w:tab w:val="right" w:pos="8306"/>
              </w:tabs>
              <w:jc w:val="center"/>
            </w:pPr>
          </w:p>
        </w:tc>
      </w:tr>
      <w:tr w:rsidR="0021521C" w:rsidRPr="004C7FC7" w14:paraId="6F3FBCF6" w14:textId="77777777" w:rsidTr="4E50A2D4">
        <w:trPr>
          <w:trHeight w:val="945"/>
        </w:trPr>
        <w:tc>
          <w:tcPr>
            <w:tcW w:w="735" w:type="dxa"/>
          </w:tcPr>
          <w:p w14:paraId="4CC5215F" w14:textId="77777777" w:rsidR="0021521C" w:rsidRPr="004C7FC7" w:rsidRDefault="34B5C3ED" w:rsidP="5A0FC765">
            <w:pPr>
              <w:tabs>
                <w:tab w:val="left" w:pos="6237"/>
                <w:tab w:val="right" w:pos="8306"/>
              </w:tabs>
              <w:jc w:val="center"/>
            </w:pPr>
            <w:r w:rsidRPr="004C7FC7">
              <w:t>2.10.</w:t>
            </w:r>
          </w:p>
        </w:tc>
        <w:tc>
          <w:tcPr>
            <w:tcW w:w="3344" w:type="dxa"/>
            <w:vAlign w:val="center"/>
          </w:tcPr>
          <w:p w14:paraId="419E1872" w14:textId="77777777" w:rsidR="0021521C" w:rsidRPr="004C7FC7" w:rsidRDefault="34B5C3ED" w:rsidP="5A0FC765">
            <w:pPr>
              <w:tabs>
                <w:tab w:val="left" w:pos="6237"/>
                <w:tab w:val="right" w:pos="8306"/>
              </w:tabs>
            </w:pPr>
            <w:r w:rsidRPr="004C7FC7">
              <w:t>Įgyvendinta Kultūros komunikacijos programa „Kultūros uostas“</w:t>
            </w:r>
          </w:p>
        </w:tc>
        <w:tc>
          <w:tcPr>
            <w:tcW w:w="1605" w:type="dxa"/>
            <w:vAlign w:val="center"/>
          </w:tcPr>
          <w:p w14:paraId="691CAC92" w14:textId="77777777" w:rsidR="0021521C" w:rsidRPr="004C7FC7" w:rsidRDefault="34B5C3ED" w:rsidP="5A0FC765">
            <w:pPr>
              <w:tabs>
                <w:tab w:val="left" w:pos="6237"/>
                <w:tab w:val="right" w:pos="8306"/>
              </w:tabs>
              <w:jc w:val="center"/>
            </w:pPr>
            <w:r w:rsidRPr="004C7FC7">
              <w:t>Proc.</w:t>
            </w:r>
          </w:p>
        </w:tc>
        <w:tc>
          <w:tcPr>
            <w:tcW w:w="1515" w:type="dxa"/>
            <w:vAlign w:val="center"/>
          </w:tcPr>
          <w:p w14:paraId="0C15511B" w14:textId="77777777" w:rsidR="0021521C" w:rsidRPr="004C7FC7" w:rsidRDefault="34B5C3ED" w:rsidP="5A0FC765">
            <w:pPr>
              <w:tabs>
                <w:tab w:val="left" w:pos="6237"/>
                <w:tab w:val="right" w:pos="8306"/>
              </w:tabs>
              <w:jc w:val="center"/>
            </w:pPr>
            <w:r w:rsidRPr="004C7FC7">
              <w:t>100</w:t>
            </w:r>
          </w:p>
        </w:tc>
        <w:tc>
          <w:tcPr>
            <w:tcW w:w="1065" w:type="dxa"/>
            <w:vAlign w:val="center"/>
          </w:tcPr>
          <w:p w14:paraId="28D53A26" w14:textId="77777777" w:rsidR="0021521C" w:rsidRPr="004C7FC7" w:rsidRDefault="0021521C" w:rsidP="5A0FC765">
            <w:pPr>
              <w:tabs>
                <w:tab w:val="left" w:pos="6237"/>
                <w:tab w:val="right" w:pos="8306"/>
              </w:tabs>
              <w:jc w:val="center"/>
            </w:pPr>
          </w:p>
        </w:tc>
        <w:tc>
          <w:tcPr>
            <w:tcW w:w="1279" w:type="dxa"/>
            <w:vAlign w:val="center"/>
          </w:tcPr>
          <w:p w14:paraId="17248645" w14:textId="77777777" w:rsidR="0021521C" w:rsidRPr="004C7FC7" w:rsidRDefault="0021521C" w:rsidP="5A0FC765">
            <w:pPr>
              <w:tabs>
                <w:tab w:val="left" w:pos="6237"/>
                <w:tab w:val="right" w:pos="8306"/>
              </w:tabs>
              <w:jc w:val="center"/>
            </w:pPr>
          </w:p>
        </w:tc>
      </w:tr>
      <w:tr w:rsidR="0021521C" w:rsidRPr="004C7FC7" w14:paraId="48440A6B" w14:textId="77777777" w:rsidTr="4E50A2D4">
        <w:trPr>
          <w:trHeight w:val="960"/>
        </w:trPr>
        <w:tc>
          <w:tcPr>
            <w:tcW w:w="735" w:type="dxa"/>
          </w:tcPr>
          <w:p w14:paraId="7B411689" w14:textId="77777777" w:rsidR="0021521C" w:rsidRPr="004C7FC7" w:rsidRDefault="34B5C3ED" w:rsidP="5A0FC765">
            <w:pPr>
              <w:tabs>
                <w:tab w:val="left" w:pos="6237"/>
                <w:tab w:val="right" w:pos="8306"/>
              </w:tabs>
              <w:jc w:val="center"/>
            </w:pPr>
            <w:r w:rsidRPr="004C7FC7">
              <w:t>2.11.</w:t>
            </w:r>
          </w:p>
        </w:tc>
        <w:tc>
          <w:tcPr>
            <w:tcW w:w="3344" w:type="dxa"/>
          </w:tcPr>
          <w:p w14:paraId="0B0A78A3" w14:textId="77777777" w:rsidR="0021521C" w:rsidRPr="004C7FC7" w:rsidRDefault="34B5C3ED" w:rsidP="5A0FC765">
            <w:pPr>
              <w:tabs>
                <w:tab w:val="left" w:pos="6237"/>
                <w:tab w:val="right" w:pos="8306"/>
              </w:tabs>
            </w:pPr>
            <w:r w:rsidRPr="004C7FC7">
              <w:t>Kultūros komunikacijos programos „Kultūros uostas“ auditorija</w:t>
            </w:r>
          </w:p>
        </w:tc>
        <w:tc>
          <w:tcPr>
            <w:tcW w:w="1605" w:type="dxa"/>
          </w:tcPr>
          <w:p w14:paraId="2BC2CA3A" w14:textId="77777777" w:rsidR="0021521C" w:rsidRPr="004C7FC7" w:rsidRDefault="34B5C3ED" w:rsidP="5A0FC765">
            <w:pPr>
              <w:tabs>
                <w:tab w:val="left" w:pos="6237"/>
                <w:tab w:val="right" w:pos="8306"/>
              </w:tabs>
              <w:jc w:val="center"/>
            </w:pPr>
            <w:r w:rsidRPr="004C7FC7">
              <w:t>Vnt.</w:t>
            </w:r>
          </w:p>
        </w:tc>
        <w:tc>
          <w:tcPr>
            <w:tcW w:w="1515" w:type="dxa"/>
          </w:tcPr>
          <w:p w14:paraId="6AD4D1B5" w14:textId="77777777" w:rsidR="0021521C" w:rsidRPr="004C7FC7" w:rsidRDefault="34B5C3ED" w:rsidP="5A0FC765">
            <w:pPr>
              <w:tabs>
                <w:tab w:val="left" w:pos="6237"/>
                <w:tab w:val="right" w:pos="8306"/>
              </w:tabs>
              <w:jc w:val="center"/>
            </w:pPr>
            <w:r w:rsidRPr="004C7FC7">
              <w:t>≥ 1,</w:t>
            </w:r>
            <w:r w:rsidR="3C8FDCC9" w:rsidRPr="004C7FC7">
              <w:t>3</w:t>
            </w:r>
            <w:r w:rsidRPr="004C7FC7">
              <w:t xml:space="preserve"> mln.</w:t>
            </w:r>
          </w:p>
        </w:tc>
        <w:tc>
          <w:tcPr>
            <w:tcW w:w="1065" w:type="dxa"/>
          </w:tcPr>
          <w:p w14:paraId="017E0744" w14:textId="77777777" w:rsidR="0021521C" w:rsidRPr="004C7FC7" w:rsidRDefault="0021521C" w:rsidP="5A0FC765">
            <w:pPr>
              <w:tabs>
                <w:tab w:val="left" w:pos="6237"/>
                <w:tab w:val="right" w:pos="8306"/>
              </w:tabs>
              <w:jc w:val="center"/>
            </w:pPr>
          </w:p>
        </w:tc>
        <w:tc>
          <w:tcPr>
            <w:tcW w:w="1279" w:type="dxa"/>
          </w:tcPr>
          <w:p w14:paraId="5AE96E94" w14:textId="77777777" w:rsidR="0021521C" w:rsidRPr="004C7FC7" w:rsidRDefault="0021521C" w:rsidP="5A0FC765">
            <w:pPr>
              <w:tabs>
                <w:tab w:val="left" w:pos="6237"/>
                <w:tab w:val="right" w:pos="8306"/>
              </w:tabs>
              <w:jc w:val="center"/>
            </w:pPr>
          </w:p>
        </w:tc>
      </w:tr>
      <w:tr w:rsidR="0021521C" w:rsidRPr="004C7FC7" w14:paraId="447223A6" w14:textId="77777777" w:rsidTr="4E50A2D4">
        <w:trPr>
          <w:trHeight w:val="300"/>
        </w:trPr>
        <w:tc>
          <w:tcPr>
            <w:tcW w:w="735" w:type="dxa"/>
          </w:tcPr>
          <w:p w14:paraId="75508A54" w14:textId="77777777" w:rsidR="0021521C" w:rsidRPr="004C7FC7" w:rsidRDefault="34B5C3ED" w:rsidP="5A0FC765">
            <w:pPr>
              <w:tabs>
                <w:tab w:val="left" w:pos="6237"/>
                <w:tab w:val="right" w:pos="8306"/>
              </w:tabs>
              <w:jc w:val="center"/>
              <w:rPr>
                <w:b/>
                <w:bCs/>
              </w:rPr>
            </w:pPr>
            <w:r w:rsidRPr="004C7FC7">
              <w:rPr>
                <w:b/>
                <w:bCs/>
              </w:rPr>
              <w:t>3.</w:t>
            </w:r>
          </w:p>
        </w:tc>
        <w:tc>
          <w:tcPr>
            <w:tcW w:w="8808" w:type="dxa"/>
            <w:gridSpan w:val="5"/>
          </w:tcPr>
          <w:p w14:paraId="2DD7A217" w14:textId="77777777" w:rsidR="0021521C" w:rsidRPr="004C7FC7" w:rsidRDefault="34B5C3ED" w:rsidP="5A0FC765">
            <w:pPr>
              <w:tabs>
                <w:tab w:val="left" w:pos="6237"/>
                <w:tab w:val="right" w:pos="8306"/>
              </w:tabs>
              <w:rPr>
                <w:b/>
                <w:bCs/>
              </w:rPr>
            </w:pPr>
            <w:r w:rsidRPr="004C7FC7">
              <w:rPr>
                <w:b/>
                <w:bCs/>
              </w:rPr>
              <w:t>Viešoji įstaiga Klaipėdos turizmo informacijos centras</w:t>
            </w:r>
          </w:p>
        </w:tc>
      </w:tr>
      <w:tr w:rsidR="0021521C" w:rsidRPr="004C7FC7" w14:paraId="3D5263AF" w14:textId="77777777" w:rsidTr="4E50A2D4">
        <w:trPr>
          <w:trHeight w:val="300"/>
        </w:trPr>
        <w:tc>
          <w:tcPr>
            <w:tcW w:w="735" w:type="dxa"/>
            <w:vAlign w:val="center"/>
          </w:tcPr>
          <w:p w14:paraId="69CE623B" w14:textId="77777777" w:rsidR="0021521C" w:rsidRPr="004C7FC7" w:rsidRDefault="34B5C3ED" w:rsidP="5A0FC765">
            <w:pPr>
              <w:tabs>
                <w:tab w:val="left" w:pos="6237"/>
                <w:tab w:val="right" w:pos="8306"/>
              </w:tabs>
              <w:jc w:val="center"/>
            </w:pPr>
            <w:r w:rsidRPr="004C7FC7">
              <w:t>I.</w:t>
            </w:r>
          </w:p>
        </w:tc>
        <w:tc>
          <w:tcPr>
            <w:tcW w:w="8808" w:type="dxa"/>
            <w:gridSpan w:val="5"/>
            <w:vAlign w:val="center"/>
          </w:tcPr>
          <w:p w14:paraId="2D9B63DA" w14:textId="77777777" w:rsidR="0021521C" w:rsidRPr="004C7FC7" w:rsidRDefault="34B5C3ED" w:rsidP="5A0FC765">
            <w:pPr>
              <w:tabs>
                <w:tab w:val="left" w:pos="6237"/>
                <w:tab w:val="right" w:pos="8306"/>
              </w:tabs>
            </w:pPr>
            <w:r w:rsidRPr="004C7FC7">
              <w:t>MIESTO TURISTINIO PATRAUKLUMO DIDINIMAS</w:t>
            </w:r>
          </w:p>
        </w:tc>
      </w:tr>
      <w:tr w:rsidR="0021521C" w:rsidRPr="004C7FC7" w14:paraId="5D216CEA" w14:textId="77777777" w:rsidTr="4E50A2D4">
        <w:trPr>
          <w:trHeight w:val="2505"/>
        </w:trPr>
        <w:tc>
          <w:tcPr>
            <w:tcW w:w="735" w:type="dxa"/>
          </w:tcPr>
          <w:p w14:paraId="1CC700FA" w14:textId="77777777" w:rsidR="0021521C" w:rsidRPr="004C7FC7" w:rsidRDefault="34B5C3ED" w:rsidP="5A0FC765">
            <w:pPr>
              <w:tabs>
                <w:tab w:val="left" w:pos="6237"/>
                <w:tab w:val="right" w:pos="8306"/>
              </w:tabs>
              <w:jc w:val="center"/>
            </w:pPr>
            <w:r w:rsidRPr="004C7FC7">
              <w:t>3.1.</w:t>
            </w:r>
          </w:p>
        </w:tc>
        <w:tc>
          <w:tcPr>
            <w:tcW w:w="3344" w:type="dxa"/>
          </w:tcPr>
          <w:p w14:paraId="197D267A" w14:textId="77777777" w:rsidR="7574ADFB" w:rsidRPr="004C7FC7" w:rsidRDefault="131BB645" w:rsidP="5A0FC765">
            <w:r w:rsidRPr="004C7FC7">
              <w:t>Turistų pasitenkinimo lygis Klaipėdos turizmo informacijos centro teikiamomis paslaugomis (turistų, savo pasitenkinimo Klaipėdos miesto turizmo informacijos centro teikiamų paslaugų lygį įvertinusių 8 ir daugiau balų, dalis nuo apklaustų turistų)</w:t>
            </w:r>
          </w:p>
        </w:tc>
        <w:tc>
          <w:tcPr>
            <w:tcW w:w="1605" w:type="dxa"/>
          </w:tcPr>
          <w:p w14:paraId="7139DDE0" w14:textId="77777777" w:rsidR="7574ADFB" w:rsidRPr="004C7FC7" w:rsidRDefault="131BB645" w:rsidP="5A0FC765">
            <w:pPr>
              <w:jc w:val="center"/>
            </w:pPr>
            <w:r w:rsidRPr="004C7FC7">
              <w:t>proc.</w:t>
            </w:r>
          </w:p>
        </w:tc>
        <w:tc>
          <w:tcPr>
            <w:tcW w:w="1515" w:type="dxa"/>
          </w:tcPr>
          <w:p w14:paraId="5401C61F" w14:textId="77777777" w:rsidR="7574ADFB" w:rsidRPr="004C7FC7" w:rsidRDefault="131BB645" w:rsidP="5A0FC765">
            <w:pPr>
              <w:jc w:val="center"/>
            </w:pPr>
            <w:r w:rsidRPr="004C7FC7">
              <w:t>90</w:t>
            </w:r>
          </w:p>
        </w:tc>
        <w:tc>
          <w:tcPr>
            <w:tcW w:w="1065" w:type="dxa"/>
          </w:tcPr>
          <w:p w14:paraId="631A74E4" w14:textId="77777777" w:rsidR="7574ADFB" w:rsidRPr="004C7FC7" w:rsidRDefault="131BB645" w:rsidP="5A0FC765">
            <w:pPr>
              <w:jc w:val="center"/>
            </w:pPr>
            <w:r w:rsidRPr="004C7FC7">
              <w:t>90</w:t>
            </w:r>
          </w:p>
        </w:tc>
        <w:tc>
          <w:tcPr>
            <w:tcW w:w="1279" w:type="dxa"/>
          </w:tcPr>
          <w:p w14:paraId="090342AC" w14:textId="77777777" w:rsidR="7574ADFB" w:rsidRPr="004C7FC7" w:rsidRDefault="131BB645" w:rsidP="5A0FC765">
            <w:pPr>
              <w:jc w:val="center"/>
            </w:pPr>
            <w:r w:rsidRPr="004C7FC7">
              <w:t>≥ 90</w:t>
            </w:r>
          </w:p>
        </w:tc>
      </w:tr>
      <w:tr w:rsidR="0021521C" w:rsidRPr="004C7FC7" w14:paraId="284EBC39" w14:textId="77777777" w:rsidTr="4E50A2D4">
        <w:trPr>
          <w:trHeight w:val="300"/>
        </w:trPr>
        <w:tc>
          <w:tcPr>
            <w:tcW w:w="735" w:type="dxa"/>
          </w:tcPr>
          <w:p w14:paraId="665C4232" w14:textId="77777777" w:rsidR="0021521C" w:rsidRPr="004C7FC7" w:rsidRDefault="34B5C3ED" w:rsidP="5A0FC765">
            <w:pPr>
              <w:tabs>
                <w:tab w:val="left" w:pos="6237"/>
                <w:tab w:val="right" w:pos="8306"/>
              </w:tabs>
              <w:jc w:val="center"/>
            </w:pPr>
            <w:r w:rsidRPr="004C7FC7">
              <w:t>3.2.</w:t>
            </w:r>
          </w:p>
        </w:tc>
        <w:tc>
          <w:tcPr>
            <w:tcW w:w="3344" w:type="dxa"/>
          </w:tcPr>
          <w:p w14:paraId="7C64554C" w14:textId="77777777" w:rsidR="7574ADFB" w:rsidRPr="004C7FC7" w:rsidRDefault="131BB645" w:rsidP="5A0FC765">
            <w:r w:rsidRPr="004C7FC7">
              <w:t>Apgyvendintų turistų skaičius (per metus)</w:t>
            </w:r>
          </w:p>
        </w:tc>
        <w:tc>
          <w:tcPr>
            <w:tcW w:w="1605" w:type="dxa"/>
          </w:tcPr>
          <w:p w14:paraId="30293C59" w14:textId="77777777" w:rsidR="7574ADFB" w:rsidRPr="004C7FC7" w:rsidRDefault="131BB645" w:rsidP="5A0FC765">
            <w:pPr>
              <w:jc w:val="center"/>
            </w:pPr>
            <w:r w:rsidRPr="004C7FC7">
              <w:t>tūkst.</w:t>
            </w:r>
          </w:p>
        </w:tc>
        <w:tc>
          <w:tcPr>
            <w:tcW w:w="1515" w:type="dxa"/>
          </w:tcPr>
          <w:p w14:paraId="38FCE000" w14:textId="77777777" w:rsidR="7574ADFB" w:rsidRPr="004C7FC7" w:rsidRDefault="131BB645" w:rsidP="5A0FC765">
            <w:pPr>
              <w:jc w:val="center"/>
            </w:pPr>
            <w:r w:rsidRPr="004C7FC7">
              <w:t>250</w:t>
            </w:r>
          </w:p>
        </w:tc>
        <w:tc>
          <w:tcPr>
            <w:tcW w:w="1065" w:type="dxa"/>
          </w:tcPr>
          <w:p w14:paraId="582A2648" w14:textId="77777777" w:rsidR="7574ADFB" w:rsidRPr="004C7FC7" w:rsidRDefault="131BB645" w:rsidP="5A0FC765">
            <w:pPr>
              <w:jc w:val="center"/>
            </w:pPr>
            <w:r w:rsidRPr="004C7FC7">
              <w:t>280</w:t>
            </w:r>
          </w:p>
        </w:tc>
        <w:tc>
          <w:tcPr>
            <w:tcW w:w="1279" w:type="dxa"/>
          </w:tcPr>
          <w:p w14:paraId="640B8088" w14:textId="77777777" w:rsidR="7574ADFB" w:rsidRPr="004C7FC7" w:rsidRDefault="131BB645" w:rsidP="5A0FC765">
            <w:pPr>
              <w:jc w:val="center"/>
            </w:pPr>
            <w:r w:rsidRPr="004C7FC7">
              <w:t>300</w:t>
            </w:r>
          </w:p>
        </w:tc>
      </w:tr>
      <w:tr w:rsidR="0021521C" w:rsidRPr="004C7FC7" w14:paraId="07BE5130" w14:textId="77777777" w:rsidTr="4E50A2D4">
        <w:trPr>
          <w:trHeight w:val="300"/>
        </w:trPr>
        <w:tc>
          <w:tcPr>
            <w:tcW w:w="735" w:type="dxa"/>
          </w:tcPr>
          <w:p w14:paraId="6F978FE0" w14:textId="77777777" w:rsidR="0021521C" w:rsidRPr="004C7FC7" w:rsidRDefault="34B5C3ED" w:rsidP="5A0FC765">
            <w:pPr>
              <w:tabs>
                <w:tab w:val="left" w:pos="6237"/>
                <w:tab w:val="right" w:pos="8306"/>
              </w:tabs>
              <w:jc w:val="center"/>
            </w:pPr>
            <w:r w:rsidRPr="004C7FC7">
              <w:t>3.3.</w:t>
            </w:r>
          </w:p>
        </w:tc>
        <w:tc>
          <w:tcPr>
            <w:tcW w:w="3344" w:type="dxa"/>
          </w:tcPr>
          <w:p w14:paraId="247774EB" w14:textId="77777777" w:rsidR="7574ADFB" w:rsidRPr="004C7FC7" w:rsidRDefault="131BB645" w:rsidP="5A0FC765">
            <w:r w:rsidRPr="004C7FC7">
              <w:t>Turistų skaičiaus augimas (turistų Klaipėdos mieste skaičius einamaisiais metais, palyginti su praeitais metais, matuojamas kasmet)</w:t>
            </w:r>
          </w:p>
        </w:tc>
        <w:tc>
          <w:tcPr>
            <w:tcW w:w="1605" w:type="dxa"/>
          </w:tcPr>
          <w:p w14:paraId="15CD2E9F" w14:textId="77777777" w:rsidR="7574ADFB" w:rsidRPr="004C7FC7" w:rsidRDefault="131BB645" w:rsidP="5A0FC765">
            <w:pPr>
              <w:jc w:val="center"/>
            </w:pPr>
            <w:r w:rsidRPr="004C7FC7">
              <w:t>proc.</w:t>
            </w:r>
          </w:p>
        </w:tc>
        <w:tc>
          <w:tcPr>
            <w:tcW w:w="1515" w:type="dxa"/>
          </w:tcPr>
          <w:p w14:paraId="7B8235AB" w14:textId="77777777" w:rsidR="7574ADFB" w:rsidRPr="004C7FC7" w:rsidRDefault="131BB645" w:rsidP="5A0FC765">
            <w:pPr>
              <w:jc w:val="center"/>
            </w:pPr>
            <w:r w:rsidRPr="004C7FC7">
              <w:t>5</w:t>
            </w:r>
          </w:p>
        </w:tc>
        <w:tc>
          <w:tcPr>
            <w:tcW w:w="1065" w:type="dxa"/>
          </w:tcPr>
          <w:p w14:paraId="4D51CBE5" w14:textId="77777777" w:rsidR="7574ADFB" w:rsidRPr="004C7FC7" w:rsidRDefault="131BB645" w:rsidP="5A0FC765">
            <w:pPr>
              <w:jc w:val="center"/>
            </w:pPr>
            <w:r w:rsidRPr="004C7FC7">
              <w:t>5</w:t>
            </w:r>
          </w:p>
        </w:tc>
        <w:tc>
          <w:tcPr>
            <w:tcW w:w="1279" w:type="dxa"/>
          </w:tcPr>
          <w:p w14:paraId="5607E3E3" w14:textId="77777777" w:rsidR="7574ADFB" w:rsidRPr="004C7FC7" w:rsidRDefault="131BB645" w:rsidP="5A0FC765">
            <w:pPr>
              <w:jc w:val="center"/>
            </w:pPr>
            <w:r w:rsidRPr="004C7FC7">
              <w:t>5</w:t>
            </w:r>
          </w:p>
        </w:tc>
      </w:tr>
      <w:tr w:rsidR="0021521C" w:rsidRPr="004C7FC7" w14:paraId="716E9AF8" w14:textId="77777777" w:rsidTr="4E50A2D4">
        <w:trPr>
          <w:trHeight w:val="300"/>
        </w:trPr>
        <w:tc>
          <w:tcPr>
            <w:tcW w:w="735" w:type="dxa"/>
          </w:tcPr>
          <w:p w14:paraId="2B3D4A1F" w14:textId="77777777" w:rsidR="0021521C" w:rsidRPr="004C7FC7" w:rsidRDefault="34B5C3ED" w:rsidP="5A0FC765">
            <w:pPr>
              <w:tabs>
                <w:tab w:val="left" w:pos="6237"/>
                <w:tab w:val="right" w:pos="8306"/>
              </w:tabs>
              <w:jc w:val="center"/>
            </w:pPr>
            <w:r w:rsidRPr="004C7FC7">
              <w:t>II.</w:t>
            </w:r>
          </w:p>
        </w:tc>
        <w:tc>
          <w:tcPr>
            <w:tcW w:w="8808" w:type="dxa"/>
            <w:gridSpan w:val="5"/>
          </w:tcPr>
          <w:p w14:paraId="69515D21" w14:textId="77777777" w:rsidR="0021521C" w:rsidRPr="004C7FC7" w:rsidRDefault="34B5C3ED" w:rsidP="5A0FC765">
            <w:pPr>
              <w:tabs>
                <w:tab w:val="left" w:pos="6237"/>
                <w:tab w:val="right" w:pos="8306"/>
              </w:tabs>
            </w:pPr>
            <w:r w:rsidRPr="004C7FC7">
              <w:t>ATVYKSTAMOJO IR VIETINIO TURIZMO SKATINIMO KLAIPĖDOJE PROGRAMOS ĮGYVENDINIMAS</w:t>
            </w:r>
          </w:p>
        </w:tc>
      </w:tr>
      <w:tr w:rsidR="0021521C" w:rsidRPr="004C7FC7" w14:paraId="30F5327E" w14:textId="77777777" w:rsidTr="4E50A2D4">
        <w:trPr>
          <w:trHeight w:val="300"/>
        </w:trPr>
        <w:tc>
          <w:tcPr>
            <w:tcW w:w="735" w:type="dxa"/>
          </w:tcPr>
          <w:p w14:paraId="3B3C1015" w14:textId="77777777" w:rsidR="0021521C" w:rsidRPr="004C7FC7" w:rsidRDefault="34B5C3ED" w:rsidP="5A0FC765">
            <w:pPr>
              <w:tabs>
                <w:tab w:val="left" w:pos="6237"/>
                <w:tab w:val="right" w:pos="8306"/>
              </w:tabs>
              <w:jc w:val="center"/>
            </w:pPr>
            <w:r w:rsidRPr="004C7FC7">
              <w:t>3.4.</w:t>
            </w:r>
          </w:p>
        </w:tc>
        <w:tc>
          <w:tcPr>
            <w:tcW w:w="3344" w:type="dxa"/>
          </w:tcPr>
          <w:p w14:paraId="0A41D65D" w14:textId="77777777" w:rsidR="7574ADFB" w:rsidRPr="004C7FC7" w:rsidRDefault="131BB645" w:rsidP="5A0FC765">
            <w:r w:rsidRPr="004C7FC7">
              <w:t>Aptarnautų turistų (suteikta informacija) skaičius</w:t>
            </w:r>
          </w:p>
        </w:tc>
        <w:tc>
          <w:tcPr>
            <w:tcW w:w="1605" w:type="dxa"/>
          </w:tcPr>
          <w:p w14:paraId="1AC9745F" w14:textId="77777777" w:rsidR="7574ADFB" w:rsidRPr="004C7FC7" w:rsidRDefault="131BB645" w:rsidP="5A0FC765">
            <w:pPr>
              <w:jc w:val="center"/>
            </w:pPr>
            <w:r w:rsidRPr="004C7FC7">
              <w:t>tūkst.</w:t>
            </w:r>
          </w:p>
        </w:tc>
        <w:tc>
          <w:tcPr>
            <w:tcW w:w="1515" w:type="dxa"/>
          </w:tcPr>
          <w:p w14:paraId="3D821809" w14:textId="77777777" w:rsidR="7574ADFB" w:rsidRPr="004C7FC7" w:rsidRDefault="131BB645" w:rsidP="5A0FC765">
            <w:pPr>
              <w:jc w:val="center"/>
            </w:pPr>
            <w:r w:rsidRPr="004C7FC7">
              <w:t>60</w:t>
            </w:r>
          </w:p>
        </w:tc>
        <w:tc>
          <w:tcPr>
            <w:tcW w:w="1065" w:type="dxa"/>
          </w:tcPr>
          <w:p w14:paraId="42E0DB99" w14:textId="77777777" w:rsidR="7574ADFB" w:rsidRPr="004C7FC7" w:rsidRDefault="131BB645" w:rsidP="5A0FC765">
            <w:pPr>
              <w:jc w:val="center"/>
            </w:pPr>
            <w:r w:rsidRPr="004C7FC7">
              <w:t>70</w:t>
            </w:r>
          </w:p>
        </w:tc>
        <w:tc>
          <w:tcPr>
            <w:tcW w:w="1279" w:type="dxa"/>
          </w:tcPr>
          <w:p w14:paraId="47555D9D" w14:textId="77777777" w:rsidR="7574ADFB" w:rsidRPr="004C7FC7" w:rsidRDefault="131BB645" w:rsidP="5A0FC765">
            <w:pPr>
              <w:jc w:val="center"/>
            </w:pPr>
            <w:r w:rsidRPr="004C7FC7">
              <w:t>80</w:t>
            </w:r>
          </w:p>
        </w:tc>
      </w:tr>
      <w:tr w:rsidR="0021521C" w:rsidRPr="004C7FC7" w14:paraId="114FBB25" w14:textId="77777777" w:rsidTr="4E50A2D4">
        <w:trPr>
          <w:trHeight w:val="300"/>
        </w:trPr>
        <w:tc>
          <w:tcPr>
            <w:tcW w:w="735" w:type="dxa"/>
          </w:tcPr>
          <w:p w14:paraId="499ED92D" w14:textId="77777777" w:rsidR="0021521C" w:rsidRPr="004C7FC7" w:rsidRDefault="34B5C3ED" w:rsidP="5A0FC765">
            <w:pPr>
              <w:tabs>
                <w:tab w:val="left" w:pos="6237"/>
                <w:tab w:val="right" w:pos="8306"/>
              </w:tabs>
              <w:jc w:val="center"/>
            </w:pPr>
            <w:r w:rsidRPr="004C7FC7">
              <w:t>3.5.</w:t>
            </w:r>
          </w:p>
        </w:tc>
        <w:tc>
          <w:tcPr>
            <w:tcW w:w="3344" w:type="dxa"/>
          </w:tcPr>
          <w:p w14:paraId="6DFE5F2C" w14:textId="77777777" w:rsidR="7574ADFB" w:rsidRPr="004C7FC7" w:rsidRDefault="131BB645" w:rsidP="5A0FC765">
            <w:r w:rsidRPr="004C7FC7">
              <w:t>Įgyvendintų priemonių užtikrinančių efektyvų informacijos teikimą turistams skaičius</w:t>
            </w:r>
          </w:p>
        </w:tc>
        <w:tc>
          <w:tcPr>
            <w:tcW w:w="1605" w:type="dxa"/>
          </w:tcPr>
          <w:p w14:paraId="5296144B" w14:textId="77777777" w:rsidR="7574ADFB" w:rsidRPr="004C7FC7" w:rsidRDefault="131BB645" w:rsidP="5A0FC765">
            <w:pPr>
              <w:jc w:val="center"/>
            </w:pPr>
            <w:r w:rsidRPr="004C7FC7">
              <w:t>vnt.</w:t>
            </w:r>
          </w:p>
        </w:tc>
        <w:tc>
          <w:tcPr>
            <w:tcW w:w="1515" w:type="dxa"/>
          </w:tcPr>
          <w:p w14:paraId="62955E15" w14:textId="77777777" w:rsidR="7574ADFB" w:rsidRPr="004C7FC7" w:rsidRDefault="131BB645" w:rsidP="5A0FC765">
            <w:pPr>
              <w:jc w:val="center"/>
            </w:pPr>
            <w:r w:rsidRPr="004C7FC7">
              <w:t>≥ 3</w:t>
            </w:r>
          </w:p>
        </w:tc>
        <w:tc>
          <w:tcPr>
            <w:tcW w:w="1065" w:type="dxa"/>
          </w:tcPr>
          <w:p w14:paraId="1747277E" w14:textId="77777777" w:rsidR="7574ADFB" w:rsidRPr="004C7FC7" w:rsidRDefault="131BB645" w:rsidP="5A0FC765">
            <w:pPr>
              <w:jc w:val="center"/>
            </w:pPr>
            <w:r w:rsidRPr="004C7FC7">
              <w:t>≥ 3</w:t>
            </w:r>
          </w:p>
        </w:tc>
        <w:tc>
          <w:tcPr>
            <w:tcW w:w="1279" w:type="dxa"/>
          </w:tcPr>
          <w:p w14:paraId="1FC2DAC7" w14:textId="77777777" w:rsidR="7574ADFB" w:rsidRPr="004C7FC7" w:rsidRDefault="131BB645" w:rsidP="5A0FC765">
            <w:pPr>
              <w:jc w:val="center"/>
            </w:pPr>
            <w:r w:rsidRPr="004C7FC7">
              <w:t>≥ 3</w:t>
            </w:r>
          </w:p>
        </w:tc>
      </w:tr>
      <w:tr w:rsidR="0021521C" w:rsidRPr="004C7FC7" w14:paraId="0071711C" w14:textId="77777777" w:rsidTr="4E50A2D4">
        <w:trPr>
          <w:trHeight w:val="300"/>
        </w:trPr>
        <w:tc>
          <w:tcPr>
            <w:tcW w:w="735" w:type="dxa"/>
          </w:tcPr>
          <w:p w14:paraId="3ACB2C6B" w14:textId="77777777" w:rsidR="0021521C" w:rsidRPr="004C7FC7" w:rsidRDefault="34B5C3ED" w:rsidP="5A0FC765">
            <w:pPr>
              <w:tabs>
                <w:tab w:val="left" w:pos="6237"/>
                <w:tab w:val="right" w:pos="8306"/>
              </w:tabs>
              <w:jc w:val="center"/>
            </w:pPr>
            <w:r w:rsidRPr="004C7FC7">
              <w:t>3.6.</w:t>
            </w:r>
          </w:p>
        </w:tc>
        <w:tc>
          <w:tcPr>
            <w:tcW w:w="3344" w:type="dxa"/>
          </w:tcPr>
          <w:p w14:paraId="1F73E4A2" w14:textId="77777777" w:rsidR="7574ADFB" w:rsidRPr="004C7FC7" w:rsidRDefault="131BB645" w:rsidP="5A0FC765">
            <w:r w:rsidRPr="004C7FC7">
              <w:t>Įgyvendintų Klaipėdos žinomumą didinančių rinkodaros priemonių skaičius</w:t>
            </w:r>
          </w:p>
        </w:tc>
        <w:tc>
          <w:tcPr>
            <w:tcW w:w="1605" w:type="dxa"/>
          </w:tcPr>
          <w:p w14:paraId="3C16D393" w14:textId="77777777" w:rsidR="7574ADFB" w:rsidRPr="004C7FC7" w:rsidRDefault="131BB645" w:rsidP="5A0FC765">
            <w:pPr>
              <w:jc w:val="center"/>
            </w:pPr>
            <w:r w:rsidRPr="004C7FC7">
              <w:t>vnt.</w:t>
            </w:r>
          </w:p>
        </w:tc>
        <w:tc>
          <w:tcPr>
            <w:tcW w:w="1515" w:type="dxa"/>
          </w:tcPr>
          <w:p w14:paraId="52BF7522" w14:textId="77777777" w:rsidR="7574ADFB" w:rsidRPr="004C7FC7" w:rsidRDefault="131BB645" w:rsidP="5A0FC765">
            <w:pPr>
              <w:jc w:val="center"/>
            </w:pPr>
            <w:r w:rsidRPr="004C7FC7">
              <w:t>≥ 5</w:t>
            </w:r>
          </w:p>
        </w:tc>
        <w:tc>
          <w:tcPr>
            <w:tcW w:w="1065" w:type="dxa"/>
          </w:tcPr>
          <w:p w14:paraId="15FD852D" w14:textId="77777777" w:rsidR="7574ADFB" w:rsidRPr="004C7FC7" w:rsidRDefault="131BB645" w:rsidP="5A0FC765">
            <w:pPr>
              <w:jc w:val="center"/>
            </w:pPr>
            <w:r w:rsidRPr="004C7FC7">
              <w:t>≥ 5</w:t>
            </w:r>
          </w:p>
        </w:tc>
        <w:tc>
          <w:tcPr>
            <w:tcW w:w="1279" w:type="dxa"/>
          </w:tcPr>
          <w:p w14:paraId="39EAD16F" w14:textId="77777777" w:rsidR="7574ADFB" w:rsidRPr="004C7FC7" w:rsidRDefault="131BB645" w:rsidP="5A0FC765">
            <w:pPr>
              <w:jc w:val="center"/>
            </w:pPr>
            <w:r w:rsidRPr="004C7FC7">
              <w:t>≥ 5</w:t>
            </w:r>
          </w:p>
        </w:tc>
      </w:tr>
      <w:tr w:rsidR="0021521C" w:rsidRPr="004C7FC7" w14:paraId="7DFA58BC" w14:textId="77777777" w:rsidTr="4E50A2D4">
        <w:trPr>
          <w:trHeight w:val="300"/>
        </w:trPr>
        <w:tc>
          <w:tcPr>
            <w:tcW w:w="735" w:type="dxa"/>
          </w:tcPr>
          <w:p w14:paraId="1B0CF439" w14:textId="77777777" w:rsidR="0021521C" w:rsidRPr="004C7FC7" w:rsidRDefault="34B5C3ED" w:rsidP="5A0FC765">
            <w:pPr>
              <w:tabs>
                <w:tab w:val="left" w:pos="6237"/>
                <w:tab w:val="right" w:pos="8306"/>
              </w:tabs>
              <w:jc w:val="center"/>
            </w:pPr>
            <w:r w:rsidRPr="004C7FC7">
              <w:t>3.7.</w:t>
            </w:r>
          </w:p>
        </w:tc>
        <w:tc>
          <w:tcPr>
            <w:tcW w:w="3344" w:type="dxa"/>
          </w:tcPr>
          <w:p w14:paraId="5B01F943" w14:textId="77777777" w:rsidR="7574ADFB" w:rsidRPr="004C7FC7" w:rsidRDefault="131BB645" w:rsidP="5A0FC765">
            <w:r w:rsidRPr="004C7FC7">
              <w:t xml:space="preserve">Kartu su Klaipėdos regionu įgyvendintų Klaipėdos bei Klaipėdos regiono žinomumą </w:t>
            </w:r>
            <w:r w:rsidRPr="004C7FC7">
              <w:lastRenderedPageBreak/>
              <w:t>didinančių rinkodaros priemonių skaičius</w:t>
            </w:r>
          </w:p>
        </w:tc>
        <w:tc>
          <w:tcPr>
            <w:tcW w:w="1605" w:type="dxa"/>
          </w:tcPr>
          <w:p w14:paraId="75C45A6A" w14:textId="77777777" w:rsidR="7574ADFB" w:rsidRPr="004C7FC7" w:rsidRDefault="131BB645" w:rsidP="5A0FC765">
            <w:pPr>
              <w:jc w:val="center"/>
            </w:pPr>
            <w:r w:rsidRPr="004C7FC7">
              <w:lastRenderedPageBreak/>
              <w:t>vnt.</w:t>
            </w:r>
          </w:p>
        </w:tc>
        <w:tc>
          <w:tcPr>
            <w:tcW w:w="1515" w:type="dxa"/>
          </w:tcPr>
          <w:p w14:paraId="08CD7937" w14:textId="77777777" w:rsidR="7574ADFB" w:rsidRPr="004C7FC7" w:rsidRDefault="131BB645" w:rsidP="5A0FC765">
            <w:pPr>
              <w:jc w:val="center"/>
            </w:pPr>
            <w:r w:rsidRPr="004C7FC7">
              <w:t>≥ 1</w:t>
            </w:r>
          </w:p>
        </w:tc>
        <w:tc>
          <w:tcPr>
            <w:tcW w:w="1065" w:type="dxa"/>
          </w:tcPr>
          <w:p w14:paraId="4DAFEB40" w14:textId="77777777" w:rsidR="7574ADFB" w:rsidRPr="004C7FC7" w:rsidRDefault="131BB645" w:rsidP="5A0FC765">
            <w:pPr>
              <w:jc w:val="center"/>
            </w:pPr>
            <w:r w:rsidRPr="004C7FC7">
              <w:t>≥ 1</w:t>
            </w:r>
          </w:p>
        </w:tc>
        <w:tc>
          <w:tcPr>
            <w:tcW w:w="1279" w:type="dxa"/>
          </w:tcPr>
          <w:p w14:paraId="70E0DFE5" w14:textId="77777777" w:rsidR="7574ADFB" w:rsidRPr="004C7FC7" w:rsidRDefault="131BB645" w:rsidP="5A0FC765">
            <w:pPr>
              <w:jc w:val="center"/>
            </w:pPr>
            <w:r w:rsidRPr="004C7FC7">
              <w:t>≥ 1</w:t>
            </w:r>
          </w:p>
        </w:tc>
      </w:tr>
      <w:tr w:rsidR="0021521C" w:rsidRPr="004C7FC7" w14:paraId="140C754B" w14:textId="77777777" w:rsidTr="4E50A2D4">
        <w:trPr>
          <w:trHeight w:val="300"/>
        </w:trPr>
        <w:tc>
          <w:tcPr>
            <w:tcW w:w="735" w:type="dxa"/>
          </w:tcPr>
          <w:p w14:paraId="082B30F1" w14:textId="77777777" w:rsidR="0021521C" w:rsidRPr="004C7FC7" w:rsidRDefault="34B5C3ED" w:rsidP="5A0FC765">
            <w:pPr>
              <w:tabs>
                <w:tab w:val="left" w:pos="6237"/>
                <w:tab w:val="right" w:pos="8306"/>
              </w:tabs>
              <w:jc w:val="center"/>
            </w:pPr>
            <w:r w:rsidRPr="004C7FC7">
              <w:t>3.8.</w:t>
            </w:r>
          </w:p>
        </w:tc>
        <w:tc>
          <w:tcPr>
            <w:tcW w:w="3344" w:type="dxa"/>
          </w:tcPr>
          <w:p w14:paraId="7C013EC6" w14:textId="77777777" w:rsidR="7574ADFB" w:rsidRPr="004C7FC7" w:rsidRDefault="131BB645" w:rsidP="5A0FC765">
            <w:r w:rsidRPr="004C7FC7">
              <w:t>Įgyvendintų priemonių, kuriomis būtų ilginamas turistinis sezonas Klaipėdos mieste skaičius</w:t>
            </w:r>
          </w:p>
        </w:tc>
        <w:tc>
          <w:tcPr>
            <w:tcW w:w="1605" w:type="dxa"/>
          </w:tcPr>
          <w:p w14:paraId="56D23F18" w14:textId="77777777" w:rsidR="7574ADFB" w:rsidRPr="004C7FC7" w:rsidRDefault="131BB645" w:rsidP="5A0FC765">
            <w:pPr>
              <w:jc w:val="center"/>
            </w:pPr>
            <w:r w:rsidRPr="004C7FC7">
              <w:t>vnt.</w:t>
            </w:r>
          </w:p>
        </w:tc>
        <w:tc>
          <w:tcPr>
            <w:tcW w:w="1515" w:type="dxa"/>
          </w:tcPr>
          <w:p w14:paraId="5ACB5DA6" w14:textId="77777777" w:rsidR="7574ADFB" w:rsidRPr="004C7FC7" w:rsidRDefault="131BB645" w:rsidP="5A0FC765">
            <w:pPr>
              <w:jc w:val="center"/>
            </w:pPr>
            <w:r w:rsidRPr="004C7FC7">
              <w:t>≥ 2</w:t>
            </w:r>
          </w:p>
        </w:tc>
        <w:tc>
          <w:tcPr>
            <w:tcW w:w="1065" w:type="dxa"/>
          </w:tcPr>
          <w:p w14:paraId="46D492A7" w14:textId="77777777" w:rsidR="7574ADFB" w:rsidRPr="004C7FC7" w:rsidRDefault="131BB645" w:rsidP="5A0FC765">
            <w:pPr>
              <w:jc w:val="center"/>
            </w:pPr>
            <w:r w:rsidRPr="004C7FC7">
              <w:t>≥ 2</w:t>
            </w:r>
          </w:p>
        </w:tc>
        <w:tc>
          <w:tcPr>
            <w:tcW w:w="1279" w:type="dxa"/>
          </w:tcPr>
          <w:p w14:paraId="640AF957" w14:textId="77777777" w:rsidR="7574ADFB" w:rsidRPr="004C7FC7" w:rsidRDefault="131BB645" w:rsidP="5A0FC765">
            <w:pPr>
              <w:jc w:val="center"/>
            </w:pPr>
            <w:r w:rsidRPr="004C7FC7">
              <w:t>≥ 2</w:t>
            </w:r>
          </w:p>
        </w:tc>
      </w:tr>
      <w:tr w:rsidR="0021521C" w:rsidRPr="004C7FC7" w14:paraId="2BD1AC4E" w14:textId="77777777" w:rsidTr="4E50A2D4">
        <w:trPr>
          <w:trHeight w:val="300"/>
        </w:trPr>
        <w:tc>
          <w:tcPr>
            <w:tcW w:w="735" w:type="dxa"/>
          </w:tcPr>
          <w:p w14:paraId="3CFC8D4C" w14:textId="77777777" w:rsidR="0021521C" w:rsidRPr="004C7FC7" w:rsidRDefault="34B5C3ED" w:rsidP="5A0FC765">
            <w:pPr>
              <w:tabs>
                <w:tab w:val="left" w:pos="6237"/>
                <w:tab w:val="right" w:pos="8306"/>
              </w:tabs>
              <w:jc w:val="center"/>
            </w:pPr>
            <w:r w:rsidRPr="004C7FC7">
              <w:t>3.9.</w:t>
            </w:r>
          </w:p>
        </w:tc>
        <w:tc>
          <w:tcPr>
            <w:tcW w:w="3344" w:type="dxa"/>
          </w:tcPr>
          <w:p w14:paraId="3FC5684A" w14:textId="77777777" w:rsidR="7574ADFB" w:rsidRPr="004C7FC7" w:rsidRDefault="131BB645" w:rsidP="5A0FC765">
            <w:r w:rsidRPr="004C7FC7">
              <w:t>Į atvykstamojo ir vietinio turizmo skatinimo Klaipėdoje programos priemonių įgyvendinimą įtrauktų verslo atstovų skaičius</w:t>
            </w:r>
          </w:p>
        </w:tc>
        <w:tc>
          <w:tcPr>
            <w:tcW w:w="1605" w:type="dxa"/>
          </w:tcPr>
          <w:p w14:paraId="133EA3E5" w14:textId="77777777" w:rsidR="7574ADFB" w:rsidRPr="004C7FC7" w:rsidRDefault="131BB645" w:rsidP="5A0FC765">
            <w:pPr>
              <w:jc w:val="center"/>
            </w:pPr>
            <w:r w:rsidRPr="004C7FC7">
              <w:t>vnt.</w:t>
            </w:r>
          </w:p>
        </w:tc>
        <w:tc>
          <w:tcPr>
            <w:tcW w:w="1515" w:type="dxa"/>
          </w:tcPr>
          <w:p w14:paraId="652246D4" w14:textId="77777777" w:rsidR="7574ADFB" w:rsidRPr="004C7FC7" w:rsidRDefault="131BB645" w:rsidP="5A0FC765">
            <w:pPr>
              <w:jc w:val="center"/>
            </w:pPr>
            <w:r w:rsidRPr="004C7FC7">
              <w:t>10</w:t>
            </w:r>
          </w:p>
        </w:tc>
        <w:tc>
          <w:tcPr>
            <w:tcW w:w="1065" w:type="dxa"/>
          </w:tcPr>
          <w:p w14:paraId="6F042D85" w14:textId="77777777" w:rsidR="7574ADFB" w:rsidRPr="004C7FC7" w:rsidRDefault="131BB645" w:rsidP="5A0FC765">
            <w:pPr>
              <w:jc w:val="center"/>
            </w:pPr>
            <w:r w:rsidRPr="004C7FC7">
              <w:t>15</w:t>
            </w:r>
          </w:p>
        </w:tc>
        <w:tc>
          <w:tcPr>
            <w:tcW w:w="1279" w:type="dxa"/>
          </w:tcPr>
          <w:p w14:paraId="0E5346D9" w14:textId="77777777" w:rsidR="7574ADFB" w:rsidRPr="004C7FC7" w:rsidRDefault="131BB645" w:rsidP="5A0FC765">
            <w:pPr>
              <w:jc w:val="center"/>
            </w:pPr>
            <w:r w:rsidRPr="004C7FC7">
              <w:t>20</w:t>
            </w:r>
          </w:p>
        </w:tc>
      </w:tr>
      <w:tr w:rsidR="0021521C" w:rsidRPr="004C7FC7" w14:paraId="6BE63326" w14:textId="77777777" w:rsidTr="4E50A2D4">
        <w:trPr>
          <w:trHeight w:val="300"/>
        </w:trPr>
        <w:tc>
          <w:tcPr>
            <w:tcW w:w="735" w:type="dxa"/>
          </w:tcPr>
          <w:p w14:paraId="25CBEC07" w14:textId="77777777" w:rsidR="0021521C" w:rsidRPr="004C7FC7" w:rsidRDefault="34B5C3ED" w:rsidP="5A0FC765">
            <w:pPr>
              <w:tabs>
                <w:tab w:val="left" w:pos="6237"/>
                <w:tab w:val="right" w:pos="8306"/>
              </w:tabs>
              <w:jc w:val="center"/>
            </w:pPr>
            <w:r w:rsidRPr="004C7FC7">
              <w:t>3.10.</w:t>
            </w:r>
          </w:p>
        </w:tc>
        <w:tc>
          <w:tcPr>
            <w:tcW w:w="3344" w:type="dxa"/>
          </w:tcPr>
          <w:p w14:paraId="1B2A8B28" w14:textId="77777777" w:rsidR="7574ADFB" w:rsidRPr="004C7FC7" w:rsidRDefault="131BB645" w:rsidP="5A0FC765">
            <w:r w:rsidRPr="004C7FC7">
              <w:t xml:space="preserve">Bendradarbiavimas su kultūros įstaigomis, muziejais ir kitomis suinteresuotomis institucijomis </w:t>
            </w:r>
          </w:p>
        </w:tc>
        <w:tc>
          <w:tcPr>
            <w:tcW w:w="1605" w:type="dxa"/>
          </w:tcPr>
          <w:p w14:paraId="4A29435D" w14:textId="77777777" w:rsidR="7574ADFB" w:rsidRPr="004C7FC7" w:rsidRDefault="131BB645" w:rsidP="5A0FC765">
            <w:pPr>
              <w:jc w:val="center"/>
            </w:pPr>
            <w:r w:rsidRPr="004C7FC7">
              <w:t xml:space="preserve"> </w:t>
            </w:r>
          </w:p>
          <w:p w14:paraId="2C0A2BB7" w14:textId="77777777" w:rsidR="7574ADFB" w:rsidRPr="004C7FC7" w:rsidRDefault="131BB645" w:rsidP="5A0FC765">
            <w:pPr>
              <w:jc w:val="center"/>
            </w:pPr>
            <w:r w:rsidRPr="004C7FC7">
              <w:t>vnt.</w:t>
            </w:r>
          </w:p>
        </w:tc>
        <w:tc>
          <w:tcPr>
            <w:tcW w:w="1515" w:type="dxa"/>
          </w:tcPr>
          <w:p w14:paraId="1D3BD8A9" w14:textId="77777777" w:rsidR="7574ADFB" w:rsidRPr="004C7FC7" w:rsidRDefault="131BB645" w:rsidP="5A0FC765">
            <w:pPr>
              <w:jc w:val="center"/>
            </w:pPr>
            <w:r w:rsidRPr="004C7FC7">
              <w:t xml:space="preserve"> </w:t>
            </w:r>
          </w:p>
          <w:p w14:paraId="1BF38252" w14:textId="77777777" w:rsidR="7574ADFB" w:rsidRPr="004C7FC7" w:rsidRDefault="131BB645" w:rsidP="5A0FC765">
            <w:pPr>
              <w:jc w:val="center"/>
            </w:pPr>
            <w:r w:rsidRPr="004C7FC7">
              <w:t>≥ 3</w:t>
            </w:r>
          </w:p>
        </w:tc>
        <w:tc>
          <w:tcPr>
            <w:tcW w:w="1065" w:type="dxa"/>
          </w:tcPr>
          <w:p w14:paraId="67DB3CBC" w14:textId="77777777" w:rsidR="7574ADFB" w:rsidRPr="004C7FC7" w:rsidRDefault="131BB645" w:rsidP="5A0FC765">
            <w:pPr>
              <w:jc w:val="center"/>
            </w:pPr>
            <w:r w:rsidRPr="004C7FC7">
              <w:t xml:space="preserve"> </w:t>
            </w:r>
          </w:p>
          <w:p w14:paraId="60B5D3EF" w14:textId="77777777" w:rsidR="7574ADFB" w:rsidRPr="004C7FC7" w:rsidRDefault="131BB645" w:rsidP="5A0FC765">
            <w:pPr>
              <w:jc w:val="center"/>
            </w:pPr>
            <w:r w:rsidRPr="004C7FC7">
              <w:t>≥ 4</w:t>
            </w:r>
          </w:p>
        </w:tc>
        <w:tc>
          <w:tcPr>
            <w:tcW w:w="1279" w:type="dxa"/>
          </w:tcPr>
          <w:p w14:paraId="3A905749" w14:textId="77777777" w:rsidR="7574ADFB" w:rsidRPr="004C7FC7" w:rsidRDefault="131BB645" w:rsidP="5A0FC765">
            <w:pPr>
              <w:jc w:val="center"/>
            </w:pPr>
            <w:r w:rsidRPr="004C7FC7">
              <w:t xml:space="preserve"> </w:t>
            </w:r>
          </w:p>
          <w:p w14:paraId="4E714EBB" w14:textId="77777777" w:rsidR="7574ADFB" w:rsidRPr="004C7FC7" w:rsidRDefault="131BB645" w:rsidP="5A0FC765">
            <w:pPr>
              <w:jc w:val="center"/>
            </w:pPr>
            <w:r w:rsidRPr="004C7FC7">
              <w:t>≥ 5</w:t>
            </w:r>
          </w:p>
        </w:tc>
      </w:tr>
      <w:tr w:rsidR="0021521C" w:rsidRPr="004C7FC7" w14:paraId="7274E150" w14:textId="77777777" w:rsidTr="4E50A2D4">
        <w:trPr>
          <w:trHeight w:val="300"/>
        </w:trPr>
        <w:tc>
          <w:tcPr>
            <w:tcW w:w="735" w:type="dxa"/>
          </w:tcPr>
          <w:p w14:paraId="79452320" w14:textId="77777777" w:rsidR="0021521C" w:rsidRPr="004C7FC7" w:rsidRDefault="34B5C3ED" w:rsidP="5A0FC765">
            <w:pPr>
              <w:tabs>
                <w:tab w:val="left" w:pos="6237"/>
                <w:tab w:val="right" w:pos="8306"/>
              </w:tabs>
              <w:jc w:val="center"/>
              <w:rPr>
                <w:b/>
                <w:bCs/>
              </w:rPr>
            </w:pPr>
            <w:r w:rsidRPr="004C7FC7">
              <w:rPr>
                <w:b/>
                <w:bCs/>
              </w:rPr>
              <w:t>4.</w:t>
            </w:r>
          </w:p>
        </w:tc>
        <w:tc>
          <w:tcPr>
            <w:tcW w:w="8808" w:type="dxa"/>
            <w:gridSpan w:val="5"/>
          </w:tcPr>
          <w:p w14:paraId="6C61793C" w14:textId="77777777" w:rsidR="0021521C" w:rsidRPr="004C7FC7" w:rsidRDefault="34B5C3ED" w:rsidP="5A0FC765">
            <w:pPr>
              <w:tabs>
                <w:tab w:val="left" w:pos="6237"/>
                <w:tab w:val="right" w:pos="8306"/>
              </w:tabs>
              <w:rPr>
                <w:b/>
                <w:bCs/>
              </w:rPr>
            </w:pPr>
            <w:r w:rsidRPr="004C7FC7">
              <w:rPr>
                <w:b/>
                <w:bCs/>
              </w:rPr>
              <w:t>Viešoji įstaiga „Klaipėda kultūros fabrikas“</w:t>
            </w:r>
          </w:p>
        </w:tc>
      </w:tr>
      <w:tr w:rsidR="0021521C" w:rsidRPr="004C7FC7" w14:paraId="1D3D5483" w14:textId="77777777" w:rsidTr="4E50A2D4">
        <w:trPr>
          <w:trHeight w:val="300"/>
        </w:trPr>
        <w:tc>
          <w:tcPr>
            <w:tcW w:w="735" w:type="dxa"/>
          </w:tcPr>
          <w:p w14:paraId="08F4B745" w14:textId="77777777" w:rsidR="0021521C" w:rsidRPr="004C7FC7" w:rsidRDefault="34B5C3ED" w:rsidP="5A0FC765">
            <w:pPr>
              <w:tabs>
                <w:tab w:val="left" w:pos="6237"/>
                <w:tab w:val="right" w:pos="8306"/>
              </w:tabs>
              <w:jc w:val="center"/>
            </w:pPr>
            <w:r w:rsidRPr="004C7FC7">
              <w:t>I.</w:t>
            </w:r>
          </w:p>
        </w:tc>
        <w:tc>
          <w:tcPr>
            <w:tcW w:w="8808" w:type="dxa"/>
            <w:gridSpan w:val="5"/>
          </w:tcPr>
          <w:p w14:paraId="2F2799A0" w14:textId="77777777" w:rsidR="0021521C" w:rsidRPr="004C7FC7" w:rsidRDefault="34B5C3ED" w:rsidP="5A0FC765">
            <w:pPr>
              <w:tabs>
                <w:tab w:val="left" w:pos="6237"/>
                <w:tab w:val="right" w:pos="8306"/>
              </w:tabs>
            </w:pPr>
            <w:r w:rsidRPr="004C7FC7">
              <w:t>INKUBAVIMO IR REZIDAVIMO PASLAUGŲ TEIKIMAS KŪRYBINIŲ INDUSTRIJŲ SUBJEKTAMS</w:t>
            </w:r>
          </w:p>
        </w:tc>
      </w:tr>
      <w:tr w:rsidR="0021521C" w:rsidRPr="004C7FC7" w14:paraId="0EB36E72" w14:textId="77777777" w:rsidTr="4E50A2D4">
        <w:trPr>
          <w:trHeight w:val="300"/>
        </w:trPr>
        <w:tc>
          <w:tcPr>
            <w:tcW w:w="735" w:type="dxa"/>
          </w:tcPr>
          <w:p w14:paraId="54DFE0B5" w14:textId="77777777" w:rsidR="0021521C" w:rsidRPr="004C7FC7" w:rsidRDefault="34B5C3ED" w:rsidP="5A0FC765">
            <w:pPr>
              <w:tabs>
                <w:tab w:val="left" w:pos="6237"/>
                <w:tab w:val="right" w:pos="8306"/>
              </w:tabs>
              <w:jc w:val="center"/>
            </w:pPr>
            <w:r w:rsidRPr="004C7FC7">
              <w:t>4.1.</w:t>
            </w:r>
          </w:p>
        </w:tc>
        <w:tc>
          <w:tcPr>
            <w:tcW w:w="3344" w:type="dxa"/>
          </w:tcPr>
          <w:p w14:paraId="2BBC65A8" w14:textId="77777777" w:rsidR="7574ADFB" w:rsidRPr="004C7FC7" w:rsidRDefault="131BB645" w:rsidP="5A0FC765">
            <w:pPr>
              <w:rPr>
                <w:sz w:val="22"/>
                <w:szCs w:val="22"/>
              </w:rPr>
            </w:pPr>
            <w:r w:rsidRPr="004C7FC7">
              <w:rPr>
                <w:sz w:val="22"/>
                <w:szCs w:val="22"/>
              </w:rPr>
              <w:t>Įgyvendinama (tęsiama) trumpalaikė kūrybinių verslų mentorystės / inkubavimo trukmės programa</w:t>
            </w:r>
          </w:p>
        </w:tc>
        <w:tc>
          <w:tcPr>
            <w:tcW w:w="1605" w:type="dxa"/>
          </w:tcPr>
          <w:p w14:paraId="7594B911" w14:textId="77777777" w:rsidR="7574ADFB" w:rsidRPr="004C7FC7" w:rsidRDefault="131BB645" w:rsidP="5A0FC765">
            <w:pPr>
              <w:jc w:val="center"/>
              <w:rPr>
                <w:sz w:val="22"/>
                <w:szCs w:val="22"/>
              </w:rPr>
            </w:pPr>
            <w:r w:rsidRPr="004C7FC7">
              <w:rPr>
                <w:sz w:val="22"/>
                <w:szCs w:val="22"/>
              </w:rPr>
              <w:t>Vnt.</w:t>
            </w:r>
          </w:p>
        </w:tc>
        <w:tc>
          <w:tcPr>
            <w:tcW w:w="1515" w:type="dxa"/>
          </w:tcPr>
          <w:p w14:paraId="658CB59D" w14:textId="77777777" w:rsidR="7574ADFB" w:rsidRPr="004C7FC7" w:rsidRDefault="131BB645" w:rsidP="5A0FC765">
            <w:pPr>
              <w:jc w:val="center"/>
              <w:rPr>
                <w:sz w:val="22"/>
                <w:szCs w:val="22"/>
              </w:rPr>
            </w:pPr>
            <w:r w:rsidRPr="004C7FC7">
              <w:rPr>
                <w:sz w:val="22"/>
                <w:szCs w:val="22"/>
              </w:rPr>
              <w:t>≥ 1</w:t>
            </w:r>
          </w:p>
        </w:tc>
        <w:tc>
          <w:tcPr>
            <w:tcW w:w="1065" w:type="dxa"/>
          </w:tcPr>
          <w:p w14:paraId="62202C5D" w14:textId="77777777" w:rsidR="7574ADFB" w:rsidRPr="004C7FC7" w:rsidRDefault="131BB645" w:rsidP="5A0FC765">
            <w:pPr>
              <w:jc w:val="center"/>
              <w:rPr>
                <w:sz w:val="22"/>
                <w:szCs w:val="22"/>
              </w:rPr>
            </w:pPr>
            <w:r w:rsidRPr="004C7FC7">
              <w:rPr>
                <w:sz w:val="22"/>
                <w:szCs w:val="22"/>
              </w:rPr>
              <w:t>2</w:t>
            </w:r>
          </w:p>
        </w:tc>
        <w:tc>
          <w:tcPr>
            <w:tcW w:w="1279" w:type="dxa"/>
          </w:tcPr>
          <w:p w14:paraId="0752CDF2" w14:textId="77777777" w:rsidR="7574ADFB" w:rsidRPr="004C7FC7" w:rsidRDefault="131BB645" w:rsidP="5A0FC765">
            <w:pPr>
              <w:jc w:val="center"/>
              <w:rPr>
                <w:sz w:val="22"/>
                <w:szCs w:val="22"/>
              </w:rPr>
            </w:pPr>
            <w:r w:rsidRPr="004C7FC7">
              <w:rPr>
                <w:sz w:val="32"/>
                <w:szCs w:val="32"/>
              </w:rPr>
              <w:t xml:space="preserve"> </w:t>
            </w:r>
            <w:r w:rsidRPr="004C7FC7">
              <w:rPr>
                <w:sz w:val="22"/>
                <w:szCs w:val="22"/>
              </w:rPr>
              <w:t>2</w:t>
            </w:r>
          </w:p>
        </w:tc>
      </w:tr>
      <w:tr w:rsidR="0021521C" w:rsidRPr="004C7FC7" w14:paraId="0B585204" w14:textId="77777777" w:rsidTr="4E50A2D4">
        <w:trPr>
          <w:trHeight w:val="300"/>
        </w:trPr>
        <w:tc>
          <w:tcPr>
            <w:tcW w:w="735" w:type="dxa"/>
          </w:tcPr>
          <w:p w14:paraId="14A0C15E" w14:textId="77777777" w:rsidR="0021521C" w:rsidRPr="004C7FC7" w:rsidRDefault="34B5C3ED" w:rsidP="5A0FC765">
            <w:pPr>
              <w:tabs>
                <w:tab w:val="left" w:pos="6237"/>
                <w:tab w:val="right" w:pos="8306"/>
              </w:tabs>
              <w:jc w:val="center"/>
            </w:pPr>
            <w:r w:rsidRPr="004C7FC7">
              <w:t>4.2.</w:t>
            </w:r>
          </w:p>
        </w:tc>
        <w:tc>
          <w:tcPr>
            <w:tcW w:w="3344" w:type="dxa"/>
          </w:tcPr>
          <w:p w14:paraId="7626DE3B" w14:textId="77777777" w:rsidR="0021521C" w:rsidRPr="004C7FC7" w:rsidRDefault="34B5C3ED" w:rsidP="5A0FC765">
            <w:r w:rsidRPr="004C7FC7">
              <w:t>Programą sėkmingai baigusių kūrybinių industrijų srities SVV subjektų skaičius</w:t>
            </w:r>
          </w:p>
        </w:tc>
        <w:tc>
          <w:tcPr>
            <w:tcW w:w="1605" w:type="dxa"/>
          </w:tcPr>
          <w:p w14:paraId="4C286848" w14:textId="77777777" w:rsidR="0021521C" w:rsidRPr="004C7FC7" w:rsidRDefault="34B5C3ED" w:rsidP="5A0FC765">
            <w:pPr>
              <w:tabs>
                <w:tab w:val="left" w:pos="6237"/>
                <w:tab w:val="right" w:pos="8306"/>
              </w:tabs>
              <w:jc w:val="center"/>
            </w:pPr>
            <w:r w:rsidRPr="004C7FC7">
              <w:t>Vnt.</w:t>
            </w:r>
          </w:p>
        </w:tc>
        <w:tc>
          <w:tcPr>
            <w:tcW w:w="1515" w:type="dxa"/>
          </w:tcPr>
          <w:p w14:paraId="45356CE5" w14:textId="77777777" w:rsidR="0021521C" w:rsidRPr="004C7FC7" w:rsidRDefault="34B5C3ED" w:rsidP="5A0FC765">
            <w:pPr>
              <w:tabs>
                <w:tab w:val="left" w:pos="6237"/>
                <w:tab w:val="right" w:pos="8306"/>
              </w:tabs>
              <w:jc w:val="center"/>
            </w:pPr>
            <w:r w:rsidRPr="004C7FC7">
              <w:t xml:space="preserve">≥ </w:t>
            </w:r>
            <w:r w:rsidR="1DF60012" w:rsidRPr="004C7FC7">
              <w:t>7</w:t>
            </w:r>
          </w:p>
        </w:tc>
        <w:tc>
          <w:tcPr>
            <w:tcW w:w="1065" w:type="dxa"/>
          </w:tcPr>
          <w:p w14:paraId="2D9F65C2" w14:textId="77777777" w:rsidR="0021521C" w:rsidRPr="004C7FC7" w:rsidRDefault="34B5C3ED" w:rsidP="5A0FC765">
            <w:pPr>
              <w:tabs>
                <w:tab w:val="left" w:pos="6237"/>
                <w:tab w:val="right" w:pos="8306"/>
              </w:tabs>
              <w:jc w:val="center"/>
            </w:pPr>
            <w:r w:rsidRPr="004C7FC7">
              <w:t>≥ 7</w:t>
            </w:r>
          </w:p>
        </w:tc>
        <w:tc>
          <w:tcPr>
            <w:tcW w:w="1279" w:type="dxa"/>
          </w:tcPr>
          <w:p w14:paraId="570F91C7" w14:textId="77777777" w:rsidR="0021521C" w:rsidRPr="004C7FC7" w:rsidRDefault="34B5C3ED" w:rsidP="5A0FC765">
            <w:pPr>
              <w:tabs>
                <w:tab w:val="left" w:pos="6237"/>
                <w:tab w:val="right" w:pos="8306"/>
              </w:tabs>
              <w:jc w:val="center"/>
            </w:pPr>
            <w:r w:rsidRPr="004C7FC7">
              <w:t xml:space="preserve">≥ </w:t>
            </w:r>
            <w:r w:rsidR="087F25AE" w:rsidRPr="004C7FC7">
              <w:t>10</w:t>
            </w:r>
          </w:p>
        </w:tc>
      </w:tr>
      <w:tr w:rsidR="0021521C" w:rsidRPr="004C7FC7" w14:paraId="33DFCF80" w14:textId="77777777" w:rsidTr="4E50A2D4">
        <w:trPr>
          <w:trHeight w:val="300"/>
        </w:trPr>
        <w:tc>
          <w:tcPr>
            <w:tcW w:w="735" w:type="dxa"/>
          </w:tcPr>
          <w:p w14:paraId="564F2B4F" w14:textId="77777777" w:rsidR="0021521C" w:rsidRPr="004C7FC7" w:rsidRDefault="34B5C3ED" w:rsidP="5A0FC765">
            <w:pPr>
              <w:tabs>
                <w:tab w:val="left" w:pos="6237"/>
                <w:tab w:val="right" w:pos="8306"/>
              </w:tabs>
              <w:jc w:val="center"/>
            </w:pPr>
            <w:r w:rsidRPr="004C7FC7">
              <w:t>4.</w:t>
            </w:r>
            <w:r w:rsidR="5E9A88B5" w:rsidRPr="004C7FC7">
              <w:t>3</w:t>
            </w:r>
            <w:r w:rsidRPr="004C7FC7">
              <w:t>.</w:t>
            </w:r>
          </w:p>
        </w:tc>
        <w:tc>
          <w:tcPr>
            <w:tcW w:w="3344" w:type="dxa"/>
          </w:tcPr>
          <w:p w14:paraId="363D56F5" w14:textId="77777777" w:rsidR="0021521C" w:rsidRPr="004C7FC7" w:rsidRDefault="34B5C3ED" w:rsidP="5A0FC765">
            <w:r w:rsidRPr="004C7FC7">
              <w:t>Kūrybinio inkubatoriaus Kultūros fabriko ilgalaikių rezidentų skaičius (Kūrybinių industrijų srities SVV subjektai)</w:t>
            </w:r>
          </w:p>
        </w:tc>
        <w:tc>
          <w:tcPr>
            <w:tcW w:w="1605" w:type="dxa"/>
          </w:tcPr>
          <w:p w14:paraId="6A3DC600" w14:textId="77777777" w:rsidR="0021521C" w:rsidRPr="004C7FC7" w:rsidRDefault="34B5C3ED" w:rsidP="5A0FC765">
            <w:pPr>
              <w:tabs>
                <w:tab w:val="left" w:pos="6237"/>
                <w:tab w:val="right" w:pos="8306"/>
              </w:tabs>
              <w:jc w:val="center"/>
            </w:pPr>
            <w:r w:rsidRPr="004C7FC7">
              <w:t>Vnt.</w:t>
            </w:r>
          </w:p>
        </w:tc>
        <w:tc>
          <w:tcPr>
            <w:tcW w:w="1515" w:type="dxa"/>
          </w:tcPr>
          <w:p w14:paraId="5EE1D566" w14:textId="77777777" w:rsidR="0021521C" w:rsidRPr="004C7FC7" w:rsidRDefault="34B5C3ED" w:rsidP="5A0FC765">
            <w:pPr>
              <w:tabs>
                <w:tab w:val="left" w:pos="6237"/>
                <w:tab w:val="right" w:pos="8306"/>
              </w:tabs>
              <w:jc w:val="center"/>
            </w:pPr>
            <w:r w:rsidRPr="004C7FC7">
              <w:t xml:space="preserve">≥ </w:t>
            </w:r>
            <w:r w:rsidR="326EC5DD" w:rsidRPr="004C7FC7">
              <w:t>8</w:t>
            </w:r>
            <w:r w:rsidRPr="004C7FC7">
              <w:t>0</w:t>
            </w:r>
          </w:p>
        </w:tc>
        <w:tc>
          <w:tcPr>
            <w:tcW w:w="1065" w:type="dxa"/>
          </w:tcPr>
          <w:p w14:paraId="18C49D5F" w14:textId="77777777" w:rsidR="0021521C" w:rsidRPr="004C7FC7" w:rsidRDefault="34B5C3ED" w:rsidP="5A0FC765">
            <w:pPr>
              <w:tabs>
                <w:tab w:val="left" w:pos="6237"/>
                <w:tab w:val="right" w:pos="8306"/>
              </w:tabs>
              <w:jc w:val="center"/>
            </w:pPr>
            <w:r w:rsidRPr="004C7FC7">
              <w:t xml:space="preserve">≥ </w:t>
            </w:r>
            <w:r w:rsidR="1E833980" w:rsidRPr="004C7FC7">
              <w:t>8</w:t>
            </w:r>
            <w:r w:rsidRPr="004C7FC7">
              <w:t>0</w:t>
            </w:r>
          </w:p>
        </w:tc>
        <w:tc>
          <w:tcPr>
            <w:tcW w:w="1279" w:type="dxa"/>
          </w:tcPr>
          <w:p w14:paraId="49D60DE4" w14:textId="77777777" w:rsidR="0021521C" w:rsidRPr="004C7FC7" w:rsidRDefault="34B5C3ED" w:rsidP="5A0FC765">
            <w:pPr>
              <w:tabs>
                <w:tab w:val="left" w:pos="6237"/>
                <w:tab w:val="right" w:pos="8306"/>
              </w:tabs>
              <w:jc w:val="center"/>
            </w:pPr>
            <w:r w:rsidRPr="004C7FC7">
              <w:t xml:space="preserve">≥ </w:t>
            </w:r>
            <w:r w:rsidR="1C20B503" w:rsidRPr="004C7FC7">
              <w:t>8</w:t>
            </w:r>
            <w:r w:rsidRPr="004C7FC7">
              <w:t>0</w:t>
            </w:r>
          </w:p>
        </w:tc>
      </w:tr>
      <w:tr w:rsidR="0021521C" w:rsidRPr="004C7FC7" w14:paraId="27E54522" w14:textId="77777777" w:rsidTr="4E50A2D4">
        <w:trPr>
          <w:trHeight w:val="855"/>
        </w:trPr>
        <w:tc>
          <w:tcPr>
            <w:tcW w:w="735" w:type="dxa"/>
          </w:tcPr>
          <w:p w14:paraId="2C283C04" w14:textId="77777777" w:rsidR="0021521C" w:rsidRPr="004C7FC7" w:rsidRDefault="34B5C3ED" w:rsidP="5A0FC765">
            <w:pPr>
              <w:jc w:val="center"/>
            </w:pPr>
            <w:r w:rsidRPr="004C7FC7">
              <w:t>4.</w:t>
            </w:r>
            <w:r w:rsidR="09607CFE" w:rsidRPr="004C7FC7">
              <w:t>4</w:t>
            </w:r>
            <w:r w:rsidRPr="004C7FC7">
              <w:t>.</w:t>
            </w:r>
          </w:p>
        </w:tc>
        <w:tc>
          <w:tcPr>
            <w:tcW w:w="3344" w:type="dxa"/>
          </w:tcPr>
          <w:p w14:paraId="1E93291E" w14:textId="77777777" w:rsidR="0021521C" w:rsidRPr="004C7FC7" w:rsidRDefault="34B5C3ED" w:rsidP="5A0FC765">
            <w:r w:rsidRPr="004C7FC7">
              <w:t>Organizuota meno rezidentų produktų pristatymo renginių, spektaklių Kultūros fabrike</w:t>
            </w:r>
          </w:p>
        </w:tc>
        <w:tc>
          <w:tcPr>
            <w:tcW w:w="1605" w:type="dxa"/>
          </w:tcPr>
          <w:p w14:paraId="0E9D1834" w14:textId="77777777" w:rsidR="0021521C" w:rsidRPr="004C7FC7" w:rsidRDefault="34B5C3ED" w:rsidP="5A0FC765">
            <w:pPr>
              <w:jc w:val="center"/>
            </w:pPr>
            <w:r w:rsidRPr="004C7FC7">
              <w:t>Vnt.</w:t>
            </w:r>
          </w:p>
        </w:tc>
        <w:tc>
          <w:tcPr>
            <w:tcW w:w="1515" w:type="dxa"/>
          </w:tcPr>
          <w:p w14:paraId="3BB62E20" w14:textId="77777777" w:rsidR="0021521C" w:rsidRPr="004C7FC7" w:rsidRDefault="34B5C3ED" w:rsidP="5A0FC765">
            <w:pPr>
              <w:tabs>
                <w:tab w:val="left" w:pos="6237"/>
                <w:tab w:val="right" w:pos="8306"/>
              </w:tabs>
              <w:jc w:val="center"/>
            </w:pPr>
            <w:r w:rsidRPr="004C7FC7">
              <w:t xml:space="preserve">≥ </w:t>
            </w:r>
            <w:r w:rsidR="063E9C7E" w:rsidRPr="004C7FC7">
              <w:t>5</w:t>
            </w:r>
            <w:r w:rsidRPr="004C7FC7">
              <w:t>0</w:t>
            </w:r>
          </w:p>
        </w:tc>
        <w:tc>
          <w:tcPr>
            <w:tcW w:w="1065" w:type="dxa"/>
          </w:tcPr>
          <w:p w14:paraId="5714540C" w14:textId="77777777" w:rsidR="0021521C" w:rsidRPr="004C7FC7" w:rsidRDefault="34B5C3ED" w:rsidP="5A0FC765">
            <w:pPr>
              <w:tabs>
                <w:tab w:val="left" w:pos="6237"/>
                <w:tab w:val="right" w:pos="8306"/>
              </w:tabs>
              <w:jc w:val="center"/>
            </w:pPr>
            <w:r w:rsidRPr="004C7FC7">
              <w:t xml:space="preserve">≥ </w:t>
            </w:r>
            <w:r w:rsidR="2BB324FC" w:rsidRPr="004C7FC7">
              <w:t>6</w:t>
            </w:r>
            <w:r w:rsidRPr="004C7FC7">
              <w:t>0</w:t>
            </w:r>
          </w:p>
        </w:tc>
        <w:tc>
          <w:tcPr>
            <w:tcW w:w="1279" w:type="dxa"/>
          </w:tcPr>
          <w:p w14:paraId="41E922B5" w14:textId="77777777" w:rsidR="0021521C" w:rsidRPr="004C7FC7" w:rsidRDefault="34B5C3ED" w:rsidP="5A0FC765">
            <w:pPr>
              <w:tabs>
                <w:tab w:val="left" w:pos="6237"/>
                <w:tab w:val="right" w:pos="8306"/>
              </w:tabs>
              <w:jc w:val="center"/>
            </w:pPr>
            <w:r w:rsidRPr="004C7FC7">
              <w:t xml:space="preserve">≥ </w:t>
            </w:r>
            <w:r w:rsidR="7F7B2DD8" w:rsidRPr="004C7FC7">
              <w:t>6</w:t>
            </w:r>
            <w:r w:rsidRPr="004C7FC7">
              <w:t>0</w:t>
            </w:r>
          </w:p>
        </w:tc>
      </w:tr>
      <w:tr w:rsidR="0021521C" w:rsidRPr="004C7FC7" w14:paraId="50B6266F" w14:textId="77777777" w:rsidTr="4E50A2D4">
        <w:trPr>
          <w:trHeight w:val="300"/>
        </w:trPr>
        <w:tc>
          <w:tcPr>
            <w:tcW w:w="735" w:type="dxa"/>
          </w:tcPr>
          <w:p w14:paraId="2199F8DA" w14:textId="77777777" w:rsidR="0021521C" w:rsidRPr="004C7FC7" w:rsidRDefault="08D245F7" w:rsidP="5A0FC765">
            <w:pPr>
              <w:jc w:val="center"/>
            </w:pPr>
            <w:r w:rsidRPr="004C7FC7">
              <w:t>II.</w:t>
            </w:r>
          </w:p>
        </w:tc>
        <w:tc>
          <w:tcPr>
            <w:tcW w:w="8808" w:type="dxa"/>
            <w:gridSpan w:val="5"/>
          </w:tcPr>
          <w:p w14:paraId="2AEC9252" w14:textId="77777777" w:rsidR="0021521C" w:rsidRPr="004C7FC7" w:rsidRDefault="08D245F7" w:rsidP="5A0FC765">
            <w:r w:rsidRPr="004C7FC7">
              <w:t>VIEŠOSIOS PASLAUGOS KLAIPĖDOS SMULKIAJAM IR VIDUTINIAM VERSLUI</w:t>
            </w:r>
          </w:p>
        </w:tc>
      </w:tr>
      <w:tr w:rsidR="0021521C" w:rsidRPr="004C7FC7" w14:paraId="2B39793C" w14:textId="77777777" w:rsidTr="4E50A2D4">
        <w:trPr>
          <w:trHeight w:val="300"/>
        </w:trPr>
        <w:tc>
          <w:tcPr>
            <w:tcW w:w="735" w:type="dxa"/>
          </w:tcPr>
          <w:p w14:paraId="76ED5793" w14:textId="77777777" w:rsidR="0021521C" w:rsidRPr="004C7FC7" w:rsidRDefault="34B5C3ED" w:rsidP="5A0FC765">
            <w:pPr>
              <w:jc w:val="center"/>
            </w:pPr>
            <w:r w:rsidRPr="004C7FC7">
              <w:t>4.</w:t>
            </w:r>
            <w:r w:rsidR="26399521" w:rsidRPr="004C7FC7">
              <w:t>5</w:t>
            </w:r>
            <w:r w:rsidRPr="004C7FC7">
              <w:t>.</w:t>
            </w:r>
          </w:p>
        </w:tc>
        <w:tc>
          <w:tcPr>
            <w:tcW w:w="3344" w:type="dxa"/>
          </w:tcPr>
          <w:p w14:paraId="0A4587C9" w14:textId="77777777" w:rsidR="0021521C" w:rsidRPr="004C7FC7" w:rsidRDefault="34B5C3ED" w:rsidP="5A0FC765">
            <w:r w:rsidRPr="004C7FC7">
              <w:t>Organizuota nemokamų verslumo seminarų miesto SVV subjektams</w:t>
            </w:r>
          </w:p>
        </w:tc>
        <w:tc>
          <w:tcPr>
            <w:tcW w:w="1605" w:type="dxa"/>
          </w:tcPr>
          <w:p w14:paraId="2876D45B" w14:textId="77777777" w:rsidR="0021521C" w:rsidRPr="004C7FC7" w:rsidRDefault="34B5C3ED" w:rsidP="5A0FC765">
            <w:pPr>
              <w:jc w:val="center"/>
              <w:rPr>
                <w:sz w:val="22"/>
                <w:szCs w:val="22"/>
              </w:rPr>
            </w:pPr>
            <w:r w:rsidRPr="004C7FC7">
              <w:rPr>
                <w:sz w:val="22"/>
                <w:szCs w:val="22"/>
              </w:rPr>
              <w:t>Vnt.</w:t>
            </w:r>
          </w:p>
        </w:tc>
        <w:tc>
          <w:tcPr>
            <w:tcW w:w="1515" w:type="dxa"/>
          </w:tcPr>
          <w:p w14:paraId="71BD7295" w14:textId="77777777" w:rsidR="0021521C" w:rsidRPr="004C7FC7" w:rsidRDefault="34B5C3ED" w:rsidP="5A0FC765">
            <w:pPr>
              <w:jc w:val="center"/>
              <w:rPr>
                <w:sz w:val="22"/>
                <w:szCs w:val="22"/>
              </w:rPr>
            </w:pPr>
            <w:r w:rsidRPr="004C7FC7">
              <w:rPr>
                <w:sz w:val="22"/>
                <w:szCs w:val="22"/>
              </w:rPr>
              <w:t>≥ 12</w:t>
            </w:r>
          </w:p>
        </w:tc>
        <w:tc>
          <w:tcPr>
            <w:tcW w:w="1065" w:type="dxa"/>
          </w:tcPr>
          <w:p w14:paraId="0BE1C1EE" w14:textId="77777777" w:rsidR="0021521C" w:rsidRPr="004C7FC7" w:rsidRDefault="34B5C3ED" w:rsidP="5A0FC765">
            <w:pPr>
              <w:jc w:val="center"/>
              <w:rPr>
                <w:sz w:val="22"/>
                <w:szCs w:val="22"/>
              </w:rPr>
            </w:pPr>
            <w:r w:rsidRPr="004C7FC7">
              <w:rPr>
                <w:sz w:val="22"/>
                <w:szCs w:val="22"/>
              </w:rPr>
              <w:t>≥ 12</w:t>
            </w:r>
          </w:p>
        </w:tc>
        <w:tc>
          <w:tcPr>
            <w:tcW w:w="1279" w:type="dxa"/>
          </w:tcPr>
          <w:p w14:paraId="6ED98E6A" w14:textId="77777777" w:rsidR="0021521C" w:rsidRPr="004C7FC7" w:rsidRDefault="34B5C3ED" w:rsidP="5A0FC765">
            <w:pPr>
              <w:jc w:val="center"/>
              <w:rPr>
                <w:sz w:val="22"/>
                <w:szCs w:val="22"/>
              </w:rPr>
            </w:pPr>
            <w:r w:rsidRPr="004C7FC7">
              <w:rPr>
                <w:sz w:val="22"/>
                <w:szCs w:val="22"/>
              </w:rPr>
              <w:t>≥ 12</w:t>
            </w:r>
          </w:p>
        </w:tc>
      </w:tr>
      <w:tr w:rsidR="0021521C" w:rsidRPr="004C7FC7" w14:paraId="0E3FCC5C" w14:textId="77777777" w:rsidTr="4E50A2D4">
        <w:trPr>
          <w:trHeight w:val="300"/>
        </w:trPr>
        <w:tc>
          <w:tcPr>
            <w:tcW w:w="735" w:type="dxa"/>
          </w:tcPr>
          <w:p w14:paraId="56ECCF08" w14:textId="77777777" w:rsidR="0021521C" w:rsidRPr="004C7FC7" w:rsidRDefault="08D245F7" w:rsidP="5A0FC765">
            <w:pPr>
              <w:tabs>
                <w:tab w:val="left" w:pos="6237"/>
                <w:tab w:val="right" w:pos="8306"/>
              </w:tabs>
              <w:jc w:val="center"/>
              <w:rPr>
                <w:b/>
                <w:bCs/>
              </w:rPr>
            </w:pPr>
            <w:r w:rsidRPr="004C7FC7">
              <w:rPr>
                <w:b/>
                <w:bCs/>
              </w:rPr>
              <w:t>5.</w:t>
            </w:r>
          </w:p>
        </w:tc>
        <w:tc>
          <w:tcPr>
            <w:tcW w:w="8808" w:type="dxa"/>
            <w:gridSpan w:val="5"/>
          </w:tcPr>
          <w:p w14:paraId="55CF56BF" w14:textId="77777777" w:rsidR="0021521C" w:rsidRPr="004C7FC7" w:rsidRDefault="08D245F7" w:rsidP="5A0FC765">
            <w:pPr>
              <w:tabs>
                <w:tab w:val="left" w:pos="6237"/>
                <w:tab w:val="right" w:pos="8306"/>
              </w:tabs>
              <w:rPr>
                <w:b/>
                <w:bCs/>
              </w:rPr>
            </w:pPr>
            <w:r w:rsidRPr="004C7FC7">
              <w:rPr>
                <w:b/>
                <w:bCs/>
              </w:rPr>
              <w:t>Viešoji įstaiga „Klaipėdos butai“</w:t>
            </w:r>
          </w:p>
        </w:tc>
      </w:tr>
      <w:tr w:rsidR="0021521C" w:rsidRPr="004C7FC7" w14:paraId="44F9977B" w14:textId="77777777" w:rsidTr="4E50A2D4">
        <w:trPr>
          <w:trHeight w:val="300"/>
        </w:trPr>
        <w:tc>
          <w:tcPr>
            <w:tcW w:w="735" w:type="dxa"/>
          </w:tcPr>
          <w:p w14:paraId="408F9946" w14:textId="77777777" w:rsidR="0021521C" w:rsidRPr="004C7FC7" w:rsidRDefault="08D245F7" w:rsidP="5A0FC765">
            <w:pPr>
              <w:tabs>
                <w:tab w:val="left" w:pos="6237"/>
                <w:tab w:val="right" w:pos="8306"/>
              </w:tabs>
              <w:jc w:val="center"/>
              <w:rPr>
                <w:b/>
                <w:bCs/>
              </w:rPr>
            </w:pPr>
            <w:r w:rsidRPr="004C7FC7">
              <w:t>5.1.</w:t>
            </w:r>
          </w:p>
        </w:tc>
        <w:tc>
          <w:tcPr>
            <w:tcW w:w="3344" w:type="dxa"/>
          </w:tcPr>
          <w:p w14:paraId="5FF7E094" w14:textId="77777777" w:rsidR="0021521C" w:rsidRPr="004C7FC7" w:rsidRDefault="08D245F7" w:rsidP="5A0FC765">
            <w:pPr>
              <w:tabs>
                <w:tab w:val="left" w:pos="6237"/>
                <w:tab w:val="right" w:pos="8306"/>
              </w:tabs>
              <w:rPr>
                <w:b/>
                <w:bCs/>
              </w:rPr>
            </w:pPr>
            <w:r w:rsidRPr="004C7FC7">
              <w:t>Nuomos mokesčio nuo priskaičiuotos sumos surinkimas</w:t>
            </w:r>
          </w:p>
        </w:tc>
        <w:tc>
          <w:tcPr>
            <w:tcW w:w="1605" w:type="dxa"/>
          </w:tcPr>
          <w:p w14:paraId="436F78EA" w14:textId="77777777" w:rsidR="0021521C" w:rsidRPr="004C7FC7" w:rsidRDefault="08D245F7" w:rsidP="5A0FC765">
            <w:pPr>
              <w:tabs>
                <w:tab w:val="left" w:pos="6237"/>
                <w:tab w:val="right" w:pos="8306"/>
              </w:tabs>
              <w:jc w:val="center"/>
              <w:rPr>
                <w:b/>
                <w:bCs/>
              </w:rPr>
            </w:pPr>
            <w:r w:rsidRPr="004C7FC7">
              <w:t>Proc.</w:t>
            </w:r>
          </w:p>
        </w:tc>
        <w:tc>
          <w:tcPr>
            <w:tcW w:w="1515" w:type="dxa"/>
          </w:tcPr>
          <w:p w14:paraId="267E791C" w14:textId="77777777" w:rsidR="0021521C" w:rsidRPr="004C7FC7" w:rsidRDefault="08D245F7" w:rsidP="5A0FC765">
            <w:pPr>
              <w:tabs>
                <w:tab w:val="left" w:pos="6237"/>
                <w:tab w:val="right" w:pos="8306"/>
              </w:tabs>
              <w:jc w:val="center"/>
              <w:rPr>
                <w:b/>
                <w:bCs/>
              </w:rPr>
            </w:pPr>
            <w:r w:rsidRPr="004C7FC7">
              <w:t>≥ 95</w:t>
            </w:r>
          </w:p>
        </w:tc>
        <w:tc>
          <w:tcPr>
            <w:tcW w:w="1065" w:type="dxa"/>
          </w:tcPr>
          <w:p w14:paraId="5CF8E151" w14:textId="77777777" w:rsidR="0021521C" w:rsidRPr="004C7FC7" w:rsidRDefault="08D245F7" w:rsidP="5A0FC765">
            <w:pPr>
              <w:tabs>
                <w:tab w:val="left" w:pos="6237"/>
                <w:tab w:val="right" w:pos="8306"/>
              </w:tabs>
              <w:jc w:val="center"/>
              <w:rPr>
                <w:b/>
                <w:bCs/>
              </w:rPr>
            </w:pPr>
            <w:r w:rsidRPr="004C7FC7">
              <w:t>≥ 95</w:t>
            </w:r>
          </w:p>
        </w:tc>
        <w:tc>
          <w:tcPr>
            <w:tcW w:w="1279" w:type="dxa"/>
          </w:tcPr>
          <w:p w14:paraId="52E8B877" w14:textId="77777777" w:rsidR="0021521C" w:rsidRPr="004C7FC7" w:rsidRDefault="08D245F7" w:rsidP="5A0FC765">
            <w:pPr>
              <w:tabs>
                <w:tab w:val="left" w:pos="6237"/>
                <w:tab w:val="right" w:pos="8306"/>
              </w:tabs>
              <w:jc w:val="center"/>
              <w:rPr>
                <w:b/>
                <w:bCs/>
              </w:rPr>
            </w:pPr>
            <w:r w:rsidRPr="004C7FC7">
              <w:t>≥ 95</w:t>
            </w:r>
          </w:p>
        </w:tc>
      </w:tr>
      <w:tr w:rsidR="0021521C" w:rsidRPr="004C7FC7" w14:paraId="247FBE0B" w14:textId="77777777" w:rsidTr="4E50A2D4">
        <w:trPr>
          <w:trHeight w:val="300"/>
        </w:trPr>
        <w:tc>
          <w:tcPr>
            <w:tcW w:w="735" w:type="dxa"/>
          </w:tcPr>
          <w:p w14:paraId="363512E4" w14:textId="77777777" w:rsidR="0021521C" w:rsidRPr="004C7FC7" w:rsidRDefault="08D245F7" w:rsidP="5A0FC765">
            <w:pPr>
              <w:tabs>
                <w:tab w:val="left" w:pos="6237"/>
                <w:tab w:val="right" w:pos="8306"/>
              </w:tabs>
              <w:jc w:val="center"/>
              <w:rPr>
                <w:b/>
                <w:bCs/>
              </w:rPr>
            </w:pPr>
            <w:r w:rsidRPr="004C7FC7">
              <w:t>5.2.</w:t>
            </w:r>
          </w:p>
        </w:tc>
        <w:tc>
          <w:tcPr>
            <w:tcW w:w="3344" w:type="dxa"/>
          </w:tcPr>
          <w:p w14:paraId="2D227A10" w14:textId="77777777" w:rsidR="0021521C" w:rsidRPr="004C7FC7" w:rsidRDefault="08D245F7" w:rsidP="5A0FC765">
            <w:pPr>
              <w:tabs>
                <w:tab w:val="left" w:pos="6237"/>
                <w:tab w:val="right" w:pos="8306"/>
              </w:tabs>
              <w:rPr>
                <w:b/>
                <w:bCs/>
              </w:rPr>
            </w:pPr>
            <w:r w:rsidRPr="004C7FC7">
              <w:t>Suremontuotų butų skaičius, siekiant sutrumpinti laukiančių socialinio būsto eilėje terminą</w:t>
            </w:r>
          </w:p>
        </w:tc>
        <w:tc>
          <w:tcPr>
            <w:tcW w:w="1605" w:type="dxa"/>
          </w:tcPr>
          <w:p w14:paraId="1EB18B5C" w14:textId="77777777" w:rsidR="0021521C" w:rsidRPr="004C7FC7" w:rsidRDefault="08D245F7" w:rsidP="5A0FC765">
            <w:pPr>
              <w:tabs>
                <w:tab w:val="left" w:pos="6237"/>
                <w:tab w:val="right" w:pos="8306"/>
              </w:tabs>
              <w:jc w:val="center"/>
              <w:rPr>
                <w:b/>
                <w:bCs/>
              </w:rPr>
            </w:pPr>
            <w:r w:rsidRPr="004C7FC7">
              <w:t>Vnt.</w:t>
            </w:r>
          </w:p>
        </w:tc>
        <w:tc>
          <w:tcPr>
            <w:tcW w:w="1515" w:type="dxa"/>
          </w:tcPr>
          <w:p w14:paraId="1C3C1035" w14:textId="77777777" w:rsidR="0021521C" w:rsidRPr="004C7FC7" w:rsidRDefault="08D245F7" w:rsidP="5A0FC765">
            <w:pPr>
              <w:tabs>
                <w:tab w:val="left" w:pos="6237"/>
                <w:tab w:val="right" w:pos="8306"/>
              </w:tabs>
              <w:jc w:val="center"/>
              <w:rPr>
                <w:b/>
                <w:bCs/>
              </w:rPr>
            </w:pPr>
            <w:r w:rsidRPr="004C7FC7">
              <w:t>≥ 35</w:t>
            </w:r>
          </w:p>
        </w:tc>
        <w:tc>
          <w:tcPr>
            <w:tcW w:w="1065" w:type="dxa"/>
          </w:tcPr>
          <w:p w14:paraId="4746752E" w14:textId="77777777" w:rsidR="0021521C" w:rsidRPr="004C7FC7" w:rsidRDefault="08D245F7" w:rsidP="5A0FC765">
            <w:pPr>
              <w:tabs>
                <w:tab w:val="left" w:pos="6237"/>
                <w:tab w:val="right" w:pos="8306"/>
              </w:tabs>
              <w:jc w:val="center"/>
              <w:rPr>
                <w:b/>
                <w:bCs/>
              </w:rPr>
            </w:pPr>
            <w:r w:rsidRPr="004C7FC7">
              <w:t>≥ 3</w:t>
            </w:r>
            <w:r w:rsidR="66B62227" w:rsidRPr="004C7FC7">
              <w:t>3</w:t>
            </w:r>
          </w:p>
        </w:tc>
        <w:tc>
          <w:tcPr>
            <w:tcW w:w="1279" w:type="dxa"/>
          </w:tcPr>
          <w:p w14:paraId="750A3AD4" w14:textId="77777777" w:rsidR="0021521C" w:rsidRPr="004C7FC7" w:rsidRDefault="08D245F7" w:rsidP="5A0FC765">
            <w:pPr>
              <w:tabs>
                <w:tab w:val="left" w:pos="6237"/>
                <w:tab w:val="right" w:pos="8306"/>
              </w:tabs>
              <w:jc w:val="center"/>
              <w:rPr>
                <w:b/>
                <w:bCs/>
              </w:rPr>
            </w:pPr>
            <w:r w:rsidRPr="004C7FC7">
              <w:t>≥ 3</w:t>
            </w:r>
            <w:r w:rsidR="0203C50C" w:rsidRPr="004C7FC7">
              <w:t>0</w:t>
            </w:r>
          </w:p>
        </w:tc>
      </w:tr>
      <w:tr w:rsidR="0021521C" w:rsidRPr="004C7FC7" w14:paraId="565BC6DC" w14:textId="77777777" w:rsidTr="4E50A2D4">
        <w:trPr>
          <w:trHeight w:val="885"/>
        </w:trPr>
        <w:tc>
          <w:tcPr>
            <w:tcW w:w="735" w:type="dxa"/>
          </w:tcPr>
          <w:p w14:paraId="53AA7C8B" w14:textId="77777777" w:rsidR="0021521C" w:rsidRPr="004C7FC7" w:rsidRDefault="08D245F7" w:rsidP="5A0FC765">
            <w:pPr>
              <w:tabs>
                <w:tab w:val="left" w:pos="6237"/>
                <w:tab w:val="right" w:pos="8306"/>
              </w:tabs>
              <w:jc w:val="center"/>
              <w:rPr>
                <w:b/>
                <w:bCs/>
              </w:rPr>
            </w:pPr>
            <w:r w:rsidRPr="004C7FC7">
              <w:t>5.3.</w:t>
            </w:r>
          </w:p>
        </w:tc>
        <w:tc>
          <w:tcPr>
            <w:tcW w:w="3344" w:type="dxa"/>
          </w:tcPr>
          <w:p w14:paraId="4E78C473" w14:textId="77777777" w:rsidR="0021521C" w:rsidRPr="004C7FC7" w:rsidRDefault="08D245F7" w:rsidP="5A0FC765">
            <w:pPr>
              <w:tabs>
                <w:tab w:val="left" w:pos="6237"/>
                <w:tab w:val="right" w:pos="8306"/>
              </w:tabs>
              <w:rPr>
                <w:b/>
                <w:bCs/>
              </w:rPr>
            </w:pPr>
            <w:r w:rsidRPr="004C7FC7">
              <w:t>Butų, kuriuose pašalintos avarijų grėsmės ar padariniai, skaičius</w:t>
            </w:r>
          </w:p>
        </w:tc>
        <w:tc>
          <w:tcPr>
            <w:tcW w:w="1605" w:type="dxa"/>
          </w:tcPr>
          <w:p w14:paraId="0A155575" w14:textId="77777777" w:rsidR="0021521C" w:rsidRPr="004C7FC7" w:rsidRDefault="08D245F7" w:rsidP="5A0FC765">
            <w:pPr>
              <w:tabs>
                <w:tab w:val="left" w:pos="6237"/>
                <w:tab w:val="right" w:pos="8306"/>
              </w:tabs>
              <w:jc w:val="center"/>
              <w:rPr>
                <w:b/>
                <w:bCs/>
              </w:rPr>
            </w:pPr>
            <w:r w:rsidRPr="004C7FC7">
              <w:t>Vnt.</w:t>
            </w:r>
          </w:p>
        </w:tc>
        <w:tc>
          <w:tcPr>
            <w:tcW w:w="1515" w:type="dxa"/>
          </w:tcPr>
          <w:p w14:paraId="6F7C2FA2" w14:textId="77777777" w:rsidR="0021521C" w:rsidRPr="004C7FC7" w:rsidRDefault="08D245F7" w:rsidP="5A0FC765">
            <w:pPr>
              <w:tabs>
                <w:tab w:val="left" w:pos="6237"/>
                <w:tab w:val="right" w:pos="8306"/>
              </w:tabs>
              <w:jc w:val="center"/>
            </w:pPr>
            <w:r w:rsidRPr="004C7FC7">
              <w:t>≥ </w:t>
            </w:r>
            <w:r w:rsidR="673118E9" w:rsidRPr="004C7FC7">
              <w:t>25</w:t>
            </w:r>
          </w:p>
        </w:tc>
        <w:tc>
          <w:tcPr>
            <w:tcW w:w="1065" w:type="dxa"/>
          </w:tcPr>
          <w:p w14:paraId="0A3C5AA8" w14:textId="77777777" w:rsidR="0021521C" w:rsidRPr="004C7FC7" w:rsidRDefault="08D245F7" w:rsidP="5A0FC765">
            <w:pPr>
              <w:tabs>
                <w:tab w:val="left" w:pos="6237"/>
                <w:tab w:val="right" w:pos="8306"/>
              </w:tabs>
              <w:jc w:val="center"/>
            </w:pPr>
            <w:r w:rsidRPr="004C7FC7">
              <w:t>≥ </w:t>
            </w:r>
            <w:r w:rsidR="49B039F9" w:rsidRPr="004C7FC7">
              <w:t>23</w:t>
            </w:r>
          </w:p>
        </w:tc>
        <w:tc>
          <w:tcPr>
            <w:tcW w:w="1279" w:type="dxa"/>
          </w:tcPr>
          <w:p w14:paraId="486E9BCC" w14:textId="77777777" w:rsidR="0021521C" w:rsidRPr="004C7FC7" w:rsidRDefault="08D245F7" w:rsidP="5A0FC765">
            <w:pPr>
              <w:tabs>
                <w:tab w:val="left" w:pos="6237"/>
                <w:tab w:val="right" w:pos="8306"/>
              </w:tabs>
              <w:jc w:val="center"/>
              <w:rPr>
                <w:b/>
                <w:bCs/>
              </w:rPr>
            </w:pPr>
            <w:r w:rsidRPr="004C7FC7">
              <w:t>≥ </w:t>
            </w:r>
            <w:r w:rsidR="1A671B31" w:rsidRPr="004C7FC7">
              <w:t>2</w:t>
            </w:r>
            <w:r w:rsidRPr="004C7FC7">
              <w:t>0</w:t>
            </w:r>
          </w:p>
        </w:tc>
      </w:tr>
      <w:tr w:rsidR="0021521C" w:rsidRPr="004C7FC7" w14:paraId="4163E71D" w14:textId="77777777" w:rsidTr="4E50A2D4">
        <w:trPr>
          <w:trHeight w:val="300"/>
        </w:trPr>
        <w:tc>
          <w:tcPr>
            <w:tcW w:w="735" w:type="dxa"/>
          </w:tcPr>
          <w:p w14:paraId="19E8D964" w14:textId="77777777" w:rsidR="0021521C" w:rsidRPr="004C7FC7" w:rsidRDefault="08D245F7" w:rsidP="5A0FC765">
            <w:pPr>
              <w:tabs>
                <w:tab w:val="left" w:pos="6237"/>
                <w:tab w:val="right" w:pos="8306"/>
              </w:tabs>
              <w:jc w:val="center"/>
              <w:rPr>
                <w:b/>
                <w:bCs/>
              </w:rPr>
            </w:pPr>
            <w:r w:rsidRPr="004C7FC7">
              <w:t>5.4.</w:t>
            </w:r>
          </w:p>
        </w:tc>
        <w:tc>
          <w:tcPr>
            <w:tcW w:w="3344" w:type="dxa"/>
          </w:tcPr>
          <w:p w14:paraId="14E88149" w14:textId="77777777" w:rsidR="0021521C" w:rsidRPr="004C7FC7" w:rsidRDefault="08D245F7" w:rsidP="5A0FC765">
            <w:pPr>
              <w:tabs>
                <w:tab w:val="left" w:pos="6237"/>
                <w:tab w:val="right" w:pos="8306"/>
              </w:tabs>
              <w:rPr>
                <w:b/>
                <w:bCs/>
              </w:rPr>
            </w:pPr>
            <w:r w:rsidRPr="004C7FC7">
              <w:t>Įstaigos administruojamų namų bendrojo naudojimo objektų priežiūros reikalavimų įgyvendinimo užtikrinimas</w:t>
            </w:r>
          </w:p>
        </w:tc>
        <w:tc>
          <w:tcPr>
            <w:tcW w:w="1605" w:type="dxa"/>
          </w:tcPr>
          <w:p w14:paraId="36B48A96" w14:textId="77777777" w:rsidR="0021521C" w:rsidRPr="004C7FC7" w:rsidRDefault="08D245F7" w:rsidP="5A0FC765">
            <w:pPr>
              <w:tabs>
                <w:tab w:val="left" w:pos="6237"/>
                <w:tab w:val="right" w:pos="8306"/>
              </w:tabs>
              <w:jc w:val="center"/>
              <w:rPr>
                <w:b/>
                <w:bCs/>
              </w:rPr>
            </w:pPr>
            <w:r w:rsidRPr="004C7FC7">
              <w:t>Proc.</w:t>
            </w:r>
          </w:p>
        </w:tc>
        <w:tc>
          <w:tcPr>
            <w:tcW w:w="1515" w:type="dxa"/>
          </w:tcPr>
          <w:p w14:paraId="473577C1" w14:textId="77777777" w:rsidR="0021521C" w:rsidRPr="004C7FC7" w:rsidRDefault="08D245F7" w:rsidP="5A0FC765">
            <w:pPr>
              <w:tabs>
                <w:tab w:val="left" w:pos="6237"/>
                <w:tab w:val="right" w:pos="8306"/>
              </w:tabs>
              <w:jc w:val="center"/>
              <w:rPr>
                <w:b/>
                <w:bCs/>
              </w:rPr>
            </w:pPr>
            <w:r w:rsidRPr="004C7FC7">
              <w:t>100</w:t>
            </w:r>
          </w:p>
        </w:tc>
        <w:tc>
          <w:tcPr>
            <w:tcW w:w="1065" w:type="dxa"/>
          </w:tcPr>
          <w:p w14:paraId="69400A17" w14:textId="77777777" w:rsidR="0021521C" w:rsidRPr="004C7FC7" w:rsidRDefault="08D245F7" w:rsidP="5A0FC765">
            <w:pPr>
              <w:tabs>
                <w:tab w:val="left" w:pos="6237"/>
                <w:tab w:val="right" w:pos="8306"/>
              </w:tabs>
              <w:jc w:val="center"/>
              <w:rPr>
                <w:b/>
                <w:bCs/>
              </w:rPr>
            </w:pPr>
            <w:r w:rsidRPr="004C7FC7">
              <w:t>100</w:t>
            </w:r>
          </w:p>
        </w:tc>
        <w:tc>
          <w:tcPr>
            <w:tcW w:w="1279" w:type="dxa"/>
          </w:tcPr>
          <w:p w14:paraId="58D01289" w14:textId="77777777" w:rsidR="0021521C" w:rsidRPr="004C7FC7" w:rsidRDefault="08D245F7" w:rsidP="5A0FC765">
            <w:pPr>
              <w:tabs>
                <w:tab w:val="left" w:pos="6237"/>
                <w:tab w:val="right" w:pos="8306"/>
              </w:tabs>
              <w:jc w:val="center"/>
              <w:rPr>
                <w:b/>
                <w:bCs/>
              </w:rPr>
            </w:pPr>
            <w:r w:rsidRPr="004C7FC7">
              <w:t>100</w:t>
            </w:r>
          </w:p>
        </w:tc>
      </w:tr>
      <w:tr w:rsidR="0021521C" w:rsidRPr="004C7FC7" w14:paraId="3F2B1DD1" w14:textId="77777777" w:rsidTr="4E50A2D4">
        <w:trPr>
          <w:trHeight w:val="300"/>
        </w:trPr>
        <w:tc>
          <w:tcPr>
            <w:tcW w:w="735" w:type="dxa"/>
          </w:tcPr>
          <w:p w14:paraId="30A6191B" w14:textId="77777777" w:rsidR="0021521C" w:rsidRPr="004C7FC7" w:rsidRDefault="08D245F7" w:rsidP="5A0FC765">
            <w:pPr>
              <w:tabs>
                <w:tab w:val="left" w:pos="6237"/>
                <w:tab w:val="right" w:pos="8306"/>
              </w:tabs>
              <w:jc w:val="center"/>
              <w:rPr>
                <w:b/>
                <w:bCs/>
              </w:rPr>
            </w:pPr>
            <w:r w:rsidRPr="004C7FC7">
              <w:lastRenderedPageBreak/>
              <w:t>5.5.</w:t>
            </w:r>
          </w:p>
        </w:tc>
        <w:tc>
          <w:tcPr>
            <w:tcW w:w="3344" w:type="dxa"/>
          </w:tcPr>
          <w:p w14:paraId="6F1DE4EA" w14:textId="77777777" w:rsidR="0021521C" w:rsidRPr="004C7FC7" w:rsidRDefault="3C48724C" w:rsidP="5A0FC765">
            <w:pPr>
              <w:tabs>
                <w:tab w:val="left" w:pos="6237"/>
                <w:tab w:val="right" w:pos="8306"/>
              </w:tabs>
            </w:pPr>
            <w:r w:rsidRPr="004C7FC7">
              <w:t>Nuomininkų sutartinių įsipareigojimų vykdymo patikrų skaičius, stiprinant kontrolę</w:t>
            </w:r>
          </w:p>
        </w:tc>
        <w:tc>
          <w:tcPr>
            <w:tcW w:w="1605" w:type="dxa"/>
          </w:tcPr>
          <w:p w14:paraId="68E3E97B" w14:textId="77777777" w:rsidR="0021521C" w:rsidRPr="004C7FC7" w:rsidRDefault="3C48724C" w:rsidP="5A0FC765">
            <w:pPr>
              <w:tabs>
                <w:tab w:val="left" w:pos="6237"/>
                <w:tab w:val="right" w:pos="8306"/>
              </w:tabs>
              <w:jc w:val="center"/>
            </w:pPr>
            <w:r w:rsidRPr="004C7FC7">
              <w:t>Vnt.</w:t>
            </w:r>
          </w:p>
        </w:tc>
        <w:tc>
          <w:tcPr>
            <w:tcW w:w="1515" w:type="dxa"/>
          </w:tcPr>
          <w:p w14:paraId="0A80F2EC" w14:textId="77777777" w:rsidR="0021521C" w:rsidRPr="004C7FC7" w:rsidRDefault="08D245F7" w:rsidP="5A0FC765">
            <w:pPr>
              <w:tabs>
                <w:tab w:val="left" w:pos="6237"/>
                <w:tab w:val="right" w:pos="8306"/>
              </w:tabs>
              <w:jc w:val="center"/>
              <w:rPr>
                <w:b/>
                <w:bCs/>
              </w:rPr>
            </w:pPr>
            <w:r w:rsidRPr="004C7FC7">
              <w:t>≥ 1</w:t>
            </w:r>
            <w:r w:rsidR="404AC535" w:rsidRPr="004C7FC7">
              <w:t>2</w:t>
            </w:r>
            <w:r w:rsidRPr="004C7FC7">
              <w:t>0</w:t>
            </w:r>
          </w:p>
        </w:tc>
        <w:tc>
          <w:tcPr>
            <w:tcW w:w="1065" w:type="dxa"/>
          </w:tcPr>
          <w:p w14:paraId="0FF3F60B" w14:textId="77777777" w:rsidR="0021521C" w:rsidRPr="004C7FC7" w:rsidRDefault="08D245F7" w:rsidP="5A0FC765">
            <w:pPr>
              <w:tabs>
                <w:tab w:val="left" w:pos="6237"/>
                <w:tab w:val="right" w:pos="8306"/>
              </w:tabs>
              <w:jc w:val="center"/>
              <w:rPr>
                <w:b/>
                <w:bCs/>
              </w:rPr>
            </w:pPr>
            <w:r w:rsidRPr="004C7FC7">
              <w:t>≥ 1</w:t>
            </w:r>
            <w:r w:rsidR="15E31DC0" w:rsidRPr="004C7FC7">
              <w:t>0</w:t>
            </w:r>
            <w:r w:rsidRPr="004C7FC7">
              <w:t>0</w:t>
            </w:r>
          </w:p>
        </w:tc>
        <w:tc>
          <w:tcPr>
            <w:tcW w:w="1279" w:type="dxa"/>
          </w:tcPr>
          <w:p w14:paraId="1D32C137" w14:textId="77777777" w:rsidR="0021521C" w:rsidRPr="004C7FC7" w:rsidRDefault="08D245F7" w:rsidP="5A0FC765">
            <w:pPr>
              <w:tabs>
                <w:tab w:val="left" w:pos="6237"/>
                <w:tab w:val="right" w:pos="8306"/>
              </w:tabs>
              <w:jc w:val="center"/>
              <w:rPr>
                <w:b/>
                <w:bCs/>
              </w:rPr>
            </w:pPr>
            <w:r w:rsidRPr="004C7FC7">
              <w:t>≥ 1</w:t>
            </w:r>
            <w:r w:rsidR="1A5DA803" w:rsidRPr="004C7FC7">
              <w:t>0</w:t>
            </w:r>
            <w:r w:rsidRPr="004C7FC7">
              <w:t>0</w:t>
            </w:r>
          </w:p>
        </w:tc>
      </w:tr>
      <w:tr w:rsidR="0021521C" w:rsidRPr="004C7FC7" w14:paraId="3FDB259A" w14:textId="77777777" w:rsidTr="4E50A2D4">
        <w:trPr>
          <w:trHeight w:val="300"/>
        </w:trPr>
        <w:tc>
          <w:tcPr>
            <w:tcW w:w="735" w:type="dxa"/>
          </w:tcPr>
          <w:p w14:paraId="7423B5A9" w14:textId="77777777" w:rsidR="0021521C" w:rsidRPr="004C7FC7" w:rsidRDefault="08D245F7" w:rsidP="5A0FC765">
            <w:pPr>
              <w:tabs>
                <w:tab w:val="left" w:pos="6237"/>
                <w:tab w:val="right" w:pos="8306"/>
              </w:tabs>
              <w:jc w:val="center"/>
              <w:rPr>
                <w:b/>
                <w:bCs/>
              </w:rPr>
            </w:pPr>
            <w:r w:rsidRPr="004C7FC7">
              <w:rPr>
                <w:b/>
                <w:bCs/>
              </w:rPr>
              <w:t>6.</w:t>
            </w:r>
          </w:p>
        </w:tc>
        <w:tc>
          <w:tcPr>
            <w:tcW w:w="8808" w:type="dxa"/>
            <w:gridSpan w:val="5"/>
          </w:tcPr>
          <w:p w14:paraId="18FD1353" w14:textId="77777777" w:rsidR="0021521C" w:rsidRPr="004C7FC7" w:rsidRDefault="73AF662A" w:rsidP="5A0FC765">
            <w:pPr>
              <w:tabs>
                <w:tab w:val="left" w:pos="6237"/>
                <w:tab w:val="right" w:pos="8306"/>
              </w:tabs>
              <w:rPr>
                <w:b/>
                <w:bCs/>
              </w:rPr>
            </w:pPr>
            <w:r w:rsidRPr="004C7FC7">
              <w:rPr>
                <w:b/>
                <w:bCs/>
                <w:shd w:val="clear" w:color="auto" w:fill="FFFFFF"/>
              </w:rPr>
              <w:t>Viešoji įstaiga Klaipėdos futbolo mokykla</w:t>
            </w:r>
          </w:p>
        </w:tc>
      </w:tr>
      <w:tr w:rsidR="0021521C" w:rsidRPr="004C7FC7" w14:paraId="56C0A7AC" w14:textId="77777777" w:rsidTr="4E50A2D4">
        <w:trPr>
          <w:trHeight w:val="300"/>
        </w:trPr>
        <w:tc>
          <w:tcPr>
            <w:tcW w:w="735" w:type="dxa"/>
          </w:tcPr>
          <w:p w14:paraId="553E659A" w14:textId="77777777" w:rsidR="0021521C" w:rsidRPr="004C7FC7" w:rsidRDefault="08D245F7" w:rsidP="5A0FC765">
            <w:pPr>
              <w:tabs>
                <w:tab w:val="left" w:pos="6237"/>
                <w:tab w:val="right" w:pos="8306"/>
              </w:tabs>
              <w:jc w:val="center"/>
              <w:rPr>
                <w:b/>
                <w:bCs/>
              </w:rPr>
            </w:pPr>
            <w:r w:rsidRPr="004C7FC7">
              <w:t>6.1.</w:t>
            </w:r>
          </w:p>
        </w:tc>
        <w:tc>
          <w:tcPr>
            <w:tcW w:w="3344" w:type="dxa"/>
          </w:tcPr>
          <w:p w14:paraId="55CCAAEC" w14:textId="77777777" w:rsidR="0021521C" w:rsidRPr="004C7FC7" w:rsidRDefault="08D245F7" w:rsidP="5A0FC765">
            <w:pPr>
              <w:tabs>
                <w:tab w:val="left" w:pos="6237"/>
                <w:tab w:val="right" w:pos="8306"/>
              </w:tabs>
              <w:rPr>
                <w:b/>
                <w:bCs/>
              </w:rPr>
            </w:pPr>
            <w:r w:rsidRPr="004C7FC7">
              <w:t>Sportuojančiųjų skaičius</w:t>
            </w:r>
          </w:p>
        </w:tc>
        <w:tc>
          <w:tcPr>
            <w:tcW w:w="1605" w:type="dxa"/>
          </w:tcPr>
          <w:p w14:paraId="27C601BE" w14:textId="77777777" w:rsidR="0021521C" w:rsidRPr="004C7FC7" w:rsidRDefault="08D245F7" w:rsidP="5A0FC765">
            <w:pPr>
              <w:tabs>
                <w:tab w:val="left" w:pos="6237"/>
                <w:tab w:val="right" w:pos="8306"/>
              </w:tabs>
              <w:jc w:val="center"/>
              <w:rPr>
                <w:b/>
                <w:bCs/>
              </w:rPr>
            </w:pPr>
            <w:r w:rsidRPr="004C7FC7">
              <w:rPr>
                <w:rFonts w:eastAsia="LiberationSerif"/>
              </w:rPr>
              <w:t>Vnt.</w:t>
            </w:r>
          </w:p>
        </w:tc>
        <w:tc>
          <w:tcPr>
            <w:tcW w:w="1515" w:type="dxa"/>
          </w:tcPr>
          <w:p w14:paraId="723D9FFA" w14:textId="77777777" w:rsidR="0021521C" w:rsidRPr="004C7FC7" w:rsidRDefault="08D245F7" w:rsidP="5A0FC765">
            <w:pPr>
              <w:jc w:val="center"/>
            </w:pPr>
            <w:r w:rsidRPr="004C7FC7">
              <w:t>≥ 1</w:t>
            </w:r>
            <w:r w:rsidR="00CE2B8E">
              <w:t> </w:t>
            </w:r>
            <w:r w:rsidRPr="004C7FC7">
              <w:t>0</w:t>
            </w:r>
            <w:r w:rsidR="08DAB41D" w:rsidRPr="004C7FC7">
              <w:t>9</w:t>
            </w:r>
            <w:r w:rsidRPr="004C7FC7">
              <w:t>0</w:t>
            </w:r>
          </w:p>
        </w:tc>
        <w:tc>
          <w:tcPr>
            <w:tcW w:w="1065" w:type="dxa"/>
          </w:tcPr>
          <w:p w14:paraId="412F1E60" w14:textId="77777777" w:rsidR="0021521C" w:rsidRPr="004C7FC7" w:rsidRDefault="08D245F7" w:rsidP="5A0FC765">
            <w:pPr>
              <w:jc w:val="center"/>
            </w:pPr>
            <w:r w:rsidRPr="004C7FC7">
              <w:t>≥ 1</w:t>
            </w:r>
            <w:r w:rsidR="00CE2B8E">
              <w:t> </w:t>
            </w:r>
            <w:r w:rsidR="18B1A99F" w:rsidRPr="004C7FC7">
              <w:t>12</w:t>
            </w:r>
            <w:r w:rsidRPr="004C7FC7">
              <w:t>0</w:t>
            </w:r>
          </w:p>
        </w:tc>
        <w:tc>
          <w:tcPr>
            <w:tcW w:w="1279" w:type="dxa"/>
          </w:tcPr>
          <w:p w14:paraId="47AD19B9" w14:textId="77777777" w:rsidR="0021521C" w:rsidRPr="004C7FC7" w:rsidRDefault="08D245F7" w:rsidP="5A0FC765">
            <w:pPr>
              <w:jc w:val="center"/>
            </w:pPr>
            <w:r w:rsidRPr="004C7FC7">
              <w:t>≥ 1</w:t>
            </w:r>
            <w:r w:rsidR="00CE2B8E">
              <w:t> </w:t>
            </w:r>
            <w:r w:rsidRPr="004C7FC7">
              <w:t>1</w:t>
            </w:r>
            <w:r w:rsidR="25484854" w:rsidRPr="004C7FC7">
              <w:t>60</w:t>
            </w:r>
          </w:p>
        </w:tc>
      </w:tr>
      <w:tr w:rsidR="0021521C" w:rsidRPr="004C7FC7" w14:paraId="664E29A5" w14:textId="77777777" w:rsidTr="4E50A2D4">
        <w:trPr>
          <w:trHeight w:val="300"/>
        </w:trPr>
        <w:tc>
          <w:tcPr>
            <w:tcW w:w="735" w:type="dxa"/>
          </w:tcPr>
          <w:p w14:paraId="37ED46AE" w14:textId="77777777" w:rsidR="0021521C" w:rsidRPr="004C7FC7" w:rsidRDefault="08D245F7" w:rsidP="5A0FC765">
            <w:pPr>
              <w:tabs>
                <w:tab w:val="left" w:pos="6237"/>
                <w:tab w:val="right" w:pos="8306"/>
              </w:tabs>
              <w:jc w:val="center"/>
              <w:rPr>
                <w:b/>
                <w:bCs/>
              </w:rPr>
            </w:pPr>
            <w:r w:rsidRPr="004C7FC7">
              <w:t>6.2.</w:t>
            </w:r>
          </w:p>
        </w:tc>
        <w:tc>
          <w:tcPr>
            <w:tcW w:w="3344" w:type="dxa"/>
          </w:tcPr>
          <w:p w14:paraId="24BD48D8" w14:textId="77777777" w:rsidR="0021521C" w:rsidRPr="004C7FC7" w:rsidRDefault="08D245F7" w:rsidP="5A0FC765">
            <w:pPr>
              <w:tabs>
                <w:tab w:val="left" w:pos="6237"/>
                <w:tab w:val="right" w:pos="8306"/>
              </w:tabs>
              <w:rPr>
                <w:b/>
                <w:bCs/>
              </w:rPr>
            </w:pPr>
            <w:r w:rsidRPr="004C7FC7">
              <w:t>Lietuvos rinktinių (nacionalinės, jaunimo, jaunių, jaunučių) narių skaičius</w:t>
            </w:r>
          </w:p>
        </w:tc>
        <w:tc>
          <w:tcPr>
            <w:tcW w:w="1605" w:type="dxa"/>
          </w:tcPr>
          <w:p w14:paraId="0CA052D3" w14:textId="77777777" w:rsidR="0021521C" w:rsidRPr="004C7FC7" w:rsidRDefault="08D245F7" w:rsidP="5A0FC765">
            <w:pPr>
              <w:tabs>
                <w:tab w:val="left" w:pos="6237"/>
                <w:tab w:val="right" w:pos="8306"/>
              </w:tabs>
              <w:jc w:val="center"/>
              <w:rPr>
                <w:b/>
                <w:bCs/>
              </w:rPr>
            </w:pPr>
            <w:r w:rsidRPr="004C7FC7">
              <w:rPr>
                <w:rFonts w:eastAsia="LiberationSerif"/>
              </w:rPr>
              <w:t>Vnt.</w:t>
            </w:r>
          </w:p>
        </w:tc>
        <w:tc>
          <w:tcPr>
            <w:tcW w:w="1515" w:type="dxa"/>
          </w:tcPr>
          <w:p w14:paraId="7D961FA5" w14:textId="77777777" w:rsidR="0021521C" w:rsidRPr="004C7FC7" w:rsidRDefault="08D245F7" w:rsidP="5A0FC765">
            <w:pPr>
              <w:jc w:val="center"/>
            </w:pPr>
            <w:r w:rsidRPr="004C7FC7">
              <w:t>≥ 18</w:t>
            </w:r>
          </w:p>
        </w:tc>
        <w:tc>
          <w:tcPr>
            <w:tcW w:w="1065" w:type="dxa"/>
          </w:tcPr>
          <w:p w14:paraId="03490996" w14:textId="77777777" w:rsidR="0021521C" w:rsidRPr="004C7FC7" w:rsidRDefault="08D245F7" w:rsidP="5A0FC765">
            <w:pPr>
              <w:jc w:val="center"/>
            </w:pPr>
            <w:r w:rsidRPr="004C7FC7">
              <w:t>≥ 18</w:t>
            </w:r>
          </w:p>
        </w:tc>
        <w:tc>
          <w:tcPr>
            <w:tcW w:w="1279" w:type="dxa"/>
          </w:tcPr>
          <w:p w14:paraId="240170B9" w14:textId="77777777" w:rsidR="0021521C" w:rsidRPr="004C7FC7" w:rsidRDefault="08D245F7" w:rsidP="5A0FC765">
            <w:pPr>
              <w:jc w:val="center"/>
            </w:pPr>
            <w:r w:rsidRPr="004C7FC7">
              <w:t>≥ 18</w:t>
            </w:r>
          </w:p>
        </w:tc>
      </w:tr>
      <w:tr w:rsidR="0021521C" w:rsidRPr="004C7FC7" w14:paraId="0B2CD3E1" w14:textId="77777777" w:rsidTr="4E50A2D4">
        <w:trPr>
          <w:trHeight w:val="300"/>
        </w:trPr>
        <w:tc>
          <w:tcPr>
            <w:tcW w:w="735" w:type="dxa"/>
          </w:tcPr>
          <w:p w14:paraId="5FA097E0" w14:textId="77777777" w:rsidR="0021521C" w:rsidRPr="004C7FC7" w:rsidRDefault="08D245F7" w:rsidP="5A0FC765">
            <w:pPr>
              <w:tabs>
                <w:tab w:val="left" w:pos="6237"/>
                <w:tab w:val="right" w:pos="8306"/>
              </w:tabs>
              <w:jc w:val="center"/>
              <w:rPr>
                <w:b/>
                <w:bCs/>
              </w:rPr>
            </w:pPr>
            <w:r w:rsidRPr="004C7FC7">
              <w:t>6.3.</w:t>
            </w:r>
          </w:p>
        </w:tc>
        <w:tc>
          <w:tcPr>
            <w:tcW w:w="3344" w:type="dxa"/>
          </w:tcPr>
          <w:p w14:paraId="2EEF4CA9" w14:textId="77777777" w:rsidR="0021521C" w:rsidRPr="004C7FC7" w:rsidRDefault="08D245F7" w:rsidP="5A0FC765">
            <w:pPr>
              <w:tabs>
                <w:tab w:val="left" w:pos="6237"/>
                <w:tab w:val="right" w:pos="8306"/>
              </w:tabs>
              <w:rPr>
                <w:b/>
                <w:bCs/>
              </w:rPr>
            </w:pPr>
            <w:r w:rsidRPr="004C7FC7">
              <w:t>Lietuvos čempionatuose (visose amžiaus grupėse) iškovotų prizinių vietų skaičius</w:t>
            </w:r>
          </w:p>
        </w:tc>
        <w:tc>
          <w:tcPr>
            <w:tcW w:w="1605" w:type="dxa"/>
          </w:tcPr>
          <w:p w14:paraId="2D5CB288" w14:textId="77777777" w:rsidR="0021521C" w:rsidRPr="004C7FC7" w:rsidRDefault="08D245F7" w:rsidP="5A0FC765">
            <w:pPr>
              <w:tabs>
                <w:tab w:val="left" w:pos="6237"/>
                <w:tab w:val="right" w:pos="8306"/>
              </w:tabs>
              <w:jc w:val="center"/>
              <w:rPr>
                <w:b/>
                <w:bCs/>
              </w:rPr>
            </w:pPr>
            <w:r w:rsidRPr="004C7FC7">
              <w:rPr>
                <w:rFonts w:eastAsia="LiberationSerif"/>
              </w:rPr>
              <w:t>Vnt.</w:t>
            </w:r>
          </w:p>
        </w:tc>
        <w:tc>
          <w:tcPr>
            <w:tcW w:w="1515" w:type="dxa"/>
          </w:tcPr>
          <w:p w14:paraId="5839DBA7" w14:textId="77777777" w:rsidR="0021521C" w:rsidRPr="004C7FC7" w:rsidRDefault="08D245F7" w:rsidP="5A0FC765">
            <w:pPr>
              <w:jc w:val="center"/>
            </w:pPr>
            <w:r w:rsidRPr="004C7FC7">
              <w:t>≥ 8</w:t>
            </w:r>
          </w:p>
        </w:tc>
        <w:tc>
          <w:tcPr>
            <w:tcW w:w="1065" w:type="dxa"/>
          </w:tcPr>
          <w:p w14:paraId="3EAC841D" w14:textId="77777777" w:rsidR="0021521C" w:rsidRPr="004C7FC7" w:rsidRDefault="08D245F7" w:rsidP="5A0FC765">
            <w:pPr>
              <w:jc w:val="center"/>
            </w:pPr>
            <w:r w:rsidRPr="004C7FC7">
              <w:t>≥ 8</w:t>
            </w:r>
          </w:p>
        </w:tc>
        <w:tc>
          <w:tcPr>
            <w:tcW w:w="1279" w:type="dxa"/>
          </w:tcPr>
          <w:p w14:paraId="7B551C55" w14:textId="77777777" w:rsidR="0021521C" w:rsidRPr="004C7FC7" w:rsidRDefault="08D245F7" w:rsidP="5A0FC765">
            <w:pPr>
              <w:jc w:val="center"/>
            </w:pPr>
            <w:r w:rsidRPr="004C7FC7">
              <w:t>≥ 8</w:t>
            </w:r>
          </w:p>
        </w:tc>
      </w:tr>
      <w:tr w:rsidR="0021521C" w:rsidRPr="004C7FC7" w14:paraId="0DB89DE5" w14:textId="77777777" w:rsidTr="4E50A2D4">
        <w:trPr>
          <w:trHeight w:val="300"/>
        </w:trPr>
        <w:tc>
          <w:tcPr>
            <w:tcW w:w="735" w:type="dxa"/>
          </w:tcPr>
          <w:p w14:paraId="51C920E6" w14:textId="77777777" w:rsidR="0021521C" w:rsidRPr="004C7FC7" w:rsidRDefault="08D245F7" w:rsidP="5A0FC765">
            <w:pPr>
              <w:tabs>
                <w:tab w:val="left" w:pos="6237"/>
                <w:tab w:val="right" w:pos="8306"/>
              </w:tabs>
              <w:jc w:val="center"/>
              <w:rPr>
                <w:b/>
                <w:bCs/>
              </w:rPr>
            </w:pPr>
            <w:r w:rsidRPr="004C7FC7">
              <w:t>6.4.</w:t>
            </w:r>
          </w:p>
        </w:tc>
        <w:tc>
          <w:tcPr>
            <w:tcW w:w="3344" w:type="dxa"/>
          </w:tcPr>
          <w:p w14:paraId="2C00004E" w14:textId="77777777" w:rsidR="0021521C" w:rsidRPr="004C7FC7" w:rsidRDefault="08D245F7" w:rsidP="5A0FC765">
            <w:pPr>
              <w:tabs>
                <w:tab w:val="left" w:pos="6237"/>
                <w:tab w:val="right" w:pos="8306"/>
              </w:tabs>
              <w:rPr>
                <w:b/>
                <w:bCs/>
              </w:rPr>
            </w:pPr>
            <w:r w:rsidRPr="004C7FC7">
              <w:t>Suorganizuotų sporto renginių skaičius</w:t>
            </w:r>
          </w:p>
        </w:tc>
        <w:tc>
          <w:tcPr>
            <w:tcW w:w="1605" w:type="dxa"/>
          </w:tcPr>
          <w:p w14:paraId="171887A1" w14:textId="77777777" w:rsidR="0021521C" w:rsidRPr="004C7FC7" w:rsidRDefault="08D245F7" w:rsidP="5A0FC765">
            <w:pPr>
              <w:tabs>
                <w:tab w:val="left" w:pos="6237"/>
                <w:tab w:val="right" w:pos="8306"/>
              </w:tabs>
              <w:jc w:val="center"/>
              <w:rPr>
                <w:b/>
                <w:bCs/>
              </w:rPr>
            </w:pPr>
            <w:r w:rsidRPr="004C7FC7">
              <w:rPr>
                <w:rFonts w:eastAsia="LiberationSerif"/>
              </w:rPr>
              <w:t>Vnt.</w:t>
            </w:r>
          </w:p>
        </w:tc>
        <w:tc>
          <w:tcPr>
            <w:tcW w:w="1515" w:type="dxa"/>
          </w:tcPr>
          <w:p w14:paraId="2317F66B" w14:textId="77777777" w:rsidR="0021521C" w:rsidRPr="004C7FC7" w:rsidRDefault="08D245F7" w:rsidP="5A0FC765">
            <w:pPr>
              <w:jc w:val="center"/>
            </w:pPr>
            <w:r w:rsidRPr="004C7FC7">
              <w:t>≥ 14</w:t>
            </w:r>
          </w:p>
        </w:tc>
        <w:tc>
          <w:tcPr>
            <w:tcW w:w="1065" w:type="dxa"/>
          </w:tcPr>
          <w:p w14:paraId="695532EC" w14:textId="77777777" w:rsidR="0021521C" w:rsidRPr="004C7FC7" w:rsidRDefault="08D245F7" w:rsidP="5A0FC765">
            <w:pPr>
              <w:jc w:val="center"/>
            </w:pPr>
            <w:r w:rsidRPr="004C7FC7">
              <w:t>≥ 14</w:t>
            </w:r>
          </w:p>
        </w:tc>
        <w:tc>
          <w:tcPr>
            <w:tcW w:w="1279" w:type="dxa"/>
          </w:tcPr>
          <w:p w14:paraId="048F6F97" w14:textId="77777777" w:rsidR="0021521C" w:rsidRPr="004C7FC7" w:rsidRDefault="08D245F7" w:rsidP="5A0FC765">
            <w:pPr>
              <w:jc w:val="center"/>
            </w:pPr>
            <w:r w:rsidRPr="004C7FC7">
              <w:t>≥ 1</w:t>
            </w:r>
            <w:r w:rsidR="2AACBDEF" w:rsidRPr="004C7FC7">
              <w:t>5</w:t>
            </w:r>
          </w:p>
        </w:tc>
      </w:tr>
      <w:tr w:rsidR="0021521C" w:rsidRPr="004C7FC7" w14:paraId="5222DD70" w14:textId="77777777" w:rsidTr="4E50A2D4">
        <w:trPr>
          <w:trHeight w:val="300"/>
        </w:trPr>
        <w:tc>
          <w:tcPr>
            <w:tcW w:w="735" w:type="dxa"/>
          </w:tcPr>
          <w:p w14:paraId="7E8E09D8" w14:textId="77777777" w:rsidR="0021521C" w:rsidRPr="004C7FC7" w:rsidRDefault="08D245F7" w:rsidP="5A0FC765">
            <w:pPr>
              <w:tabs>
                <w:tab w:val="left" w:pos="6237"/>
                <w:tab w:val="right" w:pos="8306"/>
              </w:tabs>
              <w:jc w:val="center"/>
              <w:rPr>
                <w:b/>
                <w:bCs/>
              </w:rPr>
            </w:pPr>
            <w:r w:rsidRPr="004C7FC7">
              <w:t>6.5.</w:t>
            </w:r>
          </w:p>
        </w:tc>
        <w:tc>
          <w:tcPr>
            <w:tcW w:w="3344" w:type="dxa"/>
          </w:tcPr>
          <w:p w14:paraId="2A1C9164" w14:textId="77777777" w:rsidR="0021521C" w:rsidRPr="004C7FC7" w:rsidRDefault="08D245F7" w:rsidP="5A0FC765">
            <w:pPr>
              <w:tabs>
                <w:tab w:val="left" w:pos="6237"/>
                <w:tab w:val="right" w:pos="8306"/>
              </w:tabs>
              <w:rPr>
                <w:b/>
                <w:bCs/>
              </w:rPr>
            </w:pPr>
            <w:r w:rsidRPr="004C7FC7">
              <w:t>Paramos lėšų didinimas, pritraukiant rėmėjus, dalyvaujant įvairiose programose bei projektuose</w:t>
            </w:r>
          </w:p>
        </w:tc>
        <w:tc>
          <w:tcPr>
            <w:tcW w:w="1605" w:type="dxa"/>
          </w:tcPr>
          <w:p w14:paraId="25026ECA" w14:textId="77777777" w:rsidR="0021521C" w:rsidRPr="004C7FC7" w:rsidRDefault="08D245F7" w:rsidP="5A0FC765">
            <w:pPr>
              <w:tabs>
                <w:tab w:val="left" w:pos="6237"/>
                <w:tab w:val="right" w:pos="8306"/>
              </w:tabs>
              <w:jc w:val="center"/>
              <w:rPr>
                <w:rFonts w:eastAsia="LiberationSerif"/>
              </w:rPr>
            </w:pPr>
            <w:r w:rsidRPr="004C7FC7">
              <w:rPr>
                <w:rFonts w:eastAsia="LiberationSerif"/>
              </w:rPr>
              <w:t>Eur</w:t>
            </w:r>
          </w:p>
        </w:tc>
        <w:tc>
          <w:tcPr>
            <w:tcW w:w="1515" w:type="dxa"/>
          </w:tcPr>
          <w:p w14:paraId="6960FD78" w14:textId="77777777" w:rsidR="0021521C" w:rsidRPr="004C7FC7" w:rsidRDefault="08D245F7" w:rsidP="5A0FC765">
            <w:pPr>
              <w:jc w:val="center"/>
            </w:pPr>
            <w:r w:rsidRPr="004C7FC7">
              <w:t>≥ 5</w:t>
            </w:r>
            <w:r w:rsidR="47048E71" w:rsidRPr="004C7FC7">
              <w:t>4</w:t>
            </w:r>
            <w:r w:rsidRPr="004C7FC7">
              <w:t xml:space="preserve"> 000</w:t>
            </w:r>
          </w:p>
        </w:tc>
        <w:tc>
          <w:tcPr>
            <w:tcW w:w="1065" w:type="dxa"/>
          </w:tcPr>
          <w:p w14:paraId="48E8C660" w14:textId="77777777" w:rsidR="0021521C" w:rsidRPr="004C7FC7" w:rsidRDefault="08D245F7" w:rsidP="5A0FC765">
            <w:pPr>
              <w:jc w:val="center"/>
            </w:pPr>
            <w:r w:rsidRPr="004C7FC7">
              <w:t>≥</w:t>
            </w:r>
            <w:r w:rsidR="7E58A895" w:rsidRPr="004C7FC7">
              <w:t>60</w:t>
            </w:r>
            <w:r w:rsidRPr="004C7FC7">
              <w:t xml:space="preserve"> 000</w:t>
            </w:r>
          </w:p>
        </w:tc>
        <w:tc>
          <w:tcPr>
            <w:tcW w:w="1279" w:type="dxa"/>
          </w:tcPr>
          <w:p w14:paraId="250F2C4A" w14:textId="77777777" w:rsidR="0021521C" w:rsidRPr="004C7FC7" w:rsidRDefault="08D245F7" w:rsidP="5A0FC765">
            <w:pPr>
              <w:jc w:val="center"/>
            </w:pPr>
            <w:r w:rsidRPr="004C7FC7">
              <w:t>≥ 6</w:t>
            </w:r>
            <w:r w:rsidR="54231D93" w:rsidRPr="004C7FC7">
              <w:t>2</w:t>
            </w:r>
            <w:r w:rsidRPr="004C7FC7">
              <w:t xml:space="preserve"> 000</w:t>
            </w:r>
          </w:p>
        </w:tc>
      </w:tr>
      <w:tr w:rsidR="0021521C" w:rsidRPr="004C7FC7" w14:paraId="0ADCE346" w14:textId="77777777" w:rsidTr="4E50A2D4">
        <w:trPr>
          <w:trHeight w:val="300"/>
        </w:trPr>
        <w:tc>
          <w:tcPr>
            <w:tcW w:w="735" w:type="dxa"/>
          </w:tcPr>
          <w:p w14:paraId="1E95E144" w14:textId="77777777" w:rsidR="0021521C" w:rsidRPr="004C7FC7" w:rsidRDefault="08D245F7" w:rsidP="5A0FC765">
            <w:pPr>
              <w:tabs>
                <w:tab w:val="left" w:pos="6237"/>
                <w:tab w:val="right" w:pos="8306"/>
              </w:tabs>
              <w:jc w:val="center"/>
              <w:rPr>
                <w:b/>
                <w:bCs/>
              </w:rPr>
            </w:pPr>
            <w:r w:rsidRPr="004C7FC7">
              <w:t>6.6.</w:t>
            </w:r>
          </w:p>
        </w:tc>
        <w:tc>
          <w:tcPr>
            <w:tcW w:w="3344" w:type="dxa"/>
          </w:tcPr>
          <w:p w14:paraId="76EF9D6E" w14:textId="77777777" w:rsidR="0021521C" w:rsidRPr="004C7FC7" w:rsidRDefault="08D245F7" w:rsidP="5A0FC765">
            <w:pPr>
              <w:rPr>
                <w:b/>
                <w:bCs/>
              </w:rPr>
            </w:pPr>
            <w:r w:rsidRPr="004C7FC7">
              <w:t>Sportuojančių asmenų su negalia skaičius</w:t>
            </w:r>
          </w:p>
        </w:tc>
        <w:tc>
          <w:tcPr>
            <w:tcW w:w="1605" w:type="dxa"/>
          </w:tcPr>
          <w:p w14:paraId="617779D9" w14:textId="77777777" w:rsidR="0021521C" w:rsidRPr="004C7FC7" w:rsidRDefault="08D245F7" w:rsidP="5A0FC765">
            <w:pPr>
              <w:tabs>
                <w:tab w:val="left" w:pos="6237"/>
                <w:tab w:val="right" w:pos="8306"/>
              </w:tabs>
              <w:jc w:val="center"/>
              <w:rPr>
                <w:b/>
                <w:bCs/>
              </w:rPr>
            </w:pPr>
            <w:r w:rsidRPr="004C7FC7">
              <w:t>Skaičius</w:t>
            </w:r>
          </w:p>
        </w:tc>
        <w:tc>
          <w:tcPr>
            <w:tcW w:w="1515" w:type="dxa"/>
          </w:tcPr>
          <w:p w14:paraId="3F8A6175" w14:textId="77777777" w:rsidR="0021521C" w:rsidRPr="004C7FC7" w:rsidRDefault="08D245F7" w:rsidP="5A0FC765">
            <w:pPr>
              <w:tabs>
                <w:tab w:val="left" w:pos="6237"/>
                <w:tab w:val="right" w:pos="8306"/>
              </w:tabs>
              <w:jc w:val="center"/>
              <w:rPr>
                <w:b/>
                <w:bCs/>
              </w:rPr>
            </w:pPr>
            <w:r w:rsidRPr="004C7FC7">
              <w:t>≥ 2</w:t>
            </w:r>
            <w:r w:rsidR="7B9FE168" w:rsidRPr="004C7FC7">
              <w:t>1</w:t>
            </w:r>
          </w:p>
        </w:tc>
        <w:tc>
          <w:tcPr>
            <w:tcW w:w="1065" w:type="dxa"/>
          </w:tcPr>
          <w:p w14:paraId="3AC9A75C" w14:textId="77777777" w:rsidR="0021521C" w:rsidRPr="004C7FC7" w:rsidRDefault="08D245F7" w:rsidP="5A0FC765">
            <w:pPr>
              <w:tabs>
                <w:tab w:val="left" w:pos="6237"/>
                <w:tab w:val="right" w:pos="8306"/>
              </w:tabs>
              <w:jc w:val="center"/>
              <w:rPr>
                <w:b/>
                <w:bCs/>
              </w:rPr>
            </w:pPr>
            <w:r w:rsidRPr="004C7FC7">
              <w:t>≥ 2</w:t>
            </w:r>
            <w:r w:rsidR="0E3F1CFC" w:rsidRPr="004C7FC7">
              <w:t>2</w:t>
            </w:r>
          </w:p>
        </w:tc>
        <w:tc>
          <w:tcPr>
            <w:tcW w:w="1279" w:type="dxa"/>
          </w:tcPr>
          <w:p w14:paraId="652656CD" w14:textId="77777777" w:rsidR="0021521C" w:rsidRPr="004C7FC7" w:rsidRDefault="08D245F7" w:rsidP="5A0FC765">
            <w:pPr>
              <w:tabs>
                <w:tab w:val="left" w:pos="6237"/>
                <w:tab w:val="right" w:pos="8306"/>
              </w:tabs>
              <w:jc w:val="center"/>
              <w:rPr>
                <w:b/>
                <w:bCs/>
              </w:rPr>
            </w:pPr>
            <w:r w:rsidRPr="004C7FC7">
              <w:t>≥ 2</w:t>
            </w:r>
            <w:r w:rsidR="495E99D7" w:rsidRPr="004C7FC7">
              <w:t>3</w:t>
            </w:r>
          </w:p>
        </w:tc>
      </w:tr>
      <w:tr w:rsidR="0021521C" w:rsidRPr="004C7FC7" w14:paraId="08D3D984" w14:textId="77777777" w:rsidTr="4E50A2D4">
        <w:trPr>
          <w:trHeight w:val="300"/>
        </w:trPr>
        <w:tc>
          <w:tcPr>
            <w:tcW w:w="735" w:type="dxa"/>
          </w:tcPr>
          <w:p w14:paraId="57079E04" w14:textId="77777777" w:rsidR="0021521C" w:rsidRPr="004C7FC7" w:rsidRDefault="08D245F7" w:rsidP="5A0FC765">
            <w:pPr>
              <w:tabs>
                <w:tab w:val="left" w:pos="6237"/>
                <w:tab w:val="right" w:pos="8306"/>
              </w:tabs>
              <w:jc w:val="center"/>
              <w:rPr>
                <w:b/>
                <w:bCs/>
              </w:rPr>
            </w:pPr>
            <w:r w:rsidRPr="004C7FC7">
              <w:t>6.7.</w:t>
            </w:r>
          </w:p>
        </w:tc>
        <w:tc>
          <w:tcPr>
            <w:tcW w:w="3344" w:type="dxa"/>
          </w:tcPr>
          <w:p w14:paraId="5A45D206" w14:textId="77777777" w:rsidR="0021521C" w:rsidRPr="004C7FC7" w:rsidRDefault="08D245F7" w:rsidP="5A0FC765">
            <w:pPr>
              <w:pStyle w:val="Betarp"/>
              <w:rPr>
                <w:rFonts w:ascii="Times New Roman" w:eastAsia="Times New Roman" w:hAnsi="Times New Roman"/>
                <w:sz w:val="24"/>
                <w:szCs w:val="24"/>
              </w:rPr>
            </w:pPr>
            <w:r w:rsidRPr="004C7FC7">
              <w:rPr>
                <w:rFonts w:ascii="Times New Roman" w:eastAsia="Times New Roman" w:hAnsi="Times New Roman"/>
                <w:sz w:val="24"/>
                <w:szCs w:val="24"/>
              </w:rPr>
              <w:t>Įgyvendinti tęstiniai ar nauji mokyklos vykdomi projektai</w:t>
            </w:r>
          </w:p>
        </w:tc>
        <w:tc>
          <w:tcPr>
            <w:tcW w:w="1605" w:type="dxa"/>
          </w:tcPr>
          <w:p w14:paraId="43971076"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Skaičius</w:t>
            </w:r>
          </w:p>
        </w:tc>
        <w:tc>
          <w:tcPr>
            <w:tcW w:w="1515" w:type="dxa"/>
          </w:tcPr>
          <w:p w14:paraId="155F685F"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c>
          <w:tcPr>
            <w:tcW w:w="1065" w:type="dxa"/>
          </w:tcPr>
          <w:p w14:paraId="0833AE66"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c>
          <w:tcPr>
            <w:tcW w:w="1279" w:type="dxa"/>
          </w:tcPr>
          <w:p w14:paraId="41B64723"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r>
      <w:tr w:rsidR="0021521C" w:rsidRPr="004C7FC7" w14:paraId="3156266F" w14:textId="77777777" w:rsidTr="4E50A2D4">
        <w:trPr>
          <w:trHeight w:val="300"/>
        </w:trPr>
        <w:tc>
          <w:tcPr>
            <w:tcW w:w="735" w:type="dxa"/>
          </w:tcPr>
          <w:p w14:paraId="424C6196" w14:textId="77777777" w:rsidR="0021521C" w:rsidRPr="004C7FC7" w:rsidRDefault="08D245F7" w:rsidP="5A0FC765">
            <w:pPr>
              <w:tabs>
                <w:tab w:val="left" w:pos="6237"/>
                <w:tab w:val="right" w:pos="8306"/>
              </w:tabs>
              <w:jc w:val="center"/>
            </w:pPr>
            <w:r w:rsidRPr="004C7FC7">
              <w:t>6.8.</w:t>
            </w:r>
          </w:p>
        </w:tc>
        <w:tc>
          <w:tcPr>
            <w:tcW w:w="3344" w:type="dxa"/>
          </w:tcPr>
          <w:p w14:paraId="0748A005" w14:textId="77777777" w:rsidR="0021521C" w:rsidRPr="004C7FC7" w:rsidRDefault="08D245F7" w:rsidP="5A0FC765">
            <w:pPr>
              <w:shd w:val="clear" w:color="auto" w:fill="FFFFFF" w:themeFill="background1"/>
            </w:pPr>
            <w:r w:rsidRPr="004C7FC7">
              <w:t>Dalyvauta kompetencijos kėlimo mokymuose, seminaruose, konferencijose (kartai per metus)</w:t>
            </w:r>
          </w:p>
        </w:tc>
        <w:tc>
          <w:tcPr>
            <w:tcW w:w="1605" w:type="dxa"/>
          </w:tcPr>
          <w:p w14:paraId="082FA235" w14:textId="77777777" w:rsidR="0021521C" w:rsidRPr="004C7FC7" w:rsidRDefault="08D245F7" w:rsidP="5A0FC765">
            <w:pPr>
              <w:shd w:val="clear" w:color="auto" w:fill="FFFFFF" w:themeFill="background1"/>
              <w:jc w:val="center"/>
            </w:pPr>
            <w:r w:rsidRPr="004C7FC7">
              <w:t>Kartai</w:t>
            </w:r>
          </w:p>
        </w:tc>
        <w:tc>
          <w:tcPr>
            <w:tcW w:w="1515" w:type="dxa"/>
          </w:tcPr>
          <w:p w14:paraId="266E7C2F" w14:textId="77777777" w:rsidR="0021521C" w:rsidRPr="004C7FC7" w:rsidRDefault="08D245F7" w:rsidP="5A0FC765">
            <w:pPr>
              <w:shd w:val="clear" w:color="auto" w:fill="FFFFFF" w:themeFill="background1"/>
              <w:jc w:val="center"/>
            </w:pPr>
            <w:r w:rsidRPr="004C7FC7">
              <w:t>≥ 1</w:t>
            </w:r>
            <w:r w:rsidR="576C3DFE" w:rsidRPr="004C7FC7">
              <w:t>1</w:t>
            </w:r>
          </w:p>
        </w:tc>
        <w:tc>
          <w:tcPr>
            <w:tcW w:w="1065" w:type="dxa"/>
          </w:tcPr>
          <w:p w14:paraId="779EE200" w14:textId="77777777" w:rsidR="0021521C" w:rsidRPr="004C7FC7" w:rsidRDefault="08D245F7" w:rsidP="5A0FC765">
            <w:pPr>
              <w:shd w:val="clear" w:color="auto" w:fill="FFFFFF" w:themeFill="background1"/>
              <w:jc w:val="center"/>
            </w:pPr>
            <w:r w:rsidRPr="004C7FC7">
              <w:t>≥ 11</w:t>
            </w:r>
          </w:p>
        </w:tc>
        <w:tc>
          <w:tcPr>
            <w:tcW w:w="1279" w:type="dxa"/>
          </w:tcPr>
          <w:p w14:paraId="25510C6B" w14:textId="77777777" w:rsidR="0021521C" w:rsidRPr="004C7FC7" w:rsidRDefault="08D245F7" w:rsidP="5A0FC765">
            <w:pPr>
              <w:shd w:val="clear" w:color="auto" w:fill="FFFFFF" w:themeFill="background1"/>
              <w:jc w:val="center"/>
            </w:pPr>
            <w:r w:rsidRPr="004C7FC7">
              <w:t>≥ 1</w:t>
            </w:r>
            <w:r w:rsidR="27045979" w:rsidRPr="004C7FC7">
              <w:t>2</w:t>
            </w:r>
          </w:p>
        </w:tc>
      </w:tr>
      <w:tr w:rsidR="5A0FC765" w:rsidRPr="004C7FC7" w14:paraId="048C60FF" w14:textId="77777777" w:rsidTr="4E50A2D4">
        <w:trPr>
          <w:trHeight w:val="300"/>
        </w:trPr>
        <w:tc>
          <w:tcPr>
            <w:tcW w:w="735" w:type="dxa"/>
          </w:tcPr>
          <w:p w14:paraId="510D47B1" w14:textId="77777777" w:rsidR="5A0FC765" w:rsidRPr="004C7FC7" w:rsidRDefault="5A0FC765" w:rsidP="5A0FC765">
            <w:pPr>
              <w:tabs>
                <w:tab w:val="left" w:pos="6237"/>
                <w:tab w:val="right" w:pos="8306"/>
              </w:tabs>
              <w:jc w:val="center"/>
              <w:rPr>
                <w:b/>
                <w:bCs/>
              </w:rPr>
            </w:pPr>
            <w:r w:rsidRPr="004C7FC7">
              <w:t>6.9.</w:t>
            </w:r>
          </w:p>
        </w:tc>
        <w:tc>
          <w:tcPr>
            <w:tcW w:w="3344" w:type="dxa"/>
          </w:tcPr>
          <w:p w14:paraId="05842334" w14:textId="77777777" w:rsidR="5A0FC765" w:rsidRPr="004C7FC7" w:rsidRDefault="5A0FC765" w:rsidP="5A0FC765">
            <w:r w:rsidRPr="004C7FC7">
              <w:t>Vykdyta vaikų apskaita ir kontrolė savivaldybės vaikų lankomumo ir apskaitos sistemoje</w:t>
            </w:r>
          </w:p>
        </w:tc>
        <w:tc>
          <w:tcPr>
            <w:tcW w:w="1605" w:type="dxa"/>
          </w:tcPr>
          <w:p w14:paraId="39472376" w14:textId="77777777" w:rsidR="5A0FC765" w:rsidRPr="004C7FC7" w:rsidRDefault="5A0FC765" w:rsidP="5A0FC765">
            <w:pPr>
              <w:jc w:val="center"/>
            </w:pPr>
            <w:r w:rsidRPr="004C7FC7">
              <w:t>Vnt.</w:t>
            </w:r>
          </w:p>
        </w:tc>
        <w:tc>
          <w:tcPr>
            <w:tcW w:w="1515" w:type="dxa"/>
          </w:tcPr>
          <w:p w14:paraId="792827BA" w14:textId="77777777" w:rsidR="5A0FC765" w:rsidRPr="004C7FC7" w:rsidRDefault="5A0FC765" w:rsidP="5A0FC765">
            <w:pPr>
              <w:jc w:val="center"/>
            </w:pPr>
            <w:r w:rsidRPr="004C7FC7">
              <w:t>≥ 1</w:t>
            </w:r>
          </w:p>
        </w:tc>
        <w:tc>
          <w:tcPr>
            <w:tcW w:w="1065" w:type="dxa"/>
          </w:tcPr>
          <w:p w14:paraId="1488FDD0" w14:textId="77777777" w:rsidR="5A0FC765" w:rsidRPr="004C7FC7" w:rsidRDefault="5A0FC765" w:rsidP="5A0FC765">
            <w:pPr>
              <w:jc w:val="center"/>
            </w:pPr>
            <w:r w:rsidRPr="004C7FC7">
              <w:t>≥ 1</w:t>
            </w:r>
          </w:p>
        </w:tc>
        <w:tc>
          <w:tcPr>
            <w:tcW w:w="1279" w:type="dxa"/>
          </w:tcPr>
          <w:p w14:paraId="667DD61F" w14:textId="77777777" w:rsidR="5A0FC765" w:rsidRPr="004C7FC7" w:rsidRDefault="5A0FC765" w:rsidP="5A0FC765">
            <w:pPr>
              <w:jc w:val="center"/>
            </w:pPr>
            <w:r w:rsidRPr="004C7FC7">
              <w:t>≥ 1</w:t>
            </w:r>
          </w:p>
        </w:tc>
      </w:tr>
      <w:tr w:rsidR="5A0FC765" w:rsidRPr="004C7FC7" w14:paraId="29A0C4B5" w14:textId="77777777" w:rsidTr="4E50A2D4">
        <w:trPr>
          <w:trHeight w:val="300"/>
        </w:trPr>
        <w:tc>
          <w:tcPr>
            <w:tcW w:w="735" w:type="dxa"/>
          </w:tcPr>
          <w:p w14:paraId="1871C22C" w14:textId="77777777" w:rsidR="44080215" w:rsidRPr="004C7FC7" w:rsidRDefault="44080215" w:rsidP="5A0FC765">
            <w:pPr>
              <w:jc w:val="center"/>
            </w:pPr>
            <w:r w:rsidRPr="004C7FC7">
              <w:t>6.10.</w:t>
            </w:r>
          </w:p>
        </w:tc>
        <w:tc>
          <w:tcPr>
            <w:tcW w:w="3344" w:type="dxa"/>
          </w:tcPr>
          <w:p w14:paraId="5F32D9EA" w14:textId="77777777" w:rsidR="44080215" w:rsidRPr="004C7FC7" w:rsidRDefault="44080215" w:rsidP="5A0FC765">
            <w:r w:rsidRPr="004C7FC7">
              <w:t>Suformuotos ikimokyklinio amžiaus grupės</w:t>
            </w:r>
          </w:p>
        </w:tc>
        <w:tc>
          <w:tcPr>
            <w:tcW w:w="1605" w:type="dxa"/>
          </w:tcPr>
          <w:p w14:paraId="3CDECE3C" w14:textId="77777777" w:rsidR="44080215" w:rsidRPr="004C7FC7" w:rsidRDefault="44080215" w:rsidP="5A0FC765">
            <w:pPr>
              <w:jc w:val="center"/>
            </w:pPr>
            <w:r w:rsidRPr="004C7FC7">
              <w:t>Vnt.</w:t>
            </w:r>
          </w:p>
        </w:tc>
        <w:tc>
          <w:tcPr>
            <w:tcW w:w="1515" w:type="dxa"/>
          </w:tcPr>
          <w:p w14:paraId="4A9AA0AC" w14:textId="77777777" w:rsidR="5A0FC765" w:rsidRPr="004C7FC7" w:rsidRDefault="44080215" w:rsidP="009C1CBB">
            <w:pPr>
              <w:jc w:val="center"/>
            </w:pPr>
            <w:r w:rsidRPr="004C7FC7">
              <w:t>≥ 6</w:t>
            </w:r>
          </w:p>
        </w:tc>
        <w:tc>
          <w:tcPr>
            <w:tcW w:w="1065" w:type="dxa"/>
          </w:tcPr>
          <w:p w14:paraId="2912CE43" w14:textId="77777777" w:rsidR="5A0FC765" w:rsidRPr="004C7FC7" w:rsidRDefault="5A0FC765" w:rsidP="5A0FC765">
            <w:pPr>
              <w:jc w:val="center"/>
            </w:pPr>
            <w:r w:rsidRPr="004C7FC7">
              <w:t xml:space="preserve">≥ </w:t>
            </w:r>
            <w:r w:rsidR="6971B721" w:rsidRPr="004C7FC7">
              <w:t>7</w:t>
            </w:r>
          </w:p>
        </w:tc>
        <w:tc>
          <w:tcPr>
            <w:tcW w:w="1279" w:type="dxa"/>
          </w:tcPr>
          <w:p w14:paraId="517FA9C5" w14:textId="77777777" w:rsidR="5A0FC765" w:rsidRPr="004C7FC7" w:rsidRDefault="5A0FC765" w:rsidP="5A0FC765">
            <w:pPr>
              <w:jc w:val="center"/>
            </w:pPr>
            <w:r w:rsidRPr="004C7FC7">
              <w:t xml:space="preserve">≥ </w:t>
            </w:r>
            <w:r w:rsidR="2255447E" w:rsidRPr="004C7FC7">
              <w:t>8</w:t>
            </w:r>
          </w:p>
        </w:tc>
      </w:tr>
      <w:tr w:rsidR="0021521C" w:rsidRPr="004C7FC7" w14:paraId="083223EA" w14:textId="77777777" w:rsidTr="4E50A2D4">
        <w:trPr>
          <w:trHeight w:val="300"/>
        </w:trPr>
        <w:tc>
          <w:tcPr>
            <w:tcW w:w="735" w:type="dxa"/>
          </w:tcPr>
          <w:p w14:paraId="17A71AF0" w14:textId="77777777" w:rsidR="0021521C" w:rsidRPr="004C7FC7" w:rsidRDefault="2255447E" w:rsidP="5A0FC765">
            <w:pPr>
              <w:tabs>
                <w:tab w:val="left" w:pos="6237"/>
                <w:tab w:val="right" w:pos="8306"/>
              </w:tabs>
              <w:jc w:val="center"/>
            </w:pPr>
            <w:r w:rsidRPr="004C7FC7">
              <w:t>6.11.</w:t>
            </w:r>
          </w:p>
        </w:tc>
        <w:tc>
          <w:tcPr>
            <w:tcW w:w="3344" w:type="dxa"/>
          </w:tcPr>
          <w:p w14:paraId="00C13219" w14:textId="77777777" w:rsidR="0021521C" w:rsidRPr="004C7FC7" w:rsidRDefault="6151E74B" w:rsidP="5A0FC765">
            <w:r w:rsidRPr="004C7FC7">
              <w:t>Suformuotas aukšto meistriškumo akademijos struktūros projektas</w:t>
            </w:r>
          </w:p>
        </w:tc>
        <w:tc>
          <w:tcPr>
            <w:tcW w:w="1605" w:type="dxa"/>
          </w:tcPr>
          <w:p w14:paraId="0EAB9272" w14:textId="77777777" w:rsidR="0021521C" w:rsidRPr="004C7FC7" w:rsidRDefault="6151E74B" w:rsidP="5A0FC765">
            <w:pPr>
              <w:jc w:val="center"/>
            </w:pPr>
            <w:r w:rsidRPr="004C7FC7">
              <w:t>Vnt.</w:t>
            </w:r>
          </w:p>
        </w:tc>
        <w:tc>
          <w:tcPr>
            <w:tcW w:w="1515" w:type="dxa"/>
          </w:tcPr>
          <w:p w14:paraId="671DDD14" w14:textId="77777777" w:rsidR="0021521C" w:rsidRPr="004C7FC7" w:rsidRDefault="6151E74B" w:rsidP="009C1CBB">
            <w:pPr>
              <w:jc w:val="center"/>
            </w:pPr>
            <w:r w:rsidRPr="004C7FC7">
              <w:t>≥ 1</w:t>
            </w:r>
          </w:p>
        </w:tc>
        <w:tc>
          <w:tcPr>
            <w:tcW w:w="1065" w:type="dxa"/>
          </w:tcPr>
          <w:p w14:paraId="7FB74069" w14:textId="77777777" w:rsidR="0021521C" w:rsidRPr="004C7FC7" w:rsidRDefault="0021521C" w:rsidP="5A0FC765">
            <w:pPr>
              <w:jc w:val="center"/>
            </w:pPr>
          </w:p>
        </w:tc>
        <w:tc>
          <w:tcPr>
            <w:tcW w:w="1279" w:type="dxa"/>
          </w:tcPr>
          <w:p w14:paraId="342EF322" w14:textId="77777777" w:rsidR="0021521C" w:rsidRPr="004C7FC7" w:rsidRDefault="0021521C" w:rsidP="5A0FC765">
            <w:pPr>
              <w:jc w:val="center"/>
            </w:pPr>
          </w:p>
        </w:tc>
      </w:tr>
      <w:tr w:rsidR="0021521C" w:rsidRPr="004C7FC7" w14:paraId="0290A7FA" w14:textId="77777777" w:rsidTr="4E50A2D4">
        <w:trPr>
          <w:trHeight w:val="300"/>
        </w:trPr>
        <w:tc>
          <w:tcPr>
            <w:tcW w:w="735" w:type="dxa"/>
          </w:tcPr>
          <w:p w14:paraId="06988334" w14:textId="77777777" w:rsidR="0021521C" w:rsidRPr="004C7FC7" w:rsidRDefault="08D245F7" w:rsidP="5A0FC765">
            <w:pPr>
              <w:tabs>
                <w:tab w:val="left" w:pos="6237"/>
                <w:tab w:val="right" w:pos="8306"/>
              </w:tabs>
              <w:jc w:val="center"/>
              <w:rPr>
                <w:b/>
                <w:bCs/>
              </w:rPr>
            </w:pPr>
            <w:r w:rsidRPr="004C7FC7">
              <w:rPr>
                <w:b/>
                <w:bCs/>
              </w:rPr>
              <w:t>7.</w:t>
            </w:r>
          </w:p>
        </w:tc>
        <w:tc>
          <w:tcPr>
            <w:tcW w:w="8808" w:type="dxa"/>
            <w:gridSpan w:val="5"/>
          </w:tcPr>
          <w:p w14:paraId="23EE2866" w14:textId="77777777" w:rsidR="0021521C" w:rsidRPr="004C7FC7" w:rsidRDefault="08D245F7" w:rsidP="5A0FC765">
            <w:pPr>
              <w:tabs>
                <w:tab w:val="left" w:pos="6237"/>
                <w:tab w:val="right" w:pos="8306"/>
              </w:tabs>
              <w:rPr>
                <w:b/>
                <w:bCs/>
              </w:rPr>
            </w:pPr>
            <w:r w:rsidRPr="004C7FC7">
              <w:rPr>
                <w:b/>
                <w:bCs/>
              </w:rPr>
              <w:t>Viešoji įstaiga „Klaipėdos irklavimo centras“</w:t>
            </w:r>
          </w:p>
        </w:tc>
      </w:tr>
      <w:tr w:rsidR="0021521C" w:rsidRPr="004C7FC7" w14:paraId="5CC7D8DD" w14:textId="77777777" w:rsidTr="4E50A2D4">
        <w:trPr>
          <w:trHeight w:val="300"/>
        </w:trPr>
        <w:tc>
          <w:tcPr>
            <w:tcW w:w="735" w:type="dxa"/>
          </w:tcPr>
          <w:p w14:paraId="0288C9E9" w14:textId="77777777" w:rsidR="0021521C" w:rsidRPr="004C7FC7" w:rsidRDefault="08D245F7" w:rsidP="5A0FC765">
            <w:pPr>
              <w:tabs>
                <w:tab w:val="left" w:pos="6237"/>
                <w:tab w:val="right" w:pos="8306"/>
              </w:tabs>
              <w:jc w:val="center"/>
              <w:rPr>
                <w:b/>
                <w:bCs/>
              </w:rPr>
            </w:pPr>
            <w:r w:rsidRPr="004C7FC7">
              <w:t>7.1.</w:t>
            </w:r>
          </w:p>
        </w:tc>
        <w:tc>
          <w:tcPr>
            <w:tcW w:w="3344" w:type="dxa"/>
          </w:tcPr>
          <w:p w14:paraId="54B6A9F1" w14:textId="77777777" w:rsidR="0021521C" w:rsidRPr="004C7FC7" w:rsidRDefault="08D245F7" w:rsidP="5A0FC765">
            <w:pPr>
              <w:tabs>
                <w:tab w:val="left" w:pos="6237"/>
                <w:tab w:val="right" w:pos="8306"/>
              </w:tabs>
              <w:rPr>
                <w:b/>
                <w:bCs/>
              </w:rPr>
            </w:pPr>
            <w:r w:rsidRPr="004C7FC7">
              <w:t>Sportuojančiųjų skaičius</w:t>
            </w:r>
          </w:p>
        </w:tc>
        <w:tc>
          <w:tcPr>
            <w:tcW w:w="1605" w:type="dxa"/>
          </w:tcPr>
          <w:p w14:paraId="7EA25929" w14:textId="77777777" w:rsidR="0021521C" w:rsidRPr="004C7FC7" w:rsidRDefault="08D245F7" w:rsidP="5A0FC765">
            <w:pPr>
              <w:tabs>
                <w:tab w:val="left" w:pos="6237"/>
                <w:tab w:val="right" w:pos="8306"/>
              </w:tabs>
              <w:jc w:val="center"/>
              <w:rPr>
                <w:b/>
                <w:bCs/>
              </w:rPr>
            </w:pPr>
            <w:r w:rsidRPr="004C7FC7">
              <w:t>Vnt.</w:t>
            </w:r>
          </w:p>
        </w:tc>
        <w:tc>
          <w:tcPr>
            <w:tcW w:w="1515" w:type="dxa"/>
          </w:tcPr>
          <w:p w14:paraId="3543718E"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225</w:t>
            </w:r>
          </w:p>
        </w:tc>
        <w:tc>
          <w:tcPr>
            <w:tcW w:w="1065" w:type="dxa"/>
          </w:tcPr>
          <w:p w14:paraId="77683192"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225</w:t>
            </w:r>
          </w:p>
        </w:tc>
        <w:tc>
          <w:tcPr>
            <w:tcW w:w="1279" w:type="dxa"/>
          </w:tcPr>
          <w:p w14:paraId="734297D6"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225</w:t>
            </w:r>
          </w:p>
        </w:tc>
      </w:tr>
      <w:tr w:rsidR="0021521C" w:rsidRPr="004C7FC7" w14:paraId="33EF868A" w14:textId="77777777" w:rsidTr="4E50A2D4">
        <w:trPr>
          <w:trHeight w:val="300"/>
        </w:trPr>
        <w:tc>
          <w:tcPr>
            <w:tcW w:w="735" w:type="dxa"/>
          </w:tcPr>
          <w:p w14:paraId="79D77451" w14:textId="77777777" w:rsidR="0021521C" w:rsidRPr="004C7FC7" w:rsidRDefault="08D245F7" w:rsidP="5A0FC765">
            <w:pPr>
              <w:tabs>
                <w:tab w:val="left" w:pos="6237"/>
                <w:tab w:val="right" w:pos="8306"/>
              </w:tabs>
              <w:jc w:val="center"/>
              <w:rPr>
                <w:b/>
                <w:bCs/>
              </w:rPr>
            </w:pPr>
            <w:r w:rsidRPr="004C7FC7">
              <w:t>7.2.</w:t>
            </w:r>
          </w:p>
        </w:tc>
        <w:tc>
          <w:tcPr>
            <w:tcW w:w="3344" w:type="dxa"/>
          </w:tcPr>
          <w:p w14:paraId="5996460E" w14:textId="77777777" w:rsidR="0021521C" w:rsidRPr="004C7FC7" w:rsidRDefault="08D245F7" w:rsidP="5A0FC765">
            <w:pPr>
              <w:rPr>
                <w:b/>
                <w:bCs/>
              </w:rPr>
            </w:pPr>
            <w:r w:rsidRPr="004C7FC7">
              <w:t>Aukšto meistriškumo sportininkų skaičius</w:t>
            </w:r>
          </w:p>
        </w:tc>
        <w:tc>
          <w:tcPr>
            <w:tcW w:w="1605" w:type="dxa"/>
          </w:tcPr>
          <w:p w14:paraId="750A6006" w14:textId="77777777" w:rsidR="0021521C" w:rsidRPr="004C7FC7" w:rsidRDefault="08D245F7" w:rsidP="5A0FC765">
            <w:pPr>
              <w:tabs>
                <w:tab w:val="left" w:pos="6237"/>
                <w:tab w:val="right" w:pos="8306"/>
              </w:tabs>
              <w:jc w:val="center"/>
              <w:rPr>
                <w:b/>
                <w:bCs/>
              </w:rPr>
            </w:pPr>
            <w:r w:rsidRPr="004C7FC7">
              <w:t>Vnt.</w:t>
            </w:r>
          </w:p>
        </w:tc>
        <w:tc>
          <w:tcPr>
            <w:tcW w:w="1515" w:type="dxa"/>
          </w:tcPr>
          <w:p w14:paraId="2A12B753"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r w:rsidR="13F8C00D" w:rsidRPr="004C7FC7">
              <w:rPr>
                <w:rFonts w:ascii="Times New Roman" w:eastAsia="Times New Roman" w:hAnsi="Times New Roman"/>
                <w:sz w:val="24"/>
                <w:szCs w:val="24"/>
              </w:rPr>
              <w:t>8</w:t>
            </w:r>
          </w:p>
        </w:tc>
        <w:tc>
          <w:tcPr>
            <w:tcW w:w="1065" w:type="dxa"/>
          </w:tcPr>
          <w:p w14:paraId="2B0FA96B"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18</w:t>
            </w:r>
          </w:p>
        </w:tc>
        <w:tc>
          <w:tcPr>
            <w:tcW w:w="1279" w:type="dxa"/>
          </w:tcPr>
          <w:p w14:paraId="12E3458A"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18</w:t>
            </w:r>
          </w:p>
        </w:tc>
      </w:tr>
      <w:tr w:rsidR="0021521C" w:rsidRPr="004C7FC7" w14:paraId="493C7CBE" w14:textId="77777777" w:rsidTr="4E50A2D4">
        <w:trPr>
          <w:trHeight w:val="300"/>
        </w:trPr>
        <w:tc>
          <w:tcPr>
            <w:tcW w:w="735" w:type="dxa"/>
          </w:tcPr>
          <w:p w14:paraId="070939F2" w14:textId="77777777" w:rsidR="0021521C" w:rsidRPr="004C7FC7" w:rsidRDefault="08D245F7" w:rsidP="5A0FC765">
            <w:pPr>
              <w:tabs>
                <w:tab w:val="left" w:pos="6237"/>
                <w:tab w:val="right" w:pos="8306"/>
              </w:tabs>
              <w:jc w:val="center"/>
              <w:rPr>
                <w:b/>
                <w:bCs/>
              </w:rPr>
            </w:pPr>
            <w:r w:rsidRPr="004C7FC7">
              <w:t>7.3.</w:t>
            </w:r>
          </w:p>
        </w:tc>
        <w:tc>
          <w:tcPr>
            <w:tcW w:w="3344" w:type="dxa"/>
          </w:tcPr>
          <w:p w14:paraId="0800BC47" w14:textId="77777777" w:rsidR="0021521C" w:rsidRPr="004C7FC7" w:rsidRDefault="08D245F7" w:rsidP="5A0FC765">
            <w:pPr>
              <w:tabs>
                <w:tab w:val="left" w:pos="6237"/>
                <w:tab w:val="right" w:pos="8306"/>
              </w:tabs>
              <w:rPr>
                <w:b/>
                <w:bCs/>
              </w:rPr>
            </w:pPr>
            <w:r w:rsidRPr="004C7FC7">
              <w:t>Sportuojančių asmenų su negalia skaičius</w:t>
            </w:r>
          </w:p>
        </w:tc>
        <w:tc>
          <w:tcPr>
            <w:tcW w:w="1605" w:type="dxa"/>
          </w:tcPr>
          <w:p w14:paraId="1F43AE96" w14:textId="77777777" w:rsidR="0021521C" w:rsidRPr="004C7FC7" w:rsidRDefault="08D245F7" w:rsidP="5A0FC765">
            <w:pPr>
              <w:tabs>
                <w:tab w:val="left" w:pos="6237"/>
                <w:tab w:val="right" w:pos="8306"/>
              </w:tabs>
              <w:jc w:val="center"/>
              <w:rPr>
                <w:b/>
                <w:bCs/>
              </w:rPr>
            </w:pPr>
            <w:r w:rsidRPr="004C7FC7">
              <w:t>Vnt.</w:t>
            </w:r>
          </w:p>
        </w:tc>
        <w:tc>
          <w:tcPr>
            <w:tcW w:w="1515" w:type="dxa"/>
          </w:tcPr>
          <w:p w14:paraId="028D6C37"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4</w:t>
            </w:r>
          </w:p>
        </w:tc>
        <w:tc>
          <w:tcPr>
            <w:tcW w:w="1065" w:type="dxa"/>
          </w:tcPr>
          <w:p w14:paraId="067D248B"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4</w:t>
            </w:r>
          </w:p>
        </w:tc>
        <w:tc>
          <w:tcPr>
            <w:tcW w:w="1279" w:type="dxa"/>
          </w:tcPr>
          <w:p w14:paraId="09EFA292"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4</w:t>
            </w:r>
          </w:p>
        </w:tc>
      </w:tr>
      <w:tr w:rsidR="0021521C" w:rsidRPr="004C7FC7" w14:paraId="4D4D245F" w14:textId="77777777" w:rsidTr="4E50A2D4">
        <w:trPr>
          <w:trHeight w:val="300"/>
        </w:trPr>
        <w:tc>
          <w:tcPr>
            <w:tcW w:w="735" w:type="dxa"/>
          </w:tcPr>
          <w:p w14:paraId="308A5B12" w14:textId="77777777" w:rsidR="0021521C" w:rsidRPr="004C7FC7" w:rsidRDefault="08D245F7" w:rsidP="5A0FC765">
            <w:pPr>
              <w:tabs>
                <w:tab w:val="left" w:pos="6237"/>
                <w:tab w:val="right" w:pos="8306"/>
              </w:tabs>
              <w:jc w:val="center"/>
              <w:rPr>
                <w:b/>
                <w:bCs/>
              </w:rPr>
            </w:pPr>
            <w:r w:rsidRPr="004C7FC7">
              <w:t>7.4.</w:t>
            </w:r>
          </w:p>
        </w:tc>
        <w:tc>
          <w:tcPr>
            <w:tcW w:w="3344" w:type="dxa"/>
          </w:tcPr>
          <w:p w14:paraId="46D49083" w14:textId="77777777" w:rsidR="0021521C" w:rsidRPr="004C7FC7" w:rsidRDefault="08D245F7" w:rsidP="5A0FC765">
            <w:pPr>
              <w:tabs>
                <w:tab w:val="left" w:pos="6237"/>
                <w:tab w:val="right" w:pos="8306"/>
              </w:tabs>
              <w:rPr>
                <w:b/>
                <w:bCs/>
              </w:rPr>
            </w:pPr>
            <w:r w:rsidRPr="004C7FC7">
              <w:t>Pakrančių</w:t>
            </w:r>
            <w:r w:rsidR="21D29B78" w:rsidRPr="004C7FC7">
              <w:t xml:space="preserve"> </w:t>
            </w:r>
            <w:r w:rsidRPr="004C7FC7">
              <w:t>irklavimo sportininkų skaičius</w:t>
            </w:r>
          </w:p>
        </w:tc>
        <w:tc>
          <w:tcPr>
            <w:tcW w:w="1605" w:type="dxa"/>
          </w:tcPr>
          <w:p w14:paraId="63B8DCA9" w14:textId="77777777" w:rsidR="0021521C" w:rsidRPr="004C7FC7" w:rsidRDefault="08D245F7" w:rsidP="5A0FC765">
            <w:pPr>
              <w:tabs>
                <w:tab w:val="left" w:pos="6237"/>
                <w:tab w:val="right" w:pos="8306"/>
              </w:tabs>
              <w:jc w:val="center"/>
              <w:rPr>
                <w:b/>
                <w:bCs/>
              </w:rPr>
            </w:pPr>
            <w:r w:rsidRPr="004C7FC7">
              <w:t>Vnt.</w:t>
            </w:r>
          </w:p>
        </w:tc>
        <w:tc>
          <w:tcPr>
            <w:tcW w:w="1515" w:type="dxa"/>
          </w:tcPr>
          <w:p w14:paraId="45F62EE3"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14</w:t>
            </w:r>
          </w:p>
        </w:tc>
        <w:tc>
          <w:tcPr>
            <w:tcW w:w="1065" w:type="dxa"/>
          </w:tcPr>
          <w:p w14:paraId="10719F19"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14</w:t>
            </w:r>
          </w:p>
        </w:tc>
        <w:tc>
          <w:tcPr>
            <w:tcW w:w="1279" w:type="dxa"/>
          </w:tcPr>
          <w:p w14:paraId="71F13362"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14</w:t>
            </w:r>
          </w:p>
        </w:tc>
      </w:tr>
      <w:tr w:rsidR="0021521C" w:rsidRPr="004C7FC7" w14:paraId="47803A95" w14:textId="77777777" w:rsidTr="4E50A2D4">
        <w:trPr>
          <w:trHeight w:val="300"/>
        </w:trPr>
        <w:tc>
          <w:tcPr>
            <w:tcW w:w="735" w:type="dxa"/>
          </w:tcPr>
          <w:p w14:paraId="23792E66" w14:textId="77777777" w:rsidR="0021521C" w:rsidRPr="004C7FC7" w:rsidRDefault="08D245F7" w:rsidP="5A0FC765">
            <w:pPr>
              <w:tabs>
                <w:tab w:val="left" w:pos="6237"/>
                <w:tab w:val="right" w:pos="8306"/>
              </w:tabs>
              <w:jc w:val="center"/>
              <w:rPr>
                <w:b/>
                <w:bCs/>
              </w:rPr>
            </w:pPr>
            <w:r w:rsidRPr="004C7FC7">
              <w:t>7.5.</w:t>
            </w:r>
          </w:p>
        </w:tc>
        <w:tc>
          <w:tcPr>
            <w:tcW w:w="3344" w:type="dxa"/>
          </w:tcPr>
          <w:p w14:paraId="7AF5C961" w14:textId="77777777" w:rsidR="0021521C" w:rsidRPr="004C7FC7" w:rsidRDefault="08D245F7" w:rsidP="5A0FC765">
            <w:pPr>
              <w:tabs>
                <w:tab w:val="left" w:pos="6237"/>
                <w:tab w:val="right" w:pos="8306"/>
              </w:tabs>
              <w:rPr>
                <w:b/>
                <w:bCs/>
              </w:rPr>
            </w:pPr>
            <w:r w:rsidRPr="004C7FC7">
              <w:t>Suorganizuotų tradicinių tarptautinių ir kitų vandens sporto renginių skaičius</w:t>
            </w:r>
          </w:p>
        </w:tc>
        <w:tc>
          <w:tcPr>
            <w:tcW w:w="1605" w:type="dxa"/>
          </w:tcPr>
          <w:p w14:paraId="423B95A2" w14:textId="77777777" w:rsidR="0021521C" w:rsidRPr="004C7FC7" w:rsidRDefault="08D245F7" w:rsidP="5A0FC765">
            <w:pPr>
              <w:tabs>
                <w:tab w:val="left" w:pos="6237"/>
                <w:tab w:val="right" w:pos="8306"/>
              </w:tabs>
              <w:jc w:val="center"/>
              <w:rPr>
                <w:b/>
                <w:bCs/>
              </w:rPr>
            </w:pPr>
            <w:r w:rsidRPr="004C7FC7">
              <w:t>Vnt.</w:t>
            </w:r>
          </w:p>
        </w:tc>
        <w:tc>
          <w:tcPr>
            <w:tcW w:w="1515" w:type="dxa"/>
          </w:tcPr>
          <w:p w14:paraId="02E84A63"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12</w:t>
            </w:r>
          </w:p>
        </w:tc>
        <w:tc>
          <w:tcPr>
            <w:tcW w:w="1065" w:type="dxa"/>
          </w:tcPr>
          <w:p w14:paraId="247A65F9"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12</w:t>
            </w:r>
          </w:p>
        </w:tc>
        <w:tc>
          <w:tcPr>
            <w:tcW w:w="1279" w:type="dxa"/>
          </w:tcPr>
          <w:p w14:paraId="06A6C92B"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12</w:t>
            </w:r>
          </w:p>
        </w:tc>
      </w:tr>
      <w:tr w:rsidR="0021521C" w:rsidRPr="004C7FC7" w14:paraId="5369F38A" w14:textId="77777777" w:rsidTr="4E50A2D4">
        <w:trPr>
          <w:trHeight w:val="300"/>
        </w:trPr>
        <w:tc>
          <w:tcPr>
            <w:tcW w:w="735" w:type="dxa"/>
          </w:tcPr>
          <w:p w14:paraId="1D54364E" w14:textId="77777777" w:rsidR="0021521C" w:rsidRPr="004C7FC7" w:rsidRDefault="08D245F7" w:rsidP="5A0FC765">
            <w:pPr>
              <w:tabs>
                <w:tab w:val="left" w:pos="6237"/>
                <w:tab w:val="right" w:pos="8306"/>
              </w:tabs>
              <w:jc w:val="center"/>
              <w:rPr>
                <w:b/>
                <w:bCs/>
              </w:rPr>
            </w:pPr>
            <w:r w:rsidRPr="004C7FC7">
              <w:t>7.6.</w:t>
            </w:r>
          </w:p>
        </w:tc>
        <w:tc>
          <w:tcPr>
            <w:tcW w:w="3344" w:type="dxa"/>
          </w:tcPr>
          <w:p w14:paraId="42B40F73" w14:textId="77777777" w:rsidR="0021521C" w:rsidRPr="004C7FC7" w:rsidRDefault="08D245F7" w:rsidP="5A0FC765">
            <w:pPr>
              <w:tabs>
                <w:tab w:val="left" w:pos="6237"/>
                <w:tab w:val="right" w:pos="8306"/>
              </w:tabs>
              <w:rPr>
                <w:b/>
                <w:bCs/>
              </w:rPr>
            </w:pPr>
            <w:r w:rsidRPr="004C7FC7">
              <w:t>Sportininkų, besimokančių sporto klasėse, skaičius</w:t>
            </w:r>
          </w:p>
        </w:tc>
        <w:tc>
          <w:tcPr>
            <w:tcW w:w="1605" w:type="dxa"/>
          </w:tcPr>
          <w:p w14:paraId="10C182B3" w14:textId="77777777" w:rsidR="0021521C" w:rsidRPr="004C7FC7" w:rsidRDefault="08D245F7" w:rsidP="5A0FC765">
            <w:pPr>
              <w:tabs>
                <w:tab w:val="left" w:pos="6237"/>
                <w:tab w:val="right" w:pos="8306"/>
              </w:tabs>
              <w:jc w:val="center"/>
              <w:rPr>
                <w:b/>
                <w:bCs/>
              </w:rPr>
            </w:pPr>
            <w:r w:rsidRPr="004C7FC7">
              <w:t>Vnt.</w:t>
            </w:r>
          </w:p>
        </w:tc>
        <w:tc>
          <w:tcPr>
            <w:tcW w:w="1515" w:type="dxa"/>
          </w:tcPr>
          <w:p w14:paraId="6ABFD149"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12</w:t>
            </w:r>
          </w:p>
        </w:tc>
        <w:tc>
          <w:tcPr>
            <w:tcW w:w="1065" w:type="dxa"/>
          </w:tcPr>
          <w:p w14:paraId="5BCCC991"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r w:rsidR="1820EC54" w:rsidRPr="004C7FC7">
              <w:rPr>
                <w:rFonts w:ascii="Times New Roman" w:eastAsia="Times New Roman" w:hAnsi="Times New Roman"/>
                <w:sz w:val="24"/>
                <w:szCs w:val="24"/>
              </w:rPr>
              <w:t>3</w:t>
            </w:r>
          </w:p>
        </w:tc>
        <w:tc>
          <w:tcPr>
            <w:tcW w:w="1279" w:type="dxa"/>
          </w:tcPr>
          <w:p w14:paraId="5A5D96AB"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r w:rsidR="0AF3E832" w:rsidRPr="004C7FC7">
              <w:rPr>
                <w:rFonts w:ascii="Times New Roman" w:eastAsia="Times New Roman" w:hAnsi="Times New Roman"/>
                <w:sz w:val="24"/>
                <w:szCs w:val="24"/>
              </w:rPr>
              <w:t>3</w:t>
            </w:r>
          </w:p>
        </w:tc>
      </w:tr>
      <w:tr w:rsidR="0021521C" w:rsidRPr="004C7FC7" w14:paraId="7CD5E452" w14:textId="77777777" w:rsidTr="4E50A2D4">
        <w:trPr>
          <w:trHeight w:val="300"/>
        </w:trPr>
        <w:tc>
          <w:tcPr>
            <w:tcW w:w="735" w:type="dxa"/>
          </w:tcPr>
          <w:p w14:paraId="22B0D1AC" w14:textId="77777777" w:rsidR="0021521C" w:rsidRPr="004C7FC7" w:rsidRDefault="08D245F7" w:rsidP="5A0FC765">
            <w:pPr>
              <w:tabs>
                <w:tab w:val="left" w:pos="6237"/>
                <w:tab w:val="right" w:pos="8306"/>
              </w:tabs>
              <w:jc w:val="center"/>
              <w:rPr>
                <w:b/>
                <w:bCs/>
              </w:rPr>
            </w:pPr>
            <w:r w:rsidRPr="004C7FC7">
              <w:t>7.7.</w:t>
            </w:r>
          </w:p>
        </w:tc>
        <w:tc>
          <w:tcPr>
            <w:tcW w:w="3344" w:type="dxa"/>
          </w:tcPr>
          <w:p w14:paraId="74687378" w14:textId="77777777" w:rsidR="0021521C" w:rsidRPr="004C7FC7" w:rsidRDefault="08D245F7" w:rsidP="5A0FC765">
            <w:pPr>
              <w:tabs>
                <w:tab w:val="left" w:pos="6237"/>
                <w:tab w:val="right" w:pos="8306"/>
              </w:tabs>
              <w:rPr>
                <w:b/>
                <w:bCs/>
              </w:rPr>
            </w:pPr>
            <w:r w:rsidRPr="004C7FC7">
              <w:t>Sudalyvautų Lietuvos ir užsienio varžybų, atstovaujant Klaipėdos miestui ir Lietuvai, skaičius</w:t>
            </w:r>
          </w:p>
        </w:tc>
        <w:tc>
          <w:tcPr>
            <w:tcW w:w="1605" w:type="dxa"/>
          </w:tcPr>
          <w:p w14:paraId="6622C771" w14:textId="77777777" w:rsidR="0021521C" w:rsidRPr="004C7FC7" w:rsidRDefault="08D245F7" w:rsidP="5A0FC765">
            <w:pPr>
              <w:tabs>
                <w:tab w:val="left" w:pos="6237"/>
                <w:tab w:val="right" w:pos="8306"/>
              </w:tabs>
              <w:jc w:val="center"/>
              <w:rPr>
                <w:b/>
                <w:bCs/>
              </w:rPr>
            </w:pPr>
            <w:r w:rsidRPr="004C7FC7">
              <w:t>Vnt.</w:t>
            </w:r>
          </w:p>
        </w:tc>
        <w:tc>
          <w:tcPr>
            <w:tcW w:w="1515" w:type="dxa"/>
          </w:tcPr>
          <w:p w14:paraId="5F4A15D6"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xml:space="preserve">≥ </w:t>
            </w:r>
            <w:r w:rsidR="289F734A" w:rsidRPr="004C7FC7">
              <w:rPr>
                <w:rFonts w:ascii="Times New Roman" w:eastAsia="Times New Roman" w:hAnsi="Times New Roman"/>
                <w:sz w:val="24"/>
                <w:szCs w:val="24"/>
              </w:rPr>
              <w:t>20</w:t>
            </w:r>
          </w:p>
        </w:tc>
        <w:tc>
          <w:tcPr>
            <w:tcW w:w="1065" w:type="dxa"/>
          </w:tcPr>
          <w:p w14:paraId="3834A023"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xml:space="preserve">≥ </w:t>
            </w:r>
            <w:r w:rsidR="5B5AA291" w:rsidRPr="004C7FC7">
              <w:rPr>
                <w:rFonts w:ascii="Times New Roman" w:eastAsia="Times New Roman" w:hAnsi="Times New Roman"/>
                <w:sz w:val="24"/>
                <w:szCs w:val="24"/>
              </w:rPr>
              <w:t>25</w:t>
            </w:r>
          </w:p>
        </w:tc>
        <w:tc>
          <w:tcPr>
            <w:tcW w:w="1279" w:type="dxa"/>
          </w:tcPr>
          <w:p w14:paraId="55F0400C"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xml:space="preserve">≥ </w:t>
            </w:r>
            <w:r w:rsidR="6929576B" w:rsidRPr="004C7FC7">
              <w:rPr>
                <w:rFonts w:ascii="Times New Roman" w:eastAsia="Times New Roman" w:hAnsi="Times New Roman"/>
                <w:sz w:val="24"/>
                <w:szCs w:val="24"/>
              </w:rPr>
              <w:t>25</w:t>
            </w:r>
          </w:p>
        </w:tc>
      </w:tr>
      <w:tr w:rsidR="0021521C" w:rsidRPr="004C7FC7" w14:paraId="51E42C6B" w14:textId="77777777" w:rsidTr="4E50A2D4">
        <w:trPr>
          <w:trHeight w:val="300"/>
        </w:trPr>
        <w:tc>
          <w:tcPr>
            <w:tcW w:w="735" w:type="dxa"/>
          </w:tcPr>
          <w:p w14:paraId="34A5276F" w14:textId="77777777" w:rsidR="0021521C" w:rsidRPr="004C7FC7" w:rsidRDefault="08D245F7" w:rsidP="5A0FC765">
            <w:pPr>
              <w:jc w:val="center"/>
              <w:rPr>
                <w:b/>
                <w:bCs/>
              </w:rPr>
            </w:pPr>
            <w:r w:rsidRPr="004C7FC7">
              <w:lastRenderedPageBreak/>
              <w:t>7.8.</w:t>
            </w:r>
          </w:p>
        </w:tc>
        <w:tc>
          <w:tcPr>
            <w:tcW w:w="3344" w:type="dxa"/>
          </w:tcPr>
          <w:p w14:paraId="3EE69ABA" w14:textId="77777777" w:rsidR="0021521C" w:rsidRPr="004C7FC7" w:rsidRDefault="08D245F7" w:rsidP="5A0FC765">
            <w:pPr>
              <w:tabs>
                <w:tab w:val="left" w:pos="6237"/>
                <w:tab w:val="right" w:pos="8306"/>
              </w:tabs>
              <w:rPr>
                <w:b/>
                <w:bCs/>
              </w:rPr>
            </w:pPr>
            <w:r w:rsidRPr="004C7FC7">
              <w:t>Pateikta paraiškų naujiems įstaigos projektams</w:t>
            </w:r>
          </w:p>
        </w:tc>
        <w:tc>
          <w:tcPr>
            <w:tcW w:w="1605" w:type="dxa"/>
          </w:tcPr>
          <w:p w14:paraId="2FCA9D66" w14:textId="77777777" w:rsidR="0021521C" w:rsidRPr="004C7FC7" w:rsidRDefault="08D245F7" w:rsidP="5A0FC765">
            <w:pPr>
              <w:tabs>
                <w:tab w:val="left" w:pos="6237"/>
                <w:tab w:val="right" w:pos="8306"/>
              </w:tabs>
              <w:jc w:val="center"/>
              <w:rPr>
                <w:b/>
                <w:bCs/>
              </w:rPr>
            </w:pPr>
            <w:r w:rsidRPr="004C7FC7">
              <w:t>Skaičius</w:t>
            </w:r>
          </w:p>
        </w:tc>
        <w:tc>
          <w:tcPr>
            <w:tcW w:w="1515" w:type="dxa"/>
          </w:tcPr>
          <w:p w14:paraId="0B052501"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c>
          <w:tcPr>
            <w:tcW w:w="1065" w:type="dxa"/>
          </w:tcPr>
          <w:p w14:paraId="5F694DC2"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c>
          <w:tcPr>
            <w:tcW w:w="1279" w:type="dxa"/>
          </w:tcPr>
          <w:p w14:paraId="65D906BB" w14:textId="77777777" w:rsidR="0021521C" w:rsidRPr="004C7FC7" w:rsidRDefault="08D245F7" w:rsidP="5A0FC765">
            <w:pPr>
              <w:pStyle w:val="Betarp"/>
              <w:jc w:val="center"/>
              <w:rPr>
                <w:rFonts w:ascii="Times New Roman" w:eastAsia="Times New Roman" w:hAnsi="Times New Roman"/>
                <w:sz w:val="24"/>
                <w:szCs w:val="24"/>
              </w:rPr>
            </w:pPr>
            <w:r w:rsidRPr="004C7FC7">
              <w:rPr>
                <w:rFonts w:ascii="Times New Roman" w:eastAsia="Times New Roman" w:hAnsi="Times New Roman"/>
                <w:sz w:val="24"/>
                <w:szCs w:val="24"/>
              </w:rPr>
              <w:t>≥ 1</w:t>
            </w:r>
          </w:p>
        </w:tc>
      </w:tr>
      <w:tr w:rsidR="0021521C" w:rsidRPr="004C7FC7" w14:paraId="78AE3A39" w14:textId="77777777" w:rsidTr="4E50A2D4">
        <w:trPr>
          <w:trHeight w:val="300"/>
        </w:trPr>
        <w:tc>
          <w:tcPr>
            <w:tcW w:w="735" w:type="dxa"/>
          </w:tcPr>
          <w:p w14:paraId="3988E1B5" w14:textId="77777777" w:rsidR="0021521C" w:rsidRPr="004C7FC7" w:rsidRDefault="08D245F7" w:rsidP="5A0FC765">
            <w:pPr>
              <w:tabs>
                <w:tab w:val="left" w:pos="6237"/>
                <w:tab w:val="right" w:pos="8306"/>
              </w:tabs>
              <w:jc w:val="center"/>
              <w:rPr>
                <w:b/>
                <w:bCs/>
              </w:rPr>
            </w:pPr>
            <w:r w:rsidRPr="004C7FC7">
              <w:t>7.9.</w:t>
            </w:r>
          </w:p>
        </w:tc>
        <w:tc>
          <w:tcPr>
            <w:tcW w:w="3344" w:type="dxa"/>
          </w:tcPr>
          <w:p w14:paraId="5347B89D" w14:textId="77777777" w:rsidR="0021521C" w:rsidRPr="004C7FC7" w:rsidRDefault="08D245F7" w:rsidP="5A0FC765">
            <w:pPr>
              <w:tabs>
                <w:tab w:val="left" w:pos="6237"/>
                <w:tab w:val="right" w:pos="8306"/>
              </w:tabs>
            </w:pPr>
            <w:r w:rsidRPr="004C7FC7">
              <w:t>Pritrauktų rėmėjų lėšos nuo bendros projektų vertės</w:t>
            </w:r>
          </w:p>
        </w:tc>
        <w:tc>
          <w:tcPr>
            <w:tcW w:w="1605" w:type="dxa"/>
          </w:tcPr>
          <w:p w14:paraId="01825367" w14:textId="77777777" w:rsidR="0021521C" w:rsidRPr="004C7FC7" w:rsidRDefault="08D245F7" w:rsidP="5A0FC765">
            <w:pPr>
              <w:tabs>
                <w:tab w:val="left" w:pos="6237"/>
                <w:tab w:val="right" w:pos="8306"/>
              </w:tabs>
              <w:jc w:val="center"/>
              <w:rPr>
                <w:b/>
                <w:bCs/>
              </w:rPr>
            </w:pPr>
            <w:r w:rsidRPr="004C7FC7">
              <w:t>Proc.</w:t>
            </w:r>
          </w:p>
        </w:tc>
        <w:tc>
          <w:tcPr>
            <w:tcW w:w="1515" w:type="dxa"/>
          </w:tcPr>
          <w:p w14:paraId="7FC64D43" w14:textId="77777777" w:rsidR="0021521C" w:rsidRPr="004C7FC7" w:rsidRDefault="08D245F7" w:rsidP="5A0FC765">
            <w:pPr>
              <w:shd w:val="clear" w:color="auto" w:fill="FFFFFF" w:themeFill="background1"/>
              <w:jc w:val="center"/>
            </w:pPr>
            <w:r w:rsidRPr="004C7FC7">
              <w:t>≥ 10</w:t>
            </w:r>
          </w:p>
        </w:tc>
        <w:tc>
          <w:tcPr>
            <w:tcW w:w="1065" w:type="dxa"/>
          </w:tcPr>
          <w:p w14:paraId="758F020B" w14:textId="77777777" w:rsidR="0021521C" w:rsidRPr="004C7FC7" w:rsidRDefault="08D245F7" w:rsidP="5A0FC765">
            <w:pPr>
              <w:shd w:val="clear" w:color="auto" w:fill="FFFFFF" w:themeFill="background1"/>
              <w:jc w:val="center"/>
            </w:pPr>
            <w:r w:rsidRPr="004C7FC7">
              <w:t>≥ 1</w:t>
            </w:r>
            <w:r w:rsidR="469AE04F" w:rsidRPr="004C7FC7">
              <w:t>5</w:t>
            </w:r>
          </w:p>
        </w:tc>
        <w:tc>
          <w:tcPr>
            <w:tcW w:w="1279" w:type="dxa"/>
          </w:tcPr>
          <w:p w14:paraId="0A4E4B5F" w14:textId="77777777" w:rsidR="0021521C" w:rsidRPr="004C7FC7" w:rsidRDefault="08D245F7" w:rsidP="5A0FC765">
            <w:pPr>
              <w:shd w:val="clear" w:color="auto" w:fill="FFFFFF" w:themeFill="background1"/>
              <w:jc w:val="center"/>
            </w:pPr>
            <w:r w:rsidRPr="004C7FC7">
              <w:t>≥ 15</w:t>
            </w:r>
          </w:p>
        </w:tc>
      </w:tr>
      <w:tr w:rsidR="5A0FC765" w:rsidRPr="004C7FC7" w14:paraId="7F696D9F" w14:textId="77777777" w:rsidTr="4E50A2D4">
        <w:trPr>
          <w:trHeight w:val="300"/>
        </w:trPr>
        <w:tc>
          <w:tcPr>
            <w:tcW w:w="735" w:type="dxa"/>
          </w:tcPr>
          <w:p w14:paraId="4EFC9E2F" w14:textId="77777777" w:rsidR="5A0FC765" w:rsidRPr="004C7FC7" w:rsidRDefault="5A0FC765" w:rsidP="5A0FC765">
            <w:pPr>
              <w:tabs>
                <w:tab w:val="left" w:pos="6237"/>
                <w:tab w:val="right" w:pos="8306"/>
              </w:tabs>
              <w:jc w:val="center"/>
              <w:rPr>
                <w:b/>
                <w:bCs/>
              </w:rPr>
            </w:pPr>
            <w:r w:rsidRPr="004C7FC7">
              <w:t>7.10.</w:t>
            </w:r>
          </w:p>
        </w:tc>
        <w:tc>
          <w:tcPr>
            <w:tcW w:w="3344" w:type="dxa"/>
          </w:tcPr>
          <w:p w14:paraId="4C4D461E" w14:textId="77777777" w:rsidR="5A0FC765" w:rsidRPr="004C7FC7" w:rsidRDefault="5A0FC765" w:rsidP="5A0FC765">
            <w:pPr>
              <w:tabs>
                <w:tab w:val="left" w:pos="6237"/>
                <w:tab w:val="right" w:pos="8306"/>
              </w:tabs>
              <w:rPr>
                <w:b/>
                <w:bCs/>
              </w:rPr>
            </w:pPr>
            <w:r w:rsidRPr="004C7FC7">
              <w:t>Dalyvauta kompetencijos kėlimo mokymuose, seminaruose, konferencijose (kartai per metus)</w:t>
            </w:r>
          </w:p>
        </w:tc>
        <w:tc>
          <w:tcPr>
            <w:tcW w:w="1605" w:type="dxa"/>
          </w:tcPr>
          <w:p w14:paraId="4B87CCF5" w14:textId="77777777" w:rsidR="5A0FC765" w:rsidRPr="004C7FC7" w:rsidRDefault="5A0FC765" w:rsidP="5A0FC765">
            <w:pPr>
              <w:tabs>
                <w:tab w:val="left" w:pos="6237"/>
                <w:tab w:val="right" w:pos="8306"/>
              </w:tabs>
              <w:jc w:val="center"/>
              <w:rPr>
                <w:b/>
                <w:bCs/>
              </w:rPr>
            </w:pPr>
            <w:r w:rsidRPr="004C7FC7">
              <w:t xml:space="preserve">Kartai </w:t>
            </w:r>
          </w:p>
        </w:tc>
        <w:tc>
          <w:tcPr>
            <w:tcW w:w="1515" w:type="dxa"/>
          </w:tcPr>
          <w:p w14:paraId="33CEA799" w14:textId="77777777" w:rsidR="5A0FC765" w:rsidRPr="004C7FC7" w:rsidRDefault="5A0FC765" w:rsidP="5A0FC765">
            <w:pPr>
              <w:shd w:val="clear" w:color="auto" w:fill="FFFFFF" w:themeFill="background1"/>
              <w:jc w:val="center"/>
            </w:pPr>
            <w:r w:rsidRPr="004C7FC7">
              <w:t>≥ 4</w:t>
            </w:r>
          </w:p>
        </w:tc>
        <w:tc>
          <w:tcPr>
            <w:tcW w:w="1065" w:type="dxa"/>
          </w:tcPr>
          <w:p w14:paraId="1A007532" w14:textId="77777777" w:rsidR="5A0FC765" w:rsidRPr="004C7FC7" w:rsidRDefault="5A0FC765" w:rsidP="5A0FC765">
            <w:pPr>
              <w:shd w:val="clear" w:color="auto" w:fill="FFFFFF" w:themeFill="background1"/>
              <w:jc w:val="center"/>
            </w:pPr>
            <w:r w:rsidRPr="004C7FC7">
              <w:t>≥ 4</w:t>
            </w:r>
          </w:p>
        </w:tc>
        <w:tc>
          <w:tcPr>
            <w:tcW w:w="1279" w:type="dxa"/>
          </w:tcPr>
          <w:p w14:paraId="1E9CC620" w14:textId="77777777" w:rsidR="5A0FC765" w:rsidRPr="004C7FC7" w:rsidRDefault="5A0FC765" w:rsidP="5A0FC765">
            <w:pPr>
              <w:jc w:val="center"/>
            </w:pPr>
            <w:r w:rsidRPr="004C7FC7">
              <w:t>≥ 4</w:t>
            </w:r>
          </w:p>
        </w:tc>
      </w:tr>
      <w:tr w:rsidR="0021521C" w:rsidRPr="004C7FC7" w14:paraId="515B8DF2" w14:textId="77777777" w:rsidTr="4E50A2D4">
        <w:trPr>
          <w:trHeight w:val="300"/>
        </w:trPr>
        <w:tc>
          <w:tcPr>
            <w:tcW w:w="735" w:type="dxa"/>
          </w:tcPr>
          <w:p w14:paraId="0A9F6F37" w14:textId="77777777" w:rsidR="0021521C" w:rsidRPr="004C7FC7" w:rsidRDefault="08D245F7" w:rsidP="5A0FC765">
            <w:pPr>
              <w:tabs>
                <w:tab w:val="left" w:pos="6237"/>
                <w:tab w:val="right" w:pos="8306"/>
              </w:tabs>
              <w:jc w:val="center"/>
              <w:rPr>
                <w:b/>
                <w:bCs/>
              </w:rPr>
            </w:pPr>
            <w:r w:rsidRPr="004C7FC7">
              <w:t>7.1</w:t>
            </w:r>
            <w:r w:rsidR="120CA2D3" w:rsidRPr="004C7FC7">
              <w:t>1</w:t>
            </w:r>
            <w:r w:rsidRPr="004C7FC7">
              <w:t>.</w:t>
            </w:r>
          </w:p>
        </w:tc>
        <w:tc>
          <w:tcPr>
            <w:tcW w:w="3344" w:type="dxa"/>
          </w:tcPr>
          <w:p w14:paraId="217A4D9A" w14:textId="77777777" w:rsidR="0021521C" w:rsidRPr="004C7FC7" w:rsidRDefault="65948DBE" w:rsidP="5A0FC765">
            <w:pPr>
              <w:tabs>
                <w:tab w:val="left" w:pos="6237"/>
                <w:tab w:val="right" w:pos="8306"/>
              </w:tabs>
            </w:pPr>
            <w:r w:rsidRPr="004C7FC7">
              <w:t>Vykdyta vaikų apskaita ir kontrolė savivaldybės vaikų lankomumo ir apskaitos sistemoje</w:t>
            </w:r>
          </w:p>
        </w:tc>
        <w:tc>
          <w:tcPr>
            <w:tcW w:w="1605" w:type="dxa"/>
          </w:tcPr>
          <w:p w14:paraId="6BFFBE65" w14:textId="77777777" w:rsidR="0021521C" w:rsidRPr="004C7FC7" w:rsidRDefault="65948DBE" w:rsidP="5A0FC765">
            <w:pPr>
              <w:tabs>
                <w:tab w:val="left" w:pos="6237"/>
                <w:tab w:val="right" w:pos="8306"/>
              </w:tabs>
              <w:jc w:val="center"/>
              <w:rPr>
                <w:b/>
                <w:bCs/>
              </w:rPr>
            </w:pPr>
            <w:r w:rsidRPr="004C7FC7">
              <w:t>Vnt.</w:t>
            </w:r>
            <w:r w:rsidR="08D245F7" w:rsidRPr="004C7FC7">
              <w:t xml:space="preserve"> </w:t>
            </w:r>
          </w:p>
        </w:tc>
        <w:tc>
          <w:tcPr>
            <w:tcW w:w="1515" w:type="dxa"/>
          </w:tcPr>
          <w:p w14:paraId="4D382466" w14:textId="77777777" w:rsidR="0021521C" w:rsidRPr="004C7FC7" w:rsidRDefault="08D245F7" w:rsidP="5A0FC765">
            <w:pPr>
              <w:shd w:val="clear" w:color="auto" w:fill="FFFFFF" w:themeFill="background1"/>
              <w:jc w:val="center"/>
            </w:pPr>
            <w:r w:rsidRPr="004C7FC7">
              <w:t xml:space="preserve">≥ </w:t>
            </w:r>
            <w:r w:rsidR="0D71336E" w:rsidRPr="004C7FC7">
              <w:t>1</w:t>
            </w:r>
          </w:p>
        </w:tc>
        <w:tc>
          <w:tcPr>
            <w:tcW w:w="1065" w:type="dxa"/>
          </w:tcPr>
          <w:p w14:paraId="7DD932B2" w14:textId="77777777" w:rsidR="0021521C" w:rsidRPr="004C7FC7" w:rsidRDefault="08D245F7" w:rsidP="5A0FC765">
            <w:pPr>
              <w:shd w:val="clear" w:color="auto" w:fill="FFFFFF" w:themeFill="background1"/>
              <w:jc w:val="center"/>
            </w:pPr>
            <w:r w:rsidRPr="004C7FC7">
              <w:t xml:space="preserve">≥ </w:t>
            </w:r>
            <w:r w:rsidR="01B6E521" w:rsidRPr="004C7FC7">
              <w:t>1</w:t>
            </w:r>
          </w:p>
        </w:tc>
        <w:tc>
          <w:tcPr>
            <w:tcW w:w="1279" w:type="dxa"/>
          </w:tcPr>
          <w:p w14:paraId="107AC81C" w14:textId="77777777" w:rsidR="0021521C" w:rsidRPr="004C7FC7" w:rsidRDefault="08D245F7" w:rsidP="5A0FC765">
            <w:pPr>
              <w:jc w:val="center"/>
            </w:pPr>
            <w:r w:rsidRPr="004C7FC7">
              <w:t xml:space="preserve">≥ </w:t>
            </w:r>
            <w:r w:rsidR="2B68CF65" w:rsidRPr="004C7FC7">
              <w:t>1</w:t>
            </w:r>
          </w:p>
        </w:tc>
      </w:tr>
      <w:tr w:rsidR="0021521C" w:rsidRPr="004C7FC7" w14:paraId="08A3F0A8" w14:textId="77777777" w:rsidTr="4E50A2D4">
        <w:trPr>
          <w:trHeight w:val="300"/>
        </w:trPr>
        <w:tc>
          <w:tcPr>
            <w:tcW w:w="735" w:type="dxa"/>
          </w:tcPr>
          <w:p w14:paraId="40616A76" w14:textId="77777777" w:rsidR="0021521C" w:rsidRPr="004C7FC7" w:rsidRDefault="34B5C3ED" w:rsidP="5A0FC765">
            <w:pPr>
              <w:tabs>
                <w:tab w:val="left" w:pos="6237"/>
                <w:tab w:val="right" w:pos="8306"/>
              </w:tabs>
              <w:jc w:val="center"/>
              <w:rPr>
                <w:b/>
                <w:bCs/>
              </w:rPr>
            </w:pPr>
            <w:r w:rsidRPr="004C7FC7">
              <w:rPr>
                <w:b/>
                <w:bCs/>
              </w:rPr>
              <w:t>8.</w:t>
            </w:r>
          </w:p>
        </w:tc>
        <w:tc>
          <w:tcPr>
            <w:tcW w:w="8808" w:type="dxa"/>
            <w:gridSpan w:val="5"/>
          </w:tcPr>
          <w:p w14:paraId="743DF9C5" w14:textId="77777777" w:rsidR="0021521C" w:rsidRPr="004C7FC7" w:rsidRDefault="5E0D0F41" w:rsidP="5A0FC765">
            <w:pPr>
              <w:tabs>
                <w:tab w:val="left" w:pos="6237"/>
                <w:tab w:val="right" w:pos="8306"/>
              </w:tabs>
              <w:rPr>
                <w:b/>
                <w:bCs/>
              </w:rPr>
            </w:pPr>
            <w:r w:rsidRPr="004C7FC7">
              <w:rPr>
                <w:b/>
                <w:bCs/>
                <w:shd w:val="clear" w:color="auto" w:fill="FFFFFF"/>
              </w:rPr>
              <w:t>VšĮ „Klaipėdos Šv. Jono bažnyčios bokšto atkūrimas“ </w:t>
            </w:r>
          </w:p>
        </w:tc>
      </w:tr>
      <w:tr w:rsidR="0021521C" w:rsidRPr="004C7FC7" w14:paraId="79910B4F" w14:textId="77777777" w:rsidTr="4E50A2D4">
        <w:trPr>
          <w:trHeight w:val="300"/>
        </w:trPr>
        <w:tc>
          <w:tcPr>
            <w:tcW w:w="9543" w:type="dxa"/>
            <w:gridSpan w:val="6"/>
            <w:vAlign w:val="center"/>
          </w:tcPr>
          <w:p w14:paraId="14541AB3" w14:textId="77777777" w:rsidR="0021521C" w:rsidRPr="004C7FC7" w:rsidRDefault="34B5C3ED" w:rsidP="5A0FC765">
            <w:pPr>
              <w:tabs>
                <w:tab w:val="left" w:pos="6237"/>
                <w:tab w:val="right" w:pos="8306"/>
              </w:tabs>
            </w:pPr>
            <w:r w:rsidRPr="004C7FC7">
              <w:t>PROJEKTŲ ĮGYVENDINIMAS</w:t>
            </w:r>
          </w:p>
        </w:tc>
      </w:tr>
      <w:tr w:rsidR="0021521C" w:rsidRPr="004C7FC7" w14:paraId="59C92D98" w14:textId="77777777" w:rsidTr="4E50A2D4">
        <w:trPr>
          <w:trHeight w:val="300"/>
        </w:trPr>
        <w:tc>
          <w:tcPr>
            <w:tcW w:w="735" w:type="dxa"/>
          </w:tcPr>
          <w:p w14:paraId="4C6BBE13" w14:textId="77777777" w:rsidR="0021521C" w:rsidRPr="004C7FC7" w:rsidRDefault="34B5C3ED" w:rsidP="5A0FC765">
            <w:pPr>
              <w:tabs>
                <w:tab w:val="left" w:pos="6237"/>
                <w:tab w:val="right" w:pos="8306"/>
              </w:tabs>
              <w:jc w:val="center"/>
            </w:pPr>
            <w:r w:rsidRPr="004C7FC7">
              <w:t>8.3.</w:t>
            </w:r>
          </w:p>
        </w:tc>
        <w:tc>
          <w:tcPr>
            <w:tcW w:w="3344" w:type="dxa"/>
            <w:vAlign w:val="center"/>
          </w:tcPr>
          <w:p w14:paraId="5C67B9CA" w14:textId="77777777" w:rsidR="0021521C" w:rsidRPr="004C7FC7" w:rsidRDefault="34B5C3ED" w:rsidP="5A0FC765">
            <w:pPr>
              <w:tabs>
                <w:tab w:val="left" w:pos="6237"/>
                <w:tab w:val="right" w:pos="8306"/>
              </w:tabs>
            </w:pPr>
            <w:r w:rsidRPr="004C7FC7">
              <w:t>Bažnyčios bokšto ekspozicijos techninio projekto parengimas</w:t>
            </w:r>
          </w:p>
        </w:tc>
        <w:tc>
          <w:tcPr>
            <w:tcW w:w="1605" w:type="dxa"/>
            <w:vAlign w:val="center"/>
          </w:tcPr>
          <w:p w14:paraId="124F60E3"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Vnt.</w:t>
            </w:r>
          </w:p>
        </w:tc>
        <w:tc>
          <w:tcPr>
            <w:tcW w:w="1515" w:type="dxa"/>
            <w:vAlign w:val="center"/>
          </w:tcPr>
          <w:p w14:paraId="0A44AA87" w14:textId="77777777" w:rsidR="0021521C" w:rsidRPr="004C7FC7" w:rsidRDefault="0021521C" w:rsidP="5A0FC765">
            <w:pPr>
              <w:tabs>
                <w:tab w:val="left" w:pos="6237"/>
                <w:tab w:val="right" w:pos="8306"/>
              </w:tabs>
              <w:jc w:val="center"/>
            </w:pPr>
          </w:p>
        </w:tc>
        <w:tc>
          <w:tcPr>
            <w:tcW w:w="1065" w:type="dxa"/>
            <w:vAlign w:val="center"/>
          </w:tcPr>
          <w:p w14:paraId="074EAA27" w14:textId="77777777" w:rsidR="0021521C" w:rsidRPr="004C7FC7" w:rsidRDefault="4D546835" w:rsidP="5A0FC765">
            <w:pPr>
              <w:tabs>
                <w:tab w:val="left" w:pos="6237"/>
                <w:tab w:val="right" w:pos="8306"/>
              </w:tabs>
              <w:jc w:val="center"/>
            </w:pPr>
            <w:r w:rsidRPr="004C7FC7">
              <w:t>1</w:t>
            </w:r>
          </w:p>
        </w:tc>
        <w:tc>
          <w:tcPr>
            <w:tcW w:w="1279" w:type="dxa"/>
            <w:vAlign w:val="center"/>
          </w:tcPr>
          <w:p w14:paraId="6FE25AFA" w14:textId="77777777" w:rsidR="0021521C" w:rsidRPr="004C7FC7" w:rsidRDefault="0021521C" w:rsidP="5A0FC765">
            <w:pPr>
              <w:tabs>
                <w:tab w:val="left" w:pos="6237"/>
                <w:tab w:val="right" w:pos="8306"/>
              </w:tabs>
              <w:jc w:val="center"/>
            </w:pPr>
          </w:p>
        </w:tc>
      </w:tr>
      <w:tr w:rsidR="0021521C" w:rsidRPr="004C7FC7" w14:paraId="26D59936" w14:textId="77777777" w:rsidTr="4E50A2D4">
        <w:trPr>
          <w:trHeight w:val="300"/>
        </w:trPr>
        <w:tc>
          <w:tcPr>
            <w:tcW w:w="735" w:type="dxa"/>
          </w:tcPr>
          <w:p w14:paraId="15E6F4F7" w14:textId="77777777" w:rsidR="0021521C" w:rsidRPr="004C7FC7" w:rsidRDefault="34B5C3ED" w:rsidP="5A0FC765">
            <w:pPr>
              <w:tabs>
                <w:tab w:val="left" w:pos="6237"/>
                <w:tab w:val="right" w:pos="8306"/>
              </w:tabs>
              <w:jc w:val="center"/>
            </w:pPr>
            <w:r w:rsidRPr="004C7FC7">
              <w:t>8.4.</w:t>
            </w:r>
          </w:p>
        </w:tc>
        <w:tc>
          <w:tcPr>
            <w:tcW w:w="3344" w:type="dxa"/>
            <w:vAlign w:val="center"/>
          </w:tcPr>
          <w:p w14:paraId="58506BEA" w14:textId="77777777" w:rsidR="0021521C" w:rsidRPr="004C7FC7" w:rsidRDefault="43204E46" w:rsidP="5A0FC765">
            <w:pPr>
              <w:tabs>
                <w:tab w:val="left" w:pos="6237"/>
                <w:tab w:val="right" w:pos="8306"/>
              </w:tabs>
            </w:pPr>
            <w:r w:rsidRPr="004C7FC7">
              <w:t>Pritrauktų rėmėjų lėšos: 10 proc. nuo bendros projektų vertės, t. y. 169 400,00 Eur</w:t>
            </w:r>
          </w:p>
        </w:tc>
        <w:tc>
          <w:tcPr>
            <w:tcW w:w="1605" w:type="dxa"/>
            <w:vAlign w:val="center"/>
          </w:tcPr>
          <w:p w14:paraId="2048D517"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 xml:space="preserve">Proc. </w:t>
            </w:r>
          </w:p>
        </w:tc>
        <w:tc>
          <w:tcPr>
            <w:tcW w:w="1515" w:type="dxa"/>
            <w:vAlign w:val="center"/>
          </w:tcPr>
          <w:p w14:paraId="2523881B" w14:textId="77777777" w:rsidR="0021521C" w:rsidRPr="004C7FC7" w:rsidRDefault="34B5C3ED" w:rsidP="5A0FC765">
            <w:pPr>
              <w:tabs>
                <w:tab w:val="left" w:pos="6237"/>
                <w:tab w:val="right" w:pos="8306"/>
              </w:tabs>
              <w:jc w:val="center"/>
            </w:pPr>
            <w:r w:rsidRPr="004C7FC7">
              <w:t>≥ 1</w:t>
            </w:r>
            <w:r w:rsidR="07BB4138" w:rsidRPr="004C7FC7">
              <w:t>6 940</w:t>
            </w:r>
          </w:p>
        </w:tc>
        <w:tc>
          <w:tcPr>
            <w:tcW w:w="1065" w:type="dxa"/>
            <w:vAlign w:val="center"/>
          </w:tcPr>
          <w:p w14:paraId="5F2948DA" w14:textId="77777777" w:rsidR="0021521C" w:rsidRPr="004C7FC7" w:rsidRDefault="34B5C3ED" w:rsidP="5A0FC765">
            <w:pPr>
              <w:tabs>
                <w:tab w:val="left" w:pos="6237"/>
                <w:tab w:val="right" w:pos="8306"/>
              </w:tabs>
              <w:jc w:val="center"/>
            </w:pPr>
            <w:r w:rsidRPr="004C7FC7">
              <w:t>≥</w:t>
            </w:r>
            <w:r w:rsidR="1F473443" w:rsidRPr="004C7FC7">
              <w:t>16 940</w:t>
            </w:r>
            <w:r w:rsidRPr="004C7FC7">
              <w:t xml:space="preserve"> </w:t>
            </w:r>
          </w:p>
        </w:tc>
        <w:tc>
          <w:tcPr>
            <w:tcW w:w="1279" w:type="dxa"/>
            <w:vAlign w:val="center"/>
          </w:tcPr>
          <w:p w14:paraId="4DDCB341" w14:textId="77777777" w:rsidR="0021521C" w:rsidRPr="004C7FC7" w:rsidRDefault="34B5C3ED" w:rsidP="5A0FC765">
            <w:pPr>
              <w:tabs>
                <w:tab w:val="left" w:pos="6237"/>
                <w:tab w:val="right" w:pos="8306"/>
              </w:tabs>
              <w:jc w:val="center"/>
            </w:pPr>
            <w:r w:rsidRPr="004C7FC7">
              <w:t>≥ 1</w:t>
            </w:r>
            <w:r w:rsidR="6A9C1F4C" w:rsidRPr="004C7FC7">
              <w:t>6 940</w:t>
            </w:r>
          </w:p>
        </w:tc>
      </w:tr>
      <w:tr w:rsidR="0021521C" w:rsidRPr="004C7FC7" w14:paraId="43B387AC" w14:textId="77777777" w:rsidTr="4E50A2D4">
        <w:trPr>
          <w:trHeight w:val="300"/>
        </w:trPr>
        <w:tc>
          <w:tcPr>
            <w:tcW w:w="735" w:type="dxa"/>
          </w:tcPr>
          <w:p w14:paraId="6B6362DD" w14:textId="77777777" w:rsidR="0021521C" w:rsidRPr="004C7FC7" w:rsidRDefault="34B5C3ED" w:rsidP="5A0FC765">
            <w:pPr>
              <w:tabs>
                <w:tab w:val="left" w:pos="6237"/>
                <w:tab w:val="right" w:pos="8306"/>
              </w:tabs>
              <w:jc w:val="center"/>
            </w:pPr>
            <w:r w:rsidRPr="004C7FC7">
              <w:t>8.5.</w:t>
            </w:r>
          </w:p>
        </w:tc>
        <w:tc>
          <w:tcPr>
            <w:tcW w:w="3344" w:type="dxa"/>
            <w:vAlign w:val="center"/>
          </w:tcPr>
          <w:p w14:paraId="5ED4A59B" w14:textId="77777777" w:rsidR="0021521C" w:rsidRPr="004C7FC7" w:rsidRDefault="34B5C3ED" w:rsidP="5A0FC765">
            <w:pPr>
              <w:tabs>
                <w:tab w:val="left" w:pos="6237"/>
                <w:tab w:val="right" w:pos="8306"/>
              </w:tabs>
            </w:pPr>
            <w:r w:rsidRPr="004C7FC7">
              <w:t>Renginių skaičius</w:t>
            </w:r>
          </w:p>
        </w:tc>
        <w:tc>
          <w:tcPr>
            <w:tcW w:w="1605" w:type="dxa"/>
            <w:vAlign w:val="center"/>
          </w:tcPr>
          <w:p w14:paraId="1EE205C0"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Vnt.</w:t>
            </w:r>
          </w:p>
        </w:tc>
        <w:tc>
          <w:tcPr>
            <w:tcW w:w="1515" w:type="dxa"/>
            <w:vAlign w:val="center"/>
          </w:tcPr>
          <w:p w14:paraId="60035371" w14:textId="77777777" w:rsidR="0021521C" w:rsidRPr="004C7FC7" w:rsidRDefault="34B5C3ED" w:rsidP="5A0FC765">
            <w:pPr>
              <w:tabs>
                <w:tab w:val="left" w:pos="6237"/>
                <w:tab w:val="right" w:pos="8306"/>
              </w:tabs>
              <w:jc w:val="center"/>
            </w:pPr>
            <w:r w:rsidRPr="004C7FC7">
              <w:t>≥ 2</w:t>
            </w:r>
          </w:p>
        </w:tc>
        <w:tc>
          <w:tcPr>
            <w:tcW w:w="1065" w:type="dxa"/>
            <w:vAlign w:val="center"/>
          </w:tcPr>
          <w:p w14:paraId="7AA4F4D5" w14:textId="77777777" w:rsidR="0021521C" w:rsidRPr="004C7FC7" w:rsidRDefault="34B5C3ED" w:rsidP="5A0FC765">
            <w:pPr>
              <w:tabs>
                <w:tab w:val="left" w:pos="6237"/>
                <w:tab w:val="right" w:pos="8306"/>
              </w:tabs>
              <w:jc w:val="center"/>
            </w:pPr>
            <w:r w:rsidRPr="004C7FC7">
              <w:t>≥ 2</w:t>
            </w:r>
          </w:p>
        </w:tc>
        <w:tc>
          <w:tcPr>
            <w:tcW w:w="1279" w:type="dxa"/>
            <w:vAlign w:val="center"/>
          </w:tcPr>
          <w:p w14:paraId="255186F7" w14:textId="77777777" w:rsidR="0021521C" w:rsidRPr="004C7FC7" w:rsidRDefault="34B5C3ED" w:rsidP="5A0FC765">
            <w:pPr>
              <w:tabs>
                <w:tab w:val="left" w:pos="6237"/>
                <w:tab w:val="right" w:pos="8306"/>
              </w:tabs>
              <w:jc w:val="center"/>
            </w:pPr>
            <w:r w:rsidRPr="004C7FC7">
              <w:t>≥ 2</w:t>
            </w:r>
          </w:p>
        </w:tc>
      </w:tr>
      <w:tr w:rsidR="0021521C" w:rsidRPr="004C7FC7" w14:paraId="3B8D8E62" w14:textId="77777777" w:rsidTr="4E50A2D4">
        <w:trPr>
          <w:trHeight w:val="300"/>
        </w:trPr>
        <w:tc>
          <w:tcPr>
            <w:tcW w:w="735" w:type="dxa"/>
          </w:tcPr>
          <w:p w14:paraId="5968B86F" w14:textId="77777777" w:rsidR="0021521C" w:rsidRPr="004C7FC7" w:rsidRDefault="34B5C3ED" w:rsidP="5A0FC765">
            <w:pPr>
              <w:tabs>
                <w:tab w:val="left" w:pos="6237"/>
                <w:tab w:val="right" w:pos="8306"/>
              </w:tabs>
              <w:jc w:val="center"/>
            </w:pPr>
            <w:r w:rsidRPr="004C7FC7">
              <w:t>8.7.</w:t>
            </w:r>
          </w:p>
        </w:tc>
        <w:tc>
          <w:tcPr>
            <w:tcW w:w="3344" w:type="dxa"/>
            <w:vAlign w:val="center"/>
          </w:tcPr>
          <w:p w14:paraId="21786A32" w14:textId="77777777" w:rsidR="0021521C" w:rsidRPr="004C7FC7" w:rsidRDefault="34B5C3ED" w:rsidP="5A0FC765">
            <w:pPr>
              <w:tabs>
                <w:tab w:val="left" w:pos="6237"/>
                <w:tab w:val="right" w:pos="8306"/>
              </w:tabs>
            </w:pPr>
            <w:r w:rsidRPr="004C7FC7">
              <w:t>Lankytojų skaičius</w:t>
            </w:r>
          </w:p>
        </w:tc>
        <w:tc>
          <w:tcPr>
            <w:tcW w:w="1605" w:type="dxa"/>
            <w:vAlign w:val="center"/>
          </w:tcPr>
          <w:p w14:paraId="238EBAE9"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Vnt.</w:t>
            </w:r>
          </w:p>
        </w:tc>
        <w:tc>
          <w:tcPr>
            <w:tcW w:w="1515" w:type="dxa"/>
            <w:vAlign w:val="center"/>
          </w:tcPr>
          <w:p w14:paraId="35A53FB5" w14:textId="77777777" w:rsidR="0021521C" w:rsidRPr="004C7FC7" w:rsidRDefault="34B5C3ED" w:rsidP="5A0FC765">
            <w:pPr>
              <w:tabs>
                <w:tab w:val="left" w:pos="6237"/>
                <w:tab w:val="right" w:pos="8306"/>
              </w:tabs>
              <w:jc w:val="center"/>
            </w:pPr>
            <w:r w:rsidRPr="004C7FC7">
              <w:t>≥ 1</w:t>
            </w:r>
            <w:r w:rsidR="00CE2B8E">
              <w:t> </w:t>
            </w:r>
            <w:r w:rsidRPr="004C7FC7">
              <w:t>000</w:t>
            </w:r>
          </w:p>
        </w:tc>
        <w:tc>
          <w:tcPr>
            <w:tcW w:w="1065" w:type="dxa"/>
            <w:vAlign w:val="center"/>
          </w:tcPr>
          <w:p w14:paraId="1F89CC09" w14:textId="77777777" w:rsidR="0021521C" w:rsidRPr="004C7FC7" w:rsidRDefault="34B5C3ED" w:rsidP="5A0FC765">
            <w:pPr>
              <w:tabs>
                <w:tab w:val="left" w:pos="6237"/>
                <w:tab w:val="right" w:pos="8306"/>
              </w:tabs>
              <w:jc w:val="center"/>
            </w:pPr>
            <w:r w:rsidRPr="004C7FC7">
              <w:t>≥ 1</w:t>
            </w:r>
            <w:r w:rsidR="00CE2B8E">
              <w:t> </w:t>
            </w:r>
            <w:r w:rsidRPr="004C7FC7">
              <w:t>000</w:t>
            </w:r>
          </w:p>
        </w:tc>
        <w:tc>
          <w:tcPr>
            <w:tcW w:w="1279" w:type="dxa"/>
            <w:vAlign w:val="center"/>
          </w:tcPr>
          <w:p w14:paraId="0465417A" w14:textId="77777777" w:rsidR="0021521C" w:rsidRPr="004C7FC7" w:rsidRDefault="34B5C3ED" w:rsidP="5A0FC765">
            <w:pPr>
              <w:tabs>
                <w:tab w:val="left" w:pos="6237"/>
                <w:tab w:val="right" w:pos="8306"/>
              </w:tabs>
              <w:jc w:val="center"/>
            </w:pPr>
            <w:r w:rsidRPr="004C7FC7">
              <w:t>≥ 1</w:t>
            </w:r>
            <w:r w:rsidR="00CE2B8E">
              <w:t> </w:t>
            </w:r>
            <w:r w:rsidRPr="004C7FC7">
              <w:t>000</w:t>
            </w:r>
          </w:p>
        </w:tc>
      </w:tr>
      <w:tr w:rsidR="0021521C" w:rsidRPr="004C7FC7" w14:paraId="3DC8A23E" w14:textId="77777777" w:rsidTr="4E50A2D4">
        <w:trPr>
          <w:trHeight w:val="300"/>
        </w:trPr>
        <w:tc>
          <w:tcPr>
            <w:tcW w:w="9543" w:type="dxa"/>
            <w:gridSpan w:val="6"/>
          </w:tcPr>
          <w:p w14:paraId="409C0DC2" w14:textId="77777777" w:rsidR="0021521C" w:rsidRPr="004C7FC7" w:rsidRDefault="34B5C3ED" w:rsidP="5A0FC765">
            <w:pPr>
              <w:tabs>
                <w:tab w:val="left" w:pos="6237"/>
                <w:tab w:val="right" w:pos="8306"/>
              </w:tabs>
            </w:pPr>
            <w:r w:rsidRPr="004C7FC7">
              <w:t>KOMUNIKACIJA</w:t>
            </w:r>
          </w:p>
        </w:tc>
      </w:tr>
      <w:tr w:rsidR="0021521C" w:rsidRPr="004C7FC7" w14:paraId="72670A33" w14:textId="77777777" w:rsidTr="4E50A2D4">
        <w:trPr>
          <w:trHeight w:val="300"/>
        </w:trPr>
        <w:tc>
          <w:tcPr>
            <w:tcW w:w="735" w:type="dxa"/>
          </w:tcPr>
          <w:p w14:paraId="55050B66" w14:textId="77777777" w:rsidR="0021521C" w:rsidRPr="004C7FC7" w:rsidRDefault="34B5C3ED" w:rsidP="5A0FC765">
            <w:pPr>
              <w:tabs>
                <w:tab w:val="left" w:pos="6237"/>
                <w:tab w:val="right" w:pos="8306"/>
              </w:tabs>
              <w:jc w:val="center"/>
            </w:pPr>
            <w:r w:rsidRPr="004C7FC7">
              <w:t>8.8.</w:t>
            </w:r>
          </w:p>
        </w:tc>
        <w:tc>
          <w:tcPr>
            <w:tcW w:w="3344" w:type="dxa"/>
            <w:vAlign w:val="center"/>
          </w:tcPr>
          <w:p w14:paraId="3D9330F4" w14:textId="77777777" w:rsidR="0021521C" w:rsidRPr="004C7FC7" w:rsidRDefault="34B5C3ED" w:rsidP="5A0FC765">
            <w:pPr>
              <w:tabs>
                <w:tab w:val="left" w:pos="6237"/>
                <w:tab w:val="right" w:pos="8306"/>
              </w:tabs>
              <w:rPr>
                <w:b/>
                <w:bCs/>
              </w:rPr>
            </w:pPr>
            <w:r w:rsidRPr="004C7FC7">
              <w:t>Šv. Jono bažnyčios atstatymo interneto svetainės palaikymas</w:t>
            </w:r>
          </w:p>
        </w:tc>
        <w:tc>
          <w:tcPr>
            <w:tcW w:w="1605" w:type="dxa"/>
            <w:vAlign w:val="center"/>
          </w:tcPr>
          <w:p w14:paraId="52C9E5DE"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Vnt.</w:t>
            </w:r>
          </w:p>
        </w:tc>
        <w:tc>
          <w:tcPr>
            <w:tcW w:w="1515" w:type="dxa"/>
            <w:vAlign w:val="center"/>
          </w:tcPr>
          <w:p w14:paraId="26845EB3" w14:textId="77777777" w:rsidR="0021521C" w:rsidRPr="004C7FC7" w:rsidRDefault="34B5C3ED" w:rsidP="5A0FC765">
            <w:pPr>
              <w:tabs>
                <w:tab w:val="left" w:pos="6237"/>
                <w:tab w:val="right" w:pos="8306"/>
              </w:tabs>
              <w:jc w:val="center"/>
            </w:pPr>
            <w:r w:rsidRPr="004C7FC7">
              <w:t>1</w:t>
            </w:r>
          </w:p>
        </w:tc>
        <w:tc>
          <w:tcPr>
            <w:tcW w:w="1065" w:type="dxa"/>
            <w:vAlign w:val="center"/>
          </w:tcPr>
          <w:p w14:paraId="3F31C5D4" w14:textId="77777777" w:rsidR="0021521C" w:rsidRPr="004C7FC7" w:rsidRDefault="34B5C3ED" w:rsidP="5A0FC765">
            <w:pPr>
              <w:tabs>
                <w:tab w:val="left" w:pos="6237"/>
                <w:tab w:val="right" w:pos="8306"/>
              </w:tabs>
              <w:jc w:val="center"/>
            </w:pPr>
            <w:r w:rsidRPr="004C7FC7">
              <w:t>1</w:t>
            </w:r>
          </w:p>
        </w:tc>
        <w:tc>
          <w:tcPr>
            <w:tcW w:w="1279" w:type="dxa"/>
            <w:vAlign w:val="center"/>
          </w:tcPr>
          <w:p w14:paraId="737F36D2" w14:textId="77777777" w:rsidR="0021521C" w:rsidRPr="004C7FC7" w:rsidRDefault="34B5C3ED" w:rsidP="5A0FC765">
            <w:pPr>
              <w:tabs>
                <w:tab w:val="left" w:pos="6237"/>
                <w:tab w:val="right" w:pos="8306"/>
              </w:tabs>
              <w:jc w:val="center"/>
            </w:pPr>
            <w:r w:rsidRPr="004C7FC7">
              <w:t>1</w:t>
            </w:r>
          </w:p>
        </w:tc>
      </w:tr>
      <w:tr w:rsidR="0021521C" w:rsidRPr="004C7FC7" w14:paraId="2D66FAC9" w14:textId="77777777" w:rsidTr="4E50A2D4">
        <w:trPr>
          <w:trHeight w:val="300"/>
        </w:trPr>
        <w:tc>
          <w:tcPr>
            <w:tcW w:w="735" w:type="dxa"/>
          </w:tcPr>
          <w:p w14:paraId="75FF46BA" w14:textId="77777777" w:rsidR="0021521C" w:rsidRPr="004C7FC7" w:rsidRDefault="34B5C3ED" w:rsidP="5A0FC765">
            <w:pPr>
              <w:tabs>
                <w:tab w:val="left" w:pos="6237"/>
                <w:tab w:val="right" w:pos="8306"/>
              </w:tabs>
              <w:jc w:val="center"/>
            </w:pPr>
            <w:r w:rsidRPr="004C7FC7">
              <w:t>8.9.</w:t>
            </w:r>
          </w:p>
        </w:tc>
        <w:tc>
          <w:tcPr>
            <w:tcW w:w="3344" w:type="dxa"/>
            <w:vAlign w:val="center"/>
          </w:tcPr>
          <w:p w14:paraId="5D4945AE" w14:textId="77777777" w:rsidR="0021521C" w:rsidRPr="004C7FC7" w:rsidRDefault="34B5C3ED" w:rsidP="5A0FC765">
            <w:pPr>
              <w:tabs>
                <w:tab w:val="left" w:pos="6237"/>
                <w:tab w:val="right" w:pos="8306"/>
              </w:tabs>
            </w:pPr>
            <w:r w:rsidRPr="004C7FC7">
              <w:t>Pranešimai spaudai</w:t>
            </w:r>
          </w:p>
        </w:tc>
        <w:tc>
          <w:tcPr>
            <w:tcW w:w="1605" w:type="dxa"/>
            <w:vAlign w:val="center"/>
          </w:tcPr>
          <w:p w14:paraId="5F0304A4" w14:textId="77777777" w:rsidR="0021521C" w:rsidRPr="004C7FC7" w:rsidRDefault="34B5C3ED" w:rsidP="5A0FC765">
            <w:pPr>
              <w:tabs>
                <w:tab w:val="left" w:pos="6237"/>
                <w:tab w:val="right" w:pos="8306"/>
              </w:tabs>
              <w:jc w:val="center"/>
              <w:rPr>
                <w:rFonts w:eastAsia="LiberationSerif"/>
              </w:rPr>
            </w:pPr>
            <w:r w:rsidRPr="004C7FC7">
              <w:rPr>
                <w:rFonts w:eastAsia="LiberationSerif"/>
              </w:rPr>
              <w:t>Vnt.</w:t>
            </w:r>
          </w:p>
        </w:tc>
        <w:tc>
          <w:tcPr>
            <w:tcW w:w="1515" w:type="dxa"/>
            <w:vAlign w:val="center"/>
          </w:tcPr>
          <w:p w14:paraId="11D5FF04" w14:textId="77777777" w:rsidR="0021521C" w:rsidRPr="004C7FC7" w:rsidRDefault="34B5C3ED" w:rsidP="5A0FC765">
            <w:pPr>
              <w:tabs>
                <w:tab w:val="left" w:pos="6237"/>
                <w:tab w:val="right" w:pos="8306"/>
              </w:tabs>
              <w:jc w:val="center"/>
            </w:pPr>
            <w:r w:rsidRPr="004C7FC7">
              <w:t>≥ 6</w:t>
            </w:r>
          </w:p>
        </w:tc>
        <w:tc>
          <w:tcPr>
            <w:tcW w:w="1065" w:type="dxa"/>
            <w:vAlign w:val="center"/>
          </w:tcPr>
          <w:p w14:paraId="59A50475" w14:textId="77777777" w:rsidR="0021521C" w:rsidRPr="004C7FC7" w:rsidRDefault="34B5C3ED" w:rsidP="5A0FC765">
            <w:pPr>
              <w:tabs>
                <w:tab w:val="left" w:pos="6237"/>
                <w:tab w:val="right" w:pos="8306"/>
              </w:tabs>
              <w:jc w:val="center"/>
            </w:pPr>
            <w:r w:rsidRPr="004C7FC7">
              <w:t>≥ 6</w:t>
            </w:r>
          </w:p>
        </w:tc>
        <w:tc>
          <w:tcPr>
            <w:tcW w:w="1279" w:type="dxa"/>
            <w:vAlign w:val="center"/>
          </w:tcPr>
          <w:p w14:paraId="2AA8EBB3" w14:textId="77777777" w:rsidR="0021521C" w:rsidRPr="004C7FC7" w:rsidRDefault="34B5C3ED" w:rsidP="5A0FC765">
            <w:pPr>
              <w:tabs>
                <w:tab w:val="left" w:pos="6237"/>
                <w:tab w:val="right" w:pos="8306"/>
              </w:tabs>
              <w:jc w:val="center"/>
            </w:pPr>
            <w:r w:rsidRPr="004C7FC7">
              <w:t>≥ 6</w:t>
            </w:r>
          </w:p>
        </w:tc>
      </w:tr>
    </w:tbl>
    <w:p w14:paraId="62AFB2CE" w14:textId="77777777" w:rsidR="0021521C" w:rsidRPr="004C7FC7" w:rsidRDefault="0021521C" w:rsidP="0021521C"/>
    <w:p w14:paraId="096B751C" w14:textId="77777777" w:rsidR="0021521C" w:rsidRPr="004C7FC7" w:rsidRDefault="08D245F7" w:rsidP="5A0FC765">
      <w:pPr>
        <w:ind w:firstLine="709"/>
        <w:jc w:val="both"/>
        <w:rPr>
          <w:b/>
          <w:bCs/>
        </w:rPr>
      </w:pPr>
      <w:r w:rsidRPr="004C7FC7">
        <w:t>PRIDEDAMA:</w:t>
      </w:r>
    </w:p>
    <w:p w14:paraId="7A7878B4" w14:textId="77777777" w:rsidR="0021521C" w:rsidRPr="00EA5ED3" w:rsidRDefault="08D245F7" w:rsidP="5A0FC765">
      <w:pPr>
        <w:ind w:firstLine="709"/>
        <w:jc w:val="both"/>
      </w:pPr>
      <w:r w:rsidRPr="004C7FC7">
        <w:t>1. Klaipėdos miesto savivaldybės 202</w:t>
      </w:r>
      <w:r w:rsidR="1F29C08B" w:rsidRPr="004C7FC7">
        <w:t>6</w:t>
      </w:r>
      <w:r w:rsidRPr="004C7FC7">
        <w:t>–202</w:t>
      </w:r>
      <w:r w:rsidR="0FA74FD9" w:rsidRPr="004C7FC7">
        <w:t>8</w:t>
      </w:r>
      <w:r w:rsidRPr="004C7FC7">
        <w:t xml:space="preserve"> m. administracinės naštos mažinimo priemonių įgyvendinimo planas (1 priedas), </w:t>
      </w:r>
      <w:r w:rsidR="00EA5ED3" w:rsidRPr="00EA5ED3">
        <w:t>4</w:t>
      </w:r>
      <w:r w:rsidRPr="00EA5ED3">
        <w:t xml:space="preserve"> lapai.</w:t>
      </w:r>
    </w:p>
    <w:p w14:paraId="7ABB80CE" w14:textId="77777777" w:rsidR="0021521C" w:rsidRPr="004C7FC7" w:rsidRDefault="08D245F7" w:rsidP="5A0FC765">
      <w:pPr>
        <w:ind w:firstLine="709"/>
        <w:jc w:val="both"/>
      </w:pPr>
      <w:r w:rsidRPr="004C7FC7">
        <w:t>2. Klaipėdos miesto savivaldybės infrastruktūros plėtros priemonių 202</w:t>
      </w:r>
      <w:r w:rsidR="0974140D" w:rsidRPr="004C7FC7">
        <w:t>6</w:t>
      </w:r>
      <w:r w:rsidRPr="004C7FC7">
        <w:t>–202</w:t>
      </w:r>
      <w:r w:rsidR="49FCFD0A" w:rsidRPr="004C7FC7">
        <w:t>8</w:t>
      </w:r>
      <w:r w:rsidRPr="004C7FC7">
        <w:t xml:space="preserve"> metų planas (2 priedas), </w:t>
      </w:r>
      <w:r w:rsidR="002F56C6" w:rsidRPr="004C7FC7">
        <w:t>5</w:t>
      </w:r>
      <w:r w:rsidRPr="004C7FC7">
        <w:t xml:space="preserve"> lapai.</w:t>
      </w:r>
    </w:p>
    <w:p w14:paraId="064962F0" w14:textId="77777777" w:rsidR="0021521C" w:rsidRPr="004C7FC7" w:rsidRDefault="08D245F7" w:rsidP="5A0FC765">
      <w:pPr>
        <w:ind w:firstLine="709"/>
        <w:jc w:val="both"/>
      </w:pPr>
      <w:r w:rsidRPr="004C7FC7">
        <w:t>3. Klaipėdos miesto savivaldybės infrastruktūros plėtros rėmimo programos lėšų panaudojimo 202</w:t>
      </w:r>
      <w:r w:rsidR="5D13FA9E" w:rsidRPr="004C7FC7">
        <w:t>6</w:t>
      </w:r>
      <w:r w:rsidRPr="004C7FC7">
        <w:t xml:space="preserve"> metų planas (3 priedas), 1 lapas.</w:t>
      </w:r>
    </w:p>
    <w:p w14:paraId="48654DA8" w14:textId="77777777" w:rsidR="004273F6" w:rsidRPr="004C7FC7" w:rsidRDefault="0021521C" w:rsidP="0021521C">
      <w:pPr>
        <w:ind w:firstLine="709"/>
        <w:jc w:val="center"/>
      </w:pPr>
      <w:r w:rsidRPr="004C7FC7">
        <w:rPr>
          <w:szCs w:val="20"/>
        </w:rPr>
        <w:t>_________________________</w:t>
      </w:r>
    </w:p>
    <w:sectPr w:rsidR="004273F6" w:rsidRPr="004C7FC7" w:rsidSect="00D57F27">
      <w:headerReference w:type="default" r:id="rId9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83BF" w14:textId="77777777" w:rsidR="00912FEF" w:rsidRDefault="00912FEF" w:rsidP="00D57F27">
      <w:r>
        <w:separator/>
      </w:r>
    </w:p>
  </w:endnote>
  <w:endnote w:type="continuationSeparator" w:id="0">
    <w:p w14:paraId="0F64D132" w14:textId="77777777" w:rsidR="00912FEF" w:rsidRDefault="00912FE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n-e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LiberationSerif">
    <w:altName w:val="MS Mincho"/>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BA0A" w14:textId="77777777" w:rsidR="00912FEF" w:rsidRDefault="00912FEF" w:rsidP="00D57F27">
      <w:r>
        <w:separator/>
      </w:r>
    </w:p>
  </w:footnote>
  <w:footnote w:type="continuationSeparator" w:id="0">
    <w:p w14:paraId="247C8B89" w14:textId="77777777" w:rsidR="00912FEF" w:rsidRDefault="00912FEF"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59FB40B2"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6EDCBE7" w14:textId="77777777" w:rsidR="00D57F27" w:rsidRDefault="00D57F27">
    <w:pPr>
      <w:pStyle w:val="Antrats"/>
    </w:pPr>
  </w:p>
</w:hdr>
</file>

<file path=word/intelligence2.xml><?xml version="1.0" encoding="utf-8"?>
<int2:intelligence xmlns:int2="http://schemas.microsoft.com/office/intelligence/2020/intelligence" xmlns:oel="http://schemas.microsoft.com/office/2019/extlst">
  <int2:observations>
    <int2:textHash int2:hashCode="x4pfLREKUAze8/" int2:id="rU8IDXmN">
      <int2:state int2:value="Rejected" int2:type="spell"/>
    </int2:textHash>
    <int2:textHash int2:hashCode="wyPFnuyGQdk8+Y" int2:id="FNTuFBrD">
      <int2:state int2:value="Rejected" int2:type="spell"/>
    </int2:textHash>
    <int2:textHash int2:hashCode="a5EZUFQA3GBRH+" int2:id="ue7lFzvH">
      <int2:state int2:value="Rejected" int2:type="spell"/>
    </int2:textHash>
    <int2:textHash int2:hashCode="48FrzrELKLGuSZ" int2:id="Kq2IvCU4">
      <int2:state int2:value="Rejected" int2:type="spell"/>
    </int2:textHash>
    <int2:textHash int2:hashCode="IZLN/rEBz2OCiX" int2:id="ofO1Oqvt">
      <int2:state int2:value="Rejected" int2:type="spell"/>
    </int2:textHash>
    <int2:textHash int2:hashCode="wMLFPvx9REm1Tp" int2:id="4yJldfLT">
      <int2:state int2:value="Rejected" int2:type="spell"/>
    </int2:textHash>
    <int2:textHash int2:hashCode="mP7yS0/W+/dh3P" int2:id="qpWTxTQV">
      <int2:state int2:value="Rejected" int2:type="spell"/>
    </int2:textHash>
    <int2:textHash int2:hashCode="8JIkm2yshTGrBp" int2:id="VlFlNoPU">
      <int2:state int2:value="Rejected" int2:type="spell"/>
    </int2:textHash>
    <int2:textHash int2:hashCode="WO4Qai4MT4/SFn" int2:id="IVuv1lxn">
      <int2:state int2:value="Rejected" int2:type="spell"/>
    </int2:textHash>
    <int2:textHash int2:hashCode="fhgjz5xz5LVSgd" int2:id="zZYuJGAP">
      <int2:state int2:value="Rejected" int2:type="spell"/>
    </int2:textHash>
    <int2:textHash int2:hashCode="9zbExggQJnxvrS" int2:id="1b6w0yXp">
      <int2:state int2:value="Rejected" int2:type="spell"/>
    </int2:textHash>
    <int2:textHash int2:hashCode="Zb7Q8mQK+FBeOW" int2:id="VTT2H8Gm">
      <int2:state int2:value="Rejected" int2:type="spell"/>
    </int2:textHash>
    <int2:textHash int2:hashCode="JsJTFPN0U3GBEk" int2:id="B3b30ZTa">
      <int2:state int2:value="Rejected" int2:type="spell"/>
    </int2:textHash>
    <int2:textHash int2:hashCode="Qzt/picX6p5yCR" int2:id="gKNSRnpA">
      <int2:state int2:value="Rejected" int2:type="spell"/>
    </int2:textHash>
    <int2:textHash int2:hashCode="yW7zBz51anTcCy" int2:id="BPd81exg">
      <int2:state int2:value="Rejected" int2:type="spell"/>
    </int2:textHash>
    <int2:textHash int2:hashCode="keqvYFO8FWVhAG" int2:id="meccxAJj">
      <int2:state int2:value="Rejected" int2:type="spell"/>
    </int2:textHash>
    <int2:textHash int2:hashCode="x5ovXrKXnOYK4O" int2:id="fQ99r522">
      <int2:state int2:value="Rejected" int2:type="spell"/>
    </int2:textHash>
    <int2:textHash int2:hashCode="Vj9dMckHacZKej" int2:id="RQmKGpZN">
      <int2:state int2:value="Rejected" int2:type="spell"/>
    </int2:textHash>
    <int2:textHash int2:hashCode="HlZYtf8IUR/sJf" int2:id="yQ4U9EVB">
      <int2:state int2:value="Rejected" int2:type="spell"/>
    </int2:textHash>
    <int2:textHash int2:hashCode="aHLQOm4kf6QAgF" int2:id="ZzcEdRl8">
      <int2:state int2:value="Rejected" int2:type="spell"/>
    </int2:textHash>
    <int2:textHash int2:hashCode="eIpm13uCNrRcBG" int2:id="jGC9AOOb">
      <int2:state int2:value="Rejected" int2:type="spell"/>
    </int2:textHash>
    <int2:textHash int2:hashCode="ScHmzGnizbESTG" int2:id="WOqhST4L">
      <int2:state int2:value="Rejected" int2:type="spell"/>
    </int2:textHash>
    <int2:textHash int2:hashCode="IxrBNdne0mRpw5" int2:id="tQVSmeQC">
      <int2:state int2:value="Rejected" int2:type="spell"/>
    </int2:textHash>
    <int2:textHash int2:hashCode="hzKHGt1PGYAiMm" int2:id="svy9RZIn">
      <int2:state int2:value="Rejected" int2:type="spell"/>
    </int2:textHash>
    <int2:textHash int2:hashCode="Q1QtB4TDrJyfqn" int2:id="Fru2JuPG">
      <int2:state int2:value="Rejected" int2:type="spell"/>
    </int2:textHash>
    <int2:textHash int2:hashCode="HzP2EKhCQrj6XH" int2:id="yp6sWEEl">
      <int2:state int2:value="Rejected" int2:type="spell"/>
    </int2:textHash>
    <int2:textHash int2:hashCode="s1SqZGxEHZlTEs" int2:id="zeuQwHB7">
      <int2:state int2:value="Rejected" int2:type="spell"/>
    </int2:textHash>
    <int2:textHash int2:hashCode="fdmzOIEiXHrEHc" int2:id="Dx3vCIty">
      <int2:state int2:value="Rejected" int2:type="spell"/>
    </int2:textHash>
    <int2:textHash int2:hashCode="ZPcMkzYIpRcG7c" int2:id="RssqY2Qa">
      <int2:state int2:value="Rejected" int2:type="spell"/>
    </int2:textHash>
    <int2:textHash int2:hashCode="c7//k6wAY+hibf" int2:id="wARyKbOb">
      <int2:state int2:value="Rejected" int2:type="spell"/>
    </int2:textHash>
    <int2:textHash int2:hashCode="y1djTATTkjigfb" int2:id="T0qozm0C">
      <int2:state int2:value="Rejected" int2:type="spell"/>
    </int2:textHash>
    <int2:textHash int2:hashCode="vxm7x95Vspzewk" int2:id="meHJxOir">
      <int2:state int2:value="Rejected" int2:type="spell"/>
    </int2:textHash>
    <int2:textHash int2:hashCode="XgAXBuxrvSbffY" int2:id="HDBh6e8P">
      <int2:state int2:value="Rejected" int2:type="spell"/>
    </int2:textHash>
    <int2:textHash int2:hashCode="g7HfDWSvZF7oAs" int2:id="E34xBdaC">
      <int2:state int2:value="Rejected" int2:type="spell"/>
    </int2:textHash>
    <int2:textHash int2:hashCode="aZsqkswB1Bzc9o" int2:id="4o2EH5zk">
      <int2:state int2:value="Rejected" int2:type="spell"/>
    </int2:textHash>
    <int2:textHash int2:hashCode="MsM/uHaEUk42Tt" int2:id="UFaXpFMC">
      <int2:state int2:value="Rejected" int2:type="spell"/>
    </int2:textHash>
    <int2:textHash int2:hashCode="zEVv748uK8tDD5" int2:id="zCoQWqgH">
      <int2:state int2:value="Rejected" int2:type="spell"/>
    </int2:textHash>
    <int2:textHash int2:hashCode="Di99Z+/2HkDRy9" int2:id="SebbZCgb">
      <int2:state int2:value="Rejected" int2:type="spell"/>
    </int2:textHash>
    <int2:textHash int2:hashCode="m0PHAfPBx5wJEu" int2:id="5VrjWPJx">
      <int2:state int2:value="Rejected" int2:type="spell"/>
    </int2:textHash>
    <int2:textHash int2:hashCode="zFVNxHXJ92vCli" int2:id="tS5Z6GGF">
      <int2:state int2:value="Rejected" int2:type="spell"/>
    </int2:textHash>
    <int2:textHash int2:hashCode="l4q3SUy23YX3L4" int2:id="gWXVhUIW">
      <int2:state int2:value="Rejected" int2:type="spell"/>
    </int2:textHash>
    <int2:textHash int2:hashCode="+7sRj1KeMd4RSS" int2:id="Orh6X79O">
      <int2:state int2:value="Rejected" int2:type="spell"/>
    </int2:textHash>
    <int2:textHash int2:hashCode="+r7Lb8pp7uFD/W" int2:id="y3b95E7o">
      <int2:state int2:value="Rejected" int2:type="spell"/>
    </int2:textHash>
    <int2:textHash int2:hashCode="4SXSe1i355ifrA" int2:id="GnleizRW">
      <int2:state int2:value="Rejected" int2:type="spell"/>
    </int2:textHash>
    <int2:textHash int2:hashCode="umr325I709BOG/" int2:id="lG4flBwM">
      <int2:state int2:value="Rejected" int2:type="spell"/>
    </int2:textHash>
    <int2:textHash int2:hashCode="NChbG0uGP60leC" int2:id="UyWK49de">
      <int2:state int2:value="Rejected" int2:type="spell"/>
    </int2:textHash>
    <int2:textHash int2:hashCode="vVz3B6Xv46UiAO" int2:id="Dz9aB4Yx">
      <int2:state int2:value="Rejected" int2:type="spell"/>
    </int2:textHash>
    <int2:textHash int2:hashCode="Ba2nP1TNr1cadx" int2:id="qKLM39se">
      <int2:state int2:value="Rejected" int2:type="spell"/>
    </int2:textHash>
    <int2:textHash int2:hashCode="Wt5UytybgHCDi4" int2:id="7jdsQjnt">
      <int2:state int2:value="Rejected" int2:type="spell"/>
    </int2:textHash>
    <int2:textHash int2:hashCode="h1ri7bxex3mWsH" int2:id="UbJFlgf2">
      <int2:state int2:value="Rejected" int2:type="spell"/>
    </int2:textHash>
    <int2:textHash int2:hashCode="YRhllfhFF1CG4A" int2:id="nS8DCn7d">
      <int2:state int2:value="Rejected" int2:type="spell"/>
    </int2:textHash>
    <int2:textHash int2:hashCode="x1dXjStToat40w" int2:id="OD4HQlhH">
      <int2:state int2:value="Rejected" int2:type="spell"/>
    </int2:textHash>
    <int2:textHash int2:hashCode="14DldKXcmaLEF3" int2:id="EjcWq9tz">
      <int2:state int2:value="Rejected" int2:type="spell"/>
    </int2:textHash>
    <int2:textHash int2:hashCode="XdIxaLbsGYHaud" int2:id="vp501ZC6">
      <int2:state int2:value="Rejected" int2:type="spell"/>
    </int2:textHash>
    <int2:textHash int2:hashCode="XPNUtMhLy3hUdN" int2:id="2ZGnr3SS">
      <int2:state int2:value="Rejected" int2:type="spell"/>
    </int2:textHash>
    <int2:textHash int2:hashCode="e0yLfQATqkMd/t" int2:id="RgFzgqG2">
      <int2:state int2:value="Rejected" int2:type="spell"/>
    </int2:textHash>
    <int2:textHash int2:hashCode="AsHV0wtaBrs8D2" int2:id="vO8IktGq">
      <int2:state int2:value="Rejected" int2:type="spell"/>
    </int2:textHash>
    <int2:textHash int2:hashCode="hDmMU4tA7z0JgJ" int2:id="JF1zLDSK">
      <int2:state int2:value="Rejected" int2:type="spell"/>
    </int2:textHash>
    <int2:textHash int2:hashCode="7SHG93S0X7s1wE" int2:id="a894aBPn">
      <int2:state int2:value="Rejected" int2:type="spell"/>
    </int2:textHash>
    <int2:textHash int2:hashCode="K/o4VdZnQcIDKQ" int2:id="UFv8CEwk">
      <int2:state int2:value="Rejected" int2:type="spell"/>
    </int2:textHash>
    <int2:textHash int2:hashCode="txq70eyWqwldq1" int2:id="7jhIulh0">
      <int2:state int2:value="Rejected" int2:type="spell"/>
    </int2:textHash>
    <int2:textHash int2:hashCode="4rL+AeDqqYPONV" int2:id="T9z0pIEh">
      <int2:state int2:value="Rejected" int2:type="spell"/>
    </int2:textHash>
    <int2:textHash int2:hashCode="/eXj5pw6JqMwsd" int2:id="ecxKHJuB">
      <int2:state int2:value="Rejected" int2:type="spell"/>
    </int2:textHash>
    <int2:textHash int2:hashCode="WmCayUrvoe+l0D" int2:id="jcSruc3x">
      <int2:state int2:value="Rejected" int2:type="spell"/>
    </int2:textHash>
    <int2:textHash int2:hashCode="MscM6/EQ7tuGN7" int2:id="wtQ71A4r">
      <int2:state int2:value="Rejected" int2:type="spell"/>
    </int2:textHash>
    <int2:textHash int2:hashCode="XOoA1awD5Bqgax" int2:id="AzdDICAF">
      <int2:state int2:value="Rejected" int2:type="spell"/>
    </int2:textHash>
    <int2:textHash int2:hashCode="YcQb5kzYC8XqV5" int2:id="lzc5NUA3">
      <int2:state int2:value="Rejected" int2:type="spell"/>
    </int2:textHash>
    <int2:textHash int2:hashCode="uI+/GIKTiWPGtd" int2:id="7MXiMAqF">
      <int2:state int2:value="Rejected" int2:type="spell"/>
    </int2:textHash>
    <int2:textHash int2:hashCode="mNaPHDwJR7z54v" int2:id="wLL8dTdz">
      <int2:state int2:value="Rejected" int2:type="spell"/>
    </int2:textHash>
    <int2:textHash int2:hashCode="YTchUbW3pTmIdl" int2:id="XK7jInHZ">
      <int2:state int2:value="Rejected" int2:type="spell"/>
    </int2:textHash>
    <int2:textHash int2:hashCode="TZWAmpBhzjNN6p" int2:id="fi2NysDU">
      <int2:state int2:value="Rejected" int2:type="spell"/>
    </int2:textHash>
    <int2:textHash int2:hashCode="TePmgF+WzPzkca" int2:id="9NhuHvlf">
      <int2:state int2:value="Rejected" int2:type="spell"/>
    </int2:textHash>
    <int2:textHash int2:hashCode="y5LJ9/i3t3NVnu" int2:id="I1pYH7QG">
      <int2:state int2:value="Rejected" int2:type="spell"/>
    </int2:textHash>
    <int2:textHash int2:hashCode="bkElJV/rbgqg7T" int2:id="HQjK6iWM">
      <int2:state int2:value="Rejected" int2:type="spell"/>
    </int2:textHash>
    <int2:textHash int2:hashCode="wMqJ6rrLfFkZdR" int2:id="Ee7uKkoj">
      <int2:state int2:value="Rejected" int2:type="spell"/>
    </int2:textHash>
    <int2:textHash int2:hashCode="qqdSzm7Kt8XV0q" int2:id="6yUS2cag">
      <int2:state int2:value="Rejected" int2:type="spell"/>
    </int2:textHash>
    <int2:textHash int2:hashCode="lShIxlJqZV/06F" int2:id="YkzlW7kl">
      <int2:state int2:value="Rejected" int2:type="spell"/>
    </int2:textHash>
    <int2:textHash int2:hashCode="87tCTzoEBHmsqq" int2:id="4g48mFx0">
      <int2:state int2:value="Rejected" int2:type="spell"/>
    </int2:textHash>
    <int2:textHash int2:hashCode="IylgZ4WBjpQYYg" int2:id="rXa1NvYn">
      <int2:state int2:value="Rejected" int2:type="AugLoop_Text_Critique"/>
    </int2:textHash>
    <int2:textHash int2:hashCode="tu4/R0LXrZIB4w" int2:id="O07ELKU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D568"/>
    <w:multiLevelType w:val="hybridMultilevel"/>
    <w:tmpl w:val="1CEE5346"/>
    <w:lvl w:ilvl="0" w:tplc="1906559A">
      <w:start w:val="1"/>
      <w:numFmt w:val="decimal"/>
      <w:lvlText w:val="%1."/>
      <w:lvlJc w:val="left"/>
      <w:pPr>
        <w:ind w:left="720" w:hanging="360"/>
      </w:pPr>
    </w:lvl>
    <w:lvl w:ilvl="1" w:tplc="4C5CD214">
      <w:start w:val="1"/>
      <w:numFmt w:val="lowerLetter"/>
      <w:lvlText w:val="%2."/>
      <w:lvlJc w:val="left"/>
      <w:pPr>
        <w:ind w:left="1440" w:hanging="360"/>
      </w:pPr>
    </w:lvl>
    <w:lvl w:ilvl="2" w:tplc="E8326614">
      <w:start w:val="1"/>
      <w:numFmt w:val="lowerRoman"/>
      <w:lvlText w:val="%3."/>
      <w:lvlJc w:val="right"/>
      <w:pPr>
        <w:ind w:left="2160" w:hanging="180"/>
      </w:pPr>
    </w:lvl>
    <w:lvl w:ilvl="3" w:tplc="9F9A65DC">
      <w:start w:val="1"/>
      <w:numFmt w:val="decimal"/>
      <w:lvlText w:val="%4."/>
      <w:lvlJc w:val="left"/>
      <w:pPr>
        <w:ind w:left="2880" w:hanging="360"/>
      </w:pPr>
    </w:lvl>
    <w:lvl w:ilvl="4" w:tplc="067ABE7C">
      <w:start w:val="1"/>
      <w:numFmt w:val="lowerLetter"/>
      <w:lvlText w:val="%5."/>
      <w:lvlJc w:val="left"/>
      <w:pPr>
        <w:ind w:left="3600" w:hanging="360"/>
      </w:pPr>
    </w:lvl>
    <w:lvl w:ilvl="5" w:tplc="520AACC8">
      <w:start w:val="1"/>
      <w:numFmt w:val="lowerRoman"/>
      <w:lvlText w:val="%6."/>
      <w:lvlJc w:val="right"/>
      <w:pPr>
        <w:ind w:left="4320" w:hanging="180"/>
      </w:pPr>
    </w:lvl>
    <w:lvl w:ilvl="6" w:tplc="E1E22082">
      <w:start w:val="1"/>
      <w:numFmt w:val="decimal"/>
      <w:lvlText w:val="%7."/>
      <w:lvlJc w:val="left"/>
      <w:pPr>
        <w:ind w:left="5040" w:hanging="360"/>
      </w:pPr>
    </w:lvl>
    <w:lvl w:ilvl="7" w:tplc="7DE4F2C0">
      <w:start w:val="1"/>
      <w:numFmt w:val="lowerLetter"/>
      <w:lvlText w:val="%8."/>
      <w:lvlJc w:val="left"/>
      <w:pPr>
        <w:ind w:left="5760" w:hanging="360"/>
      </w:pPr>
    </w:lvl>
    <w:lvl w:ilvl="8" w:tplc="61EADA22">
      <w:start w:val="1"/>
      <w:numFmt w:val="lowerRoman"/>
      <w:lvlText w:val="%9."/>
      <w:lvlJc w:val="right"/>
      <w:pPr>
        <w:ind w:left="6480" w:hanging="180"/>
      </w:pPr>
    </w:lvl>
  </w:abstractNum>
  <w:abstractNum w:abstractNumId="1" w15:restartNumberingAfterBreak="0">
    <w:nsid w:val="04412E77"/>
    <w:multiLevelType w:val="hybridMultilevel"/>
    <w:tmpl w:val="C02E2612"/>
    <w:lvl w:ilvl="0" w:tplc="0BA636FA">
      <w:start w:val="1"/>
      <w:numFmt w:val="bullet"/>
      <w:lvlText w:val=""/>
      <w:lvlJc w:val="left"/>
      <w:pPr>
        <w:ind w:left="1069" w:hanging="360"/>
      </w:pPr>
      <w:rPr>
        <w:rFonts w:ascii="Symbol" w:hAnsi="Symbol" w:hint="default"/>
      </w:rPr>
    </w:lvl>
    <w:lvl w:ilvl="1" w:tplc="A542562A">
      <w:start w:val="1"/>
      <w:numFmt w:val="bullet"/>
      <w:lvlText w:val="o"/>
      <w:lvlJc w:val="left"/>
      <w:pPr>
        <w:ind w:left="1789" w:hanging="360"/>
      </w:pPr>
      <w:rPr>
        <w:rFonts w:ascii="Courier New" w:hAnsi="Courier New" w:hint="default"/>
      </w:rPr>
    </w:lvl>
    <w:lvl w:ilvl="2" w:tplc="01B6F278">
      <w:start w:val="1"/>
      <w:numFmt w:val="bullet"/>
      <w:lvlText w:val=""/>
      <w:lvlJc w:val="left"/>
      <w:pPr>
        <w:ind w:left="2509" w:hanging="360"/>
      </w:pPr>
      <w:rPr>
        <w:rFonts w:ascii="Wingdings" w:hAnsi="Wingdings" w:hint="default"/>
      </w:rPr>
    </w:lvl>
    <w:lvl w:ilvl="3" w:tplc="91F4C330">
      <w:start w:val="1"/>
      <w:numFmt w:val="bullet"/>
      <w:lvlText w:val=""/>
      <w:lvlJc w:val="left"/>
      <w:pPr>
        <w:ind w:left="3229" w:hanging="360"/>
      </w:pPr>
      <w:rPr>
        <w:rFonts w:ascii="Symbol" w:hAnsi="Symbol" w:hint="default"/>
      </w:rPr>
    </w:lvl>
    <w:lvl w:ilvl="4" w:tplc="B9A20DD0">
      <w:start w:val="1"/>
      <w:numFmt w:val="bullet"/>
      <w:lvlText w:val="o"/>
      <w:lvlJc w:val="left"/>
      <w:pPr>
        <w:ind w:left="3949" w:hanging="360"/>
      </w:pPr>
      <w:rPr>
        <w:rFonts w:ascii="Courier New" w:hAnsi="Courier New" w:hint="default"/>
      </w:rPr>
    </w:lvl>
    <w:lvl w:ilvl="5" w:tplc="3886C464">
      <w:start w:val="1"/>
      <w:numFmt w:val="bullet"/>
      <w:lvlText w:val=""/>
      <w:lvlJc w:val="left"/>
      <w:pPr>
        <w:ind w:left="4669" w:hanging="360"/>
      </w:pPr>
      <w:rPr>
        <w:rFonts w:ascii="Wingdings" w:hAnsi="Wingdings" w:hint="default"/>
      </w:rPr>
    </w:lvl>
    <w:lvl w:ilvl="6" w:tplc="D7C8AFDE">
      <w:start w:val="1"/>
      <w:numFmt w:val="bullet"/>
      <w:lvlText w:val=""/>
      <w:lvlJc w:val="left"/>
      <w:pPr>
        <w:ind w:left="5389" w:hanging="360"/>
      </w:pPr>
      <w:rPr>
        <w:rFonts w:ascii="Symbol" w:hAnsi="Symbol" w:hint="default"/>
      </w:rPr>
    </w:lvl>
    <w:lvl w:ilvl="7" w:tplc="5888AFE2">
      <w:start w:val="1"/>
      <w:numFmt w:val="bullet"/>
      <w:lvlText w:val="o"/>
      <w:lvlJc w:val="left"/>
      <w:pPr>
        <w:ind w:left="6109" w:hanging="360"/>
      </w:pPr>
      <w:rPr>
        <w:rFonts w:ascii="Courier New" w:hAnsi="Courier New" w:hint="default"/>
      </w:rPr>
    </w:lvl>
    <w:lvl w:ilvl="8" w:tplc="132AB7BA">
      <w:start w:val="1"/>
      <w:numFmt w:val="bullet"/>
      <w:lvlText w:val=""/>
      <w:lvlJc w:val="left"/>
      <w:pPr>
        <w:ind w:left="6829" w:hanging="360"/>
      </w:pPr>
      <w:rPr>
        <w:rFonts w:ascii="Wingdings" w:hAnsi="Wingdings" w:hint="default"/>
      </w:rPr>
    </w:lvl>
  </w:abstractNum>
  <w:abstractNum w:abstractNumId="2" w15:restartNumberingAfterBreak="0">
    <w:nsid w:val="26A416ED"/>
    <w:multiLevelType w:val="hybridMultilevel"/>
    <w:tmpl w:val="877AD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473F3A"/>
    <w:multiLevelType w:val="hybridMultilevel"/>
    <w:tmpl w:val="5CA81010"/>
    <w:lvl w:ilvl="0" w:tplc="B096D5FA">
      <w:start w:val="1"/>
      <w:numFmt w:val="decimal"/>
      <w:lvlText w:val="%1."/>
      <w:lvlJc w:val="left"/>
      <w:pPr>
        <w:ind w:left="720" w:hanging="360"/>
      </w:pPr>
    </w:lvl>
    <w:lvl w:ilvl="1" w:tplc="7A544A96">
      <w:start w:val="1"/>
      <w:numFmt w:val="lowerLetter"/>
      <w:lvlText w:val="%2."/>
      <w:lvlJc w:val="left"/>
      <w:pPr>
        <w:ind w:left="1800" w:hanging="360"/>
      </w:pPr>
    </w:lvl>
    <w:lvl w:ilvl="2" w:tplc="DC765B04">
      <w:start w:val="1"/>
      <w:numFmt w:val="lowerRoman"/>
      <w:lvlText w:val="%3."/>
      <w:lvlJc w:val="right"/>
      <w:pPr>
        <w:ind w:left="2520" w:hanging="180"/>
      </w:pPr>
    </w:lvl>
    <w:lvl w:ilvl="3" w:tplc="0C5461DC">
      <w:start w:val="1"/>
      <w:numFmt w:val="decimal"/>
      <w:lvlText w:val="%4."/>
      <w:lvlJc w:val="left"/>
      <w:pPr>
        <w:ind w:left="3240" w:hanging="360"/>
      </w:pPr>
    </w:lvl>
    <w:lvl w:ilvl="4" w:tplc="A224F23C">
      <w:start w:val="1"/>
      <w:numFmt w:val="lowerLetter"/>
      <w:lvlText w:val="%5."/>
      <w:lvlJc w:val="left"/>
      <w:pPr>
        <w:ind w:left="3960" w:hanging="360"/>
      </w:pPr>
    </w:lvl>
    <w:lvl w:ilvl="5" w:tplc="9CAE4BE8">
      <w:start w:val="1"/>
      <w:numFmt w:val="lowerRoman"/>
      <w:lvlText w:val="%6."/>
      <w:lvlJc w:val="right"/>
      <w:pPr>
        <w:ind w:left="4680" w:hanging="180"/>
      </w:pPr>
    </w:lvl>
    <w:lvl w:ilvl="6" w:tplc="7018A156">
      <w:start w:val="1"/>
      <w:numFmt w:val="decimal"/>
      <w:lvlText w:val="%7."/>
      <w:lvlJc w:val="left"/>
      <w:pPr>
        <w:ind w:left="5400" w:hanging="360"/>
      </w:pPr>
    </w:lvl>
    <w:lvl w:ilvl="7" w:tplc="FB4E9394">
      <w:start w:val="1"/>
      <w:numFmt w:val="lowerLetter"/>
      <w:lvlText w:val="%8."/>
      <w:lvlJc w:val="left"/>
      <w:pPr>
        <w:ind w:left="6120" w:hanging="360"/>
      </w:pPr>
    </w:lvl>
    <w:lvl w:ilvl="8" w:tplc="203CE8CA">
      <w:start w:val="1"/>
      <w:numFmt w:val="lowerRoman"/>
      <w:lvlText w:val="%9."/>
      <w:lvlJc w:val="right"/>
      <w:pPr>
        <w:ind w:left="6840" w:hanging="180"/>
      </w:pPr>
    </w:lvl>
  </w:abstractNum>
  <w:abstractNum w:abstractNumId="4" w15:restartNumberingAfterBreak="0">
    <w:nsid w:val="2E16300E"/>
    <w:multiLevelType w:val="hybridMultilevel"/>
    <w:tmpl w:val="ABE05F8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36AAE88B"/>
    <w:multiLevelType w:val="hybridMultilevel"/>
    <w:tmpl w:val="1EEE0940"/>
    <w:lvl w:ilvl="0" w:tplc="1916C64A">
      <w:start w:val="1"/>
      <w:numFmt w:val="decimal"/>
      <w:lvlText w:val="%1."/>
      <w:lvlJc w:val="left"/>
      <w:pPr>
        <w:ind w:left="720" w:hanging="360"/>
      </w:pPr>
    </w:lvl>
    <w:lvl w:ilvl="1" w:tplc="B71E830E">
      <w:start w:val="1"/>
      <w:numFmt w:val="lowerLetter"/>
      <w:lvlText w:val="%2."/>
      <w:lvlJc w:val="left"/>
      <w:pPr>
        <w:ind w:left="1440" w:hanging="360"/>
      </w:pPr>
    </w:lvl>
    <w:lvl w:ilvl="2" w:tplc="35321DDE">
      <w:start w:val="1"/>
      <w:numFmt w:val="lowerRoman"/>
      <w:lvlText w:val="%3."/>
      <w:lvlJc w:val="right"/>
      <w:pPr>
        <w:ind w:left="2160" w:hanging="180"/>
      </w:pPr>
    </w:lvl>
    <w:lvl w:ilvl="3" w:tplc="56E4FE6C">
      <w:start w:val="1"/>
      <w:numFmt w:val="decimal"/>
      <w:lvlText w:val="%4."/>
      <w:lvlJc w:val="left"/>
      <w:pPr>
        <w:ind w:left="2880" w:hanging="360"/>
      </w:pPr>
    </w:lvl>
    <w:lvl w:ilvl="4" w:tplc="220EC424">
      <w:start w:val="1"/>
      <w:numFmt w:val="lowerLetter"/>
      <w:lvlText w:val="%5."/>
      <w:lvlJc w:val="left"/>
      <w:pPr>
        <w:ind w:left="3600" w:hanging="360"/>
      </w:pPr>
    </w:lvl>
    <w:lvl w:ilvl="5" w:tplc="4E440EE6">
      <w:start w:val="1"/>
      <w:numFmt w:val="lowerRoman"/>
      <w:lvlText w:val="%6."/>
      <w:lvlJc w:val="right"/>
      <w:pPr>
        <w:ind w:left="4320" w:hanging="180"/>
      </w:pPr>
    </w:lvl>
    <w:lvl w:ilvl="6" w:tplc="F39E9F7E">
      <w:start w:val="1"/>
      <w:numFmt w:val="decimal"/>
      <w:lvlText w:val="%7."/>
      <w:lvlJc w:val="left"/>
      <w:pPr>
        <w:ind w:left="5040" w:hanging="360"/>
      </w:pPr>
    </w:lvl>
    <w:lvl w:ilvl="7" w:tplc="4BB4AB7C">
      <w:start w:val="1"/>
      <w:numFmt w:val="lowerLetter"/>
      <w:lvlText w:val="%8."/>
      <w:lvlJc w:val="left"/>
      <w:pPr>
        <w:ind w:left="5760" w:hanging="360"/>
      </w:pPr>
    </w:lvl>
    <w:lvl w:ilvl="8" w:tplc="56CE9BAA">
      <w:start w:val="1"/>
      <w:numFmt w:val="lowerRoman"/>
      <w:lvlText w:val="%9."/>
      <w:lvlJc w:val="right"/>
      <w:pPr>
        <w:ind w:left="6480" w:hanging="180"/>
      </w:pPr>
    </w:lvl>
  </w:abstractNum>
  <w:abstractNum w:abstractNumId="6" w15:restartNumberingAfterBreak="0">
    <w:nsid w:val="3AE4B222"/>
    <w:multiLevelType w:val="hybridMultilevel"/>
    <w:tmpl w:val="CDE67162"/>
    <w:lvl w:ilvl="0" w:tplc="1D66257A">
      <w:start w:val="1"/>
      <w:numFmt w:val="bullet"/>
      <w:lvlText w:val=""/>
      <w:lvlJc w:val="left"/>
      <w:pPr>
        <w:ind w:left="1069" w:hanging="360"/>
      </w:pPr>
      <w:rPr>
        <w:rFonts w:ascii="Symbol" w:hAnsi="Symbol" w:hint="default"/>
      </w:rPr>
    </w:lvl>
    <w:lvl w:ilvl="1" w:tplc="0D40CBE2">
      <w:start w:val="1"/>
      <w:numFmt w:val="bullet"/>
      <w:lvlText w:val="o"/>
      <w:lvlJc w:val="left"/>
      <w:pPr>
        <w:ind w:left="1789" w:hanging="360"/>
      </w:pPr>
      <w:rPr>
        <w:rFonts w:ascii="Courier New" w:hAnsi="Courier New" w:hint="default"/>
      </w:rPr>
    </w:lvl>
    <w:lvl w:ilvl="2" w:tplc="1BF87B56">
      <w:start w:val="1"/>
      <w:numFmt w:val="bullet"/>
      <w:lvlText w:val=""/>
      <w:lvlJc w:val="left"/>
      <w:pPr>
        <w:ind w:left="2509" w:hanging="360"/>
      </w:pPr>
      <w:rPr>
        <w:rFonts w:ascii="Wingdings" w:hAnsi="Wingdings" w:hint="default"/>
      </w:rPr>
    </w:lvl>
    <w:lvl w:ilvl="3" w:tplc="39DAC6F0">
      <w:start w:val="1"/>
      <w:numFmt w:val="bullet"/>
      <w:lvlText w:val=""/>
      <w:lvlJc w:val="left"/>
      <w:pPr>
        <w:ind w:left="3229" w:hanging="360"/>
      </w:pPr>
      <w:rPr>
        <w:rFonts w:ascii="Symbol" w:hAnsi="Symbol" w:hint="default"/>
      </w:rPr>
    </w:lvl>
    <w:lvl w:ilvl="4" w:tplc="5754BB42">
      <w:start w:val="1"/>
      <w:numFmt w:val="bullet"/>
      <w:lvlText w:val="o"/>
      <w:lvlJc w:val="left"/>
      <w:pPr>
        <w:ind w:left="3949" w:hanging="360"/>
      </w:pPr>
      <w:rPr>
        <w:rFonts w:ascii="Courier New" w:hAnsi="Courier New" w:hint="default"/>
      </w:rPr>
    </w:lvl>
    <w:lvl w:ilvl="5" w:tplc="78DE7020">
      <w:start w:val="1"/>
      <w:numFmt w:val="bullet"/>
      <w:lvlText w:val=""/>
      <w:lvlJc w:val="left"/>
      <w:pPr>
        <w:ind w:left="4669" w:hanging="360"/>
      </w:pPr>
      <w:rPr>
        <w:rFonts w:ascii="Wingdings" w:hAnsi="Wingdings" w:hint="default"/>
      </w:rPr>
    </w:lvl>
    <w:lvl w:ilvl="6" w:tplc="FE14D572">
      <w:start w:val="1"/>
      <w:numFmt w:val="bullet"/>
      <w:lvlText w:val=""/>
      <w:lvlJc w:val="left"/>
      <w:pPr>
        <w:ind w:left="5389" w:hanging="360"/>
      </w:pPr>
      <w:rPr>
        <w:rFonts w:ascii="Symbol" w:hAnsi="Symbol" w:hint="default"/>
      </w:rPr>
    </w:lvl>
    <w:lvl w:ilvl="7" w:tplc="F42E2A3C">
      <w:start w:val="1"/>
      <w:numFmt w:val="bullet"/>
      <w:lvlText w:val="o"/>
      <w:lvlJc w:val="left"/>
      <w:pPr>
        <w:ind w:left="6109" w:hanging="360"/>
      </w:pPr>
      <w:rPr>
        <w:rFonts w:ascii="Courier New" w:hAnsi="Courier New" w:hint="default"/>
      </w:rPr>
    </w:lvl>
    <w:lvl w:ilvl="8" w:tplc="A718AF38">
      <w:start w:val="1"/>
      <w:numFmt w:val="bullet"/>
      <w:lvlText w:val=""/>
      <w:lvlJc w:val="left"/>
      <w:pPr>
        <w:ind w:left="6829" w:hanging="360"/>
      </w:pPr>
      <w:rPr>
        <w:rFonts w:ascii="Wingdings" w:hAnsi="Wingdings" w:hint="default"/>
      </w:rPr>
    </w:lvl>
  </w:abstractNum>
  <w:abstractNum w:abstractNumId="7" w15:restartNumberingAfterBreak="0">
    <w:nsid w:val="41123B8C"/>
    <w:multiLevelType w:val="hybridMultilevel"/>
    <w:tmpl w:val="ECC61776"/>
    <w:lvl w:ilvl="0" w:tplc="5EC2D068">
      <w:start w:val="1"/>
      <w:numFmt w:val="decimal"/>
      <w:lvlText w:val="%1."/>
      <w:lvlJc w:val="left"/>
      <w:pPr>
        <w:ind w:left="720" w:hanging="360"/>
      </w:pPr>
    </w:lvl>
    <w:lvl w:ilvl="1" w:tplc="BCE4048E">
      <w:start w:val="1"/>
      <w:numFmt w:val="lowerLetter"/>
      <w:lvlText w:val="%2."/>
      <w:lvlJc w:val="left"/>
      <w:pPr>
        <w:ind w:left="1440" w:hanging="360"/>
      </w:pPr>
    </w:lvl>
    <w:lvl w:ilvl="2" w:tplc="27FC7196">
      <w:start w:val="1"/>
      <w:numFmt w:val="lowerRoman"/>
      <w:lvlText w:val="%3."/>
      <w:lvlJc w:val="right"/>
      <w:pPr>
        <w:ind w:left="2160" w:hanging="180"/>
      </w:pPr>
    </w:lvl>
    <w:lvl w:ilvl="3" w:tplc="F46A08C2">
      <w:start w:val="1"/>
      <w:numFmt w:val="decimal"/>
      <w:lvlText w:val="%4."/>
      <w:lvlJc w:val="left"/>
      <w:pPr>
        <w:ind w:left="2880" w:hanging="360"/>
      </w:pPr>
    </w:lvl>
    <w:lvl w:ilvl="4" w:tplc="544E9354">
      <w:start w:val="1"/>
      <w:numFmt w:val="lowerLetter"/>
      <w:lvlText w:val="%5."/>
      <w:lvlJc w:val="left"/>
      <w:pPr>
        <w:ind w:left="3600" w:hanging="360"/>
      </w:pPr>
    </w:lvl>
    <w:lvl w:ilvl="5" w:tplc="90EE6C56">
      <w:start w:val="1"/>
      <w:numFmt w:val="lowerRoman"/>
      <w:lvlText w:val="%6."/>
      <w:lvlJc w:val="right"/>
      <w:pPr>
        <w:ind w:left="4320" w:hanging="180"/>
      </w:pPr>
    </w:lvl>
    <w:lvl w:ilvl="6" w:tplc="B3B6BEA8">
      <w:start w:val="1"/>
      <w:numFmt w:val="decimal"/>
      <w:lvlText w:val="%7."/>
      <w:lvlJc w:val="left"/>
      <w:pPr>
        <w:ind w:left="5040" w:hanging="360"/>
      </w:pPr>
    </w:lvl>
    <w:lvl w:ilvl="7" w:tplc="B42ED91E">
      <w:start w:val="1"/>
      <w:numFmt w:val="lowerLetter"/>
      <w:lvlText w:val="%8."/>
      <w:lvlJc w:val="left"/>
      <w:pPr>
        <w:ind w:left="5760" w:hanging="360"/>
      </w:pPr>
    </w:lvl>
    <w:lvl w:ilvl="8" w:tplc="F6F4AB86">
      <w:start w:val="1"/>
      <w:numFmt w:val="lowerRoman"/>
      <w:lvlText w:val="%9."/>
      <w:lvlJc w:val="right"/>
      <w:pPr>
        <w:ind w:left="6480" w:hanging="180"/>
      </w:pPr>
    </w:lvl>
  </w:abstractNum>
  <w:abstractNum w:abstractNumId="8" w15:restartNumberingAfterBreak="0">
    <w:nsid w:val="4BFEF7B8"/>
    <w:multiLevelType w:val="hybridMultilevel"/>
    <w:tmpl w:val="6CCC5C44"/>
    <w:lvl w:ilvl="0" w:tplc="F2986A14">
      <w:start w:val="1"/>
      <w:numFmt w:val="bullet"/>
      <w:lvlText w:val=""/>
      <w:lvlJc w:val="left"/>
      <w:pPr>
        <w:ind w:left="720" w:hanging="360"/>
      </w:pPr>
      <w:rPr>
        <w:rFonts w:ascii="Symbol" w:hAnsi="Symbol" w:hint="default"/>
      </w:rPr>
    </w:lvl>
    <w:lvl w:ilvl="1" w:tplc="EEB422E6">
      <w:start w:val="1"/>
      <w:numFmt w:val="bullet"/>
      <w:lvlText w:val="o"/>
      <w:lvlJc w:val="left"/>
      <w:pPr>
        <w:ind w:left="1440" w:hanging="360"/>
      </w:pPr>
      <w:rPr>
        <w:rFonts w:ascii="Courier New" w:hAnsi="Courier New" w:hint="default"/>
      </w:rPr>
    </w:lvl>
    <w:lvl w:ilvl="2" w:tplc="1FF8DDCE">
      <w:start w:val="1"/>
      <w:numFmt w:val="bullet"/>
      <w:lvlText w:val=""/>
      <w:lvlJc w:val="left"/>
      <w:pPr>
        <w:ind w:left="2160" w:hanging="360"/>
      </w:pPr>
      <w:rPr>
        <w:rFonts w:ascii="Wingdings" w:hAnsi="Wingdings" w:hint="default"/>
      </w:rPr>
    </w:lvl>
    <w:lvl w:ilvl="3" w:tplc="D0C4AA9E">
      <w:start w:val="1"/>
      <w:numFmt w:val="bullet"/>
      <w:lvlText w:val=""/>
      <w:lvlJc w:val="left"/>
      <w:pPr>
        <w:ind w:left="2880" w:hanging="360"/>
      </w:pPr>
      <w:rPr>
        <w:rFonts w:ascii="Symbol" w:hAnsi="Symbol" w:hint="default"/>
      </w:rPr>
    </w:lvl>
    <w:lvl w:ilvl="4" w:tplc="00681384">
      <w:start w:val="1"/>
      <w:numFmt w:val="bullet"/>
      <w:lvlText w:val="o"/>
      <w:lvlJc w:val="left"/>
      <w:pPr>
        <w:ind w:left="3600" w:hanging="360"/>
      </w:pPr>
      <w:rPr>
        <w:rFonts w:ascii="Courier New" w:hAnsi="Courier New" w:hint="default"/>
      </w:rPr>
    </w:lvl>
    <w:lvl w:ilvl="5" w:tplc="1A5ED262">
      <w:start w:val="1"/>
      <w:numFmt w:val="bullet"/>
      <w:lvlText w:val=""/>
      <w:lvlJc w:val="left"/>
      <w:pPr>
        <w:ind w:left="4320" w:hanging="360"/>
      </w:pPr>
      <w:rPr>
        <w:rFonts w:ascii="Wingdings" w:hAnsi="Wingdings" w:hint="default"/>
      </w:rPr>
    </w:lvl>
    <w:lvl w:ilvl="6" w:tplc="87DA1CAC">
      <w:start w:val="1"/>
      <w:numFmt w:val="bullet"/>
      <w:lvlText w:val=""/>
      <w:lvlJc w:val="left"/>
      <w:pPr>
        <w:ind w:left="5040" w:hanging="360"/>
      </w:pPr>
      <w:rPr>
        <w:rFonts w:ascii="Symbol" w:hAnsi="Symbol" w:hint="default"/>
      </w:rPr>
    </w:lvl>
    <w:lvl w:ilvl="7" w:tplc="54849FB6">
      <w:start w:val="1"/>
      <w:numFmt w:val="bullet"/>
      <w:lvlText w:val="o"/>
      <w:lvlJc w:val="left"/>
      <w:pPr>
        <w:ind w:left="5760" w:hanging="360"/>
      </w:pPr>
      <w:rPr>
        <w:rFonts w:ascii="Courier New" w:hAnsi="Courier New" w:hint="default"/>
      </w:rPr>
    </w:lvl>
    <w:lvl w:ilvl="8" w:tplc="861A176A">
      <w:start w:val="1"/>
      <w:numFmt w:val="bullet"/>
      <w:lvlText w:val=""/>
      <w:lvlJc w:val="left"/>
      <w:pPr>
        <w:ind w:left="6480" w:hanging="360"/>
      </w:pPr>
      <w:rPr>
        <w:rFonts w:ascii="Wingdings" w:hAnsi="Wingdings" w:hint="default"/>
      </w:rPr>
    </w:lvl>
  </w:abstractNum>
  <w:abstractNum w:abstractNumId="9" w15:restartNumberingAfterBreak="0">
    <w:nsid w:val="531C2547"/>
    <w:multiLevelType w:val="hybridMultilevel"/>
    <w:tmpl w:val="D160F242"/>
    <w:lvl w:ilvl="0" w:tplc="4F305450">
      <w:start w:val="1"/>
      <w:numFmt w:val="bullet"/>
      <w:lvlText w:val="-"/>
      <w:lvlJc w:val="left"/>
      <w:pPr>
        <w:ind w:left="720" w:hanging="360"/>
      </w:pPr>
      <w:rPr>
        <w:rFonts w:ascii="Symbol" w:hAnsi="Symbol" w:hint="default"/>
      </w:rPr>
    </w:lvl>
    <w:lvl w:ilvl="1" w:tplc="F7F28EC8">
      <w:start w:val="1"/>
      <w:numFmt w:val="bullet"/>
      <w:lvlText w:val="o"/>
      <w:lvlJc w:val="left"/>
      <w:pPr>
        <w:ind w:left="1440" w:hanging="360"/>
      </w:pPr>
      <w:rPr>
        <w:rFonts w:ascii="Courier New" w:hAnsi="Courier New" w:hint="default"/>
      </w:rPr>
    </w:lvl>
    <w:lvl w:ilvl="2" w:tplc="12A6D42A">
      <w:start w:val="1"/>
      <w:numFmt w:val="bullet"/>
      <w:lvlText w:val=""/>
      <w:lvlJc w:val="left"/>
      <w:pPr>
        <w:ind w:left="2160" w:hanging="360"/>
      </w:pPr>
      <w:rPr>
        <w:rFonts w:ascii="Wingdings" w:hAnsi="Wingdings" w:hint="default"/>
      </w:rPr>
    </w:lvl>
    <w:lvl w:ilvl="3" w:tplc="E72E6AF2">
      <w:start w:val="1"/>
      <w:numFmt w:val="bullet"/>
      <w:lvlText w:val=""/>
      <w:lvlJc w:val="left"/>
      <w:pPr>
        <w:ind w:left="2880" w:hanging="360"/>
      </w:pPr>
      <w:rPr>
        <w:rFonts w:ascii="Symbol" w:hAnsi="Symbol" w:hint="default"/>
      </w:rPr>
    </w:lvl>
    <w:lvl w:ilvl="4" w:tplc="41188C62">
      <w:start w:val="1"/>
      <w:numFmt w:val="bullet"/>
      <w:lvlText w:val="o"/>
      <w:lvlJc w:val="left"/>
      <w:pPr>
        <w:ind w:left="3600" w:hanging="360"/>
      </w:pPr>
      <w:rPr>
        <w:rFonts w:ascii="Courier New" w:hAnsi="Courier New" w:hint="default"/>
      </w:rPr>
    </w:lvl>
    <w:lvl w:ilvl="5" w:tplc="185E44AC">
      <w:start w:val="1"/>
      <w:numFmt w:val="bullet"/>
      <w:lvlText w:val=""/>
      <w:lvlJc w:val="left"/>
      <w:pPr>
        <w:ind w:left="4320" w:hanging="360"/>
      </w:pPr>
      <w:rPr>
        <w:rFonts w:ascii="Wingdings" w:hAnsi="Wingdings" w:hint="default"/>
      </w:rPr>
    </w:lvl>
    <w:lvl w:ilvl="6" w:tplc="F9468BE6">
      <w:start w:val="1"/>
      <w:numFmt w:val="bullet"/>
      <w:lvlText w:val=""/>
      <w:lvlJc w:val="left"/>
      <w:pPr>
        <w:ind w:left="5040" w:hanging="360"/>
      </w:pPr>
      <w:rPr>
        <w:rFonts w:ascii="Symbol" w:hAnsi="Symbol" w:hint="default"/>
      </w:rPr>
    </w:lvl>
    <w:lvl w:ilvl="7" w:tplc="63AAF8AC">
      <w:start w:val="1"/>
      <w:numFmt w:val="bullet"/>
      <w:lvlText w:val="o"/>
      <w:lvlJc w:val="left"/>
      <w:pPr>
        <w:ind w:left="5760" w:hanging="360"/>
      </w:pPr>
      <w:rPr>
        <w:rFonts w:ascii="Courier New" w:hAnsi="Courier New" w:hint="default"/>
      </w:rPr>
    </w:lvl>
    <w:lvl w:ilvl="8" w:tplc="8AAC8E78">
      <w:start w:val="1"/>
      <w:numFmt w:val="bullet"/>
      <w:lvlText w:val=""/>
      <w:lvlJc w:val="left"/>
      <w:pPr>
        <w:ind w:left="6480" w:hanging="360"/>
      </w:pPr>
      <w:rPr>
        <w:rFonts w:ascii="Wingdings" w:hAnsi="Wingdings" w:hint="default"/>
      </w:rPr>
    </w:lvl>
  </w:abstractNum>
  <w:abstractNum w:abstractNumId="10" w15:restartNumberingAfterBreak="0">
    <w:nsid w:val="622FCD91"/>
    <w:multiLevelType w:val="hybridMultilevel"/>
    <w:tmpl w:val="92A2E96A"/>
    <w:lvl w:ilvl="0" w:tplc="3504639E">
      <w:start w:val="1"/>
      <w:numFmt w:val="decimal"/>
      <w:lvlText w:val="%1."/>
      <w:lvlJc w:val="left"/>
      <w:pPr>
        <w:ind w:left="720" w:hanging="360"/>
      </w:pPr>
    </w:lvl>
    <w:lvl w:ilvl="1" w:tplc="0B00477C">
      <w:start w:val="1"/>
      <w:numFmt w:val="lowerLetter"/>
      <w:lvlText w:val="%2."/>
      <w:lvlJc w:val="left"/>
      <w:pPr>
        <w:ind w:left="1440" w:hanging="360"/>
      </w:pPr>
    </w:lvl>
    <w:lvl w:ilvl="2" w:tplc="B0A40662">
      <w:start w:val="1"/>
      <w:numFmt w:val="lowerRoman"/>
      <w:lvlText w:val="%3."/>
      <w:lvlJc w:val="right"/>
      <w:pPr>
        <w:ind w:left="2160" w:hanging="180"/>
      </w:pPr>
    </w:lvl>
    <w:lvl w:ilvl="3" w:tplc="59AEFBA4">
      <w:start w:val="1"/>
      <w:numFmt w:val="decimal"/>
      <w:lvlText w:val="%4."/>
      <w:lvlJc w:val="left"/>
      <w:pPr>
        <w:ind w:left="2880" w:hanging="360"/>
      </w:pPr>
    </w:lvl>
    <w:lvl w:ilvl="4" w:tplc="63F2D4B6">
      <w:start w:val="1"/>
      <w:numFmt w:val="lowerLetter"/>
      <w:lvlText w:val="%5."/>
      <w:lvlJc w:val="left"/>
      <w:pPr>
        <w:ind w:left="3600" w:hanging="360"/>
      </w:pPr>
    </w:lvl>
    <w:lvl w:ilvl="5" w:tplc="EFD08EE6">
      <w:start w:val="1"/>
      <w:numFmt w:val="lowerRoman"/>
      <w:lvlText w:val="%6."/>
      <w:lvlJc w:val="right"/>
      <w:pPr>
        <w:ind w:left="4320" w:hanging="180"/>
      </w:pPr>
    </w:lvl>
    <w:lvl w:ilvl="6" w:tplc="70FCD77C">
      <w:start w:val="1"/>
      <w:numFmt w:val="decimal"/>
      <w:lvlText w:val="%7."/>
      <w:lvlJc w:val="left"/>
      <w:pPr>
        <w:ind w:left="5040" w:hanging="360"/>
      </w:pPr>
    </w:lvl>
    <w:lvl w:ilvl="7" w:tplc="3B103DC8">
      <w:start w:val="1"/>
      <w:numFmt w:val="lowerLetter"/>
      <w:lvlText w:val="%8."/>
      <w:lvlJc w:val="left"/>
      <w:pPr>
        <w:ind w:left="5760" w:hanging="360"/>
      </w:pPr>
    </w:lvl>
    <w:lvl w:ilvl="8" w:tplc="AE1E21D2">
      <w:start w:val="1"/>
      <w:numFmt w:val="lowerRoman"/>
      <w:lvlText w:val="%9."/>
      <w:lvlJc w:val="right"/>
      <w:pPr>
        <w:ind w:left="6480" w:hanging="180"/>
      </w:pPr>
    </w:lvl>
  </w:abstractNum>
  <w:abstractNum w:abstractNumId="11" w15:restartNumberingAfterBreak="0">
    <w:nsid w:val="7C002775"/>
    <w:multiLevelType w:val="hybridMultilevel"/>
    <w:tmpl w:val="0ED0B3D0"/>
    <w:lvl w:ilvl="0" w:tplc="ADA89244">
      <w:start w:val="1"/>
      <w:numFmt w:val="bullet"/>
      <w:lvlText w:val=""/>
      <w:lvlJc w:val="left"/>
      <w:pPr>
        <w:ind w:left="720" w:hanging="360"/>
      </w:pPr>
      <w:rPr>
        <w:rFonts w:ascii="Symbol" w:hAnsi="Symbol" w:hint="default"/>
      </w:rPr>
    </w:lvl>
    <w:lvl w:ilvl="1" w:tplc="E69A2D8C">
      <w:start w:val="1"/>
      <w:numFmt w:val="bullet"/>
      <w:lvlText w:val="o"/>
      <w:lvlJc w:val="left"/>
      <w:pPr>
        <w:ind w:left="1440" w:hanging="360"/>
      </w:pPr>
      <w:rPr>
        <w:rFonts w:ascii="Courier New" w:hAnsi="Courier New" w:hint="default"/>
      </w:rPr>
    </w:lvl>
    <w:lvl w:ilvl="2" w:tplc="D736E21E">
      <w:start w:val="1"/>
      <w:numFmt w:val="bullet"/>
      <w:lvlText w:val=""/>
      <w:lvlJc w:val="left"/>
      <w:pPr>
        <w:ind w:left="2160" w:hanging="360"/>
      </w:pPr>
      <w:rPr>
        <w:rFonts w:ascii="Wingdings" w:hAnsi="Wingdings" w:hint="default"/>
      </w:rPr>
    </w:lvl>
    <w:lvl w:ilvl="3" w:tplc="54800E80">
      <w:start w:val="1"/>
      <w:numFmt w:val="bullet"/>
      <w:lvlText w:val=""/>
      <w:lvlJc w:val="left"/>
      <w:pPr>
        <w:ind w:left="2880" w:hanging="360"/>
      </w:pPr>
      <w:rPr>
        <w:rFonts w:ascii="Symbol" w:hAnsi="Symbol" w:hint="default"/>
      </w:rPr>
    </w:lvl>
    <w:lvl w:ilvl="4" w:tplc="C3AC5360">
      <w:start w:val="1"/>
      <w:numFmt w:val="bullet"/>
      <w:lvlText w:val="o"/>
      <w:lvlJc w:val="left"/>
      <w:pPr>
        <w:ind w:left="3600" w:hanging="360"/>
      </w:pPr>
      <w:rPr>
        <w:rFonts w:ascii="Courier New" w:hAnsi="Courier New" w:hint="default"/>
      </w:rPr>
    </w:lvl>
    <w:lvl w:ilvl="5" w:tplc="F0384ABA">
      <w:start w:val="1"/>
      <w:numFmt w:val="bullet"/>
      <w:lvlText w:val=""/>
      <w:lvlJc w:val="left"/>
      <w:pPr>
        <w:ind w:left="4320" w:hanging="360"/>
      </w:pPr>
      <w:rPr>
        <w:rFonts w:ascii="Wingdings" w:hAnsi="Wingdings" w:hint="default"/>
      </w:rPr>
    </w:lvl>
    <w:lvl w:ilvl="6" w:tplc="243ECF7E">
      <w:start w:val="1"/>
      <w:numFmt w:val="bullet"/>
      <w:lvlText w:val=""/>
      <w:lvlJc w:val="left"/>
      <w:pPr>
        <w:ind w:left="5040" w:hanging="360"/>
      </w:pPr>
      <w:rPr>
        <w:rFonts w:ascii="Symbol" w:hAnsi="Symbol" w:hint="default"/>
      </w:rPr>
    </w:lvl>
    <w:lvl w:ilvl="7" w:tplc="967695D0">
      <w:start w:val="1"/>
      <w:numFmt w:val="bullet"/>
      <w:lvlText w:val="o"/>
      <w:lvlJc w:val="left"/>
      <w:pPr>
        <w:ind w:left="5760" w:hanging="360"/>
      </w:pPr>
      <w:rPr>
        <w:rFonts w:ascii="Courier New" w:hAnsi="Courier New" w:hint="default"/>
      </w:rPr>
    </w:lvl>
    <w:lvl w:ilvl="8" w:tplc="B9768B52">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7"/>
  </w:num>
  <w:num w:numId="5">
    <w:abstractNumId w:val="9"/>
  </w:num>
  <w:num w:numId="6">
    <w:abstractNumId w:val="11"/>
  </w:num>
  <w:num w:numId="7">
    <w:abstractNumId w:val="0"/>
  </w:num>
  <w:num w:numId="8">
    <w:abstractNumId w:val="3"/>
  </w:num>
  <w:num w:numId="9">
    <w:abstractNumId w:val="5"/>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2B33"/>
    <w:rsid w:val="00003213"/>
    <w:rsid w:val="00005057"/>
    <w:rsid w:val="00011CA3"/>
    <w:rsid w:val="00013F35"/>
    <w:rsid w:val="00015BB2"/>
    <w:rsid w:val="00017895"/>
    <w:rsid w:val="00020B76"/>
    <w:rsid w:val="00030BB2"/>
    <w:rsid w:val="00034DAA"/>
    <w:rsid w:val="00034E6F"/>
    <w:rsid w:val="00035870"/>
    <w:rsid w:val="00037AD1"/>
    <w:rsid w:val="00037EE4"/>
    <w:rsid w:val="00042513"/>
    <w:rsid w:val="00044217"/>
    <w:rsid w:val="00046AFE"/>
    <w:rsid w:val="00046B3E"/>
    <w:rsid w:val="00050001"/>
    <w:rsid w:val="00059B06"/>
    <w:rsid w:val="0006079E"/>
    <w:rsid w:val="00060F2F"/>
    <w:rsid w:val="0006406C"/>
    <w:rsid w:val="000709F9"/>
    <w:rsid w:val="000725DB"/>
    <w:rsid w:val="00072B42"/>
    <w:rsid w:val="00072F3F"/>
    <w:rsid w:val="0007C49F"/>
    <w:rsid w:val="00087F48"/>
    <w:rsid w:val="00087F57"/>
    <w:rsid w:val="00090A30"/>
    <w:rsid w:val="00095D33"/>
    <w:rsid w:val="00096B77"/>
    <w:rsid w:val="00098E25"/>
    <w:rsid w:val="000A0076"/>
    <w:rsid w:val="000A76BF"/>
    <w:rsid w:val="000A7700"/>
    <w:rsid w:val="000AB5E5"/>
    <w:rsid w:val="000B1CE4"/>
    <w:rsid w:val="000B3188"/>
    <w:rsid w:val="000B5CB0"/>
    <w:rsid w:val="000B632E"/>
    <w:rsid w:val="000B668E"/>
    <w:rsid w:val="000B7A7D"/>
    <w:rsid w:val="000BFDFA"/>
    <w:rsid w:val="000C0034"/>
    <w:rsid w:val="000C1BBA"/>
    <w:rsid w:val="000C4A08"/>
    <w:rsid w:val="000C53CC"/>
    <w:rsid w:val="000C6058"/>
    <w:rsid w:val="000C68D2"/>
    <w:rsid w:val="000D44B3"/>
    <w:rsid w:val="000D7220"/>
    <w:rsid w:val="000E07B9"/>
    <w:rsid w:val="000E35F2"/>
    <w:rsid w:val="000E7110"/>
    <w:rsid w:val="000F5AB5"/>
    <w:rsid w:val="000F7344"/>
    <w:rsid w:val="00100385"/>
    <w:rsid w:val="00103BCE"/>
    <w:rsid w:val="001056B7"/>
    <w:rsid w:val="00107075"/>
    <w:rsid w:val="00112408"/>
    <w:rsid w:val="00114FA8"/>
    <w:rsid w:val="00116039"/>
    <w:rsid w:val="00120DA7"/>
    <w:rsid w:val="00122855"/>
    <w:rsid w:val="001234D3"/>
    <w:rsid w:val="0012576B"/>
    <w:rsid w:val="00133C85"/>
    <w:rsid w:val="001346C0"/>
    <w:rsid w:val="001350FC"/>
    <w:rsid w:val="001353C6"/>
    <w:rsid w:val="00136E60"/>
    <w:rsid w:val="0013719F"/>
    <w:rsid w:val="00137800"/>
    <w:rsid w:val="00140B92"/>
    <w:rsid w:val="0014770F"/>
    <w:rsid w:val="001533DC"/>
    <w:rsid w:val="001534FC"/>
    <w:rsid w:val="00155437"/>
    <w:rsid w:val="001554B1"/>
    <w:rsid w:val="00155954"/>
    <w:rsid w:val="00167044"/>
    <w:rsid w:val="00167264"/>
    <w:rsid w:val="001678E1"/>
    <w:rsid w:val="0017209A"/>
    <w:rsid w:val="00173AAD"/>
    <w:rsid w:val="00175286"/>
    <w:rsid w:val="00175C9E"/>
    <w:rsid w:val="0018460B"/>
    <w:rsid w:val="00184935"/>
    <w:rsid w:val="001905D7"/>
    <w:rsid w:val="00190602"/>
    <w:rsid w:val="00191731"/>
    <w:rsid w:val="001962EB"/>
    <w:rsid w:val="00196646"/>
    <w:rsid w:val="00197C70"/>
    <w:rsid w:val="00199526"/>
    <w:rsid w:val="0019E384"/>
    <w:rsid w:val="001A0651"/>
    <w:rsid w:val="001A1B40"/>
    <w:rsid w:val="001A3CBA"/>
    <w:rsid w:val="001A4971"/>
    <w:rsid w:val="001A5619"/>
    <w:rsid w:val="001A6DCC"/>
    <w:rsid w:val="001A7D96"/>
    <w:rsid w:val="001B0BA6"/>
    <w:rsid w:val="001B1E3D"/>
    <w:rsid w:val="001B468F"/>
    <w:rsid w:val="001C45CB"/>
    <w:rsid w:val="001C5FC0"/>
    <w:rsid w:val="001D4433"/>
    <w:rsid w:val="001D4D63"/>
    <w:rsid w:val="001D61CF"/>
    <w:rsid w:val="001E185D"/>
    <w:rsid w:val="001E3C57"/>
    <w:rsid w:val="001E422B"/>
    <w:rsid w:val="001E5D93"/>
    <w:rsid w:val="001E94E3"/>
    <w:rsid w:val="001F0830"/>
    <w:rsid w:val="001F574C"/>
    <w:rsid w:val="001F5A88"/>
    <w:rsid w:val="001F5D73"/>
    <w:rsid w:val="001F705C"/>
    <w:rsid w:val="001F7EF0"/>
    <w:rsid w:val="00200173"/>
    <w:rsid w:val="00200D4D"/>
    <w:rsid w:val="0020263D"/>
    <w:rsid w:val="002049B7"/>
    <w:rsid w:val="0021521C"/>
    <w:rsid w:val="00220DCE"/>
    <w:rsid w:val="00223A13"/>
    <w:rsid w:val="0022541D"/>
    <w:rsid w:val="002255C9"/>
    <w:rsid w:val="00226E26"/>
    <w:rsid w:val="00230367"/>
    <w:rsid w:val="00242CEB"/>
    <w:rsid w:val="00244209"/>
    <w:rsid w:val="002449CC"/>
    <w:rsid w:val="00250F58"/>
    <w:rsid w:val="00251D96"/>
    <w:rsid w:val="0025741F"/>
    <w:rsid w:val="00257749"/>
    <w:rsid w:val="00260351"/>
    <w:rsid w:val="00263FEF"/>
    <w:rsid w:val="00264028"/>
    <w:rsid w:val="00264038"/>
    <w:rsid w:val="0026410D"/>
    <w:rsid w:val="0027045F"/>
    <w:rsid w:val="00272310"/>
    <w:rsid w:val="002726CB"/>
    <w:rsid w:val="00272FAC"/>
    <w:rsid w:val="00277208"/>
    <w:rsid w:val="00280CA6"/>
    <w:rsid w:val="00281D5F"/>
    <w:rsid w:val="002824D3"/>
    <w:rsid w:val="002851BF"/>
    <w:rsid w:val="00287731"/>
    <w:rsid w:val="0028798D"/>
    <w:rsid w:val="00290952"/>
    <w:rsid w:val="0029106B"/>
    <w:rsid w:val="0029162B"/>
    <w:rsid w:val="00291F4E"/>
    <w:rsid w:val="00294639"/>
    <w:rsid w:val="002946B1"/>
    <w:rsid w:val="00295B12"/>
    <w:rsid w:val="002A0E4B"/>
    <w:rsid w:val="002A3C8F"/>
    <w:rsid w:val="002A6B00"/>
    <w:rsid w:val="002B2E17"/>
    <w:rsid w:val="002B3799"/>
    <w:rsid w:val="002B57D9"/>
    <w:rsid w:val="002B71B2"/>
    <w:rsid w:val="002B71E7"/>
    <w:rsid w:val="002C0B88"/>
    <w:rsid w:val="002C249B"/>
    <w:rsid w:val="002C6935"/>
    <w:rsid w:val="002D0BC7"/>
    <w:rsid w:val="002D3899"/>
    <w:rsid w:val="002D38AC"/>
    <w:rsid w:val="002D3AFD"/>
    <w:rsid w:val="002D4C97"/>
    <w:rsid w:val="002E7498"/>
    <w:rsid w:val="002F1863"/>
    <w:rsid w:val="002F3429"/>
    <w:rsid w:val="002F3E98"/>
    <w:rsid w:val="002F56C6"/>
    <w:rsid w:val="002F6344"/>
    <w:rsid w:val="00300581"/>
    <w:rsid w:val="00301A88"/>
    <w:rsid w:val="00306CEC"/>
    <w:rsid w:val="00307612"/>
    <w:rsid w:val="00307884"/>
    <w:rsid w:val="003103D7"/>
    <w:rsid w:val="00311B0D"/>
    <w:rsid w:val="00313825"/>
    <w:rsid w:val="00314D48"/>
    <w:rsid w:val="0031784B"/>
    <w:rsid w:val="00322501"/>
    <w:rsid w:val="0032274A"/>
    <w:rsid w:val="00324BB6"/>
    <w:rsid w:val="003278EB"/>
    <w:rsid w:val="00330D4C"/>
    <w:rsid w:val="003319C3"/>
    <w:rsid w:val="0033596F"/>
    <w:rsid w:val="00336842"/>
    <w:rsid w:val="0033772E"/>
    <w:rsid w:val="00341511"/>
    <w:rsid w:val="00342271"/>
    <w:rsid w:val="0034371A"/>
    <w:rsid w:val="00343D40"/>
    <w:rsid w:val="00344069"/>
    <w:rsid w:val="003441FE"/>
    <w:rsid w:val="00344C32"/>
    <w:rsid w:val="003465FD"/>
    <w:rsid w:val="00347680"/>
    <w:rsid w:val="00350493"/>
    <w:rsid w:val="00350D1B"/>
    <w:rsid w:val="0035247D"/>
    <w:rsid w:val="00355EAA"/>
    <w:rsid w:val="00355F16"/>
    <w:rsid w:val="003609C5"/>
    <w:rsid w:val="00361486"/>
    <w:rsid w:val="00361D88"/>
    <w:rsid w:val="003622A1"/>
    <w:rsid w:val="00362989"/>
    <w:rsid w:val="00365BFD"/>
    <w:rsid w:val="00372F0E"/>
    <w:rsid w:val="00373990"/>
    <w:rsid w:val="00376115"/>
    <w:rsid w:val="00376643"/>
    <w:rsid w:val="00376F3C"/>
    <w:rsid w:val="00380251"/>
    <w:rsid w:val="00381FEF"/>
    <w:rsid w:val="00383B95"/>
    <w:rsid w:val="003841E1"/>
    <w:rsid w:val="003865DF"/>
    <w:rsid w:val="00391141"/>
    <w:rsid w:val="0039122C"/>
    <w:rsid w:val="00393BDF"/>
    <w:rsid w:val="00394891"/>
    <w:rsid w:val="003948DC"/>
    <w:rsid w:val="00397674"/>
    <w:rsid w:val="0039D271"/>
    <w:rsid w:val="003A4720"/>
    <w:rsid w:val="003A4FAE"/>
    <w:rsid w:val="003B13BE"/>
    <w:rsid w:val="003B37ED"/>
    <w:rsid w:val="003B4125"/>
    <w:rsid w:val="003B4A6E"/>
    <w:rsid w:val="003B531C"/>
    <w:rsid w:val="003B6C9F"/>
    <w:rsid w:val="003B7C4E"/>
    <w:rsid w:val="003BB095"/>
    <w:rsid w:val="003C0659"/>
    <w:rsid w:val="003C1E37"/>
    <w:rsid w:val="003C209F"/>
    <w:rsid w:val="003C48C3"/>
    <w:rsid w:val="003C58DD"/>
    <w:rsid w:val="003C77DB"/>
    <w:rsid w:val="003D06DD"/>
    <w:rsid w:val="003D1659"/>
    <w:rsid w:val="003D192E"/>
    <w:rsid w:val="003D30F2"/>
    <w:rsid w:val="003D44F8"/>
    <w:rsid w:val="003E0DCE"/>
    <w:rsid w:val="003E0E2F"/>
    <w:rsid w:val="003E10D9"/>
    <w:rsid w:val="003E2BA5"/>
    <w:rsid w:val="003EAE42"/>
    <w:rsid w:val="003EF34A"/>
    <w:rsid w:val="003F20AA"/>
    <w:rsid w:val="00400728"/>
    <w:rsid w:val="00402990"/>
    <w:rsid w:val="0040299D"/>
    <w:rsid w:val="00406A04"/>
    <w:rsid w:val="00406E8D"/>
    <w:rsid w:val="00410A41"/>
    <w:rsid w:val="004147DE"/>
    <w:rsid w:val="0041493F"/>
    <w:rsid w:val="00415464"/>
    <w:rsid w:val="00417BBD"/>
    <w:rsid w:val="004214E7"/>
    <w:rsid w:val="0042181C"/>
    <w:rsid w:val="00423A11"/>
    <w:rsid w:val="004246CE"/>
    <w:rsid w:val="0042560B"/>
    <w:rsid w:val="00426A88"/>
    <w:rsid w:val="004273F6"/>
    <w:rsid w:val="0043149D"/>
    <w:rsid w:val="00431D5E"/>
    <w:rsid w:val="00434F8B"/>
    <w:rsid w:val="00443078"/>
    <w:rsid w:val="004456D3"/>
    <w:rsid w:val="00445BDF"/>
    <w:rsid w:val="00447464"/>
    <w:rsid w:val="004476DD"/>
    <w:rsid w:val="004513D0"/>
    <w:rsid w:val="0045163D"/>
    <w:rsid w:val="00452B7E"/>
    <w:rsid w:val="00454EDE"/>
    <w:rsid w:val="00456A52"/>
    <w:rsid w:val="00462036"/>
    <w:rsid w:val="00464F3D"/>
    <w:rsid w:val="004650EC"/>
    <w:rsid w:val="00470806"/>
    <w:rsid w:val="00472854"/>
    <w:rsid w:val="00473106"/>
    <w:rsid w:val="004759B4"/>
    <w:rsid w:val="00475B7F"/>
    <w:rsid w:val="0047703E"/>
    <w:rsid w:val="00477613"/>
    <w:rsid w:val="00480104"/>
    <w:rsid w:val="004832C8"/>
    <w:rsid w:val="0049632D"/>
    <w:rsid w:val="00497F0E"/>
    <w:rsid w:val="004A0774"/>
    <w:rsid w:val="004A254C"/>
    <w:rsid w:val="004A254D"/>
    <w:rsid w:val="004A6C6E"/>
    <w:rsid w:val="004A791A"/>
    <w:rsid w:val="004A7CA9"/>
    <w:rsid w:val="004B047A"/>
    <w:rsid w:val="004B42C2"/>
    <w:rsid w:val="004B47A1"/>
    <w:rsid w:val="004B495C"/>
    <w:rsid w:val="004B5D18"/>
    <w:rsid w:val="004C1D83"/>
    <w:rsid w:val="004C371D"/>
    <w:rsid w:val="004C5A9A"/>
    <w:rsid w:val="004C6725"/>
    <w:rsid w:val="004C7705"/>
    <w:rsid w:val="004C7FC7"/>
    <w:rsid w:val="004D064C"/>
    <w:rsid w:val="004D08F0"/>
    <w:rsid w:val="004D2004"/>
    <w:rsid w:val="004D3EC8"/>
    <w:rsid w:val="004D5E73"/>
    <w:rsid w:val="004D6528"/>
    <w:rsid w:val="004F0EC4"/>
    <w:rsid w:val="004F0F30"/>
    <w:rsid w:val="004F18F4"/>
    <w:rsid w:val="004F1C50"/>
    <w:rsid w:val="004F5360"/>
    <w:rsid w:val="004F62AC"/>
    <w:rsid w:val="004F65B3"/>
    <w:rsid w:val="004FD911"/>
    <w:rsid w:val="00500334"/>
    <w:rsid w:val="00500DED"/>
    <w:rsid w:val="005021A1"/>
    <w:rsid w:val="00502359"/>
    <w:rsid w:val="005069A9"/>
    <w:rsid w:val="0050E3EB"/>
    <w:rsid w:val="0051151F"/>
    <w:rsid w:val="00525C76"/>
    <w:rsid w:val="005310DB"/>
    <w:rsid w:val="005314E8"/>
    <w:rsid w:val="00531957"/>
    <w:rsid w:val="0053346F"/>
    <w:rsid w:val="00533B67"/>
    <w:rsid w:val="0053669D"/>
    <w:rsid w:val="005419FC"/>
    <w:rsid w:val="005429B1"/>
    <w:rsid w:val="005474F5"/>
    <w:rsid w:val="0054754D"/>
    <w:rsid w:val="005505A6"/>
    <w:rsid w:val="0055305B"/>
    <w:rsid w:val="00557792"/>
    <w:rsid w:val="005633AA"/>
    <w:rsid w:val="00563C59"/>
    <w:rsid w:val="005654A0"/>
    <w:rsid w:val="00567773"/>
    <w:rsid w:val="00571882"/>
    <w:rsid w:val="00572C64"/>
    <w:rsid w:val="005738BF"/>
    <w:rsid w:val="0057456F"/>
    <w:rsid w:val="00576BA1"/>
    <w:rsid w:val="00576F0C"/>
    <w:rsid w:val="0058241A"/>
    <w:rsid w:val="00582C17"/>
    <w:rsid w:val="0058349C"/>
    <w:rsid w:val="00584086"/>
    <w:rsid w:val="00584364"/>
    <w:rsid w:val="0058628E"/>
    <w:rsid w:val="00586E19"/>
    <w:rsid w:val="00587EB1"/>
    <w:rsid w:val="00590508"/>
    <w:rsid w:val="00591FF2"/>
    <w:rsid w:val="005936C0"/>
    <w:rsid w:val="00593F73"/>
    <w:rsid w:val="00595635"/>
    <w:rsid w:val="0059576C"/>
    <w:rsid w:val="00597004"/>
    <w:rsid w:val="00597EE8"/>
    <w:rsid w:val="005A08E9"/>
    <w:rsid w:val="005A1245"/>
    <w:rsid w:val="005A9663"/>
    <w:rsid w:val="005B33FD"/>
    <w:rsid w:val="005B3E82"/>
    <w:rsid w:val="005B5D1B"/>
    <w:rsid w:val="005C5500"/>
    <w:rsid w:val="005C571B"/>
    <w:rsid w:val="005C5B64"/>
    <w:rsid w:val="005C71EC"/>
    <w:rsid w:val="005CF69B"/>
    <w:rsid w:val="005D02BA"/>
    <w:rsid w:val="005D0550"/>
    <w:rsid w:val="005D4051"/>
    <w:rsid w:val="005E05CD"/>
    <w:rsid w:val="005EAF89"/>
    <w:rsid w:val="005F495C"/>
    <w:rsid w:val="00601787"/>
    <w:rsid w:val="00605595"/>
    <w:rsid w:val="0060A5F6"/>
    <w:rsid w:val="00611D54"/>
    <w:rsid w:val="00613001"/>
    <w:rsid w:val="00613537"/>
    <w:rsid w:val="00614215"/>
    <w:rsid w:val="00615602"/>
    <w:rsid w:val="0061FC0A"/>
    <w:rsid w:val="0062666F"/>
    <w:rsid w:val="00631C63"/>
    <w:rsid w:val="00637D7D"/>
    <w:rsid w:val="0064039D"/>
    <w:rsid w:val="00642B66"/>
    <w:rsid w:val="00643CCF"/>
    <w:rsid w:val="00651409"/>
    <w:rsid w:val="00652258"/>
    <w:rsid w:val="00652B25"/>
    <w:rsid w:val="00655317"/>
    <w:rsid w:val="00656224"/>
    <w:rsid w:val="00660555"/>
    <w:rsid w:val="006627DF"/>
    <w:rsid w:val="0066C9F8"/>
    <w:rsid w:val="00670E1D"/>
    <w:rsid w:val="0067140E"/>
    <w:rsid w:val="00672BAF"/>
    <w:rsid w:val="006746B6"/>
    <w:rsid w:val="00675673"/>
    <w:rsid w:val="00676474"/>
    <w:rsid w:val="006809FD"/>
    <w:rsid w:val="00680A62"/>
    <w:rsid w:val="00680FD0"/>
    <w:rsid w:val="0068114D"/>
    <w:rsid w:val="0068133C"/>
    <w:rsid w:val="00685D8E"/>
    <w:rsid w:val="00686B5C"/>
    <w:rsid w:val="00692FEA"/>
    <w:rsid w:val="00695247"/>
    <w:rsid w:val="006AF057"/>
    <w:rsid w:val="006B110E"/>
    <w:rsid w:val="006B13BF"/>
    <w:rsid w:val="006B18CE"/>
    <w:rsid w:val="006B3196"/>
    <w:rsid w:val="006B44F6"/>
    <w:rsid w:val="006B4ECD"/>
    <w:rsid w:val="006B7562"/>
    <w:rsid w:val="006C1B16"/>
    <w:rsid w:val="006C51C4"/>
    <w:rsid w:val="006C541F"/>
    <w:rsid w:val="006C6603"/>
    <w:rsid w:val="006C68B5"/>
    <w:rsid w:val="006C7F55"/>
    <w:rsid w:val="006D27B2"/>
    <w:rsid w:val="006D3E33"/>
    <w:rsid w:val="006D4ADB"/>
    <w:rsid w:val="006D5A88"/>
    <w:rsid w:val="006E097D"/>
    <w:rsid w:val="006E0AE7"/>
    <w:rsid w:val="006E313E"/>
    <w:rsid w:val="006E4AD5"/>
    <w:rsid w:val="006E7F99"/>
    <w:rsid w:val="006F0CD6"/>
    <w:rsid w:val="006F1B93"/>
    <w:rsid w:val="006F29C5"/>
    <w:rsid w:val="006F5060"/>
    <w:rsid w:val="00705BE7"/>
    <w:rsid w:val="0071118F"/>
    <w:rsid w:val="00716836"/>
    <w:rsid w:val="0071761D"/>
    <w:rsid w:val="0071783C"/>
    <w:rsid w:val="00717FF2"/>
    <w:rsid w:val="0072192D"/>
    <w:rsid w:val="00723111"/>
    <w:rsid w:val="007344CF"/>
    <w:rsid w:val="00735E5B"/>
    <w:rsid w:val="00736925"/>
    <w:rsid w:val="00741872"/>
    <w:rsid w:val="007420E3"/>
    <w:rsid w:val="00743597"/>
    <w:rsid w:val="0074420C"/>
    <w:rsid w:val="00745E57"/>
    <w:rsid w:val="007530F9"/>
    <w:rsid w:val="00753888"/>
    <w:rsid w:val="00754998"/>
    <w:rsid w:val="00756342"/>
    <w:rsid w:val="007601E8"/>
    <w:rsid w:val="00760FEA"/>
    <w:rsid w:val="007624C9"/>
    <w:rsid w:val="00762AF9"/>
    <w:rsid w:val="00763510"/>
    <w:rsid w:val="00763B46"/>
    <w:rsid w:val="00767D8D"/>
    <w:rsid w:val="00774B42"/>
    <w:rsid w:val="00780C6B"/>
    <w:rsid w:val="00785277"/>
    <w:rsid w:val="00785813"/>
    <w:rsid w:val="0079166A"/>
    <w:rsid w:val="0079663D"/>
    <w:rsid w:val="0079761C"/>
    <w:rsid w:val="00799069"/>
    <w:rsid w:val="007A03D3"/>
    <w:rsid w:val="007B0D25"/>
    <w:rsid w:val="007B1B41"/>
    <w:rsid w:val="007B2B7C"/>
    <w:rsid w:val="007B2E2F"/>
    <w:rsid w:val="007B4C60"/>
    <w:rsid w:val="007C0BB1"/>
    <w:rsid w:val="007C2E26"/>
    <w:rsid w:val="007C6C90"/>
    <w:rsid w:val="007D08C1"/>
    <w:rsid w:val="007D1F89"/>
    <w:rsid w:val="007D26B7"/>
    <w:rsid w:val="007D7BEC"/>
    <w:rsid w:val="007E1B9B"/>
    <w:rsid w:val="007E26A8"/>
    <w:rsid w:val="007E5506"/>
    <w:rsid w:val="007F2EB5"/>
    <w:rsid w:val="007F2F42"/>
    <w:rsid w:val="007F3E41"/>
    <w:rsid w:val="007F517F"/>
    <w:rsid w:val="007F647D"/>
    <w:rsid w:val="007F6832"/>
    <w:rsid w:val="00802D5B"/>
    <w:rsid w:val="008044EA"/>
    <w:rsid w:val="00805CC8"/>
    <w:rsid w:val="00805F6E"/>
    <w:rsid w:val="008091E1"/>
    <w:rsid w:val="0080E989"/>
    <w:rsid w:val="00811399"/>
    <w:rsid w:val="00811F46"/>
    <w:rsid w:val="00812C5C"/>
    <w:rsid w:val="0081351F"/>
    <w:rsid w:val="008142D2"/>
    <w:rsid w:val="00815366"/>
    <w:rsid w:val="0081543A"/>
    <w:rsid w:val="008164AB"/>
    <w:rsid w:val="008265E5"/>
    <w:rsid w:val="00827337"/>
    <w:rsid w:val="00832CC9"/>
    <w:rsid w:val="00832D9C"/>
    <w:rsid w:val="008353A4"/>
    <w:rsid w:val="0083545D"/>
    <w:rsid w:val="008354D5"/>
    <w:rsid w:val="008373F1"/>
    <w:rsid w:val="0084040C"/>
    <w:rsid w:val="00841C87"/>
    <w:rsid w:val="00843173"/>
    <w:rsid w:val="00843C89"/>
    <w:rsid w:val="0084576C"/>
    <w:rsid w:val="00846849"/>
    <w:rsid w:val="00847646"/>
    <w:rsid w:val="00847BF3"/>
    <w:rsid w:val="00851FC3"/>
    <w:rsid w:val="0085385E"/>
    <w:rsid w:val="008546BF"/>
    <w:rsid w:val="00854F74"/>
    <w:rsid w:val="00855FEC"/>
    <w:rsid w:val="0085603B"/>
    <w:rsid w:val="008560A3"/>
    <w:rsid w:val="00856A86"/>
    <w:rsid w:val="0085CDD5"/>
    <w:rsid w:val="00863596"/>
    <w:rsid w:val="00866954"/>
    <w:rsid w:val="008672B1"/>
    <w:rsid w:val="00867FCD"/>
    <w:rsid w:val="008760B0"/>
    <w:rsid w:val="00876E85"/>
    <w:rsid w:val="0088210F"/>
    <w:rsid w:val="008834B8"/>
    <w:rsid w:val="00883E61"/>
    <w:rsid w:val="00885880"/>
    <w:rsid w:val="008862B9"/>
    <w:rsid w:val="00886F4F"/>
    <w:rsid w:val="008900E1"/>
    <w:rsid w:val="00891606"/>
    <w:rsid w:val="00891B35"/>
    <w:rsid w:val="00892210"/>
    <w:rsid w:val="008938A6"/>
    <w:rsid w:val="00895FB4"/>
    <w:rsid w:val="008A4951"/>
    <w:rsid w:val="008A7282"/>
    <w:rsid w:val="008A7EB9"/>
    <w:rsid w:val="008B65B9"/>
    <w:rsid w:val="008B7D52"/>
    <w:rsid w:val="008BF3A7"/>
    <w:rsid w:val="008C001B"/>
    <w:rsid w:val="008C24A4"/>
    <w:rsid w:val="008C5F1B"/>
    <w:rsid w:val="008D0762"/>
    <w:rsid w:val="008D20D8"/>
    <w:rsid w:val="008D441E"/>
    <w:rsid w:val="008D5432"/>
    <w:rsid w:val="008D54C1"/>
    <w:rsid w:val="008D554F"/>
    <w:rsid w:val="008E18FD"/>
    <w:rsid w:val="008E32DE"/>
    <w:rsid w:val="008E42FA"/>
    <w:rsid w:val="008E4F7D"/>
    <w:rsid w:val="008E6E47"/>
    <w:rsid w:val="008E6E82"/>
    <w:rsid w:val="008E6EFA"/>
    <w:rsid w:val="008F0107"/>
    <w:rsid w:val="008F146A"/>
    <w:rsid w:val="008F3D32"/>
    <w:rsid w:val="008F4DA7"/>
    <w:rsid w:val="009009CF"/>
    <w:rsid w:val="0090738F"/>
    <w:rsid w:val="0090781B"/>
    <w:rsid w:val="0090795C"/>
    <w:rsid w:val="00912FEF"/>
    <w:rsid w:val="0091589B"/>
    <w:rsid w:val="00921A88"/>
    <w:rsid w:val="00927A68"/>
    <w:rsid w:val="0092F6A1"/>
    <w:rsid w:val="00931046"/>
    <w:rsid w:val="009372F6"/>
    <w:rsid w:val="009377CF"/>
    <w:rsid w:val="00940BCD"/>
    <w:rsid w:val="009416DA"/>
    <w:rsid w:val="00941B9A"/>
    <w:rsid w:val="0094245A"/>
    <w:rsid w:val="00942C2E"/>
    <w:rsid w:val="009431E9"/>
    <w:rsid w:val="009441F2"/>
    <w:rsid w:val="009458F7"/>
    <w:rsid w:val="00945FC1"/>
    <w:rsid w:val="00946795"/>
    <w:rsid w:val="009469C5"/>
    <w:rsid w:val="0095033C"/>
    <w:rsid w:val="00951137"/>
    <w:rsid w:val="00952445"/>
    <w:rsid w:val="00952647"/>
    <w:rsid w:val="009538AD"/>
    <w:rsid w:val="00955B24"/>
    <w:rsid w:val="00956D8A"/>
    <w:rsid w:val="00957F03"/>
    <w:rsid w:val="00961661"/>
    <w:rsid w:val="009638DA"/>
    <w:rsid w:val="009652A9"/>
    <w:rsid w:val="00967018"/>
    <w:rsid w:val="00971E90"/>
    <w:rsid w:val="00973B53"/>
    <w:rsid w:val="00973C43"/>
    <w:rsid w:val="009847EE"/>
    <w:rsid w:val="0098797A"/>
    <w:rsid w:val="0098E563"/>
    <w:rsid w:val="00996C61"/>
    <w:rsid w:val="009A0864"/>
    <w:rsid w:val="009A1D08"/>
    <w:rsid w:val="009A3AA2"/>
    <w:rsid w:val="009B3882"/>
    <w:rsid w:val="009B4E38"/>
    <w:rsid w:val="009B74EE"/>
    <w:rsid w:val="009B7E21"/>
    <w:rsid w:val="009BCB5B"/>
    <w:rsid w:val="009C0E8B"/>
    <w:rsid w:val="009C103A"/>
    <w:rsid w:val="009C18AD"/>
    <w:rsid w:val="009C1CBB"/>
    <w:rsid w:val="009C5AB0"/>
    <w:rsid w:val="009C774A"/>
    <w:rsid w:val="009E13EB"/>
    <w:rsid w:val="009E1E31"/>
    <w:rsid w:val="009E2C36"/>
    <w:rsid w:val="009E46C6"/>
    <w:rsid w:val="009F19EF"/>
    <w:rsid w:val="009F366F"/>
    <w:rsid w:val="00A013A0"/>
    <w:rsid w:val="00A02BD3"/>
    <w:rsid w:val="00A115FA"/>
    <w:rsid w:val="00A150C4"/>
    <w:rsid w:val="00A15652"/>
    <w:rsid w:val="00A17E01"/>
    <w:rsid w:val="00A2401E"/>
    <w:rsid w:val="00A250A7"/>
    <w:rsid w:val="00A25933"/>
    <w:rsid w:val="00A27218"/>
    <w:rsid w:val="00A30878"/>
    <w:rsid w:val="00A30EDC"/>
    <w:rsid w:val="00A31094"/>
    <w:rsid w:val="00A36490"/>
    <w:rsid w:val="00A36EE6"/>
    <w:rsid w:val="00A41B87"/>
    <w:rsid w:val="00A42EF0"/>
    <w:rsid w:val="00A4383B"/>
    <w:rsid w:val="00A44ED2"/>
    <w:rsid w:val="00A4637D"/>
    <w:rsid w:val="00A477D1"/>
    <w:rsid w:val="00A5191F"/>
    <w:rsid w:val="00A52035"/>
    <w:rsid w:val="00A5272C"/>
    <w:rsid w:val="00A5394E"/>
    <w:rsid w:val="00A54E6D"/>
    <w:rsid w:val="00A566B1"/>
    <w:rsid w:val="00A57607"/>
    <w:rsid w:val="00A57DEB"/>
    <w:rsid w:val="00A60151"/>
    <w:rsid w:val="00A61C1F"/>
    <w:rsid w:val="00A63431"/>
    <w:rsid w:val="00A635A1"/>
    <w:rsid w:val="00A677DD"/>
    <w:rsid w:val="00A72096"/>
    <w:rsid w:val="00A77FFC"/>
    <w:rsid w:val="00A81251"/>
    <w:rsid w:val="00A820A2"/>
    <w:rsid w:val="00A82966"/>
    <w:rsid w:val="00A8514B"/>
    <w:rsid w:val="00A85ED4"/>
    <w:rsid w:val="00A909FB"/>
    <w:rsid w:val="00A91983"/>
    <w:rsid w:val="00A91DAE"/>
    <w:rsid w:val="00AA13E6"/>
    <w:rsid w:val="00AA2E7E"/>
    <w:rsid w:val="00AA7A10"/>
    <w:rsid w:val="00AAE2A6"/>
    <w:rsid w:val="00AB32E3"/>
    <w:rsid w:val="00AB4B2D"/>
    <w:rsid w:val="00AC3917"/>
    <w:rsid w:val="00AD0F91"/>
    <w:rsid w:val="00AD284E"/>
    <w:rsid w:val="00AD3E84"/>
    <w:rsid w:val="00AD506D"/>
    <w:rsid w:val="00AD5B15"/>
    <w:rsid w:val="00AD6F71"/>
    <w:rsid w:val="00AD7236"/>
    <w:rsid w:val="00AE18B4"/>
    <w:rsid w:val="00AE29B1"/>
    <w:rsid w:val="00AE3F4A"/>
    <w:rsid w:val="00AE5DFC"/>
    <w:rsid w:val="00AF3456"/>
    <w:rsid w:val="00AF7D08"/>
    <w:rsid w:val="00B032C4"/>
    <w:rsid w:val="00B04CAE"/>
    <w:rsid w:val="00B0621A"/>
    <w:rsid w:val="00B11E0F"/>
    <w:rsid w:val="00B1297A"/>
    <w:rsid w:val="00B15539"/>
    <w:rsid w:val="00B16B81"/>
    <w:rsid w:val="00B203F3"/>
    <w:rsid w:val="00B20427"/>
    <w:rsid w:val="00B22FD7"/>
    <w:rsid w:val="00B259B6"/>
    <w:rsid w:val="00B25E14"/>
    <w:rsid w:val="00B27C41"/>
    <w:rsid w:val="00B2FD6A"/>
    <w:rsid w:val="00B33177"/>
    <w:rsid w:val="00B3332B"/>
    <w:rsid w:val="00B3473F"/>
    <w:rsid w:val="00B35648"/>
    <w:rsid w:val="00B40A2D"/>
    <w:rsid w:val="00B42026"/>
    <w:rsid w:val="00B43124"/>
    <w:rsid w:val="00B51ADB"/>
    <w:rsid w:val="00B561E2"/>
    <w:rsid w:val="00B56307"/>
    <w:rsid w:val="00B63B5C"/>
    <w:rsid w:val="00B651F8"/>
    <w:rsid w:val="00B6E435"/>
    <w:rsid w:val="00B72070"/>
    <w:rsid w:val="00B74598"/>
    <w:rsid w:val="00B750B6"/>
    <w:rsid w:val="00B846EF"/>
    <w:rsid w:val="00B85609"/>
    <w:rsid w:val="00B86494"/>
    <w:rsid w:val="00B86E40"/>
    <w:rsid w:val="00B8D5C3"/>
    <w:rsid w:val="00B904F4"/>
    <w:rsid w:val="00B95375"/>
    <w:rsid w:val="00B95533"/>
    <w:rsid w:val="00B95625"/>
    <w:rsid w:val="00BA025B"/>
    <w:rsid w:val="00BA1A06"/>
    <w:rsid w:val="00BA2F19"/>
    <w:rsid w:val="00BA564D"/>
    <w:rsid w:val="00BB0C2B"/>
    <w:rsid w:val="00BB212A"/>
    <w:rsid w:val="00BB45F6"/>
    <w:rsid w:val="00BB585C"/>
    <w:rsid w:val="00BB61D4"/>
    <w:rsid w:val="00BC1D9E"/>
    <w:rsid w:val="00BC3018"/>
    <w:rsid w:val="00BC59AF"/>
    <w:rsid w:val="00BD11D1"/>
    <w:rsid w:val="00BD1E3C"/>
    <w:rsid w:val="00BD3083"/>
    <w:rsid w:val="00BE21E7"/>
    <w:rsid w:val="00BE21EF"/>
    <w:rsid w:val="00BE4FC4"/>
    <w:rsid w:val="00BE52FC"/>
    <w:rsid w:val="00BE74D7"/>
    <w:rsid w:val="00BE7CF9"/>
    <w:rsid w:val="00BE7D4E"/>
    <w:rsid w:val="00BF5F57"/>
    <w:rsid w:val="00C00961"/>
    <w:rsid w:val="00C024D1"/>
    <w:rsid w:val="00C028A5"/>
    <w:rsid w:val="00C05779"/>
    <w:rsid w:val="00C07454"/>
    <w:rsid w:val="00C12339"/>
    <w:rsid w:val="00C16835"/>
    <w:rsid w:val="00C218A4"/>
    <w:rsid w:val="00C21C3B"/>
    <w:rsid w:val="00C24437"/>
    <w:rsid w:val="00C2651E"/>
    <w:rsid w:val="00C27553"/>
    <w:rsid w:val="00C27A74"/>
    <w:rsid w:val="00C29402"/>
    <w:rsid w:val="00C30FEC"/>
    <w:rsid w:val="00C31190"/>
    <w:rsid w:val="00C32174"/>
    <w:rsid w:val="00C3550A"/>
    <w:rsid w:val="00C355FC"/>
    <w:rsid w:val="00C36AF0"/>
    <w:rsid w:val="00C375DC"/>
    <w:rsid w:val="00C375F1"/>
    <w:rsid w:val="00C4004C"/>
    <w:rsid w:val="00C407D7"/>
    <w:rsid w:val="00C4316D"/>
    <w:rsid w:val="00C431D9"/>
    <w:rsid w:val="00C45D46"/>
    <w:rsid w:val="00C5363C"/>
    <w:rsid w:val="00C54426"/>
    <w:rsid w:val="00C55E2F"/>
    <w:rsid w:val="00C56C08"/>
    <w:rsid w:val="00C6231A"/>
    <w:rsid w:val="00C7100B"/>
    <w:rsid w:val="00C754F4"/>
    <w:rsid w:val="00C7F18D"/>
    <w:rsid w:val="00C81B7B"/>
    <w:rsid w:val="00C82578"/>
    <w:rsid w:val="00C83652"/>
    <w:rsid w:val="00C83682"/>
    <w:rsid w:val="00C84BC0"/>
    <w:rsid w:val="00C85865"/>
    <w:rsid w:val="00C91688"/>
    <w:rsid w:val="00C92A0A"/>
    <w:rsid w:val="00C92E36"/>
    <w:rsid w:val="00C97C99"/>
    <w:rsid w:val="00CA0345"/>
    <w:rsid w:val="00CA0B2C"/>
    <w:rsid w:val="00CA0C11"/>
    <w:rsid w:val="00CA0ECD"/>
    <w:rsid w:val="00CA10BB"/>
    <w:rsid w:val="00CA4392"/>
    <w:rsid w:val="00CA4D3B"/>
    <w:rsid w:val="00CB2FEA"/>
    <w:rsid w:val="00CB3918"/>
    <w:rsid w:val="00CB5918"/>
    <w:rsid w:val="00CBCB2A"/>
    <w:rsid w:val="00CC4D1A"/>
    <w:rsid w:val="00CC7977"/>
    <w:rsid w:val="00CD232D"/>
    <w:rsid w:val="00CD2401"/>
    <w:rsid w:val="00CD34C1"/>
    <w:rsid w:val="00CD5B92"/>
    <w:rsid w:val="00CE16CC"/>
    <w:rsid w:val="00CE1C8F"/>
    <w:rsid w:val="00CE2B54"/>
    <w:rsid w:val="00CE2B8E"/>
    <w:rsid w:val="00CE3D23"/>
    <w:rsid w:val="00CE7588"/>
    <w:rsid w:val="00CECE35"/>
    <w:rsid w:val="00CF2CF6"/>
    <w:rsid w:val="00CF4381"/>
    <w:rsid w:val="00CF4D3F"/>
    <w:rsid w:val="00CF6BAF"/>
    <w:rsid w:val="00CF7545"/>
    <w:rsid w:val="00D020A8"/>
    <w:rsid w:val="00D07D0E"/>
    <w:rsid w:val="00D111EC"/>
    <w:rsid w:val="00D12B91"/>
    <w:rsid w:val="00D13C78"/>
    <w:rsid w:val="00D1465A"/>
    <w:rsid w:val="00D15C81"/>
    <w:rsid w:val="00D161EB"/>
    <w:rsid w:val="00D16250"/>
    <w:rsid w:val="00D1648F"/>
    <w:rsid w:val="00D1EDAC"/>
    <w:rsid w:val="00D201EE"/>
    <w:rsid w:val="00D210F9"/>
    <w:rsid w:val="00D23FB9"/>
    <w:rsid w:val="00D24230"/>
    <w:rsid w:val="00D2DF18"/>
    <w:rsid w:val="00D30BC5"/>
    <w:rsid w:val="00D33573"/>
    <w:rsid w:val="00D364B2"/>
    <w:rsid w:val="00D3702A"/>
    <w:rsid w:val="00D41CAB"/>
    <w:rsid w:val="00D42B72"/>
    <w:rsid w:val="00D5077B"/>
    <w:rsid w:val="00D57F27"/>
    <w:rsid w:val="00D5B4B2"/>
    <w:rsid w:val="00D614DB"/>
    <w:rsid w:val="00D636B7"/>
    <w:rsid w:val="00D64219"/>
    <w:rsid w:val="00D655BD"/>
    <w:rsid w:val="00D65A87"/>
    <w:rsid w:val="00D661AA"/>
    <w:rsid w:val="00D67A78"/>
    <w:rsid w:val="00D71C50"/>
    <w:rsid w:val="00D734FB"/>
    <w:rsid w:val="00D7C155"/>
    <w:rsid w:val="00D803E9"/>
    <w:rsid w:val="00D82DD3"/>
    <w:rsid w:val="00D91CEA"/>
    <w:rsid w:val="00D928CF"/>
    <w:rsid w:val="00D935A9"/>
    <w:rsid w:val="00D95FC2"/>
    <w:rsid w:val="00DA11D9"/>
    <w:rsid w:val="00DB3265"/>
    <w:rsid w:val="00DB6018"/>
    <w:rsid w:val="00DB6AB7"/>
    <w:rsid w:val="00DC1392"/>
    <w:rsid w:val="00DC244F"/>
    <w:rsid w:val="00DC2AEA"/>
    <w:rsid w:val="00DC5F7D"/>
    <w:rsid w:val="00DD5F65"/>
    <w:rsid w:val="00DD68F6"/>
    <w:rsid w:val="00DE08D4"/>
    <w:rsid w:val="00DE0FB7"/>
    <w:rsid w:val="00DE490C"/>
    <w:rsid w:val="00DE57F2"/>
    <w:rsid w:val="00DE69AB"/>
    <w:rsid w:val="00DF171D"/>
    <w:rsid w:val="00DF1E8C"/>
    <w:rsid w:val="00DF6A2E"/>
    <w:rsid w:val="00DF6FCC"/>
    <w:rsid w:val="00DF7E7A"/>
    <w:rsid w:val="00DFFD1B"/>
    <w:rsid w:val="00E0413B"/>
    <w:rsid w:val="00E0489F"/>
    <w:rsid w:val="00E06F53"/>
    <w:rsid w:val="00E07F7C"/>
    <w:rsid w:val="00E0C368"/>
    <w:rsid w:val="00E11BC4"/>
    <w:rsid w:val="00E11CDA"/>
    <w:rsid w:val="00E13C37"/>
    <w:rsid w:val="00E171C7"/>
    <w:rsid w:val="00E22339"/>
    <w:rsid w:val="00E23DED"/>
    <w:rsid w:val="00E2515F"/>
    <w:rsid w:val="00E26DE0"/>
    <w:rsid w:val="00E27DAD"/>
    <w:rsid w:val="00E33871"/>
    <w:rsid w:val="00E355F7"/>
    <w:rsid w:val="00E356B7"/>
    <w:rsid w:val="00E40BB1"/>
    <w:rsid w:val="00E4177F"/>
    <w:rsid w:val="00E41F32"/>
    <w:rsid w:val="00E4267B"/>
    <w:rsid w:val="00E44603"/>
    <w:rsid w:val="00E4561F"/>
    <w:rsid w:val="00E47403"/>
    <w:rsid w:val="00E4FF74"/>
    <w:rsid w:val="00E504BB"/>
    <w:rsid w:val="00E54BD4"/>
    <w:rsid w:val="00E56A73"/>
    <w:rsid w:val="00E63E57"/>
    <w:rsid w:val="00E65654"/>
    <w:rsid w:val="00E6666C"/>
    <w:rsid w:val="00E70645"/>
    <w:rsid w:val="00E71C50"/>
    <w:rsid w:val="00E7307A"/>
    <w:rsid w:val="00E74F59"/>
    <w:rsid w:val="00E77B7A"/>
    <w:rsid w:val="00E7BDD9"/>
    <w:rsid w:val="00E846C5"/>
    <w:rsid w:val="00E85C5C"/>
    <w:rsid w:val="00E86CC9"/>
    <w:rsid w:val="00E879BB"/>
    <w:rsid w:val="00E9303C"/>
    <w:rsid w:val="00E952F3"/>
    <w:rsid w:val="00E96F16"/>
    <w:rsid w:val="00EA01BE"/>
    <w:rsid w:val="00EA1913"/>
    <w:rsid w:val="00EA28EB"/>
    <w:rsid w:val="00EA4757"/>
    <w:rsid w:val="00EA5ED3"/>
    <w:rsid w:val="00EA659B"/>
    <w:rsid w:val="00EAEFD8"/>
    <w:rsid w:val="00EB2056"/>
    <w:rsid w:val="00EB27DE"/>
    <w:rsid w:val="00EB3D0F"/>
    <w:rsid w:val="00EB516D"/>
    <w:rsid w:val="00EB555A"/>
    <w:rsid w:val="00EB68FA"/>
    <w:rsid w:val="00EB6B3A"/>
    <w:rsid w:val="00EC21AD"/>
    <w:rsid w:val="00EC27CB"/>
    <w:rsid w:val="00EC2CA7"/>
    <w:rsid w:val="00EC2CEF"/>
    <w:rsid w:val="00ED0FFC"/>
    <w:rsid w:val="00ED3168"/>
    <w:rsid w:val="00ED32D3"/>
    <w:rsid w:val="00ED3812"/>
    <w:rsid w:val="00EE45B8"/>
    <w:rsid w:val="00EF0285"/>
    <w:rsid w:val="00EF2639"/>
    <w:rsid w:val="00EF3D97"/>
    <w:rsid w:val="00EF5AF9"/>
    <w:rsid w:val="00EF7339"/>
    <w:rsid w:val="00F00092"/>
    <w:rsid w:val="00F0052C"/>
    <w:rsid w:val="00F015AC"/>
    <w:rsid w:val="00F02FCA"/>
    <w:rsid w:val="00F043BF"/>
    <w:rsid w:val="00F07E95"/>
    <w:rsid w:val="00F0E7EC"/>
    <w:rsid w:val="00F1278B"/>
    <w:rsid w:val="00F12FBD"/>
    <w:rsid w:val="00F15729"/>
    <w:rsid w:val="00F17763"/>
    <w:rsid w:val="00F22C31"/>
    <w:rsid w:val="00F2508C"/>
    <w:rsid w:val="00F31084"/>
    <w:rsid w:val="00F333BE"/>
    <w:rsid w:val="00F33D09"/>
    <w:rsid w:val="00F37688"/>
    <w:rsid w:val="00F413C2"/>
    <w:rsid w:val="00F4259A"/>
    <w:rsid w:val="00F42A6B"/>
    <w:rsid w:val="00F4636A"/>
    <w:rsid w:val="00F46E90"/>
    <w:rsid w:val="00F50EEF"/>
    <w:rsid w:val="00F51CF6"/>
    <w:rsid w:val="00F53924"/>
    <w:rsid w:val="00F54889"/>
    <w:rsid w:val="00F55AFE"/>
    <w:rsid w:val="00F55D0E"/>
    <w:rsid w:val="00F56F1B"/>
    <w:rsid w:val="00F57C9B"/>
    <w:rsid w:val="00F600C4"/>
    <w:rsid w:val="00F60CA6"/>
    <w:rsid w:val="00F60F49"/>
    <w:rsid w:val="00F62363"/>
    <w:rsid w:val="00F63EF5"/>
    <w:rsid w:val="00F658F4"/>
    <w:rsid w:val="00F66AA8"/>
    <w:rsid w:val="00F711F1"/>
    <w:rsid w:val="00F72A1E"/>
    <w:rsid w:val="00F743A8"/>
    <w:rsid w:val="00F74E61"/>
    <w:rsid w:val="00F808A6"/>
    <w:rsid w:val="00F81BDC"/>
    <w:rsid w:val="00F828A1"/>
    <w:rsid w:val="00F83043"/>
    <w:rsid w:val="00F8447A"/>
    <w:rsid w:val="00F84B57"/>
    <w:rsid w:val="00F90025"/>
    <w:rsid w:val="00F918C3"/>
    <w:rsid w:val="00F91CC9"/>
    <w:rsid w:val="00F92A9D"/>
    <w:rsid w:val="00F9590B"/>
    <w:rsid w:val="00FA0A62"/>
    <w:rsid w:val="00FA27F8"/>
    <w:rsid w:val="00FA2C77"/>
    <w:rsid w:val="00FA5238"/>
    <w:rsid w:val="00FA61FA"/>
    <w:rsid w:val="00FA6397"/>
    <w:rsid w:val="00FA6A2E"/>
    <w:rsid w:val="00FB17E6"/>
    <w:rsid w:val="00FB4F89"/>
    <w:rsid w:val="00FC07AC"/>
    <w:rsid w:val="00FC1772"/>
    <w:rsid w:val="00FC1899"/>
    <w:rsid w:val="00FC3E12"/>
    <w:rsid w:val="00FD5958"/>
    <w:rsid w:val="00FD5E5D"/>
    <w:rsid w:val="00FDD519"/>
    <w:rsid w:val="00FE0054"/>
    <w:rsid w:val="00FE18B5"/>
    <w:rsid w:val="00FE2048"/>
    <w:rsid w:val="00FE5282"/>
    <w:rsid w:val="00FE7D49"/>
    <w:rsid w:val="00FF15C2"/>
    <w:rsid w:val="00FF27F7"/>
    <w:rsid w:val="00FF3922"/>
    <w:rsid w:val="00FF5B82"/>
    <w:rsid w:val="00FF6942"/>
    <w:rsid w:val="01004F7F"/>
    <w:rsid w:val="01033A83"/>
    <w:rsid w:val="0109FCD7"/>
    <w:rsid w:val="01147A88"/>
    <w:rsid w:val="0116E4AE"/>
    <w:rsid w:val="0119CE89"/>
    <w:rsid w:val="011AB948"/>
    <w:rsid w:val="011DF358"/>
    <w:rsid w:val="011F3ED0"/>
    <w:rsid w:val="0120DB37"/>
    <w:rsid w:val="0122A4AE"/>
    <w:rsid w:val="0123CF81"/>
    <w:rsid w:val="0124D241"/>
    <w:rsid w:val="01260960"/>
    <w:rsid w:val="01266C56"/>
    <w:rsid w:val="012A6C12"/>
    <w:rsid w:val="012D2CA0"/>
    <w:rsid w:val="012D2D83"/>
    <w:rsid w:val="012E6CD1"/>
    <w:rsid w:val="012F2EAA"/>
    <w:rsid w:val="01301B04"/>
    <w:rsid w:val="01301BB8"/>
    <w:rsid w:val="0137FB71"/>
    <w:rsid w:val="0139020E"/>
    <w:rsid w:val="01444B8E"/>
    <w:rsid w:val="01446EF3"/>
    <w:rsid w:val="01453017"/>
    <w:rsid w:val="0145AD1E"/>
    <w:rsid w:val="01477811"/>
    <w:rsid w:val="014A7989"/>
    <w:rsid w:val="014E720C"/>
    <w:rsid w:val="01514CDF"/>
    <w:rsid w:val="01541F4F"/>
    <w:rsid w:val="0154429C"/>
    <w:rsid w:val="01631F1C"/>
    <w:rsid w:val="01664753"/>
    <w:rsid w:val="016E5C17"/>
    <w:rsid w:val="017087B9"/>
    <w:rsid w:val="01741176"/>
    <w:rsid w:val="017600C6"/>
    <w:rsid w:val="0177F707"/>
    <w:rsid w:val="01829EB3"/>
    <w:rsid w:val="0183E2E0"/>
    <w:rsid w:val="018541E9"/>
    <w:rsid w:val="01856553"/>
    <w:rsid w:val="0186B289"/>
    <w:rsid w:val="0196B9D2"/>
    <w:rsid w:val="01972FAA"/>
    <w:rsid w:val="0197BA6D"/>
    <w:rsid w:val="01986850"/>
    <w:rsid w:val="01A0BB29"/>
    <w:rsid w:val="01A232C9"/>
    <w:rsid w:val="01A68F96"/>
    <w:rsid w:val="01A9FC00"/>
    <w:rsid w:val="01AD1DF3"/>
    <w:rsid w:val="01ADDC39"/>
    <w:rsid w:val="01AF37DA"/>
    <w:rsid w:val="01AF5538"/>
    <w:rsid w:val="01B12BC9"/>
    <w:rsid w:val="01B4A969"/>
    <w:rsid w:val="01B6E521"/>
    <w:rsid w:val="01BA21F3"/>
    <w:rsid w:val="01BA4BEC"/>
    <w:rsid w:val="01BD1270"/>
    <w:rsid w:val="01BFC2B7"/>
    <w:rsid w:val="01CF05DF"/>
    <w:rsid w:val="01D0D05C"/>
    <w:rsid w:val="01D2E996"/>
    <w:rsid w:val="01D9553C"/>
    <w:rsid w:val="01DDCE31"/>
    <w:rsid w:val="01DFB37F"/>
    <w:rsid w:val="01E44EB2"/>
    <w:rsid w:val="01E50AAE"/>
    <w:rsid w:val="01EEC575"/>
    <w:rsid w:val="01F605A2"/>
    <w:rsid w:val="01F81620"/>
    <w:rsid w:val="01FD9F51"/>
    <w:rsid w:val="01FF286D"/>
    <w:rsid w:val="02012601"/>
    <w:rsid w:val="02012910"/>
    <w:rsid w:val="0203C50C"/>
    <w:rsid w:val="0206139E"/>
    <w:rsid w:val="02064138"/>
    <w:rsid w:val="0206DCFD"/>
    <w:rsid w:val="020838DD"/>
    <w:rsid w:val="02097D9B"/>
    <w:rsid w:val="020995F1"/>
    <w:rsid w:val="02118211"/>
    <w:rsid w:val="0211BA99"/>
    <w:rsid w:val="0213B855"/>
    <w:rsid w:val="0216FC8B"/>
    <w:rsid w:val="02190AE8"/>
    <w:rsid w:val="021A688E"/>
    <w:rsid w:val="021F7A46"/>
    <w:rsid w:val="02233FE4"/>
    <w:rsid w:val="0224E507"/>
    <w:rsid w:val="0227FE45"/>
    <w:rsid w:val="02284FBC"/>
    <w:rsid w:val="0229E58A"/>
    <w:rsid w:val="02371FD4"/>
    <w:rsid w:val="023B0D7A"/>
    <w:rsid w:val="023B2584"/>
    <w:rsid w:val="023E6FA3"/>
    <w:rsid w:val="0246B796"/>
    <w:rsid w:val="024C6716"/>
    <w:rsid w:val="024E1D3A"/>
    <w:rsid w:val="024F2E29"/>
    <w:rsid w:val="025141F7"/>
    <w:rsid w:val="02517A1A"/>
    <w:rsid w:val="0252348A"/>
    <w:rsid w:val="02575EE2"/>
    <w:rsid w:val="0259852F"/>
    <w:rsid w:val="025A4E6C"/>
    <w:rsid w:val="025D81C5"/>
    <w:rsid w:val="0261C0D5"/>
    <w:rsid w:val="02640B46"/>
    <w:rsid w:val="026817DB"/>
    <w:rsid w:val="026932F3"/>
    <w:rsid w:val="026BC0C8"/>
    <w:rsid w:val="02731357"/>
    <w:rsid w:val="0274D469"/>
    <w:rsid w:val="02799F62"/>
    <w:rsid w:val="02841368"/>
    <w:rsid w:val="0287F383"/>
    <w:rsid w:val="0288249D"/>
    <w:rsid w:val="028BAB03"/>
    <w:rsid w:val="02920DE7"/>
    <w:rsid w:val="0293D073"/>
    <w:rsid w:val="029DC1B1"/>
    <w:rsid w:val="029F9394"/>
    <w:rsid w:val="02A1FB45"/>
    <w:rsid w:val="02A2EABC"/>
    <w:rsid w:val="02A96F11"/>
    <w:rsid w:val="02AB3B87"/>
    <w:rsid w:val="02ACD47D"/>
    <w:rsid w:val="02AEE134"/>
    <w:rsid w:val="02B4101E"/>
    <w:rsid w:val="02B54879"/>
    <w:rsid w:val="02B7CB75"/>
    <w:rsid w:val="02B8ED6D"/>
    <w:rsid w:val="02BE97D8"/>
    <w:rsid w:val="02C15106"/>
    <w:rsid w:val="02C44574"/>
    <w:rsid w:val="02CC415E"/>
    <w:rsid w:val="02CE5CA6"/>
    <w:rsid w:val="02D4D168"/>
    <w:rsid w:val="02DA2FFA"/>
    <w:rsid w:val="02DCCCAF"/>
    <w:rsid w:val="02E18670"/>
    <w:rsid w:val="02ED3349"/>
    <w:rsid w:val="02EDA359"/>
    <w:rsid w:val="02EF50BF"/>
    <w:rsid w:val="02F43760"/>
    <w:rsid w:val="02F6470A"/>
    <w:rsid w:val="02F67DF2"/>
    <w:rsid w:val="02FBD706"/>
    <w:rsid w:val="03051664"/>
    <w:rsid w:val="030806E7"/>
    <w:rsid w:val="03191B63"/>
    <w:rsid w:val="0326EDD3"/>
    <w:rsid w:val="032A20F3"/>
    <w:rsid w:val="032ACD88"/>
    <w:rsid w:val="03338FEA"/>
    <w:rsid w:val="03372E93"/>
    <w:rsid w:val="03375BCF"/>
    <w:rsid w:val="03382268"/>
    <w:rsid w:val="033862C3"/>
    <w:rsid w:val="033CB486"/>
    <w:rsid w:val="0340FC74"/>
    <w:rsid w:val="0342036B"/>
    <w:rsid w:val="034660F4"/>
    <w:rsid w:val="034740DB"/>
    <w:rsid w:val="0354FA88"/>
    <w:rsid w:val="0356088D"/>
    <w:rsid w:val="035C1264"/>
    <w:rsid w:val="035CFEBF"/>
    <w:rsid w:val="0361F7FD"/>
    <w:rsid w:val="036399AA"/>
    <w:rsid w:val="036E52C5"/>
    <w:rsid w:val="036FB551"/>
    <w:rsid w:val="03731648"/>
    <w:rsid w:val="037531DA"/>
    <w:rsid w:val="037CA668"/>
    <w:rsid w:val="0381498F"/>
    <w:rsid w:val="0381F0E6"/>
    <w:rsid w:val="03828D0E"/>
    <w:rsid w:val="038C778D"/>
    <w:rsid w:val="03901283"/>
    <w:rsid w:val="039949BE"/>
    <w:rsid w:val="039B96D5"/>
    <w:rsid w:val="039DC191"/>
    <w:rsid w:val="039FDC31"/>
    <w:rsid w:val="03A0A29D"/>
    <w:rsid w:val="03A7A801"/>
    <w:rsid w:val="03B22E19"/>
    <w:rsid w:val="03B337F9"/>
    <w:rsid w:val="03B3A856"/>
    <w:rsid w:val="03B7B651"/>
    <w:rsid w:val="03BBFCD9"/>
    <w:rsid w:val="03BC8801"/>
    <w:rsid w:val="03C3AC35"/>
    <w:rsid w:val="03D1BA95"/>
    <w:rsid w:val="03D4C48C"/>
    <w:rsid w:val="03D70B08"/>
    <w:rsid w:val="03DA4A0C"/>
    <w:rsid w:val="03DBB12F"/>
    <w:rsid w:val="03E174B5"/>
    <w:rsid w:val="03E6877C"/>
    <w:rsid w:val="03E7629A"/>
    <w:rsid w:val="03EA7D0D"/>
    <w:rsid w:val="03ED3BEB"/>
    <w:rsid w:val="03EE542A"/>
    <w:rsid w:val="03F5F566"/>
    <w:rsid w:val="03FAA4D0"/>
    <w:rsid w:val="03FAC7B6"/>
    <w:rsid w:val="03FAF4D6"/>
    <w:rsid w:val="03FBFE6E"/>
    <w:rsid w:val="03FFA215"/>
    <w:rsid w:val="04014135"/>
    <w:rsid w:val="0403B0D8"/>
    <w:rsid w:val="040AEDCA"/>
    <w:rsid w:val="04136F97"/>
    <w:rsid w:val="04197717"/>
    <w:rsid w:val="04198213"/>
    <w:rsid w:val="041AA298"/>
    <w:rsid w:val="041EAC3B"/>
    <w:rsid w:val="041F7262"/>
    <w:rsid w:val="04210BAE"/>
    <w:rsid w:val="04255DC5"/>
    <w:rsid w:val="043039E8"/>
    <w:rsid w:val="043097D0"/>
    <w:rsid w:val="0436AB94"/>
    <w:rsid w:val="04392667"/>
    <w:rsid w:val="043D5360"/>
    <w:rsid w:val="043F2082"/>
    <w:rsid w:val="04412DE7"/>
    <w:rsid w:val="04441FF8"/>
    <w:rsid w:val="0444EC72"/>
    <w:rsid w:val="0449F319"/>
    <w:rsid w:val="045249B9"/>
    <w:rsid w:val="0456103C"/>
    <w:rsid w:val="045C88C4"/>
    <w:rsid w:val="045DEEAE"/>
    <w:rsid w:val="046BA928"/>
    <w:rsid w:val="04706F3C"/>
    <w:rsid w:val="047375A9"/>
    <w:rsid w:val="047B55ED"/>
    <w:rsid w:val="047B68D1"/>
    <w:rsid w:val="047CB3E1"/>
    <w:rsid w:val="047FCB7D"/>
    <w:rsid w:val="04803412"/>
    <w:rsid w:val="0482AC14"/>
    <w:rsid w:val="0484C420"/>
    <w:rsid w:val="048710E6"/>
    <w:rsid w:val="048D5BBC"/>
    <w:rsid w:val="048EBF02"/>
    <w:rsid w:val="0497AD4D"/>
    <w:rsid w:val="049C2D30"/>
    <w:rsid w:val="049CE110"/>
    <w:rsid w:val="04ACA6BD"/>
    <w:rsid w:val="04AF0556"/>
    <w:rsid w:val="04B13403"/>
    <w:rsid w:val="04B362C7"/>
    <w:rsid w:val="04B979B2"/>
    <w:rsid w:val="04CEBC9F"/>
    <w:rsid w:val="04D180A2"/>
    <w:rsid w:val="04D56870"/>
    <w:rsid w:val="04DC3186"/>
    <w:rsid w:val="04DE6FCD"/>
    <w:rsid w:val="04DEE720"/>
    <w:rsid w:val="04E28073"/>
    <w:rsid w:val="04E4DFFE"/>
    <w:rsid w:val="04E510BA"/>
    <w:rsid w:val="04E520A4"/>
    <w:rsid w:val="04E62094"/>
    <w:rsid w:val="04EC3E96"/>
    <w:rsid w:val="04EF68B1"/>
    <w:rsid w:val="04F16FB4"/>
    <w:rsid w:val="04F6D6A0"/>
    <w:rsid w:val="04F70D47"/>
    <w:rsid w:val="04F8A2B6"/>
    <w:rsid w:val="04F8D589"/>
    <w:rsid w:val="04FC54B4"/>
    <w:rsid w:val="05013B72"/>
    <w:rsid w:val="0504655E"/>
    <w:rsid w:val="05049EE2"/>
    <w:rsid w:val="050657D8"/>
    <w:rsid w:val="05070D7C"/>
    <w:rsid w:val="05092C63"/>
    <w:rsid w:val="050E9662"/>
    <w:rsid w:val="050F526F"/>
    <w:rsid w:val="050F6821"/>
    <w:rsid w:val="051C9885"/>
    <w:rsid w:val="051D9CEF"/>
    <w:rsid w:val="0523516E"/>
    <w:rsid w:val="05267DC8"/>
    <w:rsid w:val="0527A655"/>
    <w:rsid w:val="052C8AB2"/>
    <w:rsid w:val="052D42CA"/>
    <w:rsid w:val="0531640D"/>
    <w:rsid w:val="053319D1"/>
    <w:rsid w:val="05353F34"/>
    <w:rsid w:val="053566ED"/>
    <w:rsid w:val="05361326"/>
    <w:rsid w:val="053A52CB"/>
    <w:rsid w:val="053C0DC4"/>
    <w:rsid w:val="053FC81A"/>
    <w:rsid w:val="0540EAE0"/>
    <w:rsid w:val="0543E656"/>
    <w:rsid w:val="0550A784"/>
    <w:rsid w:val="0551DC97"/>
    <w:rsid w:val="05558088"/>
    <w:rsid w:val="055B0831"/>
    <w:rsid w:val="055CD59F"/>
    <w:rsid w:val="055D443D"/>
    <w:rsid w:val="055DAA9F"/>
    <w:rsid w:val="055DF762"/>
    <w:rsid w:val="05609119"/>
    <w:rsid w:val="05619A1F"/>
    <w:rsid w:val="0561E332"/>
    <w:rsid w:val="05631224"/>
    <w:rsid w:val="05669F4E"/>
    <w:rsid w:val="056BDE53"/>
    <w:rsid w:val="05721547"/>
    <w:rsid w:val="05752365"/>
    <w:rsid w:val="05761F86"/>
    <w:rsid w:val="057E8589"/>
    <w:rsid w:val="05808BC1"/>
    <w:rsid w:val="0581E1F2"/>
    <w:rsid w:val="05828FA4"/>
    <w:rsid w:val="058440BA"/>
    <w:rsid w:val="058547BC"/>
    <w:rsid w:val="05865D8A"/>
    <w:rsid w:val="05882F38"/>
    <w:rsid w:val="05890E15"/>
    <w:rsid w:val="058A3A99"/>
    <w:rsid w:val="058D3230"/>
    <w:rsid w:val="058D6289"/>
    <w:rsid w:val="05900554"/>
    <w:rsid w:val="059525F5"/>
    <w:rsid w:val="0599DC99"/>
    <w:rsid w:val="059A75D7"/>
    <w:rsid w:val="059DB7E1"/>
    <w:rsid w:val="059E0361"/>
    <w:rsid w:val="05A8098E"/>
    <w:rsid w:val="05AA29D0"/>
    <w:rsid w:val="05B3708B"/>
    <w:rsid w:val="05B404A9"/>
    <w:rsid w:val="05B70C5C"/>
    <w:rsid w:val="05BB28ED"/>
    <w:rsid w:val="05BEFB7C"/>
    <w:rsid w:val="05C344FB"/>
    <w:rsid w:val="05D183B5"/>
    <w:rsid w:val="05D23959"/>
    <w:rsid w:val="05D47D5B"/>
    <w:rsid w:val="05D4FAF3"/>
    <w:rsid w:val="05D944D3"/>
    <w:rsid w:val="05DF1C68"/>
    <w:rsid w:val="05DF7BC0"/>
    <w:rsid w:val="05E3D905"/>
    <w:rsid w:val="05E4B3D7"/>
    <w:rsid w:val="05E5B02D"/>
    <w:rsid w:val="05E8D3C7"/>
    <w:rsid w:val="05EB2AFA"/>
    <w:rsid w:val="05F22958"/>
    <w:rsid w:val="05F543FD"/>
    <w:rsid w:val="05F5C402"/>
    <w:rsid w:val="05F5D52E"/>
    <w:rsid w:val="05F5DBB4"/>
    <w:rsid w:val="05F8192B"/>
    <w:rsid w:val="05F91B19"/>
    <w:rsid w:val="05FC0216"/>
    <w:rsid w:val="05FFE9EA"/>
    <w:rsid w:val="060005C0"/>
    <w:rsid w:val="0606AD9A"/>
    <w:rsid w:val="06083067"/>
    <w:rsid w:val="06147886"/>
    <w:rsid w:val="0614E150"/>
    <w:rsid w:val="062060B0"/>
    <w:rsid w:val="0620AC8F"/>
    <w:rsid w:val="0626BB51"/>
    <w:rsid w:val="0628CBB6"/>
    <w:rsid w:val="062FDE04"/>
    <w:rsid w:val="06300DD6"/>
    <w:rsid w:val="06360416"/>
    <w:rsid w:val="06384E61"/>
    <w:rsid w:val="0638F217"/>
    <w:rsid w:val="063DA73D"/>
    <w:rsid w:val="063E9C7E"/>
    <w:rsid w:val="06402FD7"/>
    <w:rsid w:val="06433E95"/>
    <w:rsid w:val="0643E342"/>
    <w:rsid w:val="06448C61"/>
    <w:rsid w:val="064569C4"/>
    <w:rsid w:val="06457BAC"/>
    <w:rsid w:val="064876BF"/>
    <w:rsid w:val="064C4BCF"/>
    <w:rsid w:val="0652A0BB"/>
    <w:rsid w:val="0655E326"/>
    <w:rsid w:val="06597E75"/>
    <w:rsid w:val="065AF66B"/>
    <w:rsid w:val="065ED844"/>
    <w:rsid w:val="065F0407"/>
    <w:rsid w:val="065F5412"/>
    <w:rsid w:val="065FEDF5"/>
    <w:rsid w:val="06624F2F"/>
    <w:rsid w:val="066330DA"/>
    <w:rsid w:val="066457D8"/>
    <w:rsid w:val="0669E19C"/>
    <w:rsid w:val="066BF5FB"/>
    <w:rsid w:val="0671A5CC"/>
    <w:rsid w:val="0673A52F"/>
    <w:rsid w:val="0673EB1C"/>
    <w:rsid w:val="067430C6"/>
    <w:rsid w:val="067D4846"/>
    <w:rsid w:val="067F13E7"/>
    <w:rsid w:val="06819EE6"/>
    <w:rsid w:val="0684BCCE"/>
    <w:rsid w:val="0686CCF9"/>
    <w:rsid w:val="0688A17C"/>
    <w:rsid w:val="068D7BAC"/>
    <w:rsid w:val="068DC9CF"/>
    <w:rsid w:val="069406B5"/>
    <w:rsid w:val="0694577D"/>
    <w:rsid w:val="0695B1EB"/>
    <w:rsid w:val="069B2965"/>
    <w:rsid w:val="069F4F52"/>
    <w:rsid w:val="069FB8FF"/>
    <w:rsid w:val="06A11F8D"/>
    <w:rsid w:val="06A1797F"/>
    <w:rsid w:val="06A6313F"/>
    <w:rsid w:val="06A8EAB8"/>
    <w:rsid w:val="06A953CE"/>
    <w:rsid w:val="06AB78A9"/>
    <w:rsid w:val="06B6919F"/>
    <w:rsid w:val="06B6942A"/>
    <w:rsid w:val="06C0B4D3"/>
    <w:rsid w:val="06C2D299"/>
    <w:rsid w:val="06C66E29"/>
    <w:rsid w:val="06CB5ECC"/>
    <w:rsid w:val="06CC9556"/>
    <w:rsid w:val="06CE7310"/>
    <w:rsid w:val="06D5AD7E"/>
    <w:rsid w:val="06D728CA"/>
    <w:rsid w:val="06DE6716"/>
    <w:rsid w:val="06E0B1B4"/>
    <w:rsid w:val="06E15931"/>
    <w:rsid w:val="06E6E237"/>
    <w:rsid w:val="06E6E7CE"/>
    <w:rsid w:val="06E8FE70"/>
    <w:rsid w:val="06EEF8B7"/>
    <w:rsid w:val="06EF6EDF"/>
    <w:rsid w:val="06FAB007"/>
    <w:rsid w:val="070117E4"/>
    <w:rsid w:val="070B5938"/>
    <w:rsid w:val="070D3E42"/>
    <w:rsid w:val="07118470"/>
    <w:rsid w:val="0714CEDC"/>
    <w:rsid w:val="0722F1DF"/>
    <w:rsid w:val="072546E2"/>
    <w:rsid w:val="07255B47"/>
    <w:rsid w:val="072D1188"/>
    <w:rsid w:val="07327117"/>
    <w:rsid w:val="0738BF45"/>
    <w:rsid w:val="073E6C0D"/>
    <w:rsid w:val="074212E9"/>
    <w:rsid w:val="074252E2"/>
    <w:rsid w:val="0745B2A7"/>
    <w:rsid w:val="074A9555"/>
    <w:rsid w:val="074CBA29"/>
    <w:rsid w:val="074E29A3"/>
    <w:rsid w:val="07593D36"/>
    <w:rsid w:val="0765C494"/>
    <w:rsid w:val="0765E6A2"/>
    <w:rsid w:val="0768383C"/>
    <w:rsid w:val="076A091B"/>
    <w:rsid w:val="076A42BF"/>
    <w:rsid w:val="076B97A9"/>
    <w:rsid w:val="0772DF0D"/>
    <w:rsid w:val="07790C45"/>
    <w:rsid w:val="0780834A"/>
    <w:rsid w:val="07811CB7"/>
    <w:rsid w:val="07815E71"/>
    <w:rsid w:val="07866297"/>
    <w:rsid w:val="078C56F3"/>
    <w:rsid w:val="0794E288"/>
    <w:rsid w:val="079AB8F0"/>
    <w:rsid w:val="079C516F"/>
    <w:rsid w:val="07A2B2CB"/>
    <w:rsid w:val="07A4B27E"/>
    <w:rsid w:val="07A62EAC"/>
    <w:rsid w:val="07A7E125"/>
    <w:rsid w:val="07B09284"/>
    <w:rsid w:val="07B0B291"/>
    <w:rsid w:val="07B39DA0"/>
    <w:rsid w:val="07B4294C"/>
    <w:rsid w:val="07B4FAE5"/>
    <w:rsid w:val="07BA870A"/>
    <w:rsid w:val="07BB4138"/>
    <w:rsid w:val="07BCE406"/>
    <w:rsid w:val="07BF0D5C"/>
    <w:rsid w:val="07C071BF"/>
    <w:rsid w:val="07C92A7E"/>
    <w:rsid w:val="07CAA3F1"/>
    <w:rsid w:val="07D22E14"/>
    <w:rsid w:val="07D914DC"/>
    <w:rsid w:val="07D969EE"/>
    <w:rsid w:val="07DCB50A"/>
    <w:rsid w:val="07DE536E"/>
    <w:rsid w:val="07E1A53C"/>
    <w:rsid w:val="07EA9BD7"/>
    <w:rsid w:val="07ECDC79"/>
    <w:rsid w:val="07F0E4DD"/>
    <w:rsid w:val="07F9E7DC"/>
    <w:rsid w:val="0807697C"/>
    <w:rsid w:val="0808648A"/>
    <w:rsid w:val="080DB572"/>
    <w:rsid w:val="080E1FA7"/>
    <w:rsid w:val="080FC767"/>
    <w:rsid w:val="08153D0C"/>
    <w:rsid w:val="08162A6A"/>
    <w:rsid w:val="0818AAC7"/>
    <w:rsid w:val="0822FC55"/>
    <w:rsid w:val="08242729"/>
    <w:rsid w:val="0831C879"/>
    <w:rsid w:val="083554BD"/>
    <w:rsid w:val="08377AF2"/>
    <w:rsid w:val="083E9A65"/>
    <w:rsid w:val="083FDF60"/>
    <w:rsid w:val="08407AF8"/>
    <w:rsid w:val="0842E58E"/>
    <w:rsid w:val="08470379"/>
    <w:rsid w:val="084928BF"/>
    <w:rsid w:val="084D53A6"/>
    <w:rsid w:val="08597CFB"/>
    <w:rsid w:val="085D597F"/>
    <w:rsid w:val="085D9323"/>
    <w:rsid w:val="085E989D"/>
    <w:rsid w:val="0863CDAA"/>
    <w:rsid w:val="08696E0D"/>
    <w:rsid w:val="086999AA"/>
    <w:rsid w:val="086ACF78"/>
    <w:rsid w:val="086AD1BC"/>
    <w:rsid w:val="086FABA8"/>
    <w:rsid w:val="0870BAC4"/>
    <w:rsid w:val="08711BC5"/>
    <w:rsid w:val="087BCBCC"/>
    <w:rsid w:val="087BD3A5"/>
    <w:rsid w:val="087C6C4C"/>
    <w:rsid w:val="087F25AE"/>
    <w:rsid w:val="08994FCD"/>
    <w:rsid w:val="089D621E"/>
    <w:rsid w:val="08AAC15D"/>
    <w:rsid w:val="08ABC157"/>
    <w:rsid w:val="08ABFB75"/>
    <w:rsid w:val="08AE8ED2"/>
    <w:rsid w:val="08AF28CA"/>
    <w:rsid w:val="08AF82AA"/>
    <w:rsid w:val="08B01013"/>
    <w:rsid w:val="08B3361D"/>
    <w:rsid w:val="08B5D3AD"/>
    <w:rsid w:val="08B712EE"/>
    <w:rsid w:val="08BBF69E"/>
    <w:rsid w:val="08BD4BAD"/>
    <w:rsid w:val="08C3FE60"/>
    <w:rsid w:val="08C44D1B"/>
    <w:rsid w:val="08C9DC58"/>
    <w:rsid w:val="08CD5406"/>
    <w:rsid w:val="08CE18B7"/>
    <w:rsid w:val="08CEC664"/>
    <w:rsid w:val="08CF1705"/>
    <w:rsid w:val="08D245F7"/>
    <w:rsid w:val="08D997BC"/>
    <w:rsid w:val="08DAB41D"/>
    <w:rsid w:val="08DBF2D7"/>
    <w:rsid w:val="08E20576"/>
    <w:rsid w:val="08E6E979"/>
    <w:rsid w:val="08E701A7"/>
    <w:rsid w:val="08F4EB37"/>
    <w:rsid w:val="09024016"/>
    <w:rsid w:val="0902F08C"/>
    <w:rsid w:val="0903D686"/>
    <w:rsid w:val="0909D2A3"/>
    <w:rsid w:val="090AC4C6"/>
    <w:rsid w:val="09132ED5"/>
    <w:rsid w:val="0913A633"/>
    <w:rsid w:val="0917417D"/>
    <w:rsid w:val="09196B31"/>
    <w:rsid w:val="091BD754"/>
    <w:rsid w:val="091C1DD3"/>
    <w:rsid w:val="091F1A20"/>
    <w:rsid w:val="092DE67A"/>
    <w:rsid w:val="092EF9A4"/>
    <w:rsid w:val="09339A89"/>
    <w:rsid w:val="0937307D"/>
    <w:rsid w:val="093757B9"/>
    <w:rsid w:val="0937C6A4"/>
    <w:rsid w:val="093CE4F4"/>
    <w:rsid w:val="093E4841"/>
    <w:rsid w:val="094BF757"/>
    <w:rsid w:val="0952A773"/>
    <w:rsid w:val="0955DF90"/>
    <w:rsid w:val="0957AB7B"/>
    <w:rsid w:val="0958762E"/>
    <w:rsid w:val="0959EF41"/>
    <w:rsid w:val="09607CFE"/>
    <w:rsid w:val="09626614"/>
    <w:rsid w:val="09629A0D"/>
    <w:rsid w:val="0962ED17"/>
    <w:rsid w:val="096F655A"/>
    <w:rsid w:val="096FCB77"/>
    <w:rsid w:val="09709354"/>
    <w:rsid w:val="0973B79A"/>
    <w:rsid w:val="0974140D"/>
    <w:rsid w:val="09745508"/>
    <w:rsid w:val="0976F96C"/>
    <w:rsid w:val="097A91B1"/>
    <w:rsid w:val="097E0FB8"/>
    <w:rsid w:val="09817BEF"/>
    <w:rsid w:val="0982773A"/>
    <w:rsid w:val="0984CBC3"/>
    <w:rsid w:val="098CE379"/>
    <w:rsid w:val="098E2F4C"/>
    <w:rsid w:val="099091A4"/>
    <w:rsid w:val="09915989"/>
    <w:rsid w:val="09959823"/>
    <w:rsid w:val="099631A9"/>
    <w:rsid w:val="099872F2"/>
    <w:rsid w:val="09991D19"/>
    <w:rsid w:val="099B7FB3"/>
    <w:rsid w:val="099CE464"/>
    <w:rsid w:val="09A10E08"/>
    <w:rsid w:val="09A1EB8D"/>
    <w:rsid w:val="09A6803D"/>
    <w:rsid w:val="09B7CCA2"/>
    <w:rsid w:val="09BA0277"/>
    <w:rsid w:val="09BEBA14"/>
    <w:rsid w:val="09C0950C"/>
    <w:rsid w:val="09CCACF0"/>
    <w:rsid w:val="09D2F682"/>
    <w:rsid w:val="09D61443"/>
    <w:rsid w:val="09DA3903"/>
    <w:rsid w:val="09DDDD19"/>
    <w:rsid w:val="09E2FAA0"/>
    <w:rsid w:val="09E43A6E"/>
    <w:rsid w:val="09ED3031"/>
    <w:rsid w:val="09F3D356"/>
    <w:rsid w:val="09F6C3C5"/>
    <w:rsid w:val="09F755B5"/>
    <w:rsid w:val="09F834F1"/>
    <w:rsid w:val="09FBB5D4"/>
    <w:rsid w:val="0A04707E"/>
    <w:rsid w:val="0A059A5B"/>
    <w:rsid w:val="0A08DB34"/>
    <w:rsid w:val="0A0DDA1A"/>
    <w:rsid w:val="0A15431C"/>
    <w:rsid w:val="0A163687"/>
    <w:rsid w:val="0A1B283F"/>
    <w:rsid w:val="0A1F1C8D"/>
    <w:rsid w:val="0A2485BF"/>
    <w:rsid w:val="0A2E02F2"/>
    <w:rsid w:val="0A338585"/>
    <w:rsid w:val="0A39FCF2"/>
    <w:rsid w:val="0A3C35FE"/>
    <w:rsid w:val="0A429F5A"/>
    <w:rsid w:val="0A44445B"/>
    <w:rsid w:val="0A448EAB"/>
    <w:rsid w:val="0A44F60D"/>
    <w:rsid w:val="0A45605D"/>
    <w:rsid w:val="0A585D58"/>
    <w:rsid w:val="0A5878B6"/>
    <w:rsid w:val="0A58BF73"/>
    <w:rsid w:val="0A58F27F"/>
    <w:rsid w:val="0A5C872B"/>
    <w:rsid w:val="0A61593D"/>
    <w:rsid w:val="0A63C1C8"/>
    <w:rsid w:val="0A64B0E1"/>
    <w:rsid w:val="0A664110"/>
    <w:rsid w:val="0A66D2C1"/>
    <w:rsid w:val="0A6BD766"/>
    <w:rsid w:val="0A6E7507"/>
    <w:rsid w:val="0A71BEF3"/>
    <w:rsid w:val="0A758ED6"/>
    <w:rsid w:val="0A79A4C9"/>
    <w:rsid w:val="0A7AFB7A"/>
    <w:rsid w:val="0A813302"/>
    <w:rsid w:val="0A82AACB"/>
    <w:rsid w:val="0A83BA4C"/>
    <w:rsid w:val="0A84796D"/>
    <w:rsid w:val="0A851C15"/>
    <w:rsid w:val="0A8C368E"/>
    <w:rsid w:val="0A9567FA"/>
    <w:rsid w:val="0A9B3DA6"/>
    <w:rsid w:val="0A9B5CC4"/>
    <w:rsid w:val="0A9E258E"/>
    <w:rsid w:val="0AA06094"/>
    <w:rsid w:val="0AA232B1"/>
    <w:rsid w:val="0AA277A3"/>
    <w:rsid w:val="0AA5E626"/>
    <w:rsid w:val="0AB57B4D"/>
    <w:rsid w:val="0AB70D61"/>
    <w:rsid w:val="0ABF3D13"/>
    <w:rsid w:val="0AC3E7D5"/>
    <w:rsid w:val="0AC72625"/>
    <w:rsid w:val="0AC74F00"/>
    <w:rsid w:val="0AD805F5"/>
    <w:rsid w:val="0ADC6307"/>
    <w:rsid w:val="0ADE660D"/>
    <w:rsid w:val="0AE67220"/>
    <w:rsid w:val="0AE6B088"/>
    <w:rsid w:val="0AE81DFB"/>
    <w:rsid w:val="0AF02EF9"/>
    <w:rsid w:val="0AF3E832"/>
    <w:rsid w:val="0AF7ECAC"/>
    <w:rsid w:val="0AFAEA76"/>
    <w:rsid w:val="0AFE84D5"/>
    <w:rsid w:val="0B03F5B4"/>
    <w:rsid w:val="0B075A0D"/>
    <w:rsid w:val="0B0E1004"/>
    <w:rsid w:val="0B17A351"/>
    <w:rsid w:val="0B1C9308"/>
    <w:rsid w:val="0B1EB99D"/>
    <w:rsid w:val="0B1F2925"/>
    <w:rsid w:val="0B279CE2"/>
    <w:rsid w:val="0B2BF106"/>
    <w:rsid w:val="0B3236B2"/>
    <w:rsid w:val="0B3249C0"/>
    <w:rsid w:val="0B32ABEE"/>
    <w:rsid w:val="0B3849F4"/>
    <w:rsid w:val="0B39437F"/>
    <w:rsid w:val="0B3BAEE3"/>
    <w:rsid w:val="0B3E3F4D"/>
    <w:rsid w:val="0B43DDA7"/>
    <w:rsid w:val="0B4E8F1D"/>
    <w:rsid w:val="0B5203DE"/>
    <w:rsid w:val="0B552247"/>
    <w:rsid w:val="0B59B597"/>
    <w:rsid w:val="0B5D1BE0"/>
    <w:rsid w:val="0B641180"/>
    <w:rsid w:val="0B64C8C3"/>
    <w:rsid w:val="0B69F7FE"/>
    <w:rsid w:val="0B708F63"/>
    <w:rsid w:val="0B752D27"/>
    <w:rsid w:val="0B7AFFFF"/>
    <w:rsid w:val="0B7B763F"/>
    <w:rsid w:val="0B7DAE8A"/>
    <w:rsid w:val="0B899AEC"/>
    <w:rsid w:val="0B8D1469"/>
    <w:rsid w:val="0B905FB6"/>
    <w:rsid w:val="0B919604"/>
    <w:rsid w:val="0B940C96"/>
    <w:rsid w:val="0B968EEA"/>
    <w:rsid w:val="0BA4E26F"/>
    <w:rsid w:val="0BA5CDD9"/>
    <w:rsid w:val="0BAA69D2"/>
    <w:rsid w:val="0BAEB356"/>
    <w:rsid w:val="0BAF6123"/>
    <w:rsid w:val="0BB21351"/>
    <w:rsid w:val="0BB41EB9"/>
    <w:rsid w:val="0BB5D738"/>
    <w:rsid w:val="0BBEBB0F"/>
    <w:rsid w:val="0BBEED77"/>
    <w:rsid w:val="0BC35719"/>
    <w:rsid w:val="0BC56607"/>
    <w:rsid w:val="0BC810FC"/>
    <w:rsid w:val="0BC9BC27"/>
    <w:rsid w:val="0BC9FFCF"/>
    <w:rsid w:val="0BCB8A6A"/>
    <w:rsid w:val="0BCEA675"/>
    <w:rsid w:val="0BDFB88B"/>
    <w:rsid w:val="0BE0F53F"/>
    <w:rsid w:val="0BE1D21B"/>
    <w:rsid w:val="0BE410D8"/>
    <w:rsid w:val="0BE68C5D"/>
    <w:rsid w:val="0BE9FB1E"/>
    <w:rsid w:val="0BEE0CEF"/>
    <w:rsid w:val="0BEEAC1D"/>
    <w:rsid w:val="0BF65BFD"/>
    <w:rsid w:val="0BF7989F"/>
    <w:rsid w:val="0BF847A6"/>
    <w:rsid w:val="0C0609F0"/>
    <w:rsid w:val="0C07FF98"/>
    <w:rsid w:val="0C0820EA"/>
    <w:rsid w:val="0C095044"/>
    <w:rsid w:val="0C0AAF54"/>
    <w:rsid w:val="0C0ABDA8"/>
    <w:rsid w:val="0C1084C8"/>
    <w:rsid w:val="0C11DE11"/>
    <w:rsid w:val="0C18700C"/>
    <w:rsid w:val="0C1A5B8C"/>
    <w:rsid w:val="0C1C7764"/>
    <w:rsid w:val="0C214820"/>
    <w:rsid w:val="0C25D0A2"/>
    <w:rsid w:val="0C25DD10"/>
    <w:rsid w:val="0C2999F4"/>
    <w:rsid w:val="0C2B6C0E"/>
    <w:rsid w:val="0C304624"/>
    <w:rsid w:val="0C350575"/>
    <w:rsid w:val="0C38DA64"/>
    <w:rsid w:val="0C4340C6"/>
    <w:rsid w:val="0C4BB10A"/>
    <w:rsid w:val="0C4C2C16"/>
    <w:rsid w:val="0C52692F"/>
    <w:rsid w:val="0C53E16D"/>
    <w:rsid w:val="0C5EBF9C"/>
    <w:rsid w:val="0C62F578"/>
    <w:rsid w:val="0C6A861D"/>
    <w:rsid w:val="0C7078BD"/>
    <w:rsid w:val="0C756888"/>
    <w:rsid w:val="0C788569"/>
    <w:rsid w:val="0C7AE48D"/>
    <w:rsid w:val="0C7B3160"/>
    <w:rsid w:val="0C7CF2EB"/>
    <w:rsid w:val="0C7DCC6A"/>
    <w:rsid w:val="0C7ECFE7"/>
    <w:rsid w:val="0C7F2E1E"/>
    <w:rsid w:val="0C7F52E8"/>
    <w:rsid w:val="0C88488C"/>
    <w:rsid w:val="0C8B6EEF"/>
    <w:rsid w:val="0C917B67"/>
    <w:rsid w:val="0C95B3F0"/>
    <w:rsid w:val="0C994951"/>
    <w:rsid w:val="0CA30A0F"/>
    <w:rsid w:val="0CA4DCE7"/>
    <w:rsid w:val="0CA84666"/>
    <w:rsid w:val="0CAAD8BE"/>
    <w:rsid w:val="0CB1F710"/>
    <w:rsid w:val="0CB5385D"/>
    <w:rsid w:val="0CB8A74D"/>
    <w:rsid w:val="0CC06A8B"/>
    <w:rsid w:val="0CC94674"/>
    <w:rsid w:val="0CD59FAF"/>
    <w:rsid w:val="0CDC896D"/>
    <w:rsid w:val="0CDDABD8"/>
    <w:rsid w:val="0CE74B78"/>
    <w:rsid w:val="0CEA1164"/>
    <w:rsid w:val="0CEA5588"/>
    <w:rsid w:val="0CF08578"/>
    <w:rsid w:val="0CF43B0F"/>
    <w:rsid w:val="0CF68A15"/>
    <w:rsid w:val="0CFD692E"/>
    <w:rsid w:val="0CFE3535"/>
    <w:rsid w:val="0D012C9C"/>
    <w:rsid w:val="0D0897C4"/>
    <w:rsid w:val="0D09064C"/>
    <w:rsid w:val="0D09A7A6"/>
    <w:rsid w:val="0D0AE786"/>
    <w:rsid w:val="0D0EC5C2"/>
    <w:rsid w:val="0D0F3A0F"/>
    <w:rsid w:val="0D131C1F"/>
    <w:rsid w:val="0D181BAA"/>
    <w:rsid w:val="0D1FCE47"/>
    <w:rsid w:val="0D2584A5"/>
    <w:rsid w:val="0D29CBA9"/>
    <w:rsid w:val="0D2FBD39"/>
    <w:rsid w:val="0D357FCC"/>
    <w:rsid w:val="0D36CBA8"/>
    <w:rsid w:val="0D391411"/>
    <w:rsid w:val="0D392CA5"/>
    <w:rsid w:val="0D3A9DA6"/>
    <w:rsid w:val="0D40E05E"/>
    <w:rsid w:val="0D412D79"/>
    <w:rsid w:val="0D4456B3"/>
    <w:rsid w:val="0D481710"/>
    <w:rsid w:val="0D4E3820"/>
    <w:rsid w:val="0D5354FF"/>
    <w:rsid w:val="0D55079B"/>
    <w:rsid w:val="0D56E20B"/>
    <w:rsid w:val="0D5AEA48"/>
    <w:rsid w:val="0D5DBAF8"/>
    <w:rsid w:val="0D63A80E"/>
    <w:rsid w:val="0D65CC5A"/>
    <w:rsid w:val="0D6688F9"/>
    <w:rsid w:val="0D680C68"/>
    <w:rsid w:val="0D6D222F"/>
    <w:rsid w:val="0D71336E"/>
    <w:rsid w:val="0D747727"/>
    <w:rsid w:val="0D75E4BF"/>
    <w:rsid w:val="0D83CD5E"/>
    <w:rsid w:val="0D84FEC4"/>
    <w:rsid w:val="0D8F1274"/>
    <w:rsid w:val="0D905C5B"/>
    <w:rsid w:val="0D92F0E4"/>
    <w:rsid w:val="0D94322C"/>
    <w:rsid w:val="0D99ED8D"/>
    <w:rsid w:val="0D9B251E"/>
    <w:rsid w:val="0D9B81AB"/>
    <w:rsid w:val="0D9BA811"/>
    <w:rsid w:val="0DA3DE24"/>
    <w:rsid w:val="0DA435FE"/>
    <w:rsid w:val="0DA759E0"/>
    <w:rsid w:val="0DABB859"/>
    <w:rsid w:val="0DACE1EB"/>
    <w:rsid w:val="0DAE6361"/>
    <w:rsid w:val="0DB38ED8"/>
    <w:rsid w:val="0DB9FEF3"/>
    <w:rsid w:val="0DBD94DF"/>
    <w:rsid w:val="0DBE5C88"/>
    <w:rsid w:val="0DC6580F"/>
    <w:rsid w:val="0DC6B011"/>
    <w:rsid w:val="0DC9C67B"/>
    <w:rsid w:val="0DCBE23F"/>
    <w:rsid w:val="0DCC5B45"/>
    <w:rsid w:val="0DCD87EB"/>
    <w:rsid w:val="0DCF793C"/>
    <w:rsid w:val="0DD3C66D"/>
    <w:rsid w:val="0DD474BF"/>
    <w:rsid w:val="0DD5488F"/>
    <w:rsid w:val="0DD99319"/>
    <w:rsid w:val="0DDA934F"/>
    <w:rsid w:val="0DDEFAAF"/>
    <w:rsid w:val="0DE11445"/>
    <w:rsid w:val="0DE31F0D"/>
    <w:rsid w:val="0DEAE608"/>
    <w:rsid w:val="0DED001C"/>
    <w:rsid w:val="0DEE5A5C"/>
    <w:rsid w:val="0DF011D5"/>
    <w:rsid w:val="0DF08411"/>
    <w:rsid w:val="0DFA8507"/>
    <w:rsid w:val="0E05D61F"/>
    <w:rsid w:val="0E0A9107"/>
    <w:rsid w:val="0E0DF2F1"/>
    <w:rsid w:val="0E0F761C"/>
    <w:rsid w:val="0E12753A"/>
    <w:rsid w:val="0E13D856"/>
    <w:rsid w:val="0E1776F0"/>
    <w:rsid w:val="0E17BCEE"/>
    <w:rsid w:val="0E184E02"/>
    <w:rsid w:val="0E1A7C46"/>
    <w:rsid w:val="0E1A9370"/>
    <w:rsid w:val="0E1D26FC"/>
    <w:rsid w:val="0E253448"/>
    <w:rsid w:val="0E26EB92"/>
    <w:rsid w:val="0E27F1DB"/>
    <w:rsid w:val="0E291342"/>
    <w:rsid w:val="0E2C9380"/>
    <w:rsid w:val="0E2D006E"/>
    <w:rsid w:val="0E2DB446"/>
    <w:rsid w:val="0E317F1C"/>
    <w:rsid w:val="0E366BA4"/>
    <w:rsid w:val="0E39A7CE"/>
    <w:rsid w:val="0E3BFA10"/>
    <w:rsid w:val="0E3EF308"/>
    <w:rsid w:val="0E3F1CFC"/>
    <w:rsid w:val="0E42CFE7"/>
    <w:rsid w:val="0E494DAC"/>
    <w:rsid w:val="0E49AF99"/>
    <w:rsid w:val="0E5A73AC"/>
    <w:rsid w:val="0E5ACEB9"/>
    <w:rsid w:val="0E5CA633"/>
    <w:rsid w:val="0E5EF2D3"/>
    <w:rsid w:val="0E633B62"/>
    <w:rsid w:val="0E64DEEA"/>
    <w:rsid w:val="0E6D20F5"/>
    <w:rsid w:val="0E7B2EF5"/>
    <w:rsid w:val="0E7BB421"/>
    <w:rsid w:val="0E878FE8"/>
    <w:rsid w:val="0E8BFB51"/>
    <w:rsid w:val="0E93EA03"/>
    <w:rsid w:val="0E968B69"/>
    <w:rsid w:val="0E9DDDB1"/>
    <w:rsid w:val="0E9F888B"/>
    <w:rsid w:val="0EA35B1B"/>
    <w:rsid w:val="0EA48302"/>
    <w:rsid w:val="0EAA2E99"/>
    <w:rsid w:val="0EAA3595"/>
    <w:rsid w:val="0EAE6A70"/>
    <w:rsid w:val="0EB83827"/>
    <w:rsid w:val="0EB8B0DA"/>
    <w:rsid w:val="0EBBD5B9"/>
    <w:rsid w:val="0EBDF412"/>
    <w:rsid w:val="0EC2EB1C"/>
    <w:rsid w:val="0ECA7EDE"/>
    <w:rsid w:val="0ECB3A34"/>
    <w:rsid w:val="0ECDA2E4"/>
    <w:rsid w:val="0ECF804E"/>
    <w:rsid w:val="0ED729B7"/>
    <w:rsid w:val="0ED8672A"/>
    <w:rsid w:val="0EDAF19B"/>
    <w:rsid w:val="0EDC1C48"/>
    <w:rsid w:val="0EDDB17C"/>
    <w:rsid w:val="0EE019D3"/>
    <w:rsid w:val="0EE751EA"/>
    <w:rsid w:val="0EECBA83"/>
    <w:rsid w:val="0EEE8672"/>
    <w:rsid w:val="0EFF5649"/>
    <w:rsid w:val="0F026173"/>
    <w:rsid w:val="0F02F9B4"/>
    <w:rsid w:val="0F05D684"/>
    <w:rsid w:val="0F06CF5E"/>
    <w:rsid w:val="0F0DD58E"/>
    <w:rsid w:val="0F0E8549"/>
    <w:rsid w:val="0F114518"/>
    <w:rsid w:val="0F11C110"/>
    <w:rsid w:val="0F13602F"/>
    <w:rsid w:val="0F222776"/>
    <w:rsid w:val="0F22F95B"/>
    <w:rsid w:val="0F24D957"/>
    <w:rsid w:val="0F27C90C"/>
    <w:rsid w:val="0F2F53C5"/>
    <w:rsid w:val="0F2F8013"/>
    <w:rsid w:val="0F358F20"/>
    <w:rsid w:val="0F36D4A6"/>
    <w:rsid w:val="0F387F28"/>
    <w:rsid w:val="0F3D1519"/>
    <w:rsid w:val="0F482983"/>
    <w:rsid w:val="0F4D0B9A"/>
    <w:rsid w:val="0F4ED567"/>
    <w:rsid w:val="0F4F3BD3"/>
    <w:rsid w:val="0F536AF8"/>
    <w:rsid w:val="0F54A79D"/>
    <w:rsid w:val="0F563F5E"/>
    <w:rsid w:val="0F573E6C"/>
    <w:rsid w:val="0F5A9FA7"/>
    <w:rsid w:val="0F5D0664"/>
    <w:rsid w:val="0F5ED967"/>
    <w:rsid w:val="0F61CF18"/>
    <w:rsid w:val="0F66B106"/>
    <w:rsid w:val="0F69DAD5"/>
    <w:rsid w:val="0F6CABB1"/>
    <w:rsid w:val="0F6D8FB9"/>
    <w:rsid w:val="0F75A712"/>
    <w:rsid w:val="0F7BBE1B"/>
    <w:rsid w:val="0F85F01B"/>
    <w:rsid w:val="0F87AB53"/>
    <w:rsid w:val="0F87CDED"/>
    <w:rsid w:val="0F8A7923"/>
    <w:rsid w:val="0F8C45FF"/>
    <w:rsid w:val="0F8DF53B"/>
    <w:rsid w:val="0F8F5638"/>
    <w:rsid w:val="0F9231C9"/>
    <w:rsid w:val="0F94D53A"/>
    <w:rsid w:val="0F96CE6A"/>
    <w:rsid w:val="0F97EC0D"/>
    <w:rsid w:val="0F994060"/>
    <w:rsid w:val="0F9A4B60"/>
    <w:rsid w:val="0FA021BD"/>
    <w:rsid w:val="0FA59E74"/>
    <w:rsid w:val="0FA74FD9"/>
    <w:rsid w:val="0FA82D69"/>
    <w:rsid w:val="0FA9BBCB"/>
    <w:rsid w:val="0FAC6503"/>
    <w:rsid w:val="0FAD4C95"/>
    <w:rsid w:val="0FAF8CA3"/>
    <w:rsid w:val="0FAFB758"/>
    <w:rsid w:val="0FB17275"/>
    <w:rsid w:val="0FBA3CA9"/>
    <w:rsid w:val="0FBB30C8"/>
    <w:rsid w:val="0FBFDA47"/>
    <w:rsid w:val="0FC0DE09"/>
    <w:rsid w:val="0FC38F35"/>
    <w:rsid w:val="0FC7A14C"/>
    <w:rsid w:val="0FC82635"/>
    <w:rsid w:val="0FCD9D45"/>
    <w:rsid w:val="0FD336BE"/>
    <w:rsid w:val="0FD4240D"/>
    <w:rsid w:val="0FD4B1FE"/>
    <w:rsid w:val="0FD7C7C7"/>
    <w:rsid w:val="0FDF1515"/>
    <w:rsid w:val="0FDF4B2A"/>
    <w:rsid w:val="0FE00B74"/>
    <w:rsid w:val="0FE0EFED"/>
    <w:rsid w:val="0FE236FE"/>
    <w:rsid w:val="0FE65D49"/>
    <w:rsid w:val="0FE796E8"/>
    <w:rsid w:val="0FECE228"/>
    <w:rsid w:val="0FEF71A9"/>
    <w:rsid w:val="0FEFA92E"/>
    <w:rsid w:val="0FF26A7E"/>
    <w:rsid w:val="0FF3A5B5"/>
    <w:rsid w:val="0FF7B385"/>
    <w:rsid w:val="0FF99179"/>
    <w:rsid w:val="0FF99EEE"/>
    <w:rsid w:val="0FFD2394"/>
    <w:rsid w:val="1004BBDF"/>
    <w:rsid w:val="100C08A9"/>
    <w:rsid w:val="100C2DEF"/>
    <w:rsid w:val="101470FE"/>
    <w:rsid w:val="1017CCCB"/>
    <w:rsid w:val="1019FB2F"/>
    <w:rsid w:val="1019FC7B"/>
    <w:rsid w:val="101BED6D"/>
    <w:rsid w:val="101CC995"/>
    <w:rsid w:val="101E9262"/>
    <w:rsid w:val="1021432F"/>
    <w:rsid w:val="1021F1CF"/>
    <w:rsid w:val="1022CDD1"/>
    <w:rsid w:val="10230DC9"/>
    <w:rsid w:val="1029BC74"/>
    <w:rsid w:val="102D634A"/>
    <w:rsid w:val="102D9386"/>
    <w:rsid w:val="103BA87A"/>
    <w:rsid w:val="103BF1FA"/>
    <w:rsid w:val="103C4BF7"/>
    <w:rsid w:val="103CBA29"/>
    <w:rsid w:val="10497B6F"/>
    <w:rsid w:val="1054B3CA"/>
    <w:rsid w:val="1055D423"/>
    <w:rsid w:val="10583C9D"/>
    <w:rsid w:val="105AE5AF"/>
    <w:rsid w:val="105E4489"/>
    <w:rsid w:val="10634D5E"/>
    <w:rsid w:val="1063D465"/>
    <w:rsid w:val="1063FCD8"/>
    <w:rsid w:val="106500ED"/>
    <w:rsid w:val="106935FE"/>
    <w:rsid w:val="106E1F1B"/>
    <w:rsid w:val="1070A34B"/>
    <w:rsid w:val="10734E6F"/>
    <w:rsid w:val="1076B063"/>
    <w:rsid w:val="1079EBB4"/>
    <w:rsid w:val="107B3F15"/>
    <w:rsid w:val="107B7ED9"/>
    <w:rsid w:val="107C3BFF"/>
    <w:rsid w:val="107CEFE4"/>
    <w:rsid w:val="1081C7F6"/>
    <w:rsid w:val="1085DA86"/>
    <w:rsid w:val="1086EC64"/>
    <w:rsid w:val="10875C98"/>
    <w:rsid w:val="1087A385"/>
    <w:rsid w:val="1087B976"/>
    <w:rsid w:val="1088E953"/>
    <w:rsid w:val="108A8317"/>
    <w:rsid w:val="108DF6D4"/>
    <w:rsid w:val="10932F13"/>
    <w:rsid w:val="1096B93E"/>
    <w:rsid w:val="1098D115"/>
    <w:rsid w:val="109D408E"/>
    <w:rsid w:val="10A65ACA"/>
    <w:rsid w:val="10A6B34B"/>
    <w:rsid w:val="10A90C9B"/>
    <w:rsid w:val="10AC2502"/>
    <w:rsid w:val="10B1769B"/>
    <w:rsid w:val="10B60FF6"/>
    <w:rsid w:val="10B7958D"/>
    <w:rsid w:val="10BC9331"/>
    <w:rsid w:val="10C22BD6"/>
    <w:rsid w:val="10C53434"/>
    <w:rsid w:val="10C616B6"/>
    <w:rsid w:val="10CBB89E"/>
    <w:rsid w:val="10CC9D35"/>
    <w:rsid w:val="10D00D35"/>
    <w:rsid w:val="10D014F0"/>
    <w:rsid w:val="10D177EB"/>
    <w:rsid w:val="10D3BC94"/>
    <w:rsid w:val="10D44801"/>
    <w:rsid w:val="10D476CB"/>
    <w:rsid w:val="10D5016B"/>
    <w:rsid w:val="10DBFB7C"/>
    <w:rsid w:val="10E3D2E7"/>
    <w:rsid w:val="10E4E5F0"/>
    <w:rsid w:val="10E7C6D5"/>
    <w:rsid w:val="10ED708A"/>
    <w:rsid w:val="10EF6281"/>
    <w:rsid w:val="10F44E41"/>
    <w:rsid w:val="10FB74FF"/>
    <w:rsid w:val="10FCA937"/>
    <w:rsid w:val="10FEEC32"/>
    <w:rsid w:val="1104CB2F"/>
    <w:rsid w:val="1108DA80"/>
    <w:rsid w:val="110A3589"/>
    <w:rsid w:val="110BFD17"/>
    <w:rsid w:val="110E2123"/>
    <w:rsid w:val="110EA402"/>
    <w:rsid w:val="1111F5FC"/>
    <w:rsid w:val="11188345"/>
    <w:rsid w:val="111DF3AA"/>
    <w:rsid w:val="111F71BE"/>
    <w:rsid w:val="11218300"/>
    <w:rsid w:val="1122D4E0"/>
    <w:rsid w:val="112392C2"/>
    <w:rsid w:val="11260792"/>
    <w:rsid w:val="11260EA6"/>
    <w:rsid w:val="1130F9BC"/>
    <w:rsid w:val="11321937"/>
    <w:rsid w:val="1132B9BF"/>
    <w:rsid w:val="1137B38B"/>
    <w:rsid w:val="1139A1A3"/>
    <w:rsid w:val="113BBD4E"/>
    <w:rsid w:val="113F62D9"/>
    <w:rsid w:val="1140F87A"/>
    <w:rsid w:val="114354B0"/>
    <w:rsid w:val="1144C947"/>
    <w:rsid w:val="114B6CC2"/>
    <w:rsid w:val="114C6720"/>
    <w:rsid w:val="115133D4"/>
    <w:rsid w:val="115397B0"/>
    <w:rsid w:val="1154DC5A"/>
    <w:rsid w:val="11590A2C"/>
    <w:rsid w:val="115A22B1"/>
    <w:rsid w:val="115BA3DC"/>
    <w:rsid w:val="115ED18F"/>
    <w:rsid w:val="116709C7"/>
    <w:rsid w:val="116AAA81"/>
    <w:rsid w:val="116DDBE3"/>
    <w:rsid w:val="116E6DB5"/>
    <w:rsid w:val="116F3C32"/>
    <w:rsid w:val="11761141"/>
    <w:rsid w:val="117681D1"/>
    <w:rsid w:val="117821A7"/>
    <w:rsid w:val="11791279"/>
    <w:rsid w:val="1184879B"/>
    <w:rsid w:val="1187A549"/>
    <w:rsid w:val="1194A11A"/>
    <w:rsid w:val="1195B612"/>
    <w:rsid w:val="1197E268"/>
    <w:rsid w:val="1197F0B1"/>
    <w:rsid w:val="1197FA2D"/>
    <w:rsid w:val="119C7C09"/>
    <w:rsid w:val="119F72FB"/>
    <w:rsid w:val="11A144EC"/>
    <w:rsid w:val="11A628F3"/>
    <w:rsid w:val="11A93E85"/>
    <w:rsid w:val="11AC9505"/>
    <w:rsid w:val="11ADBE52"/>
    <w:rsid w:val="11B3E2D5"/>
    <w:rsid w:val="11B4DBB4"/>
    <w:rsid w:val="11B584E6"/>
    <w:rsid w:val="11BA9D7B"/>
    <w:rsid w:val="11BBC8C7"/>
    <w:rsid w:val="11BD184C"/>
    <w:rsid w:val="11BE9B2C"/>
    <w:rsid w:val="11BF30BE"/>
    <w:rsid w:val="11C069D8"/>
    <w:rsid w:val="11C079E4"/>
    <w:rsid w:val="11C0D693"/>
    <w:rsid w:val="11C391AA"/>
    <w:rsid w:val="11C54940"/>
    <w:rsid w:val="11CADD99"/>
    <w:rsid w:val="11CF980A"/>
    <w:rsid w:val="11DA305A"/>
    <w:rsid w:val="11DBA986"/>
    <w:rsid w:val="11E30E64"/>
    <w:rsid w:val="11E9A905"/>
    <w:rsid w:val="11EBB7E7"/>
    <w:rsid w:val="11EE796A"/>
    <w:rsid w:val="11EE7FCA"/>
    <w:rsid w:val="11EECA7F"/>
    <w:rsid w:val="11EEF620"/>
    <w:rsid w:val="11F10BE7"/>
    <w:rsid w:val="11F14455"/>
    <w:rsid w:val="11F2A03C"/>
    <w:rsid w:val="11F305E3"/>
    <w:rsid w:val="11F3FDCF"/>
    <w:rsid w:val="11F5B862"/>
    <w:rsid w:val="11F8172E"/>
    <w:rsid w:val="11F8DCDD"/>
    <w:rsid w:val="11FB3EF2"/>
    <w:rsid w:val="12032403"/>
    <w:rsid w:val="1204FD75"/>
    <w:rsid w:val="1205C135"/>
    <w:rsid w:val="1207749D"/>
    <w:rsid w:val="1208E1F6"/>
    <w:rsid w:val="120CA2D3"/>
    <w:rsid w:val="120CF2AA"/>
    <w:rsid w:val="120DE73F"/>
    <w:rsid w:val="1210762B"/>
    <w:rsid w:val="12108484"/>
    <w:rsid w:val="12130265"/>
    <w:rsid w:val="12132668"/>
    <w:rsid w:val="12140A75"/>
    <w:rsid w:val="12158F08"/>
    <w:rsid w:val="12176877"/>
    <w:rsid w:val="121878BD"/>
    <w:rsid w:val="121DCA81"/>
    <w:rsid w:val="121E32AA"/>
    <w:rsid w:val="121E7A50"/>
    <w:rsid w:val="12257F71"/>
    <w:rsid w:val="122A4DF1"/>
    <w:rsid w:val="1230369F"/>
    <w:rsid w:val="1238E38A"/>
    <w:rsid w:val="123A0807"/>
    <w:rsid w:val="123E5C86"/>
    <w:rsid w:val="12414317"/>
    <w:rsid w:val="12414B38"/>
    <w:rsid w:val="1243B046"/>
    <w:rsid w:val="1243F661"/>
    <w:rsid w:val="1247ABC5"/>
    <w:rsid w:val="12481DC9"/>
    <w:rsid w:val="12525C34"/>
    <w:rsid w:val="12567C8A"/>
    <w:rsid w:val="125A73B7"/>
    <w:rsid w:val="125B4C72"/>
    <w:rsid w:val="1260C242"/>
    <w:rsid w:val="126279A6"/>
    <w:rsid w:val="12669BEE"/>
    <w:rsid w:val="12671DD7"/>
    <w:rsid w:val="12714AF4"/>
    <w:rsid w:val="12723F54"/>
    <w:rsid w:val="1272B67D"/>
    <w:rsid w:val="12799073"/>
    <w:rsid w:val="1279EFE5"/>
    <w:rsid w:val="127D70E2"/>
    <w:rsid w:val="12810670"/>
    <w:rsid w:val="12865948"/>
    <w:rsid w:val="1288EF6E"/>
    <w:rsid w:val="128A2425"/>
    <w:rsid w:val="128AF81D"/>
    <w:rsid w:val="128CF2F7"/>
    <w:rsid w:val="128DDC40"/>
    <w:rsid w:val="128E81D1"/>
    <w:rsid w:val="128FB890"/>
    <w:rsid w:val="1290DA9E"/>
    <w:rsid w:val="12933B0B"/>
    <w:rsid w:val="1295B065"/>
    <w:rsid w:val="1297126F"/>
    <w:rsid w:val="129EBEC6"/>
    <w:rsid w:val="129FF9C4"/>
    <w:rsid w:val="12A03CC5"/>
    <w:rsid w:val="12A061E3"/>
    <w:rsid w:val="12A09BC0"/>
    <w:rsid w:val="12A3FEC8"/>
    <w:rsid w:val="12A775C2"/>
    <w:rsid w:val="12AEC6E4"/>
    <w:rsid w:val="12B251F0"/>
    <w:rsid w:val="12B709FE"/>
    <w:rsid w:val="12BDFE14"/>
    <w:rsid w:val="12BE9CDF"/>
    <w:rsid w:val="12C272B5"/>
    <w:rsid w:val="12C6DD11"/>
    <w:rsid w:val="12C8D2F1"/>
    <w:rsid w:val="12C8E0BC"/>
    <w:rsid w:val="12D13D3A"/>
    <w:rsid w:val="12D23A92"/>
    <w:rsid w:val="12D35AF6"/>
    <w:rsid w:val="12D4AD94"/>
    <w:rsid w:val="12D4C12D"/>
    <w:rsid w:val="12D711E3"/>
    <w:rsid w:val="12D7C074"/>
    <w:rsid w:val="12DBBCB7"/>
    <w:rsid w:val="12E02F52"/>
    <w:rsid w:val="12E39294"/>
    <w:rsid w:val="12E5118A"/>
    <w:rsid w:val="12E517F1"/>
    <w:rsid w:val="12E6496E"/>
    <w:rsid w:val="12E8B0CC"/>
    <w:rsid w:val="12EE88C7"/>
    <w:rsid w:val="12EFEEC8"/>
    <w:rsid w:val="12F3336A"/>
    <w:rsid w:val="12F57183"/>
    <w:rsid w:val="12F59272"/>
    <w:rsid w:val="12F674E5"/>
    <w:rsid w:val="12F87EF1"/>
    <w:rsid w:val="12F88BAA"/>
    <w:rsid w:val="12FD7DC8"/>
    <w:rsid w:val="12FFFE24"/>
    <w:rsid w:val="1303EFCF"/>
    <w:rsid w:val="130B0E43"/>
    <w:rsid w:val="130C0F68"/>
    <w:rsid w:val="130C3C56"/>
    <w:rsid w:val="130CB223"/>
    <w:rsid w:val="13146388"/>
    <w:rsid w:val="13159B5E"/>
    <w:rsid w:val="131BB645"/>
    <w:rsid w:val="131C7197"/>
    <w:rsid w:val="131CA2A8"/>
    <w:rsid w:val="131D9FB8"/>
    <w:rsid w:val="1323D847"/>
    <w:rsid w:val="132580DB"/>
    <w:rsid w:val="132B1EA2"/>
    <w:rsid w:val="132E934C"/>
    <w:rsid w:val="133247A2"/>
    <w:rsid w:val="13357A43"/>
    <w:rsid w:val="133B0573"/>
    <w:rsid w:val="133DC854"/>
    <w:rsid w:val="13457561"/>
    <w:rsid w:val="134684C4"/>
    <w:rsid w:val="13478E50"/>
    <w:rsid w:val="135BD677"/>
    <w:rsid w:val="136167B1"/>
    <w:rsid w:val="1367E63D"/>
    <w:rsid w:val="136BEBD9"/>
    <w:rsid w:val="1373266E"/>
    <w:rsid w:val="13755449"/>
    <w:rsid w:val="13770D3E"/>
    <w:rsid w:val="13779C6B"/>
    <w:rsid w:val="137AC54F"/>
    <w:rsid w:val="13851BD5"/>
    <w:rsid w:val="1389F5E2"/>
    <w:rsid w:val="138B8AB5"/>
    <w:rsid w:val="138CA9FC"/>
    <w:rsid w:val="138D894D"/>
    <w:rsid w:val="138F90C2"/>
    <w:rsid w:val="139940D0"/>
    <w:rsid w:val="13A61BE7"/>
    <w:rsid w:val="13A701F3"/>
    <w:rsid w:val="13A7FB99"/>
    <w:rsid w:val="13ABD905"/>
    <w:rsid w:val="13B0E362"/>
    <w:rsid w:val="13B1AE8B"/>
    <w:rsid w:val="13B3442B"/>
    <w:rsid w:val="13B5ACAA"/>
    <w:rsid w:val="13B8808F"/>
    <w:rsid w:val="13BC7369"/>
    <w:rsid w:val="13BE1D10"/>
    <w:rsid w:val="13C523D9"/>
    <w:rsid w:val="13C6FAF7"/>
    <w:rsid w:val="13C7A4C6"/>
    <w:rsid w:val="13CA3732"/>
    <w:rsid w:val="13CBBF23"/>
    <w:rsid w:val="13CE443F"/>
    <w:rsid w:val="13D53A47"/>
    <w:rsid w:val="13D792A8"/>
    <w:rsid w:val="13DBC087"/>
    <w:rsid w:val="13E040AC"/>
    <w:rsid w:val="13E22517"/>
    <w:rsid w:val="13E3AB83"/>
    <w:rsid w:val="13E4CB8E"/>
    <w:rsid w:val="13E87A47"/>
    <w:rsid w:val="13E93BC0"/>
    <w:rsid w:val="13EF1761"/>
    <w:rsid w:val="13F38C16"/>
    <w:rsid w:val="13F8C00D"/>
    <w:rsid w:val="13FBB845"/>
    <w:rsid w:val="1400630B"/>
    <w:rsid w:val="14090D27"/>
    <w:rsid w:val="140AAA4F"/>
    <w:rsid w:val="140EE8F6"/>
    <w:rsid w:val="1413B103"/>
    <w:rsid w:val="1413CFDF"/>
    <w:rsid w:val="14144F86"/>
    <w:rsid w:val="1414817D"/>
    <w:rsid w:val="141A1FEA"/>
    <w:rsid w:val="1423CCC7"/>
    <w:rsid w:val="1425663B"/>
    <w:rsid w:val="142AC828"/>
    <w:rsid w:val="142B96A9"/>
    <w:rsid w:val="14317D67"/>
    <w:rsid w:val="14318352"/>
    <w:rsid w:val="143712C4"/>
    <w:rsid w:val="1439E72E"/>
    <w:rsid w:val="143D15AE"/>
    <w:rsid w:val="144540A1"/>
    <w:rsid w:val="14483E3D"/>
    <w:rsid w:val="14512DE4"/>
    <w:rsid w:val="1453C666"/>
    <w:rsid w:val="14570E00"/>
    <w:rsid w:val="1458622A"/>
    <w:rsid w:val="145AD23C"/>
    <w:rsid w:val="1468ABF0"/>
    <w:rsid w:val="146AFE03"/>
    <w:rsid w:val="146DC256"/>
    <w:rsid w:val="146E7432"/>
    <w:rsid w:val="14702B02"/>
    <w:rsid w:val="14740AD6"/>
    <w:rsid w:val="147A767F"/>
    <w:rsid w:val="147EF634"/>
    <w:rsid w:val="147FC5AE"/>
    <w:rsid w:val="1482132C"/>
    <w:rsid w:val="148298C3"/>
    <w:rsid w:val="148425D4"/>
    <w:rsid w:val="148D70E3"/>
    <w:rsid w:val="1490BDCE"/>
    <w:rsid w:val="1491770B"/>
    <w:rsid w:val="1492157B"/>
    <w:rsid w:val="149718D3"/>
    <w:rsid w:val="14978AEB"/>
    <w:rsid w:val="149CD440"/>
    <w:rsid w:val="149F75D9"/>
    <w:rsid w:val="14A0926F"/>
    <w:rsid w:val="14A0FAB4"/>
    <w:rsid w:val="14ADE957"/>
    <w:rsid w:val="14B15EA4"/>
    <w:rsid w:val="14B1FD9D"/>
    <w:rsid w:val="14BA4543"/>
    <w:rsid w:val="14BDC6CD"/>
    <w:rsid w:val="14BE3D77"/>
    <w:rsid w:val="14C756B1"/>
    <w:rsid w:val="14CA0B61"/>
    <w:rsid w:val="14CCC9DC"/>
    <w:rsid w:val="14CF6D65"/>
    <w:rsid w:val="14D2393F"/>
    <w:rsid w:val="14D874DA"/>
    <w:rsid w:val="14DB14F9"/>
    <w:rsid w:val="14DE3377"/>
    <w:rsid w:val="14E0E811"/>
    <w:rsid w:val="14E18E38"/>
    <w:rsid w:val="14E26184"/>
    <w:rsid w:val="14E65F83"/>
    <w:rsid w:val="14E9AA55"/>
    <w:rsid w:val="14EAC784"/>
    <w:rsid w:val="14EADC02"/>
    <w:rsid w:val="14EC7FF0"/>
    <w:rsid w:val="14EE3A71"/>
    <w:rsid w:val="14F570D4"/>
    <w:rsid w:val="14FA1DFA"/>
    <w:rsid w:val="15060B6C"/>
    <w:rsid w:val="1507E02F"/>
    <w:rsid w:val="150B13F7"/>
    <w:rsid w:val="150E4328"/>
    <w:rsid w:val="1515469F"/>
    <w:rsid w:val="1519ED30"/>
    <w:rsid w:val="1520094A"/>
    <w:rsid w:val="15205B10"/>
    <w:rsid w:val="15249B0C"/>
    <w:rsid w:val="15257C11"/>
    <w:rsid w:val="15325FFA"/>
    <w:rsid w:val="153DD8B2"/>
    <w:rsid w:val="153ED611"/>
    <w:rsid w:val="1542E937"/>
    <w:rsid w:val="154FADDA"/>
    <w:rsid w:val="1552C9AB"/>
    <w:rsid w:val="1559D4E6"/>
    <w:rsid w:val="155C3C9F"/>
    <w:rsid w:val="155D5ADA"/>
    <w:rsid w:val="155FA10E"/>
    <w:rsid w:val="1562FE98"/>
    <w:rsid w:val="15697264"/>
    <w:rsid w:val="156BCACE"/>
    <w:rsid w:val="156E6F48"/>
    <w:rsid w:val="156E9C02"/>
    <w:rsid w:val="156EC55C"/>
    <w:rsid w:val="1570CA9C"/>
    <w:rsid w:val="15736C3D"/>
    <w:rsid w:val="1578AEE9"/>
    <w:rsid w:val="157CFC7A"/>
    <w:rsid w:val="157D87BC"/>
    <w:rsid w:val="1582F08C"/>
    <w:rsid w:val="1586111D"/>
    <w:rsid w:val="1589016E"/>
    <w:rsid w:val="158DDD35"/>
    <w:rsid w:val="158E71F5"/>
    <w:rsid w:val="159033CF"/>
    <w:rsid w:val="1591EE78"/>
    <w:rsid w:val="159329C9"/>
    <w:rsid w:val="1594C538"/>
    <w:rsid w:val="15995C22"/>
    <w:rsid w:val="15A3E87C"/>
    <w:rsid w:val="15AADC8A"/>
    <w:rsid w:val="15AC796F"/>
    <w:rsid w:val="15ADC479"/>
    <w:rsid w:val="15ADF4E3"/>
    <w:rsid w:val="15B14DB8"/>
    <w:rsid w:val="15B25ED2"/>
    <w:rsid w:val="15B31FB4"/>
    <w:rsid w:val="15B7B7B2"/>
    <w:rsid w:val="15B99AC2"/>
    <w:rsid w:val="15BAC782"/>
    <w:rsid w:val="15C0943D"/>
    <w:rsid w:val="15C1CB99"/>
    <w:rsid w:val="15C36C36"/>
    <w:rsid w:val="15C7784B"/>
    <w:rsid w:val="15CA2087"/>
    <w:rsid w:val="15D27FB9"/>
    <w:rsid w:val="15D3F3E8"/>
    <w:rsid w:val="15DD582D"/>
    <w:rsid w:val="15DD8FDD"/>
    <w:rsid w:val="15E1FFAF"/>
    <w:rsid w:val="15E2500D"/>
    <w:rsid w:val="15E31DC0"/>
    <w:rsid w:val="15E532EE"/>
    <w:rsid w:val="15E8EB46"/>
    <w:rsid w:val="15EB8260"/>
    <w:rsid w:val="15EBEBF5"/>
    <w:rsid w:val="15EC665B"/>
    <w:rsid w:val="15F2A3B6"/>
    <w:rsid w:val="15F57897"/>
    <w:rsid w:val="15F5ED9A"/>
    <w:rsid w:val="15FCFFB3"/>
    <w:rsid w:val="15FD5209"/>
    <w:rsid w:val="15FF6DCE"/>
    <w:rsid w:val="16036B78"/>
    <w:rsid w:val="1608FFA2"/>
    <w:rsid w:val="160A67C8"/>
    <w:rsid w:val="160BAD04"/>
    <w:rsid w:val="160C555E"/>
    <w:rsid w:val="16130DFF"/>
    <w:rsid w:val="161465EE"/>
    <w:rsid w:val="1615AF7C"/>
    <w:rsid w:val="161A213D"/>
    <w:rsid w:val="161C6AA7"/>
    <w:rsid w:val="1625588F"/>
    <w:rsid w:val="1628981F"/>
    <w:rsid w:val="1630805B"/>
    <w:rsid w:val="16318D97"/>
    <w:rsid w:val="16326CF4"/>
    <w:rsid w:val="1634F23F"/>
    <w:rsid w:val="16356C3F"/>
    <w:rsid w:val="1635AF6A"/>
    <w:rsid w:val="1635C35E"/>
    <w:rsid w:val="163713DA"/>
    <w:rsid w:val="163854BA"/>
    <w:rsid w:val="1638FAD1"/>
    <w:rsid w:val="16390109"/>
    <w:rsid w:val="163BE092"/>
    <w:rsid w:val="163E6301"/>
    <w:rsid w:val="1652E635"/>
    <w:rsid w:val="1655CA27"/>
    <w:rsid w:val="1658FD3D"/>
    <w:rsid w:val="1661C7D7"/>
    <w:rsid w:val="166325E6"/>
    <w:rsid w:val="166434B3"/>
    <w:rsid w:val="16643A49"/>
    <w:rsid w:val="166978F1"/>
    <w:rsid w:val="1669AB21"/>
    <w:rsid w:val="166A3314"/>
    <w:rsid w:val="166B73F5"/>
    <w:rsid w:val="166E252C"/>
    <w:rsid w:val="1671FA1C"/>
    <w:rsid w:val="167223AA"/>
    <w:rsid w:val="1672458C"/>
    <w:rsid w:val="16763EA5"/>
    <w:rsid w:val="167DD12A"/>
    <w:rsid w:val="167F50E2"/>
    <w:rsid w:val="168194F6"/>
    <w:rsid w:val="168501BB"/>
    <w:rsid w:val="1686F9F3"/>
    <w:rsid w:val="1686FE85"/>
    <w:rsid w:val="1687A188"/>
    <w:rsid w:val="16892662"/>
    <w:rsid w:val="16898C9C"/>
    <w:rsid w:val="16916975"/>
    <w:rsid w:val="169179B9"/>
    <w:rsid w:val="1691AF92"/>
    <w:rsid w:val="1692B526"/>
    <w:rsid w:val="169CA417"/>
    <w:rsid w:val="169CB890"/>
    <w:rsid w:val="16A0059F"/>
    <w:rsid w:val="16A0DE6F"/>
    <w:rsid w:val="16A15B68"/>
    <w:rsid w:val="16A59702"/>
    <w:rsid w:val="16A79497"/>
    <w:rsid w:val="16AA46F5"/>
    <w:rsid w:val="16B4F60F"/>
    <w:rsid w:val="16B5F3B1"/>
    <w:rsid w:val="16B6219C"/>
    <w:rsid w:val="16BE0350"/>
    <w:rsid w:val="16BE503A"/>
    <w:rsid w:val="16BEB96A"/>
    <w:rsid w:val="16C48115"/>
    <w:rsid w:val="16C66FB7"/>
    <w:rsid w:val="16CA0ABF"/>
    <w:rsid w:val="16CC4D4B"/>
    <w:rsid w:val="16D2899A"/>
    <w:rsid w:val="16D53191"/>
    <w:rsid w:val="16D91F39"/>
    <w:rsid w:val="16E3CA3F"/>
    <w:rsid w:val="16EF5A5C"/>
    <w:rsid w:val="16F112AB"/>
    <w:rsid w:val="16F36E71"/>
    <w:rsid w:val="16F77153"/>
    <w:rsid w:val="16F91B5E"/>
    <w:rsid w:val="17000B24"/>
    <w:rsid w:val="17025A86"/>
    <w:rsid w:val="1702F57F"/>
    <w:rsid w:val="170489A8"/>
    <w:rsid w:val="17072975"/>
    <w:rsid w:val="170742D9"/>
    <w:rsid w:val="17079047"/>
    <w:rsid w:val="170891CE"/>
    <w:rsid w:val="170901C1"/>
    <w:rsid w:val="170A5F9D"/>
    <w:rsid w:val="170AB91A"/>
    <w:rsid w:val="170D7899"/>
    <w:rsid w:val="1710DE16"/>
    <w:rsid w:val="17151415"/>
    <w:rsid w:val="17178CF4"/>
    <w:rsid w:val="17193635"/>
    <w:rsid w:val="171A2200"/>
    <w:rsid w:val="171BD72F"/>
    <w:rsid w:val="171C162D"/>
    <w:rsid w:val="171E76BB"/>
    <w:rsid w:val="171EA874"/>
    <w:rsid w:val="17279B4B"/>
    <w:rsid w:val="17291353"/>
    <w:rsid w:val="17294F93"/>
    <w:rsid w:val="172A3098"/>
    <w:rsid w:val="172ADD75"/>
    <w:rsid w:val="1730C052"/>
    <w:rsid w:val="17310FA4"/>
    <w:rsid w:val="173B0B14"/>
    <w:rsid w:val="173C5208"/>
    <w:rsid w:val="173C7EDA"/>
    <w:rsid w:val="173F9C1E"/>
    <w:rsid w:val="174740A2"/>
    <w:rsid w:val="174932D5"/>
    <w:rsid w:val="175640F3"/>
    <w:rsid w:val="1758A4A6"/>
    <w:rsid w:val="1759F163"/>
    <w:rsid w:val="175AEB1A"/>
    <w:rsid w:val="175B0C49"/>
    <w:rsid w:val="17637CE0"/>
    <w:rsid w:val="17684B04"/>
    <w:rsid w:val="176A7865"/>
    <w:rsid w:val="17709192"/>
    <w:rsid w:val="17768417"/>
    <w:rsid w:val="1779297A"/>
    <w:rsid w:val="177A1348"/>
    <w:rsid w:val="177AD7CB"/>
    <w:rsid w:val="17818C50"/>
    <w:rsid w:val="17857EEA"/>
    <w:rsid w:val="178A5C23"/>
    <w:rsid w:val="178BC2E6"/>
    <w:rsid w:val="178D6726"/>
    <w:rsid w:val="178DBE86"/>
    <w:rsid w:val="179591D3"/>
    <w:rsid w:val="17976819"/>
    <w:rsid w:val="17980A9D"/>
    <w:rsid w:val="179DDD5C"/>
    <w:rsid w:val="17A096CC"/>
    <w:rsid w:val="17A6C07E"/>
    <w:rsid w:val="17A77E16"/>
    <w:rsid w:val="17AD0A97"/>
    <w:rsid w:val="17B18814"/>
    <w:rsid w:val="17C1A203"/>
    <w:rsid w:val="17C462B7"/>
    <w:rsid w:val="17CAD29A"/>
    <w:rsid w:val="17CD23D3"/>
    <w:rsid w:val="17CE7678"/>
    <w:rsid w:val="17D24295"/>
    <w:rsid w:val="17D5402C"/>
    <w:rsid w:val="17DE02B0"/>
    <w:rsid w:val="17E2F9BD"/>
    <w:rsid w:val="17E54F6B"/>
    <w:rsid w:val="17E7308F"/>
    <w:rsid w:val="17EEE988"/>
    <w:rsid w:val="17EFF814"/>
    <w:rsid w:val="17F1B049"/>
    <w:rsid w:val="17F7133A"/>
    <w:rsid w:val="17F953BF"/>
    <w:rsid w:val="18037130"/>
    <w:rsid w:val="1806982D"/>
    <w:rsid w:val="180AEA84"/>
    <w:rsid w:val="180BACB1"/>
    <w:rsid w:val="181761ED"/>
    <w:rsid w:val="181D8C8C"/>
    <w:rsid w:val="181DC93D"/>
    <w:rsid w:val="1820EC54"/>
    <w:rsid w:val="182291AD"/>
    <w:rsid w:val="182A56F8"/>
    <w:rsid w:val="182A9248"/>
    <w:rsid w:val="18315D68"/>
    <w:rsid w:val="1835175E"/>
    <w:rsid w:val="1837F97A"/>
    <w:rsid w:val="183EAD66"/>
    <w:rsid w:val="183EB40B"/>
    <w:rsid w:val="184DFB3D"/>
    <w:rsid w:val="184EB30D"/>
    <w:rsid w:val="1853B341"/>
    <w:rsid w:val="1854C04D"/>
    <w:rsid w:val="1854DC12"/>
    <w:rsid w:val="185500B3"/>
    <w:rsid w:val="1859897A"/>
    <w:rsid w:val="185AFFC0"/>
    <w:rsid w:val="185E1659"/>
    <w:rsid w:val="185FBC05"/>
    <w:rsid w:val="18609EB1"/>
    <w:rsid w:val="18668392"/>
    <w:rsid w:val="18749FAB"/>
    <w:rsid w:val="187D4DB4"/>
    <w:rsid w:val="1881077E"/>
    <w:rsid w:val="1885A846"/>
    <w:rsid w:val="18877842"/>
    <w:rsid w:val="188C39AD"/>
    <w:rsid w:val="188CA4F0"/>
    <w:rsid w:val="188EE847"/>
    <w:rsid w:val="18906837"/>
    <w:rsid w:val="1890D1FA"/>
    <w:rsid w:val="18940EE5"/>
    <w:rsid w:val="1894B2B3"/>
    <w:rsid w:val="1895527E"/>
    <w:rsid w:val="18958839"/>
    <w:rsid w:val="1898A954"/>
    <w:rsid w:val="18999DDB"/>
    <w:rsid w:val="189EED43"/>
    <w:rsid w:val="18A145A8"/>
    <w:rsid w:val="18A1F8C8"/>
    <w:rsid w:val="18A21036"/>
    <w:rsid w:val="18A2190D"/>
    <w:rsid w:val="18A44B3E"/>
    <w:rsid w:val="18A9695C"/>
    <w:rsid w:val="18AD0A66"/>
    <w:rsid w:val="18B1A99F"/>
    <w:rsid w:val="18B28380"/>
    <w:rsid w:val="18B7306C"/>
    <w:rsid w:val="18BA99A7"/>
    <w:rsid w:val="18C040F4"/>
    <w:rsid w:val="18C25464"/>
    <w:rsid w:val="18C271DB"/>
    <w:rsid w:val="18C61088"/>
    <w:rsid w:val="18C8E4E6"/>
    <w:rsid w:val="18C97546"/>
    <w:rsid w:val="18C9C7E0"/>
    <w:rsid w:val="18CA292E"/>
    <w:rsid w:val="18CD3B4A"/>
    <w:rsid w:val="18D0BED6"/>
    <w:rsid w:val="18D0D05B"/>
    <w:rsid w:val="18D0DBB7"/>
    <w:rsid w:val="18D283FF"/>
    <w:rsid w:val="18D44498"/>
    <w:rsid w:val="18D78A3A"/>
    <w:rsid w:val="18D998A7"/>
    <w:rsid w:val="18DABD41"/>
    <w:rsid w:val="18E15F42"/>
    <w:rsid w:val="18E1F065"/>
    <w:rsid w:val="18EAAB2B"/>
    <w:rsid w:val="18ED0F91"/>
    <w:rsid w:val="18EDA0A9"/>
    <w:rsid w:val="18EF85A1"/>
    <w:rsid w:val="18F0317F"/>
    <w:rsid w:val="18F05412"/>
    <w:rsid w:val="18F0C268"/>
    <w:rsid w:val="18FE57BE"/>
    <w:rsid w:val="190027E3"/>
    <w:rsid w:val="19042161"/>
    <w:rsid w:val="1908854C"/>
    <w:rsid w:val="190B6A0A"/>
    <w:rsid w:val="190CED4E"/>
    <w:rsid w:val="1913A071"/>
    <w:rsid w:val="1915B16E"/>
    <w:rsid w:val="191B79C1"/>
    <w:rsid w:val="191BB26F"/>
    <w:rsid w:val="192087BA"/>
    <w:rsid w:val="19237FDE"/>
    <w:rsid w:val="1925D940"/>
    <w:rsid w:val="19276B9C"/>
    <w:rsid w:val="192A1244"/>
    <w:rsid w:val="192CF3F2"/>
    <w:rsid w:val="1937BF37"/>
    <w:rsid w:val="193AB6EC"/>
    <w:rsid w:val="193CA5F9"/>
    <w:rsid w:val="19420B2C"/>
    <w:rsid w:val="194472CE"/>
    <w:rsid w:val="194A3F07"/>
    <w:rsid w:val="1950FBFF"/>
    <w:rsid w:val="19549681"/>
    <w:rsid w:val="196275B5"/>
    <w:rsid w:val="1966F34E"/>
    <w:rsid w:val="196C1EE1"/>
    <w:rsid w:val="197252AA"/>
    <w:rsid w:val="19793797"/>
    <w:rsid w:val="197ABCC4"/>
    <w:rsid w:val="19842A71"/>
    <w:rsid w:val="1988749B"/>
    <w:rsid w:val="198FF9EE"/>
    <w:rsid w:val="1993D54D"/>
    <w:rsid w:val="19956EEB"/>
    <w:rsid w:val="1995A167"/>
    <w:rsid w:val="19981FAA"/>
    <w:rsid w:val="199D49CC"/>
    <w:rsid w:val="199F7998"/>
    <w:rsid w:val="19A296D8"/>
    <w:rsid w:val="19A2C68B"/>
    <w:rsid w:val="19A5BD73"/>
    <w:rsid w:val="19A652EC"/>
    <w:rsid w:val="19A83A06"/>
    <w:rsid w:val="19A85DF6"/>
    <w:rsid w:val="19AC4444"/>
    <w:rsid w:val="19B1BF3B"/>
    <w:rsid w:val="19B395E5"/>
    <w:rsid w:val="19B43927"/>
    <w:rsid w:val="19B681AE"/>
    <w:rsid w:val="19B8A2D2"/>
    <w:rsid w:val="19BF3D4E"/>
    <w:rsid w:val="19C2064F"/>
    <w:rsid w:val="19C355D9"/>
    <w:rsid w:val="19C59C09"/>
    <w:rsid w:val="19C73090"/>
    <w:rsid w:val="19C8EDB0"/>
    <w:rsid w:val="19CBA47D"/>
    <w:rsid w:val="19DBC7E7"/>
    <w:rsid w:val="19E6AC5E"/>
    <w:rsid w:val="19F1C35C"/>
    <w:rsid w:val="19F4491A"/>
    <w:rsid w:val="19F8147C"/>
    <w:rsid w:val="19FB4F24"/>
    <w:rsid w:val="19FC94BE"/>
    <w:rsid w:val="1A0214C9"/>
    <w:rsid w:val="1A046DCA"/>
    <w:rsid w:val="1A0EAFE2"/>
    <w:rsid w:val="1A0FBAC2"/>
    <w:rsid w:val="1A108AA9"/>
    <w:rsid w:val="1A1270A3"/>
    <w:rsid w:val="1A143505"/>
    <w:rsid w:val="1A188A19"/>
    <w:rsid w:val="1A1C982D"/>
    <w:rsid w:val="1A1E4048"/>
    <w:rsid w:val="1A1E8C1F"/>
    <w:rsid w:val="1A207F4E"/>
    <w:rsid w:val="1A238F6D"/>
    <w:rsid w:val="1A250B1E"/>
    <w:rsid w:val="1A2FAE28"/>
    <w:rsid w:val="1A35187A"/>
    <w:rsid w:val="1A354AE0"/>
    <w:rsid w:val="1A360A41"/>
    <w:rsid w:val="1A36A7AE"/>
    <w:rsid w:val="1A3A3D82"/>
    <w:rsid w:val="1A3DF16E"/>
    <w:rsid w:val="1A41A80D"/>
    <w:rsid w:val="1A41E789"/>
    <w:rsid w:val="1A43FE99"/>
    <w:rsid w:val="1A446BFD"/>
    <w:rsid w:val="1A4D2EF7"/>
    <w:rsid w:val="1A4EE416"/>
    <w:rsid w:val="1A5226BB"/>
    <w:rsid w:val="1A587377"/>
    <w:rsid w:val="1A59A16F"/>
    <w:rsid w:val="1A5BE2A4"/>
    <w:rsid w:val="1A5C3549"/>
    <w:rsid w:val="1A5DA803"/>
    <w:rsid w:val="1A6149CF"/>
    <w:rsid w:val="1A629681"/>
    <w:rsid w:val="1A62EA78"/>
    <w:rsid w:val="1A632D3C"/>
    <w:rsid w:val="1A6635D1"/>
    <w:rsid w:val="1A66B0AE"/>
    <w:rsid w:val="1A671B31"/>
    <w:rsid w:val="1A70963F"/>
    <w:rsid w:val="1A733EB0"/>
    <w:rsid w:val="1A738FF4"/>
    <w:rsid w:val="1A73B752"/>
    <w:rsid w:val="1A740795"/>
    <w:rsid w:val="1A740FE6"/>
    <w:rsid w:val="1A74DB40"/>
    <w:rsid w:val="1A7B2158"/>
    <w:rsid w:val="1A7BCE59"/>
    <w:rsid w:val="1A7E5C1B"/>
    <w:rsid w:val="1A7F00A8"/>
    <w:rsid w:val="1A89C4D2"/>
    <w:rsid w:val="1A91236E"/>
    <w:rsid w:val="1A9782E1"/>
    <w:rsid w:val="1AA06F5D"/>
    <w:rsid w:val="1AA0F542"/>
    <w:rsid w:val="1AA13AF2"/>
    <w:rsid w:val="1AA75772"/>
    <w:rsid w:val="1AA89FBC"/>
    <w:rsid w:val="1AAB20E1"/>
    <w:rsid w:val="1AAF6F42"/>
    <w:rsid w:val="1AB481CA"/>
    <w:rsid w:val="1AB864C3"/>
    <w:rsid w:val="1ABB3274"/>
    <w:rsid w:val="1ABF562B"/>
    <w:rsid w:val="1AC4435F"/>
    <w:rsid w:val="1AC45A92"/>
    <w:rsid w:val="1AC54E6E"/>
    <w:rsid w:val="1AC55D50"/>
    <w:rsid w:val="1AC7855A"/>
    <w:rsid w:val="1ACB9BFF"/>
    <w:rsid w:val="1ACD990B"/>
    <w:rsid w:val="1AD0CE29"/>
    <w:rsid w:val="1AD2D33A"/>
    <w:rsid w:val="1AD37573"/>
    <w:rsid w:val="1AD4F995"/>
    <w:rsid w:val="1AD6249D"/>
    <w:rsid w:val="1ADB0DD3"/>
    <w:rsid w:val="1ADB9176"/>
    <w:rsid w:val="1ADEE2CD"/>
    <w:rsid w:val="1AE04C80"/>
    <w:rsid w:val="1AE04FDA"/>
    <w:rsid w:val="1AE06023"/>
    <w:rsid w:val="1AE0BD30"/>
    <w:rsid w:val="1AE4EDDE"/>
    <w:rsid w:val="1AE977F2"/>
    <w:rsid w:val="1AEA55E1"/>
    <w:rsid w:val="1AEFE7A9"/>
    <w:rsid w:val="1AF20DF7"/>
    <w:rsid w:val="1AF52FDF"/>
    <w:rsid w:val="1AFCD273"/>
    <w:rsid w:val="1AFCE575"/>
    <w:rsid w:val="1AFE95CD"/>
    <w:rsid w:val="1AFFD5B5"/>
    <w:rsid w:val="1B00482E"/>
    <w:rsid w:val="1B01DE22"/>
    <w:rsid w:val="1B050032"/>
    <w:rsid w:val="1B069883"/>
    <w:rsid w:val="1B0B00DE"/>
    <w:rsid w:val="1B0FF51E"/>
    <w:rsid w:val="1B10A4E3"/>
    <w:rsid w:val="1B13622D"/>
    <w:rsid w:val="1B15A3C3"/>
    <w:rsid w:val="1B1679CF"/>
    <w:rsid w:val="1B178E47"/>
    <w:rsid w:val="1B17B3DD"/>
    <w:rsid w:val="1B1BFD73"/>
    <w:rsid w:val="1B1EFA2B"/>
    <w:rsid w:val="1B240CFE"/>
    <w:rsid w:val="1B249DC0"/>
    <w:rsid w:val="1B24FC5C"/>
    <w:rsid w:val="1B2755C6"/>
    <w:rsid w:val="1B2A04AD"/>
    <w:rsid w:val="1B2A7137"/>
    <w:rsid w:val="1B2E7BA0"/>
    <w:rsid w:val="1B2F80DF"/>
    <w:rsid w:val="1B32DC64"/>
    <w:rsid w:val="1B32FE8B"/>
    <w:rsid w:val="1B3D80C3"/>
    <w:rsid w:val="1B411197"/>
    <w:rsid w:val="1B41E954"/>
    <w:rsid w:val="1B4734E3"/>
    <w:rsid w:val="1B47E090"/>
    <w:rsid w:val="1B4A48A4"/>
    <w:rsid w:val="1B4F19E4"/>
    <w:rsid w:val="1B4FF408"/>
    <w:rsid w:val="1B57C7A9"/>
    <w:rsid w:val="1B5A1ADC"/>
    <w:rsid w:val="1B5C2D41"/>
    <w:rsid w:val="1B60DE2B"/>
    <w:rsid w:val="1B6851EF"/>
    <w:rsid w:val="1B6DA99B"/>
    <w:rsid w:val="1B71908C"/>
    <w:rsid w:val="1B7459D7"/>
    <w:rsid w:val="1B756111"/>
    <w:rsid w:val="1B797303"/>
    <w:rsid w:val="1B7CC868"/>
    <w:rsid w:val="1B7FDB2B"/>
    <w:rsid w:val="1B82E5C8"/>
    <w:rsid w:val="1B83EE1E"/>
    <w:rsid w:val="1B8492FC"/>
    <w:rsid w:val="1B8E69D6"/>
    <w:rsid w:val="1B8F9EC9"/>
    <w:rsid w:val="1B8FCC2D"/>
    <w:rsid w:val="1B9849B9"/>
    <w:rsid w:val="1B9925B1"/>
    <w:rsid w:val="1BA07E2A"/>
    <w:rsid w:val="1BA6689A"/>
    <w:rsid w:val="1BA9C550"/>
    <w:rsid w:val="1BAE0862"/>
    <w:rsid w:val="1BB07806"/>
    <w:rsid w:val="1BB8B311"/>
    <w:rsid w:val="1BBB2670"/>
    <w:rsid w:val="1BBB87C3"/>
    <w:rsid w:val="1BBDBE19"/>
    <w:rsid w:val="1BC10750"/>
    <w:rsid w:val="1BC49B4D"/>
    <w:rsid w:val="1BC9BE3E"/>
    <w:rsid w:val="1BCB2913"/>
    <w:rsid w:val="1BCEA260"/>
    <w:rsid w:val="1BCFBF33"/>
    <w:rsid w:val="1BD25653"/>
    <w:rsid w:val="1BD256C5"/>
    <w:rsid w:val="1BD351D2"/>
    <w:rsid w:val="1BD94906"/>
    <w:rsid w:val="1BE418E3"/>
    <w:rsid w:val="1BF0179A"/>
    <w:rsid w:val="1BF301BF"/>
    <w:rsid w:val="1BF9967D"/>
    <w:rsid w:val="1BFAED1F"/>
    <w:rsid w:val="1C011C9E"/>
    <w:rsid w:val="1C08E646"/>
    <w:rsid w:val="1C08ECAB"/>
    <w:rsid w:val="1C08FA16"/>
    <w:rsid w:val="1C0A4260"/>
    <w:rsid w:val="1C0E0C41"/>
    <w:rsid w:val="1C1614F3"/>
    <w:rsid w:val="1C173B11"/>
    <w:rsid w:val="1C178EDC"/>
    <w:rsid w:val="1C17C4D4"/>
    <w:rsid w:val="1C187746"/>
    <w:rsid w:val="1C1C5A19"/>
    <w:rsid w:val="1C1D8832"/>
    <w:rsid w:val="1C1FDBB7"/>
    <w:rsid w:val="1C20B503"/>
    <w:rsid w:val="1C25917D"/>
    <w:rsid w:val="1C27C8B3"/>
    <w:rsid w:val="1C29BE72"/>
    <w:rsid w:val="1C2E6111"/>
    <w:rsid w:val="1C309E80"/>
    <w:rsid w:val="1C35FABB"/>
    <w:rsid w:val="1C37524F"/>
    <w:rsid w:val="1C390083"/>
    <w:rsid w:val="1C404A45"/>
    <w:rsid w:val="1C43DA08"/>
    <w:rsid w:val="1C5C700E"/>
    <w:rsid w:val="1C5CD727"/>
    <w:rsid w:val="1C62C5CD"/>
    <w:rsid w:val="1C68A48A"/>
    <w:rsid w:val="1C6BCD3C"/>
    <w:rsid w:val="1C7170B2"/>
    <w:rsid w:val="1C71C6AB"/>
    <w:rsid w:val="1C7327C0"/>
    <w:rsid w:val="1C819F3D"/>
    <w:rsid w:val="1C8266D2"/>
    <w:rsid w:val="1C833B64"/>
    <w:rsid w:val="1C897F28"/>
    <w:rsid w:val="1C8C474A"/>
    <w:rsid w:val="1C8ED822"/>
    <w:rsid w:val="1C9281A8"/>
    <w:rsid w:val="1C96FF00"/>
    <w:rsid w:val="1C9C9193"/>
    <w:rsid w:val="1C9ED5DE"/>
    <w:rsid w:val="1CA0CCFD"/>
    <w:rsid w:val="1CA202B0"/>
    <w:rsid w:val="1CAB99A9"/>
    <w:rsid w:val="1CB251E4"/>
    <w:rsid w:val="1CB978A6"/>
    <w:rsid w:val="1CB982E5"/>
    <w:rsid w:val="1CB9F6DF"/>
    <w:rsid w:val="1CBC4DC3"/>
    <w:rsid w:val="1CC7411E"/>
    <w:rsid w:val="1CCC491F"/>
    <w:rsid w:val="1CD1F00D"/>
    <w:rsid w:val="1CD2D3AD"/>
    <w:rsid w:val="1CD5E76A"/>
    <w:rsid w:val="1CD78CAE"/>
    <w:rsid w:val="1CEB9AD1"/>
    <w:rsid w:val="1CEDFF5E"/>
    <w:rsid w:val="1CEE8236"/>
    <w:rsid w:val="1CF04F28"/>
    <w:rsid w:val="1CF1148F"/>
    <w:rsid w:val="1D016A70"/>
    <w:rsid w:val="1D02F287"/>
    <w:rsid w:val="1D054DA1"/>
    <w:rsid w:val="1D06348A"/>
    <w:rsid w:val="1D06E1B0"/>
    <w:rsid w:val="1D0D93F9"/>
    <w:rsid w:val="1D0F43F1"/>
    <w:rsid w:val="1D134A2F"/>
    <w:rsid w:val="1D190575"/>
    <w:rsid w:val="1D217B8F"/>
    <w:rsid w:val="1D22674F"/>
    <w:rsid w:val="1D24A723"/>
    <w:rsid w:val="1D2A3FB6"/>
    <w:rsid w:val="1D33E8B6"/>
    <w:rsid w:val="1D357837"/>
    <w:rsid w:val="1D3D26AD"/>
    <w:rsid w:val="1D3E3600"/>
    <w:rsid w:val="1D3EAE5F"/>
    <w:rsid w:val="1D431D66"/>
    <w:rsid w:val="1D437F84"/>
    <w:rsid w:val="1D43B64B"/>
    <w:rsid w:val="1D4A2F28"/>
    <w:rsid w:val="1D4B25ED"/>
    <w:rsid w:val="1D5421CC"/>
    <w:rsid w:val="1D57B590"/>
    <w:rsid w:val="1D57C39D"/>
    <w:rsid w:val="1D5E9A95"/>
    <w:rsid w:val="1D6405A5"/>
    <w:rsid w:val="1D648379"/>
    <w:rsid w:val="1D6781D4"/>
    <w:rsid w:val="1D67A722"/>
    <w:rsid w:val="1D6838F8"/>
    <w:rsid w:val="1D6A7C20"/>
    <w:rsid w:val="1D6ABB16"/>
    <w:rsid w:val="1D751186"/>
    <w:rsid w:val="1D782585"/>
    <w:rsid w:val="1D79187E"/>
    <w:rsid w:val="1D79369F"/>
    <w:rsid w:val="1D79C1FE"/>
    <w:rsid w:val="1D8E2E0C"/>
    <w:rsid w:val="1D98003F"/>
    <w:rsid w:val="1D9E0CB4"/>
    <w:rsid w:val="1D9ED757"/>
    <w:rsid w:val="1D9F2401"/>
    <w:rsid w:val="1D9FFD48"/>
    <w:rsid w:val="1DA067ED"/>
    <w:rsid w:val="1DA18849"/>
    <w:rsid w:val="1DA2F9D1"/>
    <w:rsid w:val="1DA8D04A"/>
    <w:rsid w:val="1DAB7F54"/>
    <w:rsid w:val="1DB2679E"/>
    <w:rsid w:val="1DB59491"/>
    <w:rsid w:val="1DB99BB8"/>
    <w:rsid w:val="1DBBAB49"/>
    <w:rsid w:val="1DBC4711"/>
    <w:rsid w:val="1DC12F34"/>
    <w:rsid w:val="1DC1C50D"/>
    <w:rsid w:val="1DC904AD"/>
    <w:rsid w:val="1DCC48FB"/>
    <w:rsid w:val="1DD12500"/>
    <w:rsid w:val="1DD70D70"/>
    <w:rsid w:val="1DDB1E03"/>
    <w:rsid w:val="1DDB5F6B"/>
    <w:rsid w:val="1DDC4D3E"/>
    <w:rsid w:val="1DDE5731"/>
    <w:rsid w:val="1DE00E71"/>
    <w:rsid w:val="1DE94DF2"/>
    <w:rsid w:val="1DF3DB16"/>
    <w:rsid w:val="1DF60012"/>
    <w:rsid w:val="1DFB5071"/>
    <w:rsid w:val="1DFF42A1"/>
    <w:rsid w:val="1E043995"/>
    <w:rsid w:val="1E0445D7"/>
    <w:rsid w:val="1E044715"/>
    <w:rsid w:val="1E049460"/>
    <w:rsid w:val="1E05688E"/>
    <w:rsid w:val="1E0D11D7"/>
    <w:rsid w:val="1E0D832B"/>
    <w:rsid w:val="1E14A948"/>
    <w:rsid w:val="1E154CB3"/>
    <w:rsid w:val="1E191981"/>
    <w:rsid w:val="1E19E358"/>
    <w:rsid w:val="1E1F5E5E"/>
    <w:rsid w:val="1E213504"/>
    <w:rsid w:val="1E21F358"/>
    <w:rsid w:val="1E24E9AF"/>
    <w:rsid w:val="1E2623A5"/>
    <w:rsid w:val="1E2A28DB"/>
    <w:rsid w:val="1E300EA2"/>
    <w:rsid w:val="1E31DC3F"/>
    <w:rsid w:val="1E37D0BD"/>
    <w:rsid w:val="1E47B029"/>
    <w:rsid w:val="1E4AD6EC"/>
    <w:rsid w:val="1E4AF527"/>
    <w:rsid w:val="1E4B7594"/>
    <w:rsid w:val="1E4F939F"/>
    <w:rsid w:val="1E5ADD83"/>
    <w:rsid w:val="1E5C6222"/>
    <w:rsid w:val="1E66C12D"/>
    <w:rsid w:val="1E6BBE34"/>
    <w:rsid w:val="1E6D2DFC"/>
    <w:rsid w:val="1E6D69B1"/>
    <w:rsid w:val="1E733F6D"/>
    <w:rsid w:val="1E8013BC"/>
    <w:rsid w:val="1E82DB64"/>
    <w:rsid w:val="1E833980"/>
    <w:rsid w:val="1E8A7629"/>
    <w:rsid w:val="1E9284D5"/>
    <w:rsid w:val="1E953C46"/>
    <w:rsid w:val="1E972D94"/>
    <w:rsid w:val="1E973826"/>
    <w:rsid w:val="1E9C4FFB"/>
    <w:rsid w:val="1E9CFB5A"/>
    <w:rsid w:val="1E9D7314"/>
    <w:rsid w:val="1EA10290"/>
    <w:rsid w:val="1EA7E0FD"/>
    <w:rsid w:val="1EA8B47A"/>
    <w:rsid w:val="1EB96997"/>
    <w:rsid w:val="1EBC3314"/>
    <w:rsid w:val="1EBC6584"/>
    <w:rsid w:val="1EBC851C"/>
    <w:rsid w:val="1EBE5C70"/>
    <w:rsid w:val="1EC05116"/>
    <w:rsid w:val="1EC69895"/>
    <w:rsid w:val="1EC89BC6"/>
    <w:rsid w:val="1ECA376F"/>
    <w:rsid w:val="1ECF8E5D"/>
    <w:rsid w:val="1ED08CD9"/>
    <w:rsid w:val="1ED16952"/>
    <w:rsid w:val="1ED6A839"/>
    <w:rsid w:val="1EE6D267"/>
    <w:rsid w:val="1EEE8C1B"/>
    <w:rsid w:val="1EF869CD"/>
    <w:rsid w:val="1EFEB736"/>
    <w:rsid w:val="1F037517"/>
    <w:rsid w:val="1F08353C"/>
    <w:rsid w:val="1F083809"/>
    <w:rsid w:val="1F09A27E"/>
    <w:rsid w:val="1F0A05E5"/>
    <w:rsid w:val="1F0D98A5"/>
    <w:rsid w:val="1F0EC90B"/>
    <w:rsid w:val="1F110000"/>
    <w:rsid w:val="1F150BB2"/>
    <w:rsid w:val="1F196F46"/>
    <w:rsid w:val="1F1F4689"/>
    <w:rsid w:val="1F231FBC"/>
    <w:rsid w:val="1F263AF2"/>
    <w:rsid w:val="1F29C08B"/>
    <w:rsid w:val="1F29FED6"/>
    <w:rsid w:val="1F2E1603"/>
    <w:rsid w:val="1F2E536B"/>
    <w:rsid w:val="1F2F84A0"/>
    <w:rsid w:val="1F316779"/>
    <w:rsid w:val="1F324092"/>
    <w:rsid w:val="1F349281"/>
    <w:rsid w:val="1F350926"/>
    <w:rsid w:val="1F377CAE"/>
    <w:rsid w:val="1F38C05E"/>
    <w:rsid w:val="1F38DF3E"/>
    <w:rsid w:val="1F3B6D63"/>
    <w:rsid w:val="1F404C79"/>
    <w:rsid w:val="1F456843"/>
    <w:rsid w:val="1F473443"/>
    <w:rsid w:val="1F4AA831"/>
    <w:rsid w:val="1F4CA0F9"/>
    <w:rsid w:val="1F4DA44A"/>
    <w:rsid w:val="1F4ED6CB"/>
    <w:rsid w:val="1F50375F"/>
    <w:rsid w:val="1F533C83"/>
    <w:rsid w:val="1F5513EA"/>
    <w:rsid w:val="1F575276"/>
    <w:rsid w:val="1F595B9F"/>
    <w:rsid w:val="1F5E9C0A"/>
    <w:rsid w:val="1F6051EA"/>
    <w:rsid w:val="1F612667"/>
    <w:rsid w:val="1F616779"/>
    <w:rsid w:val="1F6179D1"/>
    <w:rsid w:val="1F6AA620"/>
    <w:rsid w:val="1F6D4A8B"/>
    <w:rsid w:val="1F6F0CA6"/>
    <w:rsid w:val="1F70ADA2"/>
    <w:rsid w:val="1F7368F6"/>
    <w:rsid w:val="1F74BF0D"/>
    <w:rsid w:val="1F74EE04"/>
    <w:rsid w:val="1F75E657"/>
    <w:rsid w:val="1F78E6F9"/>
    <w:rsid w:val="1F7F2CFB"/>
    <w:rsid w:val="1F810913"/>
    <w:rsid w:val="1F914F8A"/>
    <w:rsid w:val="1F91DC7C"/>
    <w:rsid w:val="1F942F82"/>
    <w:rsid w:val="1F94E6A1"/>
    <w:rsid w:val="1F97F49D"/>
    <w:rsid w:val="1F99A5C7"/>
    <w:rsid w:val="1F9D04A3"/>
    <w:rsid w:val="1FA17FD1"/>
    <w:rsid w:val="1FA21D6B"/>
    <w:rsid w:val="1FA583A6"/>
    <w:rsid w:val="1FB7779C"/>
    <w:rsid w:val="1FBC9FA5"/>
    <w:rsid w:val="1FBCB976"/>
    <w:rsid w:val="1FBD2135"/>
    <w:rsid w:val="1FBEA220"/>
    <w:rsid w:val="1FC19551"/>
    <w:rsid w:val="1FC69685"/>
    <w:rsid w:val="1FCCF367"/>
    <w:rsid w:val="1FCE2829"/>
    <w:rsid w:val="1FD8BAFA"/>
    <w:rsid w:val="1FE1730F"/>
    <w:rsid w:val="1FE21531"/>
    <w:rsid w:val="1FE447CF"/>
    <w:rsid w:val="1FE77393"/>
    <w:rsid w:val="1FE78391"/>
    <w:rsid w:val="1FE8B553"/>
    <w:rsid w:val="1FEA7060"/>
    <w:rsid w:val="1FED3873"/>
    <w:rsid w:val="1FF239DA"/>
    <w:rsid w:val="1FF5F384"/>
    <w:rsid w:val="1FFCE620"/>
    <w:rsid w:val="200C08AE"/>
    <w:rsid w:val="200EC179"/>
    <w:rsid w:val="200EFEE2"/>
    <w:rsid w:val="201111D4"/>
    <w:rsid w:val="201611BC"/>
    <w:rsid w:val="2017411F"/>
    <w:rsid w:val="201766D9"/>
    <w:rsid w:val="2018B2C7"/>
    <w:rsid w:val="201E4E3F"/>
    <w:rsid w:val="202062E9"/>
    <w:rsid w:val="2023897F"/>
    <w:rsid w:val="2023D513"/>
    <w:rsid w:val="2024E832"/>
    <w:rsid w:val="202C29B1"/>
    <w:rsid w:val="20303C79"/>
    <w:rsid w:val="203181A9"/>
    <w:rsid w:val="2038E740"/>
    <w:rsid w:val="203A3E72"/>
    <w:rsid w:val="203DEC7A"/>
    <w:rsid w:val="20412E82"/>
    <w:rsid w:val="204B9B5D"/>
    <w:rsid w:val="204D0C38"/>
    <w:rsid w:val="20596482"/>
    <w:rsid w:val="2061B596"/>
    <w:rsid w:val="2062B2F4"/>
    <w:rsid w:val="2063BBCC"/>
    <w:rsid w:val="2063F0DF"/>
    <w:rsid w:val="20642B47"/>
    <w:rsid w:val="20654BE1"/>
    <w:rsid w:val="206617E9"/>
    <w:rsid w:val="2069B43D"/>
    <w:rsid w:val="206F0BCB"/>
    <w:rsid w:val="2070DB43"/>
    <w:rsid w:val="20752353"/>
    <w:rsid w:val="207B5939"/>
    <w:rsid w:val="207D0572"/>
    <w:rsid w:val="208F6D61"/>
    <w:rsid w:val="2090F408"/>
    <w:rsid w:val="2091BBB4"/>
    <w:rsid w:val="2094BCE0"/>
    <w:rsid w:val="209543CD"/>
    <w:rsid w:val="20971BD5"/>
    <w:rsid w:val="20989A7C"/>
    <w:rsid w:val="209A99FB"/>
    <w:rsid w:val="20A0CB9F"/>
    <w:rsid w:val="20AACB5A"/>
    <w:rsid w:val="20ACC6C1"/>
    <w:rsid w:val="20AD4698"/>
    <w:rsid w:val="20AD9EA3"/>
    <w:rsid w:val="20AF4A69"/>
    <w:rsid w:val="20AF7621"/>
    <w:rsid w:val="20B29980"/>
    <w:rsid w:val="20B3E5B1"/>
    <w:rsid w:val="20B56813"/>
    <w:rsid w:val="20BCC546"/>
    <w:rsid w:val="20BE5B78"/>
    <w:rsid w:val="20C3A5E0"/>
    <w:rsid w:val="20C6B46F"/>
    <w:rsid w:val="20D53F8B"/>
    <w:rsid w:val="20D9A7EE"/>
    <w:rsid w:val="20E2EF4D"/>
    <w:rsid w:val="20E7A877"/>
    <w:rsid w:val="20E7ADD0"/>
    <w:rsid w:val="20F3A5B4"/>
    <w:rsid w:val="20F68C9A"/>
    <w:rsid w:val="20FC81E0"/>
    <w:rsid w:val="20FFB78D"/>
    <w:rsid w:val="2103EAE1"/>
    <w:rsid w:val="2104FD53"/>
    <w:rsid w:val="210B1F44"/>
    <w:rsid w:val="210F243D"/>
    <w:rsid w:val="2113B45E"/>
    <w:rsid w:val="2113BB13"/>
    <w:rsid w:val="21142317"/>
    <w:rsid w:val="2119766C"/>
    <w:rsid w:val="211C65E4"/>
    <w:rsid w:val="2127AFA5"/>
    <w:rsid w:val="212A1F6A"/>
    <w:rsid w:val="212C5F22"/>
    <w:rsid w:val="213AD7DD"/>
    <w:rsid w:val="213E68AF"/>
    <w:rsid w:val="213E7B3C"/>
    <w:rsid w:val="213F1162"/>
    <w:rsid w:val="213FF3E1"/>
    <w:rsid w:val="2140D325"/>
    <w:rsid w:val="21423EBB"/>
    <w:rsid w:val="214ABB99"/>
    <w:rsid w:val="214DCA80"/>
    <w:rsid w:val="215BC8A3"/>
    <w:rsid w:val="215D2F4E"/>
    <w:rsid w:val="215DF8CC"/>
    <w:rsid w:val="21619D9D"/>
    <w:rsid w:val="216337C1"/>
    <w:rsid w:val="21676A3A"/>
    <w:rsid w:val="216D6B0B"/>
    <w:rsid w:val="217702A6"/>
    <w:rsid w:val="2179BF58"/>
    <w:rsid w:val="217C34C8"/>
    <w:rsid w:val="217E6F1E"/>
    <w:rsid w:val="2182FF0A"/>
    <w:rsid w:val="21882FE3"/>
    <w:rsid w:val="218BC988"/>
    <w:rsid w:val="218CA91E"/>
    <w:rsid w:val="21912DD1"/>
    <w:rsid w:val="21976AAC"/>
    <w:rsid w:val="219AC227"/>
    <w:rsid w:val="219E3C66"/>
    <w:rsid w:val="219FF394"/>
    <w:rsid w:val="21A12106"/>
    <w:rsid w:val="21A36C98"/>
    <w:rsid w:val="21A85B2C"/>
    <w:rsid w:val="21B0B5F2"/>
    <w:rsid w:val="21B2EF57"/>
    <w:rsid w:val="21B5D2B6"/>
    <w:rsid w:val="21BDAE6F"/>
    <w:rsid w:val="21C13E56"/>
    <w:rsid w:val="21C36CA4"/>
    <w:rsid w:val="21C4D908"/>
    <w:rsid w:val="21C6FD93"/>
    <w:rsid w:val="21C737CB"/>
    <w:rsid w:val="21CA962B"/>
    <w:rsid w:val="21CFB860"/>
    <w:rsid w:val="21D29B78"/>
    <w:rsid w:val="21DA5C3A"/>
    <w:rsid w:val="21E4B5D8"/>
    <w:rsid w:val="21E51E77"/>
    <w:rsid w:val="21E664D6"/>
    <w:rsid w:val="21F081A3"/>
    <w:rsid w:val="21F0C8A9"/>
    <w:rsid w:val="21F290C0"/>
    <w:rsid w:val="21F946D8"/>
    <w:rsid w:val="21FAD486"/>
    <w:rsid w:val="21FFDFAE"/>
    <w:rsid w:val="220309FA"/>
    <w:rsid w:val="2203451E"/>
    <w:rsid w:val="220492A9"/>
    <w:rsid w:val="22067D00"/>
    <w:rsid w:val="22069A5E"/>
    <w:rsid w:val="22076D78"/>
    <w:rsid w:val="2208272D"/>
    <w:rsid w:val="2208A114"/>
    <w:rsid w:val="22098664"/>
    <w:rsid w:val="220994BE"/>
    <w:rsid w:val="220F2EA4"/>
    <w:rsid w:val="22153D2E"/>
    <w:rsid w:val="2216DD2D"/>
    <w:rsid w:val="2216DD7B"/>
    <w:rsid w:val="2218E0A1"/>
    <w:rsid w:val="221C087D"/>
    <w:rsid w:val="221DF5AD"/>
    <w:rsid w:val="221F6E2A"/>
    <w:rsid w:val="2227B71C"/>
    <w:rsid w:val="222A0D45"/>
    <w:rsid w:val="222EB086"/>
    <w:rsid w:val="22368810"/>
    <w:rsid w:val="223A6115"/>
    <w:rsid w:val="223F03FB"/>
    <w:rsid w:val="223FEDB8"/>
    <w:rsid w:val="2243BF71"/>
    <w:rsid w:val="2248F48A"/>
    <w:rsid w:val="2249794D"/>
    <w:rsid w:val="224BC15E"/>
    <w:rsid w:val="2255447E"/>
    <w:rsid w:val="225850D8"/>
    <w:rsid w:val="2259465F"/>
    <w:rsid w:val="225ABF33"/>
    <w:rsid w:val="225AFD95"/>
    <w:rsid w:val="225C9EE5"/>
    <w:rsid w:val="225F1C12"/>
    <w:rsid w:val="22622D96"/>
    <w:rsid w:val="2269A50C"/>
    <w:rsid w:val="2269DB6D"/>
    <w:rsid w:val="226A7517"/>
    <w:rsid w:val="2270D612"/>
    <w:rsid w:val="2273F16C"/>
    <w:rsid w:val="22741F6D"/>
    <w:rsid w:val="227485A3"/>
    <w:rsid w:val="22764305"/>
    <w:rsid w:val="2277DE15"/>
    <w:rsid w:val="227B1AAB"/>
    <w:rsid w:val="227FB295"/>
    <w:rsid w:val="227FFC07"/>
    <w:rsid w:val="22803878"/>
    <w:rsid w:val="2280CA03"/>
    <w:rsid w:val="2281DB6E"/>
    <w:rsid w:val="22822F1F"/>
    <w:rsid w:val="22839ED0"/>
    <w:rsid w:val="2284E40A"/>
    <w:rsid w:val="22852E7B"/>
    <w:rsid w:val="228E5E49"/>
    <w:rsid w:val="22936657"/>
    <w:rsid w:val="229A0018"/>
    <w:rsid w:val="22A481A1"/>
    <w:rsid w:val="22A4D79B"/>
    <w:rsid w:val="22A5A3AF"/>
    <w:rsid w:val="22A86A97"/>
    <w:rsid w:val="22AD5FD5"/>
    <w:rsid w:val="22B6D5DD"/>
    <w:rsid w:val="22BD126A"/>
    <w:rsid w:val="22BD5491"/>
    <w:rsid w:val="22BD72AD"/>
    <w:rsid w:val="22BDF22A"/>
    <w:rsid w:val="22C3D500"/>
    <w:rsid w:val="22C6F648"/>
    <w:rsid w:val="22C88646"/>
    <w:rsid w:val="22C8EAC6"/>
    <w:rsid w:val="22CAEF7A"/>
    <w:rsid w:val="22CD8258"/>
    <w:rsid w:val="22D43070"/>
    <w:rsid w:val="22D9A4E1"/>
    <w:rsid w:val="22DF6731"/>
    <w:rsid w:val="22E2C21E"/>
    <w:rsid w:val="22E4E862"/>
    <w:rsid w:val="22E7A31B"/>
    <w:rsid w:val="22E82FB6"/>
    <w:rsid w:val="22EA42EB"/>
    <w:rsid w:val="22EC9146"/>
    <w:rsid w:val="22EFA7BF"/>
    <w:rsid w:val="22F3318F"/>
    <w:rsid w:val="22F3935E"/>
    <w:rsid w:val="22F47B82"/>
    <w:rsid w:val="22FC2EE9"/>
    <w:rsid w:val="22FCD6F5"/>
    <w:rsid w:val="22FE93A0"/>
    <w:rsid w:val="2300A318"/>
    <w:rsid w:val="230E04AA"/>
    <w:rsid w:val="23125DB3"/>
    <w:rsid w:val="2313076C"/>
    <w:rsid w:val="23145559"/>
    <w:rsid w:val="23151439"/>
    <w:rsid w:val="2316119C"/>
    <w:rsid w:val="23189598"/>
    <w:rsid w:val="231A6464"/>
    <w:rsid w:val="231D84FB"/>
    <w:rsid w:val="2320B68E"/>
    <w:rsid w:val="2321F2DB"/>
    <w:rsid w:val="23242264"/>
    <w:rsid w:val="2326B3C7"/>
    <w:rsid w:val="232A935B"/>
    <w:rsid w:val="232E95E9"/>
    <w:rsid w:val="232F291C"/>
    <w:rsid w:val="233A6221"/>
    <w:rsid w:val="233AF11D"/>
    <w:rsid w:val="233D980D"/>
    <w:rsid w:val="234071E6"/>
    <w:rsid w:val="23433520"/>
    <w:rsid w:val="2346E7C5"/>
    <w:rsid w:val="2347A911"/>
    <w:rsid w:val="2347DA3E"/>
    <w:rsid w:val="2348CC68"/>
    <w:rsid w:val="234F85F0"/>
    <w:rsid w:val="2351AB1C"/>
    <w:rsid w:val="23529579"/>
    <w:rsid w:val="235692E2"/>
    <w:rsid w:val="235AB2B1"/>
    <w:rsid w:val="235BA3BC"/>
    <w:rsid w:val="235CED19"/>
    <w:rsid w:val="2365787D"/>
    <w:rsid w:val="2366F38A"/>
    <w:rsid w:val="236AB859"/>
    <w:rsid w:val="236AFB20"/>
    <w:rsid w:val="236D18EB"/>
    <w:rsid w:val="236F7330"/>
    <w:rsid w:val="23714073"/>
    <w:rsid w:val="237661ED"/>
    <w:rsid w:val="237690D5"/>
    <w:rsid w:val="23782F85"/>
    <w:rsid w:val="237AB707"/>
    <w:rsid w:val="237AF11C"/>
    <w:rsid w:val="237EE028"/>
    <w:rsid w:val="238709BC"/>
    <w:rsid w:val="238D919E"/>
    <w:rsid w:val="2394512F"/>
    <w:rsid w:val="239567C9"/>
    <w:rsid w:val="239743D5"/>
    <w:rsid w:val="239BA6F9"/>
    <w:rsid w:val="239E6DB7"/>
    <w:rsid w:val="23A3A1FA"/>
    <w:rsid w:val="23A689C8"/>
    <w:rsid w:val="23A8783B"/>
    <w:rsid w:val="23A9FEF3"/>
    <w:rsid w:val="23B47E50"/>
    <w:rsid w:val="23B4A65D"/>
    <w:rsid w:val="23B70234"/>
    <w:rsid w:val="23B85BC1"/>
    <w:rsid w:val="23B893CD"/>
    <w:rsid w:val="23B8A039"/>
    <w:rsid w:val="23BA5F9E"/>
    <w:rsid w:val="23BEFD13"/>
    <w:rsid w:val="23C1A4D8"/>
    <w:rsid w:val="23C3C3A7"/>
    <w:rsid w:val="23C5E04A"/>
    <w:rsid w:val="23C9E6EB"/>
    <w:rsid w:val="23CB8FDC"/>
    <w:rsid w:val="23CD9FA6"/>
    <w:rsid w:val="23D0D0F5"/>
    <w:rsid w:val="23D0FE04"/>
    <w:rsid w:val="23D4BD2A"/>
    <w:rsid w:val="23D4E869"/>
    <w:rsid w:val="23D7FF88"/>
    <w:rsid w:val="23D9264D"/>
    <w:rsid w:val="23DAA500"/>
    <w:rsid w:val="23DCC520"/>
    <w:rsid w:val="23DDCAA4"/>
    <w:rsid w:val="23E387D1"/>
    <w:rsid w:val="23E7B4E6"/>
    <w:rsid w:val="23E981B4"/>
    <w:rsid w:val="23EFFD84"/>
    <w:rsid w:val="23F07492"/>
    <w:rsid w:val="23F26AE7"/>
    <w:rsid w:val="23F86BBF"/>
    <w:rsid w:val="23FD73CB"/>
    <w:rsid w:val="24056B0A"/>
    <w:rsid w:val="24137E6F"/>
    <w:rsid w:val="2417A6FC"/>
    <w:rsid w:val="241AD237"/>
    <w:rsid w:val="241E2C3B"/>
    <w:rsid w:val="242433CC"/>
    <w:rsid w:val="24254A7D"/>
    <w:rsid w:val="24289AA0"/>
    <w:rsid w:val="2430A1D8"/>
    <w:rsid w:val="2431525B"/>
    <w:rsid w:val="2432EF15"/>
    <w:rsid w:val="243484C0"/>
    <w:rsid w:val="243497F5"/>
    <w:rsid w:val="24397F55"/>
    <w:rsid w:val="2439D586"/>
    <w:rsid w:val="243ACD98"/>
    <w:rsid w:val="243ACDB4"/>
    <w:rsid w:val="243D0475"/>
    <w:rsid w:val="243F1665"/>
    <w:rsid w:val="243F5944"/>
    <w:rsid w:val="243F6DF2"/>
    <w:rsid w:val="24461DE9"/>
    <w:rsid w:val="24478CDE"/>
    <w:rsid w:val="244BB2F1"/>
    <w:rsid w:val="244BE683"/>
    <w:rsid w:val="244E040F"/>
    <w:rsid w:val="24527202"/>
    <w:rsid w:val="2453AB48"/>
    <w:rsid w:val="24581C91"/>
    <w:rsid w:val="246070BF"/>
    <w:rsid w:val="2460E0F0"/>
    <w:rsid w:val="2461E526"/>
    <w:rsid w:val="24633E85"/>
    <w:rsid w:val="2466AD78"/>
    <w:rsid w:val="246ACA8E"/>
    <w:rsid w:val="246BC89C"/>
    <w:rsid w:val="246C08E6"/>
    <w:rsid w:val="246FC846"/>
    <w:rsid w:val="247120E5"/>
    <w:rsid w:val="247211C5"/>
    <w:rsid w:val="2473BFDF"/>
    <w:rsid w:val="24758AA4"/>
    <w:rsid w:val="2475F1F3"/>
    <w:rsid w:val="2485D383"/>
    <w:rsid w:val="24882928"/>
    <w:rsid w:val="248B08B7"/>
    <w:rsid w:val="248D20CE"/>
    <w:rsid w:val="248D80FC"/>
    <w:rsid w:val="248ED057"/>
    <w:rsid w:val="248FF1E9"/>
    <w:rsid w:val="24915450"/>
    <w:rsid w:val="24934D62"/>
    <w:rsid w:val="24A6BF06"/>
    <w:rsid w:val="24AB0B16"/>
    <w:rsid w:val="24AC63AC"/>
    <w:rsid w:val="24B1B8AC"/>
    <w:rsid w:val="24B5D47E"/>
    <w:rsid w:val="24C6C856"/>
    <w:rsid w:val="24C769AC"/>
    <w:rsid w:val="24CB77B8"/>
    <w:rsid w:val="24CD5A93"/>
    <w:rsid w:val="24CEF396"/>
    <w:rsid w:val="24CFFE85"/>
    <w:rsid w:val="24D540CA"/>
    <w:rsid w:val="24D7B430"/>
    <w:rsid w:val="24E1E6C0"/>
    <w:rsid w:val="24E328E2"/>
    <w:rsid w:val="24E526E5"/>
    <w:rsid w:val="24E72C3E"/>
    <w:rsid w:val="24EAC25E"/>
    <w:rsid w:val="24EB4CC9"/>
    <w:rsid w:val="24F0BE1F"/>
    <w:rsid w:val="24F4A43C"/>
    <w:rsid w:val="24F81B37"/>
    <w:rsid w:val="24FEBA6D"/>
    <w:rsid w:val="250072BE"/>
    <w:rsid w:val="25028639"/>
    <w:rsid w:val="2503462E"/>
    <w:rsid w:val="2506469B"/>
    <w:rsid w:val="25074CCB"/>
    <w:rsid w:val="250C1E16"/>
    <w:rsid w:val="250C47C8"/>
    <w:rsid w:val="250C8A31"/>
    <w:rsid w:val="250D325E"/>
    <w:rsid w:val="25103650"/>
    <w:rsid w:val="25152E50"/>
    <w:rsid w:val="25169115"/>
    <w:rsid w:val="25194FE8"/>
    <w:rsid w:val="251B442C"/>
    <w:rsid w:val="251FA5F4"/>
    <w:rsid w:val="2524A77D"/>
    <w:rsid w:val="25268406"/>
    <w:rsid w:val="25292E6B"/>
    <w:rsid w:val="252AF211"/>
    <w:rsid w:val="252B9F1E"/>
    <w:rsid w:val="252BA199"/>
    <w:rsid w:val="252C0EA8"/>
    <w:rsid w:val="252CAA16"/>
    <w:rsid w:val="253198D2"/>
    <w:rsid w:val="253458DE"/>
    <w:rsid w:val="253573CD"/>
    <w:rsid w:val="25393368"/>
    <w:rsid w:val="253A49D7"/>
    <w:rsid w:val="253FC6EB"/>
    <w:rsid w:val="25418097"/>
    <w:rsid w:val="25484854"/>
    <w:rsid w:val="255384F1"/>
    <w:rsid w:val="2553D50B"/>
    <w:rsid w:val="255683E2"/>
    <w:rsid w:val="255A3423"/>
    <w:rsid w:val="255C1E70"/>
    <w:rsid w:val="255CBEDF"/>
    <w:rsid w:val="25608ABC"/>
    <w:rsid w:val="25608FCE"/>
    <w:rsid w:val="25619CDE"/>
    <w:rsid w:val="2565E2ED"/>
    <w:rsid w:val="256B3B4B"/>
    <w:rsid w:val="2571814E"/>
    <w:rsid w:val="2572CF55"/>
    <w:rsid w:val="25748B23"/>
    <w:rsid w:val="25778E20"/>
    <w:rsid w:val="25784FDF"/>
    <w:rsid w:val="2579128D"/>
    <w:rsid w:val="257A2EA1"/>
    <w:rsid w:val="257FBA4D"/>
    <w:rsid w:val="258668A8"/>
    <w:rsid w:val="25868844"/>
    <w:rsid w:val="258CED73"/>
    <w:rsid w:val="259390E2"/>
    <w:rsid w:val="2593FFBB"/>
    <w:rsid w:val="2594156A"/>
    <w:rsid w:val="2594BE1C"/>
    <w:rsid w:val="2594E335"/>
    <w:rsid w:val="2598E742"/>
    <w:rsid w:val="25A1E70E"/>
    <w:rsid w:val="25A3B458"/>
    <w:rsid w:val="25A560BA"/>
    <w:rsid w:val="25AA4B0D"/>
    <w:rsid w:val="25AA8899"/>
    <w:rsid w:val="25B4ED87"/>
    <w:rsid w:val="25B78890"/>
    <w:rsid w:val="25B7C6DD"/>
    <w:rsid w:val="25C70A98"/>
    <w:rsid w:val="25CC7AEB"/>
    <w:rsid w:val="25CE1359"/>
    <w:rsid w:val="25D272F1"/>
    <w:rsid w:val="25DB6183"/>
    <w:rsid w:val="25DB8A8B"/>
    <w:rsid w:val="25DE671E"/>
    <w:rsid w:val="25E44603"/>
    <w:rsid w:val="25E5135E"/>
    <w:rsid w:val="25E5EE5F"/>
    <w:rsid w:val="25E81F80"/>
    <w:rsid w:val="25E84183"/>
    <w:rsid w:val="25E8BBB9"/>
    <w:rsid w:val="25EBEB4F"/>
    <w:rsid w:val="25F76082"/>
    <w:rsid w:val="25F8ABCD"/>
    <w:rsid w:val="26024F9A"/>
    <w:rsid w:val="2602D4CA"/>
    <w:rsid w:val="260643E1"/>
    <w:rsid w:val="260CF797"/>
    <w:rsid w:val="261F7EEE"/>
    <w:rsid w:val="2621A7F0"/>
    <w:rsid w:val="26231B4B"/>
    <w:rsid w:val="262487AD"/>
    <w:rsid w:val="26297BFC"/>
    <w:rsid w:val="2629B53E"/>
    <w:rsid w:val="262BA5D2"/>
    <w:rsid w:val="2634384D"/>
    <w:rsid w:val="26391684"/>
    <w:rsid w:val="26399521"/>
    <w:rsid w:val="263F8360"/>
    <w:rsid w:val="26405DFE"/>
    <w:rsid w:val="2643EF5F"/>
    <w:rsid w:val="2644C0F9"/>
    <w:rsid w:val="2648ED50"/>
    <w:rsid w:val="264B61E0"/>
    <w:rsid w:val="264D79E6"/>
    <w:rsid w:val="264FBFCD"/>
    <w:rsid w:val="26505996"/>
    <w:rsid w:val="265154DF"/>
    <w:rsid w:val="26525E36"/>
    <w:rsid w:val="265586C3"/>
    <w:rsid w:val="265917EC"/>
    <w:rsid w:val="26619D4A"/>
    <w:rsid w:val="2667D742"/>
    <w:rsid w:val="266A1AD6"/>
    <w:rsid w:val="266B8379"/>
    <w:rsid w:val="266FB7A2"/>
    <w:rsid w:val="2672A370"/>
    <w:rsid w:val="267662D7"/>
    <w:rsid w:val="267A718E"/>
    <w:rsid w:val="267EE314"/>
    <w:rsid w:val="268B1079"/>
    <w:rsid w:val="26952E68"/>
    <w:rsid w:val="269A63CF"/>
    <w:rsid w:val="26A12D65"/>
    <w:rsid w:val="26A28FBC"/>
    <w:rsid w:val="26A586A8"/>
    <w:rsid w:val="26A85B09"/>
    <w:rsid w:val="26AC836F"/>
    <w:rsid w:val="26B8EC79"/>
    <w:rsid w:val="26BB2CBE"/>
    <w:rsid w:val="26BDCF64"/>
    <w:rsid w:val="26BFDF07"/>
    <w:rsid w:val="26C2111F"/>
    <w:rsid w:val="26C4DF68"/>
    <w:rsid w:val="26C4F595"/>
    <w:rsid w:val="26C9970E"/>
    <w:rsid w:val="26CA2F6A"/>
    <w:rsid w:val="26CF215D"/>
    <w:rsid w:val="26D3610C"/>
    <w:rsid w:val="26D5F854"/>
    <w:rsid w:val="26D8BF0E"/>
    <w:rsid w:val="26DDA169"/>
    <w:rsid w:val="26E41A9C"/>
    <w:rsid w:val="26E50080"/>
    <w:rsid w:val="26EB6DC4"/>
    <w:rsid w:val="26EC2277"/>
    <w:rsid w:val="26ED94BB"/>
    <w:rsid w:val="26F2ACAF"/>
    <w:rsid w:val="26F69FA5"/>
    <w:rsid w:val="26FEAF9F"/>
    <w:rsid w:val="27026321"/>
    <w:rsid w:val="27045979"/>
    <w:rsid w:val="270ABC29"/>
    <w:rsid w:val="270F85E2"/>
    <w:rsid w:val="2712775D"/>
    <w:rsid w:val="271294D9"/>
    <w:rsid w:val="2719BCBC"/>
    <w:rsid w:val="271A7E69"/>
    <w:rsid w:val="271A9004"/>
    <w:rsid w:val="271E3C89"/>
    <w:rsid w:val="27204656"/>
    <w:rsid w:val="272305E8"/>
    <w:rsid w:val="272774F2"/>
    <w:rsid w:val="27278FF7"/>
    <w:rsid w:val="2727E4B6"/>
    <w:rsid w:val="272D42DF"/>
    <w:rsid w:val="272D9E88"/>
    <w:rsid w:val="2737413A"/>
    <w:rsid w:val="27397458"/>
    <w:rsid w:val="273C069A"/>
    <w:rsid w:val="2740C3B4"/>
    <w:rsid w:val="2744ECF0"/>
    <w:rsid w:val="2745879D"/>
    <w:rsid w:val="27496811"/>
    <w:rsid w:val="274E352A"/>
    <w:rsid w:val="2750BB30"/>
    <w:rsid w:val="275427BF"/>
    <w:rsid w:val="27549DEA"/>
    <w:rsid w:val="275B16FD"/>
    <w:rsid w:val="275D8FA1"/>
    <w:rsid w:val="2760CBDB"/>
    <w:rsid w:val="2761163F"/>
    <w:rsid w:val="276854A8"/>
    <w:rsid w:val="2769BEB3"/>
    <w:rsid w:val="276BC64F"/>
    <w:rsid w:val="2771BC5F"/>
    <w:rsid w:val="27738072"/>
    <w:rsid w:val="277C12E1"/>
    <w:rsid w:val="277F4F03"/>
    <w:rsid w:val="27815ADB"/>
    <w:rsid w:val="27823AB0"/>
    <w:rsid w:val="27839B96"/>
    <w:rsid w:val="2784804E"/>
    <w:rsid w:val="2784AEEA"/>
    <w:rsid w:val="278628BF"/>
    <w:rsid w:val="278B4183"/>
    <w:rsid w:val="278B4EF0"/>
    <w:rsid w:val="278C42E4"/>
    <w:rsid w:val="278E4254"/>
    <w:rsid w:val="278FB51F"/>
    <w:rsid w:val="27928610"/>
    <w:rsid w:val="27968A25"/>
    <w:rsid w:val="2796AD3B"/>
    <w:rsid w:val="2799B099"/>
    <w:rsid w:val="279D59B1"/>
    <w:rsid w:val="279E7BE2"/>
    <w:rsid w:val="279F0BB1"/>
    <w:rsid w:val="279FBE0F"/>
    <w:rsid w:val="27A25E48"/>
    <w:rsid w:val="27A61ED6"/>
    <w:rsid w:val="27A72C9A"/>
    <w:rsid w:val="27AE76B2"/>
    <w:rsid w:val="27AE8D3F"/>
    <w:rsid w:val="27B2DC19"/>
    <w:rsid w:val="27B2FAA8"/>
    <w:rsid w:val="27B32288"/>
    <w:rsid w:val="27B35499"/>
    <w:rsid w:val="27B38399"/>
    <w:rsid w:val="27B4E802"/>
    <w:rsid w:val="27B6B6CE"/>
    <w:rsid w:val="27B73087"/>
    <w:rsid w:val="27BABC24"/>
    <w:rsid w:val="27BB3D79"/>
    <w:rsid w:val="27BB7BB2"/>
    <w:rsid w:val="27BF8D48"/>
    <w:rsid w:val="27C05CEC"/>
    <w:rsid w:val="27C24A5D"/>
    <w:rsid w:val="27C3F9EF"/>
    <w:rsid w:val="27C518FF"/>
    <w:rsid w:val="27C9B2BF"/>
    <w:rsid w:val="27CAF29E"/>
    <w:rsid w:val="27CB183E"/>
    <w:rsid w:val="27CC9F77"/>
    <w:rsid w:val="27CE2E20"/>
    <w:rsid w:val="27CE69B8"/>
    <w:rsid w:val="27CFF0E3"/>
    <w:rsid w:val="27D445EC"/>
    <w:rsid w:val="27DD7302"/>
    <w:rsid w:val="27DE0D77"/>
    <w:rsid w:val="27DFF6C5"/>
    <w:rsid w:val="27E24A2D"/>
    <w:rsid w:val="27E28A16"/>
    <w:rsid w:val="27E3D1EA"/>
    <w:rsid w:val="27E42764"/>
    <w:rsid w:val="27E526D7"/>
    <w:rsid w:val="27E80FEB"/>
    <w:rsid w:val="27E8A3E4"/>
    <w:rsid w:val="27EB65C8"/>
    <w:rsid w:val="27EF9D36"/>
    <w:rsid w:val="27EFF422"/>
    <w:rsid w:val="27F1FAF3"/>
    <w:rsid w:val="27F2B101"/>
    <w:rsid w:val="27F9135B"/>
    <w:rsid w:val="27FF7734"/>
    <w:rsid w:val="28012A52"/>
    <w:rsid w:val="2806BB23"/>
    <w:rsid w:val="280ABDB9"/>
    <w:rsid w:val="280AF288"/>
    <w:rsid w:val="280D4084"/>
    <w:rsid w:val="28100905"/>
    <w:rsid w:val="28134F4B"/>
    <w:rsid w:val="28172777"/>
    <w:rsid w:val="2819E4D0"/>
    <w:rsid w:val="2821F833"/>
    <w:rsid w:val="28234201"/>
    <w:rsid w:val="2826D105"/>
    <w:rsid w:val="2826F0D4"/>
    <w:rsid w:val="282BEAF3"/>
    <w:rsid w:val="2830E6F9"/>
    <w:rsid w:val="2830EF18"/>
    <w:rsid w:val="283344DC"/>
    <w:rsid w:val="28345E92"/>
    <w:rsid w:val="28354000"/>
    <w:rsid w:val="28367F9E"/>
    <w:rsid w:val="28380952"/>
    <w:rsid w:val="283818DB"/>
    <w:rsid w:val="283BC32B"/>
    <w:rsid w:val="283DD372"/>
    <w:rsid w:val="28449A04"/>
    <w:rsid w:val="2845B605"/>
    <w:rsid w:val="28475EFA"/>
    <w:rsid w:val="284A1B9F"/>
    <w:rsid w:val="284B42C9"/>
    <w:rsid w:val="284E9551"/>
    <w:rsid w:val="28555459"/>
    <w:rsid w:val="28595B10"/>
    <w:rsid w:val="2859B77B"/>
    <w:rsid w:val="285DB0EC"/>
    <w:rsid w:val="285ECEE5"/>
    <w:rsid w:val="285F50FC"/>
    <w:rsid w:val="28690DFE"/>
    <w:rsid w:val="2870B664"/>
    <w:rsid w:val="287343B5"/>
    <w:rsid w:val="2874CAD9"/>
    <w:rsid w:val="2876938E"/>
    <w:rsid w:val="287B9BE5"/>
    <w:rsid w:val="287C6EF1"/>
    <w:rsid w:val="28847439"/>
    <w:rsid w:val="2886DB8D"/>
    <w:rsid w:val="28919E59"/>
    <w:rsid w:val="28920710"/>
    <w:rsid w:val="2892CB71"/>
    <w:rsid w:val="2892D627"/>
    <w:rsid w:val="2898A296"/>
    <w:rsid w:val="289DC6D3"/>
    <w:rsid w:val="289F734A"/>
    <w:rsid w:val="28A147EF"/>
    <w:rsid w:val="28A93A16"/>
    <w:rsid w:val="28B1BAF0"/>
    <w:rsid w:val="28B29185"/>
    <w:rsid w:val="28B2ED07"/>
    <w:rsid w:val="28B55A56"/>
    <w:rsid w:val="28BD70CA"/>
    <w:rsid w:val="28C230BD"/>
    <w:rsid w:val="28CB3F70"/>
    <w:rsid w:val="28D8F51E"/>
    <w:rsid w:val="28E53F3C"/>
    <w:rsid w:val="28E6B712"/>
    <w:rsid w:val="28EBE9CA"/>
    <w:rsid w:val="28EDAB58"/>
    <w:rsid w:val="28F1B8F7"/>
    <w:rsid w:val="28F3C75E"/>
    <w:rsid w:val="28F4FC7E"/>
    <w:rsid w:val="28F5AAAA"/>
    <w:rsid w:val="28F7D97F"/>
    <w:rsid w:val="28F8CD11"/>
    <w:rsid w:val="28FB0A04"/>
    <w:rsid w:val="28FB33AA"/>
    <w:rsid w:val="28FB544B"/>
    <w:rsid w:val="28FB6101"/>
    <w:rsid w:val="29011EEA"/>
    <w:rsid w:val="2901F580"/>
    <w:rsid w:val="29021286"/>
    <w:rsid w:val="29098889"/>
    <w:rsid w:val="290AEC8B"/>
    <w:rsid w:val="290C7F14"/>
    <w:rsid w:val="290E2C82"/>
    <w:rsid w:val="290E2D94"/>
    <w:rsid w:val="2912BC26"/>
    <w:rsid w:val="29169F4B"/>
    <w:rsid w:val="2918A9E6"/>
    <w:rsid w:val="291A91F5"/>
    <w:rsid w:val="291E414B"/>
    <w:rsid w:val="29293725"/>
    <w:rsid w:val="292B722C"/>
    <w:rsid w:val="292C20BD"/>
    <w:rsid w:val="292CFACA"/>
    <w:rsid w:val="29301A8A"/>
    <w:rsid w:val="293078EA"/>
    <w:rsid w:val="2934E049"/>
    <w:rsid w:val="2936554F"/>
    <w:rsid w:val="293B382A"/>
    <w:rsid w:val="293B935B"/>
    <w:rsid w:val="293CAAD1"/>
    <w:rsid w:val="29402325"/>
    <w:rsid w:val="294161E7"/>
    <w:rsid w:val="29429AE0"/>
    <w:rsid w:val="2950BD9B"/>
    <w:rsid w:val="295155DC"/>
    <w:rsid w:val="2951921E"/>
    <w:rsid w:val="295508FE"/>
    <w:rsid w:val="29556CF6"/>
    <w:rsid w:val="29566284"/>
    <w:rsid w:val="295AAFC7"/>
    <w:rsid w:val="295EB1A5"/>
    <w:rsid w:val="29608DE7"/>
    <w:rsid w:val="29610221"/>
    <w:rsid w:val="29623ED1"/>
    <w:rsid w:val="29637016"/>
    <w:rsid w:val="2964B809"/>
    <w:rsid w:val="2965264E"/>
    <w:rsid w:val="29658666"/>
    <w:rsid w:val="2967F5D6"/>
    <w:rsid w:val="296D7E21"/>
    <w:rsid w:val="29729C13"/>
    <w:rsid w:val="2973BAA0"/>
    <w:rsid w:val="29740CC0"/>
    <w:rsid w:val="297E2156"/>
    <w:rsid w:val="297E8D0C"/>
    <w:rsid w:val="2980F3C6"/>
    <w:rsid w:val="29846E08"/>
    <w:rsid w:val="2987B1B1"/>
    <w:rsid w:val="2990E7D6"/>
    <w:rsid w:val="2996462D"/>
    <w:rsid w:val="29997BFB"/>
    <w:rsid w:val="299A0F45"/>
    <w:rsid w:val="299D782C"/>
    <w:rsid w:val="299DA284"/>
    <w:rsid w:val="29A37797"/>
    <w:rsid w:val="29A6B5E2"/>
    <w:rsid w:val="29A7EB84"/>
    <w:rsid w:val="29AB62A9"/>
    <w:rsid w:val="29ACA394"/>
    <w:rsid w:val="29ACC5B3"/>
    <w:rsid w:val="29B06505"/>
    <w:rsid w:val="29B09107"/>
    <w:rsid w:val="29B338BE"/>
    <w:rsid w:val="29B7E7E0"/>
    <w:rsid w:val="29C07487"/>
    <w:rsid w:val="29C0B01A"/>
    <w:rsid w:val="29C15F43"/>
    <w:rsid w:val="29C553E8"/>
    <w:rsid w:val="29C6AD7D"/>
    <w:rsid w:val="29CBD871"/>
    <w:rsid w:val="29CEB2BD"/>
    <w:rsid w:val="29D1D2EE"/>
    <w:rsid w:val="29DCCFEB"/>
    <w:rsid w:val="29DD3BB1"/>
    <w:rsid w:val="29DD7895"/>
    <w:rsid w:val="29DE531B"/>
    <w:rsid w:val="29E071FE"/>
    <w:rsid w:val="29E47A4A"/>
    <w:rsid w:val="29E845C6"/>
    <w:rsid w:val="29EC9A51"/>
    <w:rsid w:val="29F2B64C"/>
    <w:rsid w:val="29F75C69"/>
    <w:rsid w:val="29FA02F4"/>
    <w:rsid w:val="29FC16B6"/>
    <w:rsid w:val="2A03EF8D"/>
    <w:rsid w:val="2A14DEA2"/>
    <w:rsid w:val="2A16042C"/>
    <w:rsid w:val="2A188706"/>
    <w:rsid w:val="2A1F3CAF"/>
    <w:rsid w:val="2A1FBD5F"/>
    <w:rsid w:val="2A22DCFA"/>
    <w:rsid w:val="2A2382F8"/>
    <w:rsid w:val="2A24FC27"/>
    <w:rsid w:val="2A267EC5"/>
    <w:rsid w:val="2A2811B0"/>
    <w:rsid w:val="2A28CEF7"/>
    <w:rsid w:val="2A2A0D80"/>
    <w:rsid w:val="2A2DFC2A"/>
    <w:rsid w:val="2A2E8D95"/>
    <w:rsid w:val="2A377B7F"/>
    <w:rsid w:val="2A37CDE8"/>
    <w:rsid w:val="2A3A882B"/>
    <w:rsid w:val="2A3AF610"/>
    <w:rsid w:val="2A3B5EBB"/>
    <w:rsid w:val="2A3D5AB6"/>
    <w:rsid w:val="2A3DAFA0"/>
    <w:rsid w:val="2A40BB69"/>
    <w:rsid w:val="2A45DE8D"/>
    <w:rsid w:val="2A4ACAA8"/>
    <w:rsid w:val="2A4B8252"/>
    <w:rsid w:val="2A4BA096"/>
    <w:rsid w:val="2A541F89"/>
    <w:rsid w:val="2A54F617"/>
    <w:rsid w:val="2A569713"/>
    <w:rsid w:val="2A59CBB7"/>
    <w:rsid w:val="2A642589"/>
    <w:rsid w:val="2A683E57"/>
    <w:rsid w:val="2A69114C"/>
    <w:rsid w:val="2A6C891C"/>
    <w:rsid w:val="2A6EEC8C"/>
    <w:rsid w:val="2A6F5903"/>
    <w:rsid w:val="2A71E858"/>
    <w:rsid w:val="2A7318E6"/>
    <w:rsid w:val="2A7330C7"/>
    <w:rsid w:val="2A761019"/>
    <w:rsid w:val="2A7BB653"/>
    <w:rsid w:val="2A7E5DA9"/>
    <w:rsid w:val="2A7FE50E"/>
    <w:rsid w:val="2A7FF45A"/>
    <w:rsid w:val="2A828431"/>
    <w:rsid w:val="2A83CC2A"/>
    <w:rsid w:val="2A8A6DCB"/>
    <w:rsid w:val="2A8DD95A"/>
    <w:rsid w:val="2A944641"/>
    <w:rsid w:val="2A953C90"/>
    <w:rsid w:val="2A957E2C"/>
    <w:rsid w:val="2A9DED19"/>
    <w:rsid w:val="2A9FF323"/>
    <w:rsid w:val="2AA02AF2"/>
    <w:rsid w:val="2AA6F76E"/>
    <w:rsid w:val="2AA82EE1"/>
    <w:rsid w:val="2AACBDEF"/>
    <w:rsid w:val="2AB006D7"/>
    <w:rsid w:val="2AB4CE19"/>
    <w:rsid w:val="2AB5E8B9"/>
    <w:rsid w:val="2AB6877A"/>
    <w:rsid w:val="2AB84498"/>
    <w:rsid w:val="2ABCF6A3"/>
    <w:rsid w:val="2ABD0277"/>
    <w:rsid w:val="2AC2C3E2"/>
    <w:rsid w:val="2AC6758A"/>
    <w:rsid w:val="2ACB415D"/>
    <w:rsid w:val="2ACB9BBD"/>
    <w:rsid w:val="2AD61FDB"/>
    <w:rsid w:val="2AD6374B"/>
    <w:rsid w:val="2AE5A495"/>
    <w:rsid w:val="2AE67644"/>
    <w:rsid w:val="2AEE381A"/>
    <w:rsid w:val="2AEE7DC1"/>
    <w:rsid w:val="2AF56DEB"/>
    <w:rsid w:val="2AF655F0"/>
    <w:rsid w:val="2AF8DF26"/>
    <w:rsid w:val="2AF96E9D"/>
    <w:rsid w:val="2AF9F0A2"/>
    <w:rsid w:val="2AFDCF25"/>
    <w:rsid w:val="2AFEB898"/>
    <w:rsid w:val="2AFF1425"/>
    <w:rsid w:val="2B01BA87"/>
    <w:rsid w:val="2B049E6C"/>
    <w:rsid w:val="2B052433"/>
    <w:rsid w:val="2B0A33ED"/>
    <w:rsid w:val="2B0BDEAC"/>
    <w:rsid w:val="2B0EB06D"/>
    <w:rsid w:val="2B142CCE"/>
    <w:rsid w:val="2B16716D"/>
    <w:rsid w:val="2B174198"/>
    <w:rsid w:val="2B1E446C"/>
    <w:rsid w:val="2B1ED6E7"/>
    <w:rsid w:val="2B1ED8BE"/>
    <w:rsid w:val="2B22934D"/>
    <w:rsid w:val="2B29783F"/>
    <w:rsid w:val="2B2D83E2"/>
    <w:rsid w:val="2B30CA2A"/>
    <w:rsid w:val="2B310008"/>
    <w:rsid w:val="2B35B93F"/>
    <w:rsid w:val="2B3B3F7C"/>
    <w:rsid w:val="2B3CB8E2"/>
    <w:rsid w:val="2B3DF754"/>
    <w:rsid w:val="2B3E5DCB"/>
    <w:rsid w:val="2B3E8991"/>
    <w:rsid w:val="2B3E9153"/>
    <w:rsid w:val="2B3EBB22"/>
    <w:rsid w:val="2B3F3664"/>
    <w:rsid w:val="2B4203A4"/>
    <w:rsid w:val="2B447539"/>
    <w:rsid w:val="2B465384"/>
    <w:rsid w:val="2B4785FB"/>
    <w:rsid w:val="2B47C73B"/>
    <w:rsid w:val="2B491D89"/>
    <w:rsid w:val="2B49997D"/>
    <w:rsid w:val="2B52C439"/>
    <w:rsid w:val="2B53B991"/>
    <w:rsid w:val="2B54B050"/>
    <w:rsid w:val="2B5769CC"/>
    <w:rsid w:val="2B5EB1B1"/>
    <w:rsid w:val="2B685CCC"/>
    <w:rsid w:val="2B68CF65"/>
    <w:rsid w:val="2B6B752D"/>
    <w:rsid w:val="2B6EFE80"/>
    <w:rsid w:val="2B72C71E"/>
    <w:rsid w:val="2B739915"/>
    <w:rsid w:val="2B75FE87"/>
    <w:rsid w:val="2B79A105"/>
    <w:rsid w:val="2B7AD8D1"/>
    <w:rsid w:val="2B837D64"/>
    <w:rsid w:val="2B84D482"/>
    <w:rsid w:val="2B8C22F5"/>
    <w:rsid w:val="2B8EAD56"/>
    <w:rsid w:val="2B9024DA"/>
    <w:rsid w:val="2B9A4E5B"/>
    <w:rsid w:val="2BA1FF20"/>
    <w:rsid w:val="2BA69974"/>
    <w:rsid w:val="2BA925C9"/>
    <w:rsid w:val="2BAE7B9C"/>
    <w:rsid w:val="2BB0D08C"/>
    <w:rsid w:val="2BB324FC"/>
    <w:rsid w:val="2BB45303"/>
    <w:rsid w:val="2BB98377"/>
    <w:rsid w:val="2BC75619"/>
    <w:rsid w:val="2BD55F52"/>
    <w:rsid w:val="2BD58DF0"/>
    <w:rsid w:val="2BD7FF4C"/>
    <w:rsid w:val="2BD98160"/>
    <w:rsid w:val="2BDD46CD"/>
    <w:rsid w:val="2BE0C41A"/>
    <w:rsid w:val="2BEE62EB"/>
    <w:rsid w:val="2BEEF7F7"/>
    <w:rsid w:val="2BF2685C"/>
    <w:rsid w:val="2BF3108E"/>
    <w:rsid w:val="2BF580B7"/>
    <w:rsid w:val="2BF5997C"/>
    <w:rsid w:val="2BF60E54"/>
    <w:rsid w:val="2BF9C2C3"/>
    <w:rsid w:val="2BFAE87D"/>
    <w:rsid w:val="2BFB536F"/>
    <w:rsid w:val="2C02D8FF"/>
    <w:rsid w:val="2C0419A7"/>
    <w:rsid w:val="2C0B7EB9"/>
    <w:rsid w:val="2C0FA535"/>
    <w:rsid w:val="2C14B51A"/>
    <w:rsid w:val="2C18D9D8"/>
    <w:rsid w:val="2C194FA4"/>
    <w:rsid w:val="2C1EDF5B"/>
    <w:rsid w:val="2C1F8A4C"/>
    <w:rsid w:val="2C246D70"/>
    <w:rsid w:val="2C283248"/>
    <w:rsid w:val="2C2851B1"/>
    <w:rsid w:val="2C2C92F7"/>
    <w:rsid w:val="2C2F3A7C"/>
    <w:rsid w:val="2C3670B4"/>
    <w:rsid w:val="2C380424"/>
    <w:rsid w:val="2C380621"/>
    <w:rsid w:val="2C38F784"/>
    <w:rsid w:val="2C3A41F7"/>
    <w:rsid w:val="2C3D23BF"/>
    <w:rsid w:val="2C3FA35A"/>
    <w:rsid w:val="2C4311E4"/>
    <w:rsid w:val="2C445D9C"/>
    <w:rsid w:val="2C4615CF"/>
    <w:rsid w:val="2C468674"/>
    <w:rsid w:val="2C4970FD"/>
    <w:rsid w:val="2C550ADE"/>
    <w:rsid w:val="2C558161"/>
    <w:rsid w:val="2C578093"/>
    <w:rsid w:val="2C5D7595"/>
    <w:rsid w:val="2C680B14"/>
    <w:rsid w:val="2C6A6060"/>
    <w:rsid w:val="2C6D2C85"/>
    <w:rsid w:val="2C6E3114"/>
    <w:rsid w:val="2C6EA75E"/>
    <w:rsid w:val="2C6F3723"/>
    <w:rsid w:val="2C711188"/>
    <w:rsid w:val="2C7A88DC"/>
    <w:rsid w:val="2C7D278D"/>
    <w:rsid w:val="2C87F8C6"/>
    <w:rsid w:val="2C88BB76"/>
    <w:rsid w:val="2C8CC7EB"/>
    <w:rsid w:val="2C93044D"/>
    <w:rsid w:val="2C97BF31"/>
    <w:rsid w:val="2C99611B"/>
    <w:rsid w:val="2C9F03A3"/>
    <w:rsid w:val="2C9F6E46"/>
    <w:rsid w:val="2CA08051"/>
    <w:rsid w:val="2CA0F48B"/>
    <w:rsid w:val="2CA2727E"/>
    <w:rsid w:val="2CA315D8"/>
    <w:rsid w:val="2CA5003B"/>
    <w:rsid w:val="2CA84D6C"/>
    <w:rsid w:val="2CA929CC"/>
    <w:rsid w:val="2CB01070"/>
    <w:rsid w:val="2CB61622"/>
    <w:rsid w:val="2CB9EB4C"/>
    <w:rsid w:val="2CC3648F"/>
    <w:rsid w:val="2CC7DF53"/>
    <w:rsid w:val="2CC88AF1"/>
    <w:rsid w:val="2CCBDA4D"/>
    <w:rsid w:val="2CCF21E3"/>
    <w:rsid w:val="2CD3D8F2"/>
    <w:rsid w:val="2CD4C459"/>
    <w:rsid w:val="2CD92D83"/>
    <w:rsid w:val="2CE02889"/>
    <w:rsid w:val="2CE27107"/>
    <w:rsid w:val="2CE2E9F2"/>
    <w:rsid w:val="2CE40F81"/>
    <w:rsid w:val="2CE5D97E"/>
    <w:rsid w:val="2CE86928"/>
    <w:rsid w:val="2CEB720F"/>
    <w:rsid w:val="2CEC1DF8"/>
    <w:rsid w:val="2D015015"/>
    <w:rsid w:val="2D01CE42"/>
    <w:rsid w:val="2D04764A"/>
    <w:rsid w:val="2D064C89"/>
    <w:rsid w:val="2D0724A4"/>
    <w:rsid w:val="2D0C2EA2"/>
    <w:rsid w:val="2D0DB0EA"/>
    <w:rsid w:val="2D17C7C4"/>
    <w:rsid w:val="2D17FF73"/>
    <w:rsid w:val="2D20EB79"/>
    <w:rsid w:val="2D22B122"/>
    <w:rsid w:val="2D26E4B7"/>
    <w:rsid w:val="2D26F73B"/>
    <w:rsid w:val="2D271A1A"/>
    <w:rsid w:val="2D28D9AA"/>
    <w:rsid w:val="2D2C0566"/>
    <w:rsid w:val="2D2C440B"/>
    <w:rsid w:val="2D2CEDA1"/>
    <w:rsid w:val="2D31042B"/>
    <w:rsid w:val="2D3CFB1D"/>
    <w:rsid w:val="2D4028C4"/>
    <w:rsid w:val="2D438092"/>
    <w:rsid w:val="2D4FE812"/>
    <w:rsid w:val="2D4FFB9E"/>
    <w:rsid w:val="2D505D45"/>
    <w:rsid w:val="2D57D99B"/>
    <w:rsid w:val="2D592D4C"/>
    <w:rsid w:val="2D59F683"/>
    <w:rsid w:val="2D5F5763"/>
    <w:rsid w:val="2D645A32"/>
    <w:rsid w:val="2D6A3F6F"/>
    <w:rsid w:val="2D6ABC85"/>
    <w:rsid w:val="2D6C29D4"/>
    <w:rsid w:val="2D72DF80"/>
    <w:rsid w:val="2D733A94"/>
    <w:rsid w:val="2D7728ED"/>
    <w:rsid w:val="2D7D095E"/>
    <w:rsid w:val="2D7E7238"/>
    <w:rsid w:val="2D7F8453"/>
    <w:rsid w:val="2D8A83CB"/>
    <w:rsid w:val="2D8CC308"/>
    <w:rsid w:val="2D8EAB4B"/>
    <w:rsid w:val="2D916262"/>
    <w:rsid w:val="2D979700"/>
    <w:rsid w:val="2D9B26D3"/>
    <w:rsid w:val="2D9D089B"/>
    <w:rsid w:val="2D9E2153"/>
    <w:rsid w:val="2DA3FFF2"/>
    <w:rsid w:val="2DA69266"/>
    <w:rsid w:val="2DA973F0"/>
    <w:rsid w:val="2DB0EEF1"/>
    <w:rsid w:val="2DB15574"/>
    <w:rsid w:val="2DB70DCC"/>
    <w:rsid w:val="2DB8C3D1"/>
    <w:rsid w:val="2DB9C7CF"/>
    <w:rsid w:val="2DBB07B2"/>
    <w:rsid w:val="2DBD69A1"/>
    <w:rsid w:val="2DBF79A0"/>
    <w:rsid w:val="2DC3330F"/>
    <w:rsid w:val="2DCCB483"/>
    <w:rsid w:val="2DD26520"/>
    <w:rsid w:val="2DD2DB1D"/>
    <w:rsid w:val="2DDD112B"/>
    <w:rsid w:val="2DDDB5D6"/>
    <w:rsid w:val="2DDFBC51"/>
    <w:rsid w:val="2DE2557B"/>
    <w:rsid w:val="2DE85136"/>
    <w:rsid w:val="2DEC6CC2"/>
    <w:rsid w:val="2DEC7C28"/>
    <w:rsid w:val="2E013B9F"/>
    <w:rsid w:val="2E023A72"/>
    <w:rsid w:val="2E069CB2"/>
    <w:rsid w:val="2E0831F4"/>
    <w:rsid w:val="2E092F35"/>
    <w:rsid w:val="2E0EBD68"/>
    <w:rsid w:val="2E110142"/>
    <w:rsid w:val="2E14D0FE"/>
    <w:rsid w:val="2E17EEB7"/>
    <w:rsid w:val="2E1F8E0C"/>
    <w:rsid w:val="2E2275B4"/>
    <w:rsid w:val="2E274DF1"/>
    <w:rsid w:val="2E2DCDD6"/>
    <w:rsid w:val="2E3013D5"/>
    <w:rsid w:val="2E324496"/>
    <w:rsid w:val="2E384BBE"/>
    <w:rsid w:val="2E39B56E"/>
    <w:rsid w:val="2E3B6981"/>
    <w:rsid w:val="2E477F41"/>
    <w:rsid w:val="2E47C049"/>
    <w:rsid w:val="2E4B095D"/>
    <w:rsid w:val="2E4B1EEE"/>
    <w:rsid w:val="2E4F6EC8"/>
    <w:rsid w:val="2E55334B"/>
    <w:rsid w:val="2E569A19"/>
    <w:rsid w:val="2E5E9401"/>
    <w:rsid w:val="2E5FA7C2"/>
    <w:rsid w:val="2E62F01C"/>
    <w:rsid w:val="2E6C97C5"/>
    <w:rsid w:val="2E6C98B5"/>
    <w:rsid w:val="2E75C63E"/>
    <w:rsid w:val="2E8000A6"/>
    <w:rsid w:val="2E801532"/>
    <w:rsid w:val="2E8093A5"/>
    <w:rsid w:val="2E837A9D"/>
    <w:rsid w:val="2E8C31BF"/>
    <w:rsid w:val="2E8E8302"/>
    <w:rsid w:val="2E8FDE9C"/>
    <w:rsid w:val="2E935E39"/>
    <w:rsid w:val="2E969B0D"/>
    <w:rsid w:val="2E9BCF52"/>
    <w:rsid w:val="2EA3871D"/>
    <w:rsid w:val="2EA7C850"/>
    <w:rsid w:val="2EAB06B8"/>
    <w:rsid w:val="2EABE0D1"/>
    <w:rsid w:val="2EADCA2C"/>
    <w:rsid w:val="2EBA9EA0"/>
    <w:rsid w:val="2EC36366"/>
    <w:rsid w:val="2ECB020E"/>
    <w:rsid w:val="2ED4C805"/>
    <w:rsid w:val="2ED53DAB"/>
    <w:rsid w:val="2ED5EE0A"/>
    <w:rsid w:val="2ED773CD"/>
    <w:rsid w:val="2ED8CF89"/>
    <w:rsid w:val="2EDB1E60"/>
    <w:rsid w:val="2EDBA651"/>
    <w:rsid w:val="2EDD44C3"/>
    <w:rsid w:val="2EE3324E"/>
    <w:rsid w:val="2EE7E08D"/>
    <w:rsid w:val="2EEC2B73"/>
    <w:rsid w:val="2EECE5B3"/>
    <w:rsid w:val="2EEDFC1A"/>
    <w:rsid w:val="2EF27D4C"/>
    <w:rsid w:val="2EF4C873"/>
    <w:rsid w:val="2EF69507"/>
    <w:rsid w:val="2EF76D20"/>
    <w:rsid w:val="2EF8AA2E"/>
    <w:rsid w:val="2EFA116B"/>
    <w:rsid w:val="2EFFC3EE"/>
    <w:rsid w:val="2F003A5A"/>
    <w:rsid w:val="2F0653C6"/>
    <w:rsid w:val="2F06FF71"/>
    <w:rsid w:val="2F08F64A"/>
    <w:rsid w:val="2F0BD248"/>
    <w:rsid w:val="2F0C8D69"/>
    <w:rsid w:val="2F107379"/>
    <w:rsid w:val="2F12A9A0"/>
    <w:rsid w:val="2F167C1E"/>
    <w:rsid w:val="2F1D8DD3"/>
    <w:rsid w:val="2F1F4CDC"/>
    <w:rsid w:val="2F1F5E39"/>
    <w:rsid w:val="2F20876B"/>
    <w:rsid w:val="2F232FEB"/>
    <w:rsid w:val="2F261B34"/>
    <w:rsid w:val="2F32AACE"/>
    <w:rsid w:val="2F39B12F"/>
    <w:rsid w:val="2F3D6D3C"/>
    <w:rsid w:val="2F41F864"/>
    <w:rsid w:val="2F44EFA3"/>
    <w:rsid w:val="2F45CB14"/>
    <w:rsid w:val="2F471F06"/>
    <w:rsid w:val="2F4B3F80"/>
    <w:rsid w:val="2F525057"/>
    <w:rsid w:val="2F533FAA"/>
    <w:rsid w:val="2F53A91F"/>
    <w:rsid w:val="2F540BAA"/>
    <w:rsid w:val="2F629948"/>
    <w:rsid w:val="2F64B57B"/>
    <w:rsid w:val="2F66362D"/>
    <w:rsid w:val="2F6A3E6B"/>
    <w:rsid w:val="2F6B2E7E"/>
    <w:rsid w:val="2F6B4F71"/>
    <w:rsid w:val="2F6BE8B4"/>
    <w:rsid w:val="2F6EF6B9"/>
    <w:rsid w:val="2F73731C"/>
    <w:rsid w:val="2F76D678"/>
    <w:rsid w:val="2F772A4F"/>
    <w:rsid w:val="2F77C80E"/>
    <w:rsid w:val="2F798C3B"/>
    <w:rsid w:val="2F7ACA6F"/>
    <w:rsid w:val="2F7E3A79"/>
    <w:rsid w:val="2F831B68"/>
    <w:rsid w:val="2F8D3407"/>
    <w:rsid w:val="2F8D7AE1"/>
    <w:rsid w:val="2F8F22C7"/>
    <w:rsid w:val="2F8F2C5C"/>
    <w:rsid w:val="2F8FDFD4"/>
    <w:rsid w:val="2F904DCC"/>
    <w:rsid w:val="2F935D7C"/>
    <w:rsid w:val="2F948F59"/>
    <w:rsid w:val="2F9C7F5B"/>
    <w:rsid w:val="2F9C806E"/>
    <w:rsid w:val="2F9CD6B9"/>
    <w:rsid w:val="2F9E2ED3"/>
    <w:rsid w:val="2F9F751A"/>
    <w:rsid w:val="2FA083D8"/>
    <w:rsid w:val="2FA171FA"/>
    <w:rsid w:val="2FA1FBE6"/>
    <w:rsid w:val="2FA20B5C"/>
    <w:rsid w:val="2FA7F0A3"/>
    <w:rsid w:val="2FA82FE3"/>
    <w:rsid w:val="2FB1BF14"/>
    <w:rsid w:val="2FB31443"/>
    <w:rsid w:val="2FB53D5A"/>
    <w:rsid w:val="2FC25F86"/>
    <w:rsid w:val="2FC71E79"/>
    <w:rsid w:val="2FC98617"/>
    <w:rsid w:val="2FCA2CBC"/>
    <w:rsid w:val="2FD72F5D"/>
    <w:rsid w:val="2FDA8282"/>
    <w:rsid w:val="2FE6D22A"/>
    <w:rsid w:val="2FE6E4BD"/>
    <w:rsid w:val="2FEC1256"/>
    <w:rsid w:val="2FEFFEF6"/>
    <w:rsid w:val="2FF92AAA"/>
    <w:rsid w:val="2FFABA2C"/>
    <w:rsid w:val="2FFFB876"/>
    <w:rsid w:val="300FC88B"/>
    <w:rsid w:val="30110C7F"/>
    <w:rsid w:val="30127C61"/>
    <w:rsid w:val="30154417"/>
    <w:rsid w:val="301682C3"/>
    <w:rsid w:val="301EE728"/>
    <w:rsid w:val="301F3C3D"/>
    <w:rsid w:val="30202BFD"/>
    <w:rsid w:val="30206400"/>
    <w:rsid w:val="3024DDA1"/>
    <w:rsid w:val="3026300E"/>
    <w:rsid w:val="3028DE35"/>
    <w:rsid w:val="302FD9E8"/>
    <w:rsid w:val="30336A8D"/>
    <w:rsid w:val="303503C7"/>
    <w:rsid w:val="3035EE79"/>
    <w:rsid w:val="3038B1E7"/>
    <w:rsid w:val="303BC60F"/>
    <w:rsid w:val="303DF532"/>
    <w:rsid w:val="303E7DF8"/>
    <w:rsid w:val="30444F50"/>
    <w:rsid w:val="3047C926"/>
    <w:rsid w:val="3049D09C"/>
    <w:rsid w:val="304CEE36"/>
    <w:rsid w:val="305266B6"/>
    <w:rsid w:val="305767FC"/>
    <w:rsid w:val="3058D9E9"/>
    <w:rsid w:val="305C928A"/>
    <w:rsid w:val="3062B489"/>
    <w:rsid w:val="3065AC1D"/>
    <w:rsid w:val="30690C7D"/>
    <w:rsid w:val="306ACEB6"/>
    <w:rsid w:val="306E5EB5"/>
    <w:rsid w:val="30722E90"/>
    <w:rsid w:val="30725003"/>
    <w:rsid w:val="30736B50"/>
    <w:rsid w:val="3073D2B2"/>
    <w:rsid w:val="3074834D"/>
    <w:rsid w:val="3078946F"/>
    <w:rsid w:val="3080C5BF"/>
    <w:rsid w:val="308180EF"/>
    <w:rsid w:val="3082F219"/>
    <w:rsid w:val="30860595"/>
    <w:rsid w:val="30880B9D"/>
    <w:rsid w:val="3088A551"/>
    <w:rsid w:val="3088CCFB"/>
    <w:rsid w:val="308CF2F5"/>
    <w:rsid w:val="308FEFE4"/>
    <w:rsid w:val="3095474B"/>
    <w:rsid w:val="30992AC0"/>
    <w:rsid w:val="30A21D40"/>
    <w:rsid w:val="30A56232"/>
    <w:rsid w:val="30A73B69"/>
    <w:rsid w:val="30A7B926"/>
    <w:rsid w:val="30AC9E3D"/>
    <w:rsid w:val="30AF5A94"/>
    <w:rsid w:val="30B2A500"/>
    <w:rsid w:val="30B2C59E"/>
    <w:rsid w:val="30B2D21A"/>
    <w:rsid w:val="30BC329A"/>
    <w:rsid w:val="30BD6EC5"/>
    <w:rsid w:val="30C18AD6"/>
    <w:rsid w:val="30C2D74F"/>
    <w:rsid w:val="30C532E4"/>
    <w:rsid w:val="30C5D234"/>
    <w:rsid w:val="30CA61F5"/>
    <w:rsid w:val="30CD35EC"/>
    <w:rsid w:val="30CE4E18"/>
    <w:rsid w:val="30CEEE00"/>
    <w:rsid w:val="30D76CC2"/>
    <w:rsid w:val="30D7E20D"/>
    <w:rsid w:val="30D933CF"/>
    <w:rsid w:val="30D9B7EE"/>
    <w:rsid w:val="30E0E1B8"/>
    <w:rsid w:val="30E11B8B"/>
    <w:rsid w:val="30E180B9"/>
    <w:rsid w:val="30E72FD1"/>
    <w:rsid w:val="30EC4BDC"/>
    <w:rsid w:val="30ECB6D6"/>
    <w:rsid w:val="30EF621C"/>
    <w:rsid w:val="30FC4308"/>
    <w:rsid w:val="30FD4DBC"/>
    <w:rsid w:val="30FE7382"/>
    <w:rsid w:val="30FE76BF"/>
    <w:rsid w:val="31069F62"/>
    <w:rsid w:val="310A0B30"/>
    <w:rsid w:val="310BE4AB"/>
    <w:rsid w:val="310D959C"/>
    <w:rsid w:val="310EE5FF"/>
    <w:rsid w:val="310FAE7C"/>
    <w:rsid w:val="3110B134"/>
    <w:rsid w:val="31120222"/>
    <w:rsid w:val="31126A94"/>
    <w:rsid w:val="3118081E"/>
    <w:rsid w:val="312103D5"/>
    <w:rsid w:val="3125540F"/>
    <w:rsid w:val="3125DCDB"/>
    <w:rsid w:val="3128C5B8"/>
    <w:rsid w:val="3129085D"/>
    <w:rsid w:val="312983B4"/>
    <w:rsid w:val="312A345A"/>
    <w:rsid w:val="312A370A"/>
    <w:rsid w:val="312B9DAB"/>
    <w:rsid w:val="312CB1FF"/>
    <w:rsid w:val="312F8C42"/>
    <w:rsid w:val="3131A0B8"/>
    <w:rsid w:val="31375F72"/>
    <w:rsid w:val="31387261"/>
    <w:rsid w:val="3139FB11"/>
    <w:rsid w:val="313A3773"/>
    <w:rsid w:val="313EB351"/>
    <w:rsid w:val="31418D14"/>
    <w:rsid w:val="31459867"/>
    <w:rsid w:val="3152A2DF"/>
    <w:rsid w:val="3155346E"/>
    <w:rsid w:val="31577FEA"/>
    <w:rsid w:val="3157954A"/>
    <w:rsid w:val="31581907"/>
    <w:rsid w:val="31581C2F"/>
    <w:rsid w:val="315F8435"/>
    <w:rsid w:val="3163E009"/>
    <w:rsid w:val="3165DB27"/>
    <w:rsid w:val="3166E20F"/>
    <w:rsid w:val="316B0D63"/>
    <w:rsid w:val="316B9156"/>
    <w:rsid w:val="316BD5B7"/>
    <w:rsid w:val="316F701A"/>
    <w:rsid w:val="3177DCB5"/>
    <w:rsid w:val="31785158"/>
    <w:rsid w:val="317A6ED3"/>
    <w:rsid w:val="317D51B8"/>
    <w:rsid w:val="31831745"/>
    <w:rsid w:val="318D21E1"/>
    <w:rsid w:val="318FBA71"/>
    <w:rsid w:val="319290AC"/>
    <w:rsid w:val="3193E471"/>
    <w:rsid w:val="319A2C45"/>
    <w:rsid w:val="319A8662"/>
    <w:rsid w:val="319BE926"/>
    <w:rsid w:val="319C4AE5"/>
    <w:rsid w:val="319DE5EA"/>
    <w:rsid w:val="319FE6C6"/>
    <w:rsid w:val="31A06A7B"/>
    <w:rsid w:val="31A8EF12"/>
    <w:rsid w:val="31ABC516"/>
    <w:rsid w:val="31AC80E9"/>
    <w:rsid w:val="31B50951"/>
    <w:rsid w:val="31B60AB4"/>
    <w:rsid w:val="31B6CC7C"/>
    <w:rsid w:val="31BAB99E"/>
    <w:rsid w:val="31BF47DC"/>
    <w:rsid w:val="31C12E0C"/>
    <w:rsid w:val="31C42807"/>
    <w:rsid w:val="31C4BE7B"/>
    <w:rsid w:val="31CB02BF"/>
    <w:rsid w:val="31CB6E9D"/>
    <w:rsid w:val="31CDCF15"/>
    <w:rsid w:val="31CF200D"/>
    <w:rsid w:val="31CFF099"/>
    <w:rsid w:val="31D3A4AB"/>
    <w:rsid w:val="31D6A1D5"/>
    <w:rsid w:val="31D7CA0C"/>
    <w:rsid w:val="31DCAE31"/>
    <w:rsid w:val="31E4B3C4"/>
    <w:rsid w:val="31E57D78"/>
    <w:rsid w:val="31EAB0DD"/>
    <w:rsid w:val="31EB23D2"/>
    <w:rsid w:val="31EB8CF9"/>
    <w:rsid w:val="31EC11F7"/>
    <w:rsid w:val="31F040AF"/>
    <w:rsid w:val="31F18FD2"/>
    <w:rsid w:val="31F1CB51"/>
    <w:rsid w:val="31F32457"/>
    <w:rsid w:val="31F4B44D"/>
    <w:rsid w:val="31F5A7E7"/>
    <w:rsid w:val="31F6601B"/>
    <w:rsid w:val="31F84FEB"/>
    <w:rsid w:val="31FE8399"/>
    <w:rsid w:val="320119D0"/>
    <w:rsid w:val="3202E8F8"/>
    <w:rsid w:val="320F47C7"/>
    <w:rsid w:val="3212713B"/>
    <w:rsid w:val="321553A5"/>
    <w:rsid w:val="32160D8D"/>
    <w:rsid w:val="321629C2"/>
    <w:rsid w:val="321A9BCF"/>
    <w:rsid w:val="321AFD24"/>
    <w:rsid w:val="321E6493"/>
    <w:rsid w:val="321F8521"/>
    <w:rsid w:val="32238E18"/>
    <w:rsid w:val="3225CACD"/>
    <w:rsid w:val="322B2C87"/>
    <w:rsid w:val="322D3350"/>
    <w:rsid w:val="3231BFB1"/>
    <w:rsid w:val="323C9D49"/>
    <w:rsid w:val="3241FC87"/>
    <w:rsid w:val="324302CC"/>
    <w:rsid w:val="324F0BAF"/>
    <w:rsid w:val="324F1941"/>
    <w:rsid w:val="32543FD1"/>
    <w:rsid w:val="3254E468"/>
    <w:rsid w:val="3255D650"/>
    <w:rsid w:val="3257E4E5"/>
    <w:rsid w:val="325855D2"/>
    <w:rsid w:val="326465E4"/>
    <w:rsid w:val="3267E8DF"/>
    <w:rsid w:val="326EC5DD"/>
    <w:rsid w:val="32701763"/>
    <w:rsid w:val="32708A69"/>
    <w:rsid w:val="327C9E96"/>
    <w:rsid w:val="32859A8D"/>
    <w:rsid w:val="32886139"/>
    <w:rsid w:val="328D63FF"/>
    <w:rsid w:val="3291F1F4"/>
    <w:rsid w:val="329422A3"/>
    <w:rsid w:val="32972FD3"/>
    <w:rsid w:val="3297F50B"/>
    <w:rsid w:val="329891E1"/>
    <w:rsid w:val="329AE5C2"/>
    <w:rsid w:val="329D8834"/>
    <w:rsid w:val="329DA132"/>
    <w:rsid w:val="329E32DB"/>
    <w:rsid w:val="329E5F44"/>
    <w:rsid w:val="329F469F"/>
    <w:rsid w:val="32A12D26"/>
    <w:rsid w:val="32A29217"/>
    <w:rsid w:val="32A63A75"/>
    <w:rsid w:val="32A7B535"/>
    <w:rsid w:val="32A80223"/>
    <w:rsid w:val="32AA099C"/>
    <w:rsid w:val="32AAAAA9"/>
    <w:rsid w:val="32B8147C"/>
    <w:rsid w:val="32B9787C"/>
    <w:rsid w:val="32BE019B"/>
    <w:rsid w:val="32BF3B8E"/>
    <w:rsid w:val="32C5C065"/>
    <w:rsid w:val="32C66F3F"/>
    <w:rsid w:val="32C9AF78"/>
    <w:rsid w:val="32CA81B3"/>
    <w:rsid w:val="32CBF817"/>
    <w:rsid w:val="32CF4CCD"/>
    <w:rsid w:val="32D4B3BD"/>
    <w:rsid w:val="32D5FD72"/>
    <w:rsid w:val="32D6D280"/>
    <w:rsid w:val="32D6ED3F"/>
    <w:rsid w:val="32D9C151"/>
    <w:rsid w:val="32DA310B"/>
    <w:rsid w:val="32DA5251"/>
    <w:rsid w:val="32DFA67D"/>
    <w:rsid w:val="32E3D75B"/>
    <w:rsid w:val="32E62E83"/>
    <w:rsid w:val="32EF9CF2"/>
    <w:rsid w:val="32F49ECD"/>
    <w:rsid w:val="32FEFEF5"/>
    <w:rsid w:val="32FFF761"/>
    <w:rsid w:val="3302B808"/>
    <w:rsid w:val="3305C75A"/>
    <w:rsid w:val="330889BA"/>
    <w:rsid w:val="330A08AD"/>
    <w:rsid w:val="33134165"/>
    <w:rsid w:val="3314C87E"/>
    <w:rsid w:val="331D0696"/>
    <w:rsid w:val="33252C0F"/>
    <w:rsid w:val="332693EE"/>
    <w:rsid w:val="33280299"/>
    <w:rsid w:val="332C8682"/>
    <w:rsid w:val="332ECB6A"/>
    <w:rsid w:val="3330FCD4"/>
    <w:rsid w:val="333393BF"/>
    <w:rsid w:val="33342D51"/>
    <w:rsid w:val="33347C96"/>
    <w:rsid w:val="33355469"/>
    <w:rsid w:val="3335DE1B"/>
    <w:rsid w:val="3336643A"/>
    <w:rsid w:val="333870B2"/>
    <w:rsid w:val="333C1268"/>
    <w:rsid w:val="333F6257"/>
    <w:rsid w:val="3340D741"/>
    <w:rsid w:val="334745EF"/>
    <w:rsid w:val="334874AD"/>
    <w:rsid w:val="33499192"/>
    <w:rsid w:val="334EBA74"/>
    <w:rsid w:val="3350026C"/>
    <w:rsid w:val="3355236B"/>
    <w:rsid w:val="3357BD0F"/>
    <w:rsid w:val="3358E582"/>
    <w:rsid w:val="3365B236"/>
    <w:rsid w:val="3366E73F"/>
    <w:rsid w:val="3369CCA3"/>
    <w:rsid w:val="3369E309"/>
    <w:rsid w:val="336E9467"/>
    <w:rsid w:val="3375F05F"/>
    <w:rsid w:val="3376286B"/>
    <w:rsid w:val="337CDE36"/>
    <w:rsid w:val="337E0106"/>
    <w:rsid w:val="337F50EE"/>
    <w:rsid w:val="3384B3EA"/>
    <w:rsid w:val="3384EE52"/>
    <w:rsid w:val="3387A685"/>
    <w:rsid w:val="339233DD"/>
    <w:rsid w:val="3392E63B"/>
    <w:rsid w:val="3398C063"/>
    <w:rsid w:val="339D6C90"/>
    <w:rsid w:val="339DB619"/>
    <w:rsid w:val="33A9E088"/>
    <w:rsid w:val="33AB941D"/>
    <w:rsid w:val="33AC1135"/>
    <w:rsid w:val="33AF4C59"/>
    <w:rsid w:val="33B1600B"/>
    <w:rsid w:val="33B16FA1"/>
    <w:rsid w:val="33B47A0A"/>
    <w:rsid w:val="33B8CFAB"/>
    <w:rsid w:val="33C57D8B"/>
    <w:rsid w:val="33C9D0E6"/>
    <w:rsid w:val="33CE9B26"/>
    <w:rsid w:val="33D1BE74"/>
    <w:rsid w:val="33D536C6"/>
    <w:rsid w:val="33D69022"/>
    <w:rsid w:val="33D84F68"/>
    <w:rsid w:val="33DA3131"/>
    <w:rsid w:val="33DC6BAC"/>
    <w:rsid w:val="33DD833C"/>
    <w:rsid w:val="33DE9D61"/>
    <w:rsid w:val="33DF66B7"/>
    <w:rsid w:val="33E41C2C"/>
    <w:rsid w:val="33E56D00"/>
    <w:rsid w:val="33E5BBFC"/>
    <w:rsid w:val="33E6C0EC"/>
    <w:rsid w:val="33E95DD1"/>
    <w:rsid w:val="33E9CE3F"/>
    <w:rsid w:val="33EEB910"/>
    <w:rsid w:val="33F0B10D"/>
    <w:rsid w:val="33F705DB"/>
    <w:rsid w:val="33F70FD2"/>
    <w:rsid w:val="33FD4CE1"/>
    <w:rsid w:val="33FE8E9B"/>
    <w:rsid w:val="3401BF39"/>
    <w:rsid w:val="340282EC"/>
    <w:rsid w:val="3407C1E1"/>
    <w:rsid w:val="340B6BC7"/>
    <w:rsid w:val="340E8D5A"/>
    <w:rsid w:val="34103617"/>
    <w:rsid w:val="34179690"/>
    <w:rsid w:val="3418807E"/>
    <w:rsid w:val="3425E158"/>
    <w:rsid w:val="342ACD2C"/>
    <w:rsid w:val="342B3C93"/>
    <w:rsid w:val="342B98EE"/>
    <w:rsid w:val="342C1B32"/>
    <w:rsid w:val="342FDF1C"/>
    <w:rsid w:val="3434C621"/>
    <w:rsid w:val="3438CFE8"/>
    <w:rsid w:val="343B67EC"/>
    <w:rsid w:val="343E1AA4"/>
    <w:rsid w:val="3442A86C"/>
    <w:rsid w:val="34468FC5"/>
    <w:rsid w:val="34492733"/>
    <w:rsid w:val="344955D0"/>
    <w:rsid w:val="34496763"/>
    <w:rsid w:val="344BB5F0"/>
    <w:rsid w:val="344F81D6"/>
    <w:rsid w:val="3450FA2E"/>
    <w:rsid w:val="34588FC0"/>
    <w:rsid w:val="345BCD6B"/>
    <w:rsid w:val="345C7ED6"/>
    <w:rsid w:val="345E8504"/>
    <w:rsid w:val="346577AB"/>
    <w:rsid w:val="34665383"/>
    <w:rsid w:val="346A3208"/>
    <w:rsid w:val="346D74DD"/>
    <w:rsid w:val="346F72B1"/>
    <w:rsid w:val="3475F4AA"/>
    <w:rsid w:val="347979A8"/>
    <w:rsid w:val="347A0669"/>
    <w:rsid w:val="347AE343"/>
    <w:rsid w:val="34839E55"/>
    <w:rsid w:val="3489EAE5"/>
    <w:rsid w:val="3489F4BE"/>
    <w:rsid w:val="348D04BB"/>
    <w:rsid w:val="348FC2D7"/>
    <w:rsid w:val="349E2C15"/>
    <w:rsid w:val="349F4E3B"/>
    <w:rsid w:val="349FC06A"/>
    <w:rsid w:val="34A5A8F7"/>
    <w:rsid w:val="34A89CCD"/>
    <w:rsid w:val="34AA0AEB"/>
    <w:rsid w:val="34AC360C"/>
    <w:rsid w:val="34ACB367"/>
    <w:rsid w:val="34B1FB19"/>
    <w:rsid w:val="34B2278B"/>
    <w:rsid w:val="34B5C3ED"/>
    <w:rsid w:val="34B61A59"/>
    <w:rsid w:val="34B70C5D"/>
    <w:rsid w:val="34BE2233"/>
    <w:rsid w:val="34C3664B"/>
    <w:rsid w:val="34C9A2E7"/>
    <w:rsid w:val="34D6D391"/>
    <w:rsid w:val="34DB797A"/>
    <w:rsid w:val="34DC40D8"/>
    <w:rsid w:val="34DE8D04"/>
    <w:rsid w:val="34DF2B23"/>
    <w:rsid w:val="34E2FFE3"/>
    <w:rsid w:val="34E314D6"/>
    <w:rsid w:val="34E52BA9"/>
    <w:rsid w:val="34E65D95"/>
    <w:rsid w:val="34E6F120"/>
    <w:rsid w:val="34E887E5"/>
    <w:rsid w:val="34EB0202"/>
    <w:rsid w:val="34EC4C38"/>
    <w:rsid w:val="34EF44CA"/>
    <w:rsid w:val="34F04164"/>
    <w:rsid w:val="34F23D78"/>
    <w:rsid w:val="34F2AEB4"/>
    <w:rsid w:val="34F58B3C"/>
    <w:rsid w:val="34FBC41C"/>
    <w:rsid w:val="34FD5F1D"/>
    <w:rsid w:val="34FEAA3C"/>
    <w:rsid w:val="35045E95"/>
    <w:rsid w:val="350610E2"/>
    <w:rsid w:val="350931C1"/>
    <w:rsid w:val="350D478B"/>
    <w:rsid w:val="3512FB35"/>
    <w:rsid w:val="35183CFA"/>
    <w:rsid w:val="351E45A4"/>
    <w:rsid w:val="351FBD84"/>
    <w:rsid w:val="3523F79E"/>
    <w:rsid w:val="3526F553"/>
    <w:rsid w:val="352EFE7D"/>
    <w:rsid w:val="3530AAB5"/>
    <w:rsid w:val="353373CF"/>
    <w:rsid w:val="35344102"/>
    <w:rsid w:val="3535D238"/>
    <w:rsid w:val="3536C8A3"/>
    <w:rsid w:val="3538A671"/>
    <w:rsid w:val="35394752"/>
    <w:rsid w:val="353BBD3D"/>
    <w:rsid w:val="353E9D99"/>
    <w:rsid w:val="353F7B27"/>
    <w:rsid w:val="353F7D3A"/>
    <w:rsid w:val="354117A6"/>
    <w:rsid w:val="35421104"/>
    <w:rsid w:val="3543E1C2"/>
    <w:rsid w:val="354E035F"/>
    <w:rsid w:val="354E14B1"/>
    <w:rsid w:val="354F0823"/>
    <w:rsid w:val="355210C8"/>
    <w:rsid w:val="35527481"/>
    <w:rsid w:val="3555D9DE"/>
    <w:rsid w:val="3556E6DA"/>
    <w:rsid w:val="3559C1D2"/>
    <w:rsid w:val="355B7FDF"/>
    <w:rsid w:val="3560101E"/>
    <w:rsid w:val="3560A532"/>
    <w:rsid w:val="356471F0"/>
    <w:rsid w:val="356505E2"/>
    <w:rsid w:val="356A4ED8"/>
    <w:rsid w:val="3575BB21"/>
    <w:rsid w:val="357630CD"/>
    <w:rsid w:val="35781158"/>
    <w:rsid w:val="357DC4BC"/>
    <w:rsid w:val="357DD485"/>
    <w:rsid w:val="35806339"/>
    <w:rsid w:val="3586021B"/>
    <w:rsid w:val="358632F5"/>
    <w:rsid w:val="358E11D9"/>
    <w:rsid w:val="3592CAD4"/>
    <w:rsid w:val="35945B6B"/>
    <w:rsid w:val="3596570E"/>
    <w:rsid w:val="359A6390"/>
    <w:rsid w:val="359DE8A6"/>
    <w:rsid w:val="359E7454"/>
    <w:rsid w:val="35A058A1"/>
    <w:rsid w:val="35A0B8DC"/>
    <w:rsid w:val="35A78E31"/>
    <w:rsid w:val="35B12B13"/>
    <w:rsid w:val="35BA3894"/>
    <w:rsid w:val="35BAC003"/>
    <w:rsid w:val="35BB396E"/>
    <w:rsid w:val="35C7049F"/>
    <w:rsid w:val="35CAFE36"/>
    <w:rsid w:val="35CC94DD"/>
    <w:rsid w:val="35CEF668"/>
    <w:rsid w:val="35D479D4"/>
    <w:rsid w:val="35D50487"/>
    <w:rsid w:val="35DB8D5F"/>
    <w:rsid w:val="35DBD70B"/>
    <w:rsid w:val="35DBD860"/>
    <w:rsid w:val="35DE353B"/>
    <w:rsid w:val="35E452A8"/>
    <w:rsid w:val="35F08658"/>
    <w:rsid w:val="35F38DE5"/>
    <w:rsid w:val="35F5355F"/>
    <w:rsid w:val="35F62314"/>
    <w:rsid w:val="35FD48CE"/>
    <w:rsid w:val="35FF5228"/>
    <w:rsid w:val="360A4F04"/>
    <w:rsid w:val="360B4611"/>
    <w:rsid w:val="36138DA0"/>
    <w:rsid w:val="36174B34"/>
    <w:rsid w:val="361FE653"/>
    <w:rsid w:val="36227EEA"/>
    <w:rsid w:val="362BAB68"/>
    <w:rsid w:val="362C33FC"/>
    <w:rsid w:val="36300B12"/>
    <w:rsid w:val="36320ED0"/>
    <w:rsid w:val="36391B75"/>
    <w:rsid w:val="363A334E"/>
    <w:rsid w:val="363BCA2F"/>
    <w:rsid w:val="363EFC9E"/>
    <w:rsid w:val="3640C01D"/>
    <w:rsid w:val="36428892"/>
    <w:rsid w:val="3645C520"/>
    <w:rsid w:val="3646B247"/>
    <w:rsid w:val="364F41CF"/>
    <w:rsid w:val="364F4BD4"/>
    <w:rsid w:val="36542E96"/>
    <w:rsid w:val="36558DF4"/>
    <w:rsid w:val="365B5AB6"/>
    <w:rsid w:val="365B7886"/>
    <w:rsid w:val="365C6C36"/>
    <w:rsid w:val="365DCD02"/>
    <w:rsid w:val="365E738C"/>
    <w:rsid w:val="36626E58"/>
    <w:rsid w:val="366293B5"/>
    <w:rsid w:val="366745D0"/>
    <w:rsid w:val="3668A84B"/>
    <w:rsid w:val="3669CCF1"/>
    <w:rsid w:val="366D87A7"/>
    <w:rsid w:val="366DB00A"/>
    <w:rsid w:val="366DC331"/>
    <w:rsid w:val="3670F498"/>
    <w:rsid w:val="36732CE9"/>
    <w:rsid w:val="36785785"/>
    <w:rsid w:val="36786155"/>
    <w:rsid w:val="367ADB82"/>
    <w:rsid w:val="367C0A8C"/>
    <w:rsid w:val="367FDFD4"/>
    <w:rsid w:val="3682FCF6"/>
    <w:rsid w:val="368A0FF6"/>
    <w:rsid w:val="36931056"/>
    <w:rsid w:val="3693667E"/>
    <w:rsid w:val="369D6A85"/>
    <w:rsid w:val="369DF471"/>
    <w:rsid w:val="36A23D92"/>
    <w:rsid w:val="36A571FE"/>
    <w:rsid w:val="36AAEE75"/>
    <w:rsid w:val="36AED384"/>
    <w:rsid w:val="36B3B80C"/>
    <w:rsid w:val="36B44F89"/>
    <w:rsid w:val="36B7CAF0"/>
    <w:rsid w:val="36BE62B8"/>
    <w:rsid w:val="36C775CA"/>
    <w:rsid w:val="36CD8CED"/>
    <w:rsid w:val="36CEAEB9"/>
    <w:rsid w:val="36CEEDC2"/>
    <w:rsid w:val="36D1C56D"/>
    <w:rsid w:val="36D476C0"/>
    <w:rsid w:val="36DB2A78"/>
    <w:rsid w:val="36DB790D"/>
    <w:rsid w:val="36DF52F3"/>
    <w:rsid w:val="36E88284"/>
    <w:rsid w:val="36E9704D"/>
    <w:rsid w:val="36EAEB46"/>
    <w:rsid w:val="36ED53DE"/>
    <w:rsid w:val="36EE5D1E"/>
    <w:rsid w:val="36F0591B"/>
    <w:rsid w:val="36F214BA"/>
    <w:rsid w:val="36F68226"/>
    <w:rsid w:val="36F93FC0"/>
    <w:rsid w:val="36FCEA56"/>
    <w:rsid w:val="37001076"/>
    <w:rsid w:val="37029216"/>
    <w:rsid w:val="3704CFE4"/>
    <w:rsid w:val="37055BCF"/>
    <w:rsid w:val="370C3658"/>
    <w:rsid w:val="370E8A93"/>
    <w:rsid w:val="3718B9EE"/>
    <w:rsid w:val="3719F619"/>
    <w:rsid w:val="371C2E2D"/>
    <w:rsid w:val="371EB2B4"/>
    <w:rsid w:val="372A0123"/>
    <w:rsid w:val="372B0F54"/>
    <w:rsid w:val="372C055A"/>
    <w:rsid w:val="372D18EA"/>
    <w:rsid w:val="372FB395"/>
    <w:rsid w:val="3734801B"/>
    <w:rsid w:val="37395BF9"/>
    <w:rsid w:val="373A22AD"/>
    <w:rsid w:val="373A35CB"/>
    <w:rsid w:val="374080F8"/>
    <w:rsid w:val="3741C49D"/>
    <w:rsid w:val="374463CE"/>
    <w:rsid w:val="3748B1CC"/>
    <w:rsid w:val="374A6843"/>
    <w:rsid w:val="375239A9"/>
    <w:rsid w:val="3752772E"/>
    <w:rsid w:val="3755FED2"/>
    <w:rsid w:val="375A2D44"/>
    <w:rsid w:val="37628045"/>
    <w:rsid w:val="37648CCF"/>
    <w:rsid w:val="376979FF"/>
    <w:rsid w:val="37698C98"/>
    <w:rsid w:val="376B35CF"/>
    <w:rsid w:val="376B484B"/>
    <w:rsid w:val="37723D3A"/>
    <w:rsid w:val="377A90AE"/>
    <w:rsid w:val="3783756D"/>
    <w:rsid w:val="37851966"/>
    <w:rsid w:val="378A9821"/>
    <w:rsid w:val="378EF9EE"/>
    <w:rsid w:val="3794B188"/>
    <w:rsid w:val="3796BC70"/>
    <w:rsid w:val="37A1F0AC"/>
    <w:rsid w:val="37A79344"/>
    <w:rsid w:val="37A7C291"/>
    <w:rsid w:val="37A8356B"/>
    <w:rsid w:val="37A84013"/>
    <w:rsid w:val="37AB123C"/>
    <w:rsid w:val="37AE95C0"/>
    <w:rsid w:val="37AF0DEC"/>
    <w:rsid w:val="37AF91A0"/>
    <w:rsid w:val="37B10CEA"/>
    <w:rsid w:val="37B15773"/>
    <w:rsid w:val="37B1A38D"/>
    <w:rsid w:val="37B6D530"/>
    <w:rsid w:val="37B9A13A"/>
    <w:rsid w:val="37BC2AE1"/>
    <w:rsid w:val="37BCB7ED"/>
    <w:rsid w:val="37C12FD6"/>
    <w:rsid w:val="37C19A42"/>
    <w:rsid w:val="37C2EEAD"/>
    <w:rsid w:val="37C63A6C"/>
    <w:rsid w:val="37C645C6"/>
    <w:rsid w:val="37C72431"/>
    <w:rsid w:val="37C9E79D"/>
    <w:rsid w:val="37CA918A"/>
    <w:rsid w:val="37CF721B"/>
    <w:rsid w:val="37CFD32B"/>
    <w:rsid w:val="37CFDD14"/>
    <w:rsid w:val="37D1D937"/>
    <w:rsid w:val="37D229F2"/>
    <w:rsid w:val="37D7407B"/>
    <w:rsid w:val="37E367CC"/>
    <w:rsid w:val="37E95C28"/>
    <w:rsid w:val="37EAC810"/>
    <w:rsid w:val="37EE05FE"/>
    <w:rsid w:val="37F1EFF2"/>
    <w:rsid w:val="37FBB289"/>
    <w:rsid w:val="37FF358B"/>
    <w:rsid w:val="38009548"/>
    <w:rsid w:val="3805B89B"/>
    <w:rsid w:val="380A57F5"/>
    <w:rsid w:val="3810F80A"/>
    <w:rsid w:val="381762DE"/>
    <w:rsid w:val="3817B4BC"/>
    <w:rsid w:val="381CE00C"/>
    <w:rsid w:val="38224F67"/>
    <w:rsid w:val="382423E9"/>
    <w:rsid w:val="38247840"/>
    <w:rsid w:val="3833D548"/>
    <w:rsid w:val="3836F740"/>
    <w:rsid w:val="38399566"/>
    <w:rsid w:val="384A164E"/>
    <w:rsid w:val="384A598B"/>
    <w:rsid w:val="384FF5FB"/>
    <w:rsid w:val="38536803"/>
    <w:rsid w:val="3854A6CA"/>
    <w:rsid w:val="385AE4E3"/>
    <w:rsid w:val="385B7463"/>
    <w:rsid w:val="385F3AFC"/>
    <w:rsid w:val="38629890"/>
    <w:rsid w:val="3862A1C4"/>
    <w:rsid w:val="386635BA"/>
    <w:rsid w:val="38682FB1"/>
    <w:rsid w:val="3868CF97"/>
    <w:rsid w:val="386A7348"/>
    <w:rsid w:val="386B8428"/>
    <w:rsid w:val="386EDCD4"/>
    <w:rsid w:val="387528D3"/>
    <w:rsid w:val="3879716E"/>
    <w:rsid w:val="387A3DFB"/>
    <w:rsid w:val="387D107F"/>
    <w:rsid w:val="387F0712"/>
    <w:rsid w:val="38848156"/>
    <w:rsid w:val="38848DF5"/>
    <w:rsid w:val="3884AC03"/>
    <w:rsid w:val="388A07BC"/>
    <w:rsid w:val="388F3840"/>
    <w:rsid w:val="38924982"/>
    <w:rsid w:val="38925882"/>
    <w:rsid w:val="389D2B58"/>
    <w:rsid w:val="38A2B41E"/>
    <w:rsid w:val="38A2D3F6"/>
    <w:rsid w:val="38AFD7FD"/>
    <w:rsid w:val="38B024CA"/>
    <w:rsid w:val="38B9194F"/>
    <w:rsid w:val="38BA96F9"/>
    <w:rsid w:val="38BE6373"/>
    <w:rsid w:val="38C3AF98"/>
    <w:rsid w:val="38CAF0F1"/>
    <w:rsid w:val="38CB0575"/>
    <w:rsid w:val="38CC64D3"/>
    <w:rsid w:val="38CEF015"/>
    <w:rsid w:val="38CF5ABF"/>
    <w:rsid w:val="38D05571"/>
    <w:rsid w:val="38D0C2F2"/>
    <w:rsid w:val="38D25C65"/>
    <w:rsid w:val="38DBEDF2"/>
    <w:rsid w:val="38E0C869"/>
    <w:rsid w:val="38E3C216"/>
    <w:rsid w:val="38E45804"/>
    <w:rsid w:val="38E53BF0"/>
    <w:rsid w:val="38E9D555"/>
    <w:rsid w:val="38EB4C89"/>
    <w:rsid w:val="38F0E2F3"/>
    <w:rsid w:val="38F35A20"/>
    <w:rsid w:val="38F468D7"/>
    <w:rsid w:val="38F6C07B"/>
    <w:rsid w:val="38FAA16F"/>
    <w:rsid w:val="38FADBB2"/>
    <w:rsid w:val="3909E445"/>
    <w:rsid w:val="390C99B2"/>
    <w:rsid w:val="3912C998"/>
    <w:rsid w:val="3913BC41"/>
    <w:rsid w:val="391973FC"/>
    <w:rsid w:val="391C2780"/>
    <w:rsid w:val="3922F2E9"/>
    <w:rsid w:val="39260466"/>
    <w:rsid w:val="392879C8"/>
    <w:rsid w:val="392AB875"/>
    <w:rsid w:val="3930AC11"/>
    <w:rsid w:val="393A43DA"/>
    <w:rsid w:val="3942A39C"/>
    <w:rsid w:val="39436ADC"/>
    <w:rsid w:val="394C3E8B"/>
    <w:rsid w:val="39530F58"/>
    <w:rsid w:val="395317A3"/>
    <w:rsid w:val="3955EBF9"/>
    <w:rsid w:val="3957C83C"/>
    <w:rsid w:val="3961D226"/>
    <w:rsid w:val="3966510B"/>
    <w:rsid w:val="39667D43"/>
    <w:rsid w:val="3966B148"/>
    <w:rsid w:val="3968542F"/>
    <w:rsid w:val="396C23B9"/>
    <w:rsid w:val="39724153"/>
    <w:rsid w:val="3972C7D7"/>
    <w:rsid w:val="397DECF2"/>
    <w:rsid w:val="397F3A5E"/>
    <w:rsid w:val="3980DE97"/>
    <w:rsid w:val="39844779"/>
    <w:rsid w:val="3985EC92"/>
    <w:rsid w:val="3989070E"/>
    <w:rsid w:val="398A10B1"/>
    <w:rsid w:val="398ABC3C"/>
    <w:rsid w:val="398B62AB"/>
    <w:rsid w:val="39913E4A"/>
    <w:rsid w:val="39935082"/>
    <w:rsid w:val="39941FEC"/>
    <w:rsid w:val="3995A7FA"/>
    <w:rsid w:val="399B69B3"/>
    <w:rsid w:val="399B785E"/>
    <w:rsid w:val="399C1DDC"/>
    <w:rsid w:val="399EB365"/>
    <w:rsid w:val="39A0EF45"/>
    <w:rsid w:val="39A21AF2"/>
    <w:rsid w:val="39A34E13"/>
    <w:rsid w:val="39A4A52B"/>
    <w:rsid w:val="39A58927"/>
    <w:rsid w:val="39A71F60"/>
    <w:rsid w:val="39AE8A75"/>
    <w:rsid w:val="39B0A51E"/>
    <w:rsid w:val="39B42E68"/>
    <w:rsid w:val="39B7746D"/>
    <w:rsid w:val="39C1C6FE"/>
    <w:rsid w:val="39C2FA5F"/>
    <w:rsid w:val="39C44F5A"/>
    <w:rsid w:val="39C53868"/>
    <w:rsid w:val="39C7D6D5"/>
    <w:rsid w:val="39CB23C0"/>
    <w:rsid w:val="39CB676A"/>
    <w:rsid w:val="39CCB36C"/>
    <w:rsid w:val="39CEBB10"/>
    <w:rsid w:val="39D0F221"/>
    <w:rsid w:val="39D36DE1"/>
    <w:rsid w:val="39D7C141"/>
    <w:rsid w:val="39E380F6"/>
    <w:rsid w:val="39E74256"/>
    <w:rsid w:val="39F64D1F"/>
    <w:rsid w:val="39F7154C"/>
    <w:rsid w:val="39F96A3E"/>
    <w:rsid w:val="39F9E86E"/>
    <w:rsid w:val="39FA1828"/>
    <w:rsid w:val="39FB01CF"/>
    <w:rsid w:val="3A00B25F"/>
    <w:rsid w:val="3A01EA2C"/>
    <w:rsid w:val="3A0968F7"/>
    <w:rsid w:val="3A0B4040"/>
    <w:rsid w:val="3A113000"/>
    <w:rsid w:val="3A1AE010"/>
    <w:rsid w:val="3A1AFB1A"/>
    <w:rsid w:val="3A1F1847"/>
    <w:rsid w:val="3A22E391"/>
    <w:rsid w:val="3A2C3497"/>
    <w:rsid w:val="3A2E33B1"/>
    <w:rsid w:val="3A2E3711"/>
    <w:rsid w:val="3A32CF71"/>
    <w:rsid w:val="3A3728F9"/>
    <w:rsid w:val="3A382DC4"/>
    <w:rsid w:val="3A38CC89"/>
    <w:rsid w:val="3A3F81AB"/>
    <w:rsid w:val="3A4B3A1C"/>
    <w:rsid w:val="3A4D3166"/>
    <w:rsid w:val="3A4DADE0"/>
    <w:rsid w:val="3A4E61AA"/>
    <w:rsid w:val="3A4F4C76"/>
    <w:rsid w:val="3A564B62"/>
    <w:rsid w:val="3A61DBD8"/>
    <w:rsid w:val="3A625913"/>
    <w:rsid w:val="3A654E21"/>
    <w:rsid w:val="3A661088"/>
    <w:rsid w:val="3A6D15DC"/>
    <w:rsid w:val="3A7374F3"/>
    <w:rsid w:val="3A79A794"/>
    <w:rsid w:val="3A7A86F3"/>
    <w:rsid w:val="3A7B655A"/>
    <w:rsid w:val="3A7D6658"/>
    <w:rsid w:val="3A82FED9"/>
    <w:rsid w:val="3A8AA8D8"/>
    <w:rsid w:val="3A8CFB9F"/>
    <w:rsid w:val="3A8EB67A"/>
    <w:rsid w:val="3A930ECF"/>
    <w:rsid w:val="3A94AA8D"/>
    <w:rsid w:val="3A9575CD"/>
    <w:rsid w:val="3A959F9E"/>
    <w:rsid w:val="3A969670"/>
    <w:rsid w:val="3A9DB5B3"/>
    <w:rsid w:val="3AA20F8F"/>
    <w:rsid w:val="3AA5CF38"/>
    <w:rsid w:val="3AA78E65"/>
    <w:rsid w:val="3AAC6554"/>
    <w:rsid w:val="3AAE0EC9"/>
    <w:rsid w:val="3AAF5B7D"/>
    <w:rsid w:val="3AAFA7D7"/>
    <w:rsid w:val="3AB1A840"/>
    <w:rsid w:val="3ABB28A1"/>
    <w:rsid w:val="3ABB4CC9"/>
    <w:rsid w:val="3ABD7711"/>
    <w:rsid w:val="3ABF9C56"/>
    <w:rsid w:val="3ABFE024"/>
    <w:rsid w:val="3AC0A534"/>
    <w:rsid w:val="3AC4254B"/>
    <w:rsid w:val="3AC6B1E6"/>
    <w:rsid w:val="3ACCCAE1"/>
    <w:rsid w:val="3ACFD872"/>
    <w:rsid w:val="3ADB64C2"/>
    <w:rsid w:val="3ADB96F8"/>
    <w:rsid w:val="3ADD63EC"/>
    <w:rsid w:val="3ADE3297"/>
    <w:rsid w:val="3ADF9C6C"/>
    <w:rsid w:val="3AE24DE1"/>
    <w:rsid w:val="3AE643E8"/>
    <w:rsid w:val="3AEC1E90"/>
    <w:rsid w:val="3AECBC80"/>
    <w:rsid w:val="3AEF1041"/>
    <w:rsid w:val="3AEFC038"/>
    <w:rsid w:val="3AF0BFB4"/>
    <w:rsid w:val="3AF0FF28"/>
    <w:rsid w:val="3AF47A20"/>
    <w:rsid w:val="3AF5408A"/>
    <w:rsid w:val="3B023380"/>
    <w:rsid w:val="3B080764"/>
    <w:rsid w:val="3B0BEFC4"/>
    <w:rsid w:val="3B103CFE"/>
    <w:rsid w:val="3B1493BE"/>
    <w:rsid w:val="3B16D947"/>
    <w:rsid w:val="3B1A5323"/>
    <w:rsid w:val="3B1F7A71"/>
    <w:rsid w:val="3B22883B"/>
    <w:rsid w:val="3B230A2D"/>
    <w:rsid w:val="3B237E22"/>
    <w:rsid w:val="3B249313"/>
    <w:rsid w:val="3B292CF3"/>
    <w:rsid w:val="3B294FA8"/>
    <w:rsid w:val="3B2A243F"/>
    <w:rsid w:val="3B2EAE01"/>
    <w:rsid w:val="3B32E26D"/>
    <w:rsid w:val="3B33144B"/>
    <w:rsid w:val="3B34D030"/>
    <w:rsid w:val="3B3515C6"/>
    <w:rsid w:val="3B362C44"/>
    <w:rsid w:val="3B3FBE5F"/>
    <w:rsid w:val="3B4163BB"/>
    <w:rsid w:val="3B4270A7"/>
    <w:rsid w:val="3B45BEEC"/>
    <w:rsid w:val="3B467597"/>
    <w:rsid w:val="3B4A1AE5"/>
    <w:rsid w:val="3B4C5A7B"/>
    <w:rsid w:val="3B4D178F"/>
    <w:rsid w:val="3B4D4861"/>
    <w:rsid w:val="3B51D929"/>
    <w:rsid w:val="3B570895"/>
    <w:rsid w:val="3B646D09"/>
    <w:rsid w:val="3B694D9F"/>
    <w:rsid w:val="3B6988F0"/>
    <w:rsid w:val="3B6B78E2"/>
    <w:rsid w:val="3B705BB4"/>
    <w:rsid w:val="3B709A30"/>
    <w:rsid w:val="3B78F125"/>
    <w:rsid w:val="3B81181A"/>
    <w:rsid w:val="3B8297FD"/>
    <w:rsid w:val="3B855BA5"/>
    <w:rsid w:val="3B85CE80"/>
    <w:rsid w:val="3B8688FA"/>
    <w:rsid w:val="3B8B4D02"/>
    <w:rsid w:val="3B8D7A69"/>
    <w:rsid w:val="3B928873"/>
    <w:rsid w:val="3B95A479"/>
    <w:rsid w:val="3B95EAE4"/>
    <w:rsid w:val="3B9C34F4"/>
    <w:rsid w:val="3BA2EE46"/>
    <w:rsid w:val="3BA32C1C"/>
    <w:rsid w:val="3BA61C59"/>
    <w:rsid w:val="3BA7746A"/>
    <w:rsid w:val="3BA947B8"/>
    <w:rsid w:val="3BABB946"/>
    <w:rsid w:val="3BAC751F"/>
    <w:rsid w:val="3BAD9C0D"/>
    <w:rsid w:val="3BADF8F5"/>
    <w:rsid w:val="3BADFF26"/>
    <w:rsid w:val="3BB25ADC"/>
    <w:rsid w:val="3BB4E415"/>
    <w:rsid w:val="3BB563F9"/>
    <w:rsid w:val="3BB5B534"/>
    <w:rsid w:val="3BB7BB69"/>
    <w:rsid w:val="3BB7FDF3"/>
    <w:rsid w:val="3BB9C323"/>
    <w:rsid w:val="3BC91A7C"/>
    <w:rsid w:val="3BCD9BC4"/>
    <w:rsid w:val="3BD009C8"/>
    <w:rsid w:val="3BD4303E"/>
    <w:rsid w:val="3BD541F4"/>
    <w:rsid w:val="3BD82FFB"/>
    <w:rsid w:val="3BDC0087"/>
    <w:rsid w:val="3BDD21D6"/>
    <w:rsid w:val="3BE12801"/>
    <w:rsid w:val="3BE2E6C7"/>
    <w:rsid w:val="3BE3C8C8"/>
    <w:rsid w:val="3BE9F63C"/>
    <w:rsid w:val="3BEA2A67"/>
    <w:rsid w:val="3BEA38AB"/>
    <w:rsid w:val="3BEEFED5"/>
    <w:rsid w:val="3BF0ED89"/>
    <w:rsid w:val="3BFB68F2"/>
    <w:rsid w:val="3C003325"/>
    <w:rsid w:val="3C0213A2"/>
    <w:rsid w:val="3C067E18"/>
    <w:rsid w:val="3C06D285"/>
    <w:rsid w:val="3C08E4F8"/>
    <w:rsid w:val="3C168398"/>
    <w:rsid w:val="3C1E0CB4"/>
    <w:rsid w:val="3C213FCB"/>
    <w:rsid w:val="3C22EB64"/>
    <w:rsid w:val="3C2551C5"/>
    <w:rsid w:val="3C27FEA6"/>
    <w:rsid w:val="3C2881E8"/>
    <w:rsid w:val="3C3CB505"/>
    <w:rsid w:val="3C3CBECD"/>
    <w:rsid w:val="3C3ED88F"/>
    <w:rsid w:val="3C438242"/>
    <w:rsid w:val="3C454DA2"/>
    <w:rsid w:val="3C45EC40"/>
    <w:rsid w:val="3C472A73"/>
    <w:rsid w:val="3C473770"/>
    <w:rsid w:val="3C48724C"/>
    <w:rsid w:val="3C4B8BD0"/>
    <w:rsid w:val="3C57CE83"/>
    <w:rsid w:val="3C5BD640"/>
    <w:rsid w:val="3C60C48C"/>
    <w:rsid w:val="3C65E570"/>
    <w:rsid w:val="3C66F4A5"/>
    <w:rsid w:val="3C6DC032"/>
    <w:rsid w:val="3C721313"/>
    <w:rsid w:val="3C74C629"/>
    <w:rsid w:val="3C78AD23"/>
    <w:rsid w:val="3C7A24F4"/>
    <w:rsid w:val="3C7BA7FF"/>
    <w:rsid w:val="3C7CE095"/>
    <w:rsid w:val="3C7F12AA"/>
    <w:rsid w:val="3C83CFD0"/>
    <w:rsid w:val="3C86B9F9"/>
    <w:rsid w:val="3C87A863"/>
    <w:rsid w:val="3C87D539"/>
    <w:rsid w:val="3C87F0FB"/>
    <w:rsid w:val="3C8D32CA"/>
    <w:rsid w:val="3C8EE1F3"/>
    <w:rsid w:val="3C8FDCC9"/>
    <w:rsid w:val="3C902ED3"/>
    <w:rsid w:val="3C915151"/>
    <w:rsid w:val="3C92E5DE"/>
    <w:rsid w:val="3C9A2F4F"/>
    <w:rsid w:val="3C9FD4B9"/>
    <w:rsid w:val="3CA0B9D9"/>
    <w:rsid w:val="3CA5CFC9"/>
    <w:rsid w:val="3CABC07F"/>
    <w:rsid w:val="3CAE057F"/>
    <w:rsid w:val="3CB03668"/>
    <w:rsid w:val="3CB0C134"/>
    <w:rsid w:val="3CB224C8"/>
    <w:rsid w:val="3CB93C8B"/>
    <w:rsid w:val="3CBCBA46"/>
    <w:rsid w:val="3CC0FF0F"/>
    <w:rsid w:val="3CC255D7"/>
    <w:rsid w:val="3CC49A82"/>
    <w:rsid w:val="3CC7CEC1"/>
    <w:rsid w:val="3CCB04FF"/>
    <w:rsid w:val="3CD2C5C6"/>
    <w:rsid w:val="3CDBA064"/>
    <w:rsid w:val="3CE6F685"/>
    <w:rsid w:val="3CEC31FC"/>
    <w:rsid w:val="3CF6F3B4"/>
    <w:rsid w:val="3D02BACF"/>
    <w:rsid w:val="3D04A4B2"/>
    <w:rsid w:val="3D109757"/>
    <w:rsid w:val="3D162660"/>
    <w:rsid w:val="3D2B4D34"/>
    <w:rsid w:val="3D2C1728"/>
    <w:rsid w:val="3D312520"/>
    <w:rsid w:val="3D316E45"/>
    <w:rsid w:val="3D399AE6"/>
    <w:rsid w:val="3D3ACF87"/>
    <w:rsid w:val="3D3C1115"/>
    <w:rsid w:val="3D3E1552"/>
    <w:rsid w:val="3D42835F"/>
    <w:rsid w:val="3D4B858E"/>
    <w:rsid w:val="3D533E78"/>
    <w:rsid w:val="3D5607DA"/>
    <w:rsid w:val="3D569074"/>
    <w:rsid w:val="3D5AAAD2"/>
    <w:rsid w:val="3D615C31"/>
    <w:rsid w:val="3D653B4D"/>
    <w:rsid w:val="3D68988D"/>
    <w:rsid w:val="3D6BEA5A"/>
    <w:rsid w:val="3D6E4285"/>
    <w:rsid w:val="3D70217E"/>
    <w:rsid w:val="3D728964"/>
    <w:rsid w:val="3D7347C7"/>
    <w:rsid w:val="3D774E77"/>
    <w:rsid w:val="3D7815B6"/>
    <w:rsid w:val="3D7FCCC2"/>
    <w:rsid w:val="3D803200"/>
    <w:rsid w:val="3D8673BD"/>
    <w:rsid w:val="3D8DD341"/>
    <w:rsid w:val="3D8E7488"/>
    <w:rsid w:val="3D8EFC22"/>
    <w:rsid w:val="3D91F431"/>
    <w:rsid w:val="3D92A0DF"/>
    <w:rsid w:val="3D92FF01"/>
    <w:rsid w:val="3D958B29"/>
    <w:rsid w:val="3D99F2B4"/>
    <w:rsid w:val="3DA06AF3"/>
    <w:rsid w:val="3DA58598"/>
    <w:rsid w:val="3DAA654A"/>
    <w:rsid w:val="3DAA8146"/>
    <w:rsid w:val="3DB2296B"/>
    <w:rsid w:val="3DB278CD"/>
    <w:rsid w:val="3DB2C8BE"/>
    <w:rsid w:val="3DB3A078"/>
    <w:rsid w:val="3DB7BB43"/>
    <w:rsid w:val="3DBCFA69"/>
    <w:rsid w:val="3DBF54B2"/>
    <w:rsid w:val="3DC0A6AE"/>
    <w:rsid w:val="3DC72B67"/>
    <w:rsid w:val="3DD5F87D"/>
    <w:rsid w:val="3DDB5F0C"/>
    <w:rsid w:val="3DDDF39E"/>
    <w:rsid w:val="3DE72848"/>
    <w:rsid w:val="3DE7EA70"/>
    <w:rsid w:val="3DEA8E77"/>
    <w:rsid w:val="3DEE28C3"/>
    <w:rsid w:val="3DF081B3"/>
    <w:rsid w:val="3DF17EA6"/>
    <w:rsid w:val="3DF550A7"/>
    <w:rsid w:val="3DF80D0E"/>
    <w:rsid w:val="3DF95C96"/>
    <w:rsid w:val="3DFA396D"/>
    <w:rsid w:val="3DFB6DBD"/>
    <w:rsid w:val="3DFE8567"/>
    <w:rsid w:val="3E01F6C9"/>
    <w:rsid w:val="3E03A6CE"/>
    <w:rsid w:val="3E053D1F"/>
    <w:rsid w:val="3E0A4375"/>
    <w:rsid w:val="3E0C0C76"/>
    <w:rsid w:val="3E0D5D90"/>
    <w:rsid w:val="3E0D6AEE"/>
    <w:rsid w:val="3E12C0F8"/>
    <w:rsid w:val="3E1359AA"/>
    <w:rsid w:val="3E23170B"/>
    <w:rsid w:val="3E324370"/>
    <w:rsid w:val="3E328290"/>
    <w:rsid w:val="3E39147C"/>
    <w:rsid w:val="3E3A56B0"/>
    <w:rsid w:val="3E3E63C3"/>
    <w:rsid w:val="3E4F93B3"/>
    <w:rsid w:val="3E5AB317"/>
    <w:rsid w:val="3E5E3B1A"/>
    <w:rsid w:val="3E6DD0A7"/>
    <w:rsid w:val="3E6F76C1"/>
    <w:rsid w:val="3E6FEE24"/>
    <w:rsid w:val="3E70C0C7"/>
    <w:rsid w:val="3E71155E"/>
    <w:rsid w:val="3E72AFC2"/>
    <w:rsid w:val="3E754F37"/>
    <w:rsid w:val="3E7A3E48"/>
    <w:rsid w:val="3E80CB0F"/>
    <w:rsid w:val="3E854DCC"/>
    <w:rsid w:val="3E87668C"/>
    <w:rsid w:val="3E893E5D"/>
    <w:rsid w:val="3E8D9EAD"/>
    <w:rsid w:val="3E9006BC"/>
    <w:rsid w:val="3EA79EE9"/>
    <w:rsid w:val="3EAC7F9C"/>
    <w:rsid w:val="3EAF50FD"/>
    <w:rsid w:val="3EB243FC"/>
    <w:rsid w:val="3EB3576F"/>
    <w:rsid w:val="3EB39DB5"/>
    <w:rsid w:val="3EB934F5"/>
    <w:rsid w:val="3EBE6264"/>
    <w:rsid w:val="3EC0D2FE"/>
    <w:rsid w:val="3EC47099"/>
    <w:rsid w:val="3EC4E303"/>
    <w:rsid w:val="3EC5011C"/>
    <w:rsid w:val="3EC51644"/>
    <w:rsid w:val="3ECE8F76"/>
    <w:rsid w:val="3ED5E403"/>
    <w:rsid w:val="3ED70F35"/>
    <w:rsid w:val="3ED94A47"/>
    <w:rsid w:val="3EDA939E"/>
    <w:rsid w:val="3EDAE904"/>
    <w:rsid w:val="3EE1E5B0"/>
    <w:rsid w:val="3EE353C5"/>
    <w:rsid w:val="3EE7D4A0"/>
    <w:rsid w:val="3EE94753"/>
    <w:rsid w:val="3EF2EBA7"/>
    <w:rsid w:val="3EF32FB4"/>
    <w:rsid w:val="3EF92FB6"/>
    <w:rsid w:val="3EFB81A1"/>
    <w:rsid w:val="3EFC0628"/>
    <w:rsid w:val="3EFC97F5"/>
    <w:rsid w:val="3EFDBA46"/>
    <w:rsid w:val="3EFDEE0B"/>
    <w:rsid w:val="3EFE33D5"/>
    <w:rsid w:val="3EFF42C0"/>
    <w:rsid w:val="3F0278B9"/>
    <w:rsid w:val="3F028F32"/>
    <w:rsid w:val="3F03B348"/>
    <w:rsid w:val="3F08EEEA"/>
    <w:rsid w:val="3F0B1ED3"/>
    <w:rsid w:val="3F0CA4BC"/>
    <w:rsid w:val="3F0F6CCC"/>
    <w:rsid w:val="3F0F87AE"/>
    <w:rsid w:val="3F13AB9E"/>
    <w:rsid w:val="3F141AA6"/>
    <w:rsid w:val="3F1475F6"/>
    <w:rsid w:val="3F187B18"/>
    <w:rsid w:val="3F1C6A17"/>
    <w:rsid w:val="3F229194"/>
    <w:rsid w:val="3F271FEC"/>
    <w:rsid w:val="3F2AEBA1"/>
    <w:rsid w:val="3F2DDAD3"/>
    <w:rsid w:val="3F3F75C3"/>
    <w:rsid w:val="3F3FC74E"/>
    <w:rsid w:val="3F426294"/>
    <w:rsid w:val="3F428C52"/>
    <w:rsid w:val="3F467880"/>
    <w:rsid w:val="3F4998D5"/>
    <w:rsid w:val="3F4ACF92"/>
    <w:rsid w:val="3F4C3737"/>
    <w:rsid w:val="3F4F02EC"/>
    <w:rsid w:val="3F5270E0"/>
    <w:rsid w:val="3F52EDF3"/>
    <w:rsid w:val="3F55EB80"/>
    <w:rsid w:val="3F5BD79A"/>
    <w:rsid w:val="3F60332D"/>
    <w:rsid w:val="3F652274"/>
    <w:rsid w:val="3F663450"/>
    <w:rsid w:val="3F6C3B77"/>
    <w:rsid w:val="3F6DD3A3"/>
    <w:rsid w:val="3F6F0124"/>
    <w:rsid w:val="3F713A6A"/>
    <w:rsid w:val="3F787542"/>
    <w:rsid w:val="3F818543"/>
    <w:rsid w:val="3F81F70A"/>
    <w:rsid w:val="3F82313C"/>
    <w:rsid w:val="3F85B5EC"/>
    <w:rsid w:val="3F8733A9"/>
    <w:rsid w:val="3F87819D"/>
    <w:rsid w:val="3F8FC768"/>
    <w:rsid w:val="3F919DB4"/>
    <w:rsid w:val="3F9227E0"/>
    <w:rsid w:val="3F928D6A"/>
    <w:rsid w:val="3F9CEFF7"/>
    <w:rsid w:val="3F9DEFAC"/>
    <w:rsid w:val="3FA11DBB"/>
    <w:rsid w:val="3FA1F6BE"/>
    <w:rsid w:val="3FB227FA"/>
    <w:rsid w:val="3FB421CB"/>
    <w:rsid w:val="3FB7E070"/>
    <w:rsid w:val="3FB7E9D9"/>
    <w:rsid w:val="3FB930DA"/>
    <w:rsid w:val="3FBD5EF3"/>
    <w:rsid w:val="3FBEB4F0"/>
    <w:rsid w:val="3FBF7098"/>
    <w:rsid w:val="3FC2257A"/>
    <w:rsid w:val="3FC2AABC"/>
    <w:rsid w:val="3FC53145"/>
    <w:rsid w:val="3FC5C32F"/>
    <w:rsid w:val="3FCD0C88"/>
    <w:rsid w:val="3FCEBD59"/>
    <w:rsid w:val="3FCF187A"/>
    <w:rsid w:val="3FD52CAE"/>
    <w:rsid w:val="3FD89FD6"/>
    <w:rsid w:val="3FDBA921"/>
    <w:rsid w:val="3FDBDDA9"/>
    <w:rsid w:val="3FDBEF4D"/>
    <w:rsid w:val="3FE39E1F"/>
    <w:rsid w:val="3FE55F62"/>
    <w:rsid w:val="3FE5AFA1"/>
    <w:rsid w:val="3FEA8E15"/>
    <w:rsid w:val="3FEC4627"/>
    <w:rsid w:val="3FEE3DDE"/>
    <w:rsid w:val="3FEE81C3"/>
    <w:rsid w:val="3FF00F88"/>
    <w:rsid w:val="3FFBEFAC"/>
    <w:rsid w:val="3FFDCD9D"/>
    <w:rsid w:val="3FFEDA23"/>
    <w:rsid w:val="400842EF"/>
    <w:rsid w:val="400A6285"/>
    <w:rsid w:val="400CD034"/>
    <w:rsid w:val="400D2090"/>
    <w:rsid w:val="400EE0BA"/>
    <w:rsid w:val="400FBA75"/>
    <w:rsid w:val="40143894"/>
    <w:rsid w:val="4014CF5D"/>
    <w:rsid w:val="4018E946"/>
    <w:rsid w:val="4020DA21"/>
    <w:rsid w:val="402516C9"/>
    <w:rsid w:val="4027CDE9"/>
    <w:rsid w:val="402819C7"/>
    <w:rsid w:val="402F50A8"/>
    <w:rsid w:val="403B1A38"/>
    <w:rsid w:val="4043977C"/>
    <w:rsid w:val="40450E19"/>
    <w:rsid w:val="4047B39A"/>
    <w:rsid w:val="404AC535"/>
    <w:rsid w:val="404D4ECA"/>
    <w:rsid w:val="404E1B5F"/>
    <w:rsid w:val="404F0FB8"/>
    <w:rsid w:val="40514063"/>
    <w:rsid w:val="40527A90"/>
    <w:rsid w:val="405ADDEC"/>
    <w:rsid w:val="405DA28B"/>
    <w:rsid w:val="40647573"/>
    <w:rsid w:val="4066148B"/>
    <w:rsid w:val="406717D8"/>
    <w:rsid w:val="4067461F"/>
    <w:rsid w:val="4067BEC5"/>
    <w:rsid w:val="406AED2A"/>
    <w:rsid w:val="406BB2EA"/>
    <w:rsid w:val="406C2DB6"/>
    <w:rsid w:val="40708014"/>
    <w:rsid w:val="4076BA4A"/>
    <w:rsid w:val="40784DC5"/>
    <w:rsid w:val="407C1122"/>
    <w:rsid w:val="407E4070"/>
    <w:rsid w:val="4081CE49"/>
    <w:rsid w:val="4085366E"/>
    <w:rsid w:val="4087D3D6"/>
    <w:rsid w:val="408CE49E"/>
    <w:rsid w:val="408D2969"/>
    <w:rsid w:val="4096138D"/>
    <w:rsid w:val="4098DF03"/>
    <w:rsid w:val="409EC40C"/>
    <w:rsid w:val="409F4F06"/>
    <w:rsid w:val="40A512FA"/>
    <w:rsid w:val="40A5FA77"/>
    <w:rsid w:val="40B1BA1A"/>
    <w:rsid w:val="40B244AC"/>
    <w:rsid w:val="40BAFC44"/>
    <w:rsid w:val="40BC5410"/>
    <w:rsid w:val="40C5B77D"/>
    <w:rsid w:val="40CE5027"/>
    <w:rsid w:val="40CEFF0B"/>
    <w:rsid w:val="40D0CFC4"/>
    <w:rsid w:val="40D27E24"/>
    <w:rsid w:val="40D32DF2"/>
    <w:rsid w:val="40E74B18"/>
    <w:rsid w:val="40E98648"/>
    <w:rsid w:val="40E99682"/>
    <w:rsid w:val="40E9E106"/>
    <w:rsid w:val="40EBC496"/>
    <w:rsid w:val="40ED3641"/>
    <w:rsid w:val="40EE6717"/>
    <w:rsid w:val="40EEF1C5"/>
    <w:rsid w:val="40F68059"/>
    <w:rsid w:val="40FC94ED"/>
    <w:rsid w:val="41021D5E"/>
    <w:rsid w:val="41058AA5"/>
    <w:rsid w:val="410B1882"/>
    <w:rsid w:val="410FA384"/>
    <w:rsid w:val="411097BE"/>
    <w:rsid w:val="4119DCAE"/>
    <w:rsid w:val="411EB31F"/>
    <w:rsid w:val="41217611"/>
    <w:rsid w:val="41263756"/>
    <w:rsid w:val="412A08FC"/>
    <w:rsid w:val="412CDF42"/>
    <w:rsid w:val="4135CE59"/>
    <w:rsid w:val="4136EF3B"/>
    <w:rsid w:val="4139A9DB"/>
    <w:rsid w:val="413C27D8"/>
    <w:rsid w:val="413CFBD8"/>
    <w:rsid w:val="414426D0"/>
    <w:rsid w:val="41476DE3"/>
    <w:rsid w:val="4149DAA5"/>
    <w:rsid w:val="414A6FD1"/>
    <w:rsid w:val="4150D244"/>
    <w:rsid w:val="415351BE"/>
    <w:rsid w:val="41577068"/>
    <w:rsid w:val="415A2253"/>
    <w:rsid w:val="415B6265"/>
    <w:rsid w:val="415F08DC"/>
    <w:rsid w:val="415FA6DC"/>
    <w:rsid w:val="41687C7A"/>
    <w:rsid w:val="4168A17D"/>
    <w:rsid w:val="416F005E"/>
    <w:rsid w:val="41722F85"/>
    <w:rsid w:val="41731485"/>
    <w:rsid w:val="41840C17"/>
    <w:rsid w:val="4184DDB2"/>
    <w:rsid w:val="418A82F8"/>
    <w:rsid w:val="418B00FD"/>
    <w:rsid w:val="418B4341"/>
    <w:rsid w:val="419348F3"/>
    <w:rsid w:val="41934E65"/>
    <w:rsid w:val="4194D009"/>
    <w:rsid w:val="41988CCA"/>
    <w:rsid w:val="419CABDD"/>
    <w:rsid w:val="419D23CC"/>
    <w:rsid w:val="41AB4602"/>
    <w:rsid w:val="41AF52EE"/>
    <w:rsid w:val="41B14396"/>
    <w:rsid w:val="41B1671B"/>
    <w:rsid w:val="41BEBB83"/>
    <w:rsid w:val="41BF7418"/>
    <w:rsid w:val="41C02769"/>
    <w:rsid w:val="41C03965"/>
    <w:rsid w:val="41C1EBAF"/>
    <w:rsid w:val="41C53755"/>
    <w:rsid w:val="41CADDD6"/>
    <w:rsid w:val="41CE8EE5"/>
    <w:rsid w:val="41D21C44"/>
    <w:rsid w:val="41D622DF"/>
    <w:rsid w:val="41D70FBE"/>
    <w:rsid w:val="41DE0BA3"/>
    <w:rsid w:val="41DE8F6C"/>
    <w:rsid w:val="41DEABEC"/>
    <w:rsid w:val="41E12377"/>
    <w:rsid w:val="41E1CBF1"/>
    <w:rsid w:val="41E31FE2"/>
    <w:rsid w:val="41F085FF"/>
    <w:rsid w:val="41FBF683"/>
    <w:rsid w:val="41FD1F0C"/>
    <w:rsid w:val="420072F1"/>
    <w:rsid w:val="4205F7F9"/>
    <w:rsid w:val="420C947B"/>
    <w:rsid w:val="420FD507"/>
    <w:rsid w:val="42111B4C"/>
    <w:rsid w:val="4212200A"/>
    <w:rsid w:val="42127F46"/>
    <w:rsid w:val="42151746"/>
    <w:rsid w:val="42151A3F"/>
    <w:rsid w:val="4218D0AA"/>
    <w:rsid w:val="4218F742"/>
    <w:rsid w:val="421DC24C"/>
    <w:rsid w:val="422770C0"/>
    <w:rsid w:val="422E07A3"/>
    <w:rsid w:val="4236C4BF"/>
    <w:rsid w:val="4239A9EB"/>
    <w:rsid w:val="423C2050"/>
    <w:rsid w:val="424205BD"/>
    <w:rsid w:val="42444E07"/>
    <w:rsid w:val="424D6C4E"/>
    <w:rsid w:val="424E90BB"/>
    <w:rsid w:val="4250F079"/>
    <w:rsid w:val="425A80B9"/>
    <w:rsid w:val="425DC224"/>
    <w:rsid w:val="425E398B"/>
    <w:rsid w:val="42642184"/>
    <w:rsid w:val="42687E1A"/>
    <w:rsid w:val="426F384F"/>
    <w:rsid w:val="426FBD37"/>
    <w:rsid w:val="42705622"/>
    <w:rsid w:val="427A49E7"/>
    <w:rsid w:val="4280DB5C"/>
    <w:rsid w:val="4281F33D"/>
    <w:rsid w:val="42822DEF"/>
    <w:rsid w:val="4283CFFC"/>
    <w:rsid w:val="4287DB74"/>
    <w:rsid w:val="428CDAB3"/>
    <w:rsid w:val="42931100"/>
    <w:rsid w:val="42940169"/>
    <w:rsid w:val="429465EA"/>
    <w:rsid w:val="42973A62"/>
    <w:rsid w:val="429921C9"/>
    <w:rsid w:val="42998482"/>
    <w:rsid w:val="429B9140"/>
    <w:rsid w:val="429CAF83"/>
    <w:rsid w:val="429CB777"/>
    <w:rsid w:val="429FE048"/>
    <w:rsid w:val="429FF52F"/>
    <w:rsid w:val="42A2EFFA"/>
    <w:rsid w:val="42A3B7FB"/>
    <w:rsid w:val="42A9D095"/>
    <w:rsid w:val="42AF5EED"/>
    <w:rsid w:val="42B3FE8C"/>
    <w:rsid w:val="42B402F5"/>
    <w:rsid w:val="42B679CB"/>
    <w:rsid w:val="42B806B0"/>
    <w:rsid w:val="42BB0215"/>
    <w:rsid w:val="42BB982E"/>
    <w:rsid w:val="42BD78A5"/>
    <w:rsid w:val="42C79862"/>
    <w:rsid w:val="42CB6368"/>
    <w:rsid w:val="42CBE878"/>
    <w:rsid w:val="42D26D9E"/>
    <w:rsid w:val="42D36C4B"/>
    <w:rsid w:val="42D43C99"/>
    <w:rsid w:val="42D533AD"/>
    <w:rsid w:val="42D7163F"/>
    <w:rsid w:val="42DC389A"/>
    <w:rsid w:val="42E1C52C"/>
    <w:rsid w:val="42E246F1"/>
    <w:rsid w:val="42F0C3AF"/>
    <w:rsid w:val="42F8103D"/>
    <w:rsid w:val="42F9CC86"/>
    <w:rsid w:val="42FA9DD5"/>
    <w:rsid w:val="42FAA913"/>
    <w:rsid w:val="42FD0D0C"/>
    <w:rsid w:val="43045553"/>
    <w:rsid w:val="43049BA1"/>
    <w:rsid w:val="43060820"/>
    <w:rsid w:val="4306A179"/>
    <w:rsid w:val="43138290"/>
    <w:rsid w:val="431C84C2"/>
    <w:rsid w:val="43204E46"/>
    <w:rsid w:val="4322D3A9"/>
    <w:rsid w:val="43230A5B"/>
    <w:rsid w:val="4325B3B0"/>
    <w:rsid w:val="4328398C"/>
    <w:rsid w:val="432B6537"/>
    <w:rsid w:val="432BB55B"/>
    <w:rsid w:val="432E4C7A"/>
    <w:rsid w:val="43359FCE"/>
    <w:rsid w:val="43380D57"/>
    <w:rsid w:val="43395B76"/>
    <w:rsid w:val="4347B7EB"/>
    <w:rsid w:val="4348632B"/>
    <w:rsid w:val="434AE200"/>
    <w:rsid w:val="434E43DE"/>
    <w:rsid w:val="4352C1E0"/>
    <w:rsid w:val="4355040E"/>
    <w:rsid w:val="4356D921"/>
    <w:rsid w:val="435C0DB3"/>
    <w:rsid w:val="43624527"/>
    <w:rsid w:val="4363F1BF"/>
    <w:rsid w:val="43652C83"/>
    <w:rsid w:val="436B8F09"/>
    <w:rsid w:val="436CA80C"/>
    <w:rsid w:val="436CE3CD"/>
    <w:rsid w:val="43707AEC"/>
    <w:rsid w:val="437BC12F"/>
    <w:rsid w:val="437C617F"/>
    <w:rsid w:val="437E8C73"/>
    <w:rsid w:val="43802E2F"/>
    <w:rsid w:val="43805567"/>
    <w:rsid w:val="438AE099"/>
    <w:rsid w:val="438EAFE3"/>
    <w:rsid w:val="438EC516"/>
    <w:rsid w:val="43928F8B"/>
    <w:rsid w:val="43994F3B"/>
    <w:rsid w:val="43A3773F"/>
    <w:rsid w:val="43B21660"/>
    <w:rsid w:val="43BC18DA"/>
    <w:rsid w:val="43BCAEC4"/>
    <w:rsid w:val="43BD142B"/>
    <w:rsid w:val="43CC0777"/>
    <w:rsid w:val="43CE9355"/>
    <w:rsid w:val="43D604D7"/>
    <w:rsid w:val="43D66491"/>
    <w:rsid w:val="43DA325C"/>
    <w:rsid w:val="43DA3572"/>
    <w:rsid w:val="43DC599A"/>
    <w:rsid w:val="43DCE271"/>
    <w:rsid w:val="43E77BB5"/>
    <w:rsid w:val="43E7DC58"/>
    <w:rsid w:val="43E8195F"/>
    <w:rsid w:val="43EBAA7F"/>
    <w:rsid w:val="43FA06AA"/>
    <w:rsid w:val="43FA9DFC"/>
    <w:rsid w:val="4400645B"/>
    <w:rsid w:val="440411B4"/>
    <w:rsid w:val="44080215"/>
    <w:rsid w:val="440D1C65"/>
    <w:rsid w:val="440E1528"/>
    <w:rsid w:val="440EBC15"/>
    <w:rsid w:val="440EC7CC"/>
    <w:rsid w:val="44147351"/>
    <w:rsid w:val="4417C585"/>
    <w:rsid w:val="4419730A"/>
    <w:rsid w:val="4419C435"/>
    <w:rsid w:val="4419E040"/>
    <w:rsid w:val="441CCF8E"/>
    <w:rsid w:val="441FC34E"/>
    <w:rsid w:val="44203A1C"/>
    <w:rsid w:val="442451A6"/>
    <w:rsid w:val="4426B4A7"/>
    <w:rsid w:val="442C1271"/>
    <w:rsid w:val="442D2CEC"/>
    <w:rsid w:val="442D3068"/>
    <w:rsid w:val="442F0D47"/>
    <w:rsid w:val="44350203"/>
    <w:rsid w:val="443527F6"/>
    <w:rsid w:val="443A926D"/>
    <w:rsid w:val="443E0F60"/>
    <w:rsid w:val="443EFEBC"/>
    <w:rsid w:val="4442A074"/>
    <w:rsid w:val="4445817F"/>
    <w:rsid w:val="4447387C"/>
    <w:rsid w:val="444809DE"/>
    <w:rsid w:val="4449A264"/>
    <w:rsid w:val="444F63AA"/>
    <w:rsid w:val="445029CF"/>
    <w:rsid w:val="445248E2"/>
    <w:rsid w:val="44542BBD"/>
    <w:rsid w:val="445645C6"/>
    <w:rsid w:val="44579DAB"/>
    <w:rsid w:val="4457B747"/>
    <w:rsid w:val="445B600A"/>
    <w:rsid w:val="44639329"/>
    <w:rsid w:val="44645EC8"/>
    <w:rsid w:val="4464ABC8"/>
    <w:rsid w:val="446516AD"/>
    <w:rsid w:val="4466166F"/>
    <w:rsid w:val="446C2333"/>
    <w:rsid w:val="446C4EC4"/>
    <w:rsid w:val="44726C93"/>
    <w:rsid w:val="447C31E3"/>
    <w:rsid w:val="447DD094"/>
    <w:rsid w:val="447F1040"/>
    <w:rsid w:val="447FC857"/>
    <w:rsid w:val="44835D9F"/>
    <w:rsid w:val="4484D15D"/>
    <w:rsid w:val="4485C59B"/>
    <w:rsid w:val="44A5772E"/>
    <w:rsid w:val="44B3E505"/>
    <w:rsid w:val="44B3F601"/>
    <w:rsid w:val="44BEF229"/>
    <w:rsid w:val="44C47208"/>
    <w:rsid w:val="44CD019B"/>
    <w:rsid w:val="44D01B49"/>
    <w:rsid w:val="44DD58BB"/>
    <w:rsid w:val="44DF142D"/>
    <w:rsid w:val="44ED2953"/>
    <w:rsid w:val="44F0D3FA"/>
    <w:rsid w:val="44F8EF1D"/>
    <w:rsid w:val="44FAD78B"/>
    <w:rsid w:val="44FE4DEA"/>
    <w:rsid w:val="4500B307"/>
    <w:rsid w:val="45106884"/>
    <w:rsid w:val="451775E2"/>
    <w:rsid w:val="4517F6BD"/>
    <w:rsid w:val="4517FE21"/>
    <w:rsid w:val="45186344"/>
    <w:rsid w:val="45199751"/>
    <w:rsid w:val="451AC146"/>
    <w:rsid w:val="451F2283"/>
    <w:rsid w:val="451FA63F"/>
    <w:rsid w:val="451FE67D"/>
    <w:rsid w:val="4521A9DA"/>
    <w:rsid w:val="4527B6C6"/>
    <w:rsid w:val="452DC3CB"/>
    <w:rsid w:val="452F89A1"/>
    <w:rsid w:val="452FA0CB"/>
    <w:rsid w:val="45318849"/>
    <w:rsid w:val="4532136D"/>
    <w:rsid w:val="4535BCBD"/>
    <w:rsid w:val="453A6896"/>
    <w:rsid w:val="4540DF0F"/>
    <w:rsid w:val="454148BC"/>
    <w:rsid w:val="45426D12"/>
    <w:rsid w:val="45442E68"/>
    <w:rsid w:val="45475323"/>
    <w:rsid w:val="454A4580"/>
    <w:rsid w:val="454F4D95"/>
    <w:rsid w:val="4551D331"/>
    <w:rsid w:val="455D0F0A"/>
    <w:rsid w:val="456377E5"/>
    <w:rsid w:val="45646FD2"/>
    <w:rsid w:val="456794D8"/>
    <w:rsid w:val="456A1FB5"/>
    <w:rsid w:val="456BFC03"/>
    <w:rsid w:val="457307EB"/>
    <w:rsid w:val="45788156"/>
    <w:rsid w:val="45789FF9"/>
    <w:rsid w:val="457C5224"/>
    <w:rsid w:val="4582FF39"/>
    <w:rsid w:val="45847487"/>
    <w:rsid w:val="4584A37F"/>
    <w:rsid w:val="458C39CB"/>
    <w:rsid w:val="458CA0BD"/>
    <w:rsid w:val="459210AE"/>
    <w:rsid w:val="45947860"/>
    <w:rsid w:val="45953381"/>
    <w:rsid w:val="4595DB50"/>
    <w:rsid w:val="45961807"/>
    <w:rsid w:val="459D42FA"/>
    <w:rsid w:val="45A097B0"/>
    <w:rsid w:val="45A17E0D"/>
    <w:rsid w:val="45A371FA"/>
    <w:rsid w:val="45A60089"/>
    <w:rsid w:val="45A66149"/>
    <w:rsid w:val="45AC5ADA"/>
    <w:rsid w:val="45AE2F25"/>
    <w:rsid w:val="45B40CAC"/>
    <w:rsid w:val="45B49FF8"/>
    <w:rsid w:val="45B8B3A4"/>
    <w:rsid w:val="45C2C438"/>
    <w:rsid w:val="45C47F8D"/>
    <w:rsid w:val="45C5F93D"/>
    <w:rsid w:val="45C7727E"/>
    <w:rsid w:val="45D162FA"/>
    <w:rsid w:val="45D1B19E"/>
    <w:rsid w:val="45D6D7A4"/>
    <w:rsid w:val="45DA5122"/>
    <w:rsid w:val="45DD1388"/>
    <w:rsid w:val="45DF8A67"/>
    <w:rsid w:val="45E1C3AE"/>
    <w:rsid w:val="45E2240A"/>
    <w:rsid w:val="45E409B0"/>
    <w:rsid w:val="45E44A9F"/>
    <w:rsid w:val="45EB1AA6"/>
    <w:rsid w:val="45EC5FE6"/>
    <w:rsid w:val="45FC2162"/>
    <w:rsid w:val="45FD0BD1"/>
    <w:rsid w:val="46038F0C"/>
    <w:rsid w:val="460A6920"/>
    <w:rsid w:val="460C6DF0"/>
    <w:rsid w:val="460EADD2"/>
    <w:rsid w:val="460F33AD"/>
    <w:rsid w:val="46127AFA"/>
    <w:rsid w:val="46151BBA"/>
    <w:rsid w:val="4616AD0E"/>
    <w:rsid w:val="4616C1A5"/>
    <w:rsid w:val="461A45C7"/>
    <w:rsid w:val="461B7F04"/>
    <w:rsid w:val="461D81E4"/>
    <w:rsid w:val="4626DCEF"/>
    <w:rsid w:val="46325BA1"/>
    <w:rsid w:val="46344D1C"/>
    <w:rsid w:val="4638BEB6"/>
    <w:rsid w:val="463908F5"/>
    <w:rsid w:val="463A5841"/>
    <w:rsid w:val="463CA191"/>
    <w:rsid w:val="46404991"/>
    <w:rsid w:val="4640BD3C"/>
    <w:rsid w:val="46416F4C"/>
    <w:rsid w:val="4642C0D2"/>
    <w:rsid w:val="4642DEA1"/>
    <w:rsid w:val="46453536"/>
    <w:rsid w:val="464AB7AE"/>
    <w:rsid w:val="464CA6B0"/>
    <w:rsid w:val="464FF732"/>
    <w:rsid w:val="4653348B"/>
    <w:rsid w:val="4655B84A"/>
    <w:rsid w:val="46594EA7"/>
    <w:rsid w:val="465A3993"/>
    <w:rsid w:val="465C995B"/>
    <w:rsid w:val="4660863D"/>
    <w:rsid w:val="46644AF7"/>
    <w:rsid w:val="46657764"/>
    <w:rsid w:val="46660F8C"/>
    <w:rsid w:val="466A43FA"/>
    <w:rsid w:val="466B96FE"/>
    <w:rsid w:val="46789DC2"/>
    <w:rsid w:val="4679AD6A"/>
    <w:rsid w:val="467A6959"/>
    <w:rsid w:val="467C130F"/>
    <w:rsid w:val="467F6685"/>
    <w:rsid w:val="46800FFC"/>
    <w:rsid w:val="468C5990"/>
    <w:rsid w:val="46906C45"/>
    <w:rsid w:val="4690BAA9"/>
    <w:rsid w:val="46913848"/>
    <w:rsid w:val="4692F79E"/>
    <w:rsid w:val="46952E05"/>
    <w:rsid w:val="4695A3BA"/>
    <w:rsid w:val="469AE04F"/>
    <w:rsid w:val="469E896D"/>
    <w:rsid w:val="46A14CF3"/>
    <w:rsid w:val="46A39794"/>
    <w:rsid w:val="46A452B3"/>
    <w:rsid w:val="46A55D37"/>
    <w:rsid w:val="46A63126"/>
    <w:rsid w:val="46AF3F37"/>
    <w:rsid w:val="46B00EEE"/>
    <w:rsid w:val="46B21A8D"/>
    <w:rsid w:val="46B75FB4"/>
    <w:rsid w:val="46B88C84"/>
    <w:rsid w:val="46B98EC1"/>
    <w:rsid w:val="46BD4C8F"/>
    <w:rsid w:val="46BDEC3D"/>
    <w:rsid w:val="46C06B0C"/>
    <w:rsid w:val="46C06B10"/>
    <w:rsid w:val="46C390AA"/>
    <w:rsid w:val="46CE836C"/>
    <w:rsid w:val="46CF43D3"/>
    <w:rsid w:val="46D89FE0"/>
    <w:rsid w:val="46DE56BD"/>
    <w:rsid w:val="46DF77B9"/>
    <w:rsid w:val="46E357C5"/>
    <w:rsid w:val="46E7DB4F"/>
    <w:rsid w:val="46E920B6"/>
    <w:rsid w:val="46F3449D"/>
    <w:rsid w:val="46F38D96"/>
    <w:rsid w:val="46F808A1"/>
    <w:rsid w:val="46FC5663"/>
    <w:rsid w:val="470118EC"/>
    <w:rsid w:val="47048E71"/>
    <w:rsid w:val="47073BE3"/>
    <w:rsid w:val="4707490E"/>
    <w:rsid w:val="4708E0B6"/>
    <w:rsid w:val="470B0005"/>
    <w:rsid w:val="47103158"/>
    <w:rsid w:val="471416E4"/>
    <w:rsid w:val="47145C96"/>
    <w:rsid w:val="471522D2"/>
    <w:rsid w:val="47153BDD"/>
    <w:rsid w:val="471858C8"/>
    <w:rsid w:val="47187345"/>
    <w:rsid w:val="47188089"/>
    <w:rsid w:val="471BCB79"/>
    <w:rsid w:val="4722A159"/>
    <w:rsid w:val="472C4EAB"/>
    <w:rsid w:val="4734BF8D"/>
    <w:rsid w:val="47361F87"/>
    <w:rsid w:val="473897CE"/>
    <w:rsid w:val="473F4A25"/>
    <w:rsid w:val="473FF2A1"/>
    <w:rsid w:val="47411FE9"/>
    <w:rsid w:val="4744927F"/>
    <w:rsid w:val="4748E12F"/>
    <w:rsid w:val="4752AECA"/>
    <w:rsid w:val="475A9B7E"/>
    <w:rsid w:val="475FB165"/>
    <w:rsid w:val="4764D7A4"/>
    <w:rsid w:val="4765D584"/>
    <w:rsid w:val="47661794"/>
    <w:rsid w:val="4766DA99"/>
    <w:rsid w:val="4768EB4A"/>
    <w:rsid w:val="476B8445"/>
    <w:rsid w:val="476C832B"/>
    <w:rsid w:val="476E5568"/>
    <w:rsid w:val="4770CC22"/>
    <w:rsid w:val="47712CAB"/>
    <w:rsid w:val="477342F6"/>
    <w:rsid w:val="47743AA1"/>
    <w:rsid w:val="4774DE15"/>
    <w:rsid w:val="477EFCEF"/>
    <w:rsid w:val="4781ED5F"/>
    <w:rsid w:val="4782E0D4"/>
    <w:rsid w:val="4784FDBD"/>
    <w:rsid w:val="4785F351"/>
    <w:rsid w:val="478D7A15"/>
    <w:rsid w:val="479979F2"/>
    <w:rsid w:val="479AE86C"/>
    <w:rsid w:val="479EEC51"/>
    <w:rsid w:val="47AE3837"/>
    <w:rsid w:val="47AE8377"/>
    <w:rsid w:val="47B02A45"/>
    <w:rsid w:val="47B34680"/>
    <w:rsid w:val="47B55932"/>
    <w:rsid w:val="47BC3F35"/>
    <w:rsid w:val="47BD5F82"/>
    <w:rsid w:val="47BE199F"/>
    <w:rsid w:val="47C17D4D"/>
    <w:rsid w:val="47C38164"/>
    <w:rsid w:val="47CB29F1"/>
    <w:rsid w:val="47CC53CD"/>
    <w:rsid w:val="47D31FFF"/>
    <w:rsid w:val="47D77000"/>
    <w:rsid w:val="47DABBAD"/>
    <w:rsid w:val="47DE1A13"/>
    <w:rsid w:val="47DE61FC"/>
    <w:rsid w:val="47E27AFF"/>
    <w:rsid w:val="47E39614"/>
    <w:rsid w:val="47E6465F"/>
    <w:rsid w:val="47E74668"/>
    <w:rsid w:val="47EE4102"/>
    <w:rsid w:val="47EF0B88"/>
    <w:rsid w:val="47F90379"/>
    <w:rsid w:val="47FDBC97"/>
    <w:rsid w:val="47FE49B9"/>
    <w:rsid w:val="47FEF835"/>
    <w:rsid w:val="47FF64D2"/>
    <w:rsid w:val="4802087A"/>
    <w:rsid w:val="48040E1E"/>
    <w:rsid w:val="480807D9"/>
    <w:rsid w:val="480CF91F"/>
    <w:rsid w:val="481923B2"/>
    <w:rsid w:val="481AC9A3"/>
    <w:rsid w:val="481D84CE"/>
    <w:rsid w:val="4822780F"/>
    <w:rsid w:val="48254F95"/>
    <w:rsid w:val="482FCA0F"/>
    <w:rsid w:val="483209EE"/>
    <w:rsid w:val="483227A8"/>
    <w:rsid w:val="48340CF4"/>
    <w:rsid w:val="4836DB63"/>
    <w:rsid w:val="48377CC4"/>
    <w:rsid w:val="48397FEC"/>
    <w:rsid w:val="483D624F"/>
    <w:rsid w:val="4840E089"/>
    <w:rsid w:val="484493DE"/>
    <w:rsid w:val="4844CD67"/>
    <w:rsid w:val="4845A748"/>
    <w:rsid w:val="484862C1"/>
    <w:rsid w:val="484DDB95"/>
    <w:rsid w:val="4855F582"/>
    <w:rsid w:val="4857D03C"/>
    <w:rsid w:val="48584F93"/>
    <w:rsid w:val="48593D44"/>
    <w:rsid w:val="485E64A6"/>
    <w:rsid w:val="486374D3"/>
    <w:rsid w:val="48653D5C"/>
    <w:rsid w:val="4866394E"/>
    <w:rsid w:val="48683FDC"/>
    <w:rsid w:val="486C51E5"/>
    <w:rsid w:val="487B0264"/>
    <w:rsid w:val="487E0FEB"/>
    <w:rsid w:val="487F764A"/>
    <w:rsid w:val="4883E0BE"/>
    <w:rsid w:val="488E2A67"/>
    <w:rsid w:val="488E4F9C"/>
    <w:rsid w:val="488ED5B1"/>
    <w:rsid w:val="488F2A9C"/>
    <w:rsid w:val="48941100"/>
    <w:rsid w:val="4894D463"/>
    <w:rsid w:val="4894FC0C"/>
    <w:rsid w:val="489576F1"/>
    <w:rsid w:val="489998B3"/>
    <w:rsid w:val="48A632CF"/>
    <w:rsid w:val="48AA48DC"/>
    <w:rsid w:val="48AA4B0A"/>
    <w:rsid w:val="48AC49AD"/>
    <w:rsid w:val="48B179CC"/>
    <w:rsid w:val="48B590CF"/>
    <w:rsid w:val="48B65B99"/>
    <w:rsid w:val="48B71B23"/>
    <w:rsid w:val="48BBA849"/>
    <w:rsid w:val="48BD4D5B"/>
    <w:rsid w:val="48BEEC4E"/>
    <w:rsid w:val="48C1D280"/>
    <w:rsid w:val="48C5B96F"/>
    <w:rsid w:val="48C683B5"/>
    <w:rsid w:val="48CC058A"/>
    <w:rsid w:val="48CD9CAA"/>
    <w:rsid w:val="48CEC621"/>
    <w:rsid w:val="48D76007"/>
    <w:rsid w:val="48DF8806"/>
    <w:rsid w:val="48DF888E"/>
    <w:rsid w:val="48E15B00"/>
    <w:rsid w:val="48E2F7BF"/>
    <w:rsid w:val="48E5B3EC"/>
    <w:rsid w:val="48E81F96"/>
    <w:rsid w:val="48EBE6DC"/>
    <w:rsid w:val="48FA560E"/>
    <w:rsid w:val="48FD6804"/>
    <w:rsid w:val="49011822"/>
    <w:rsid w:val="4902711E"/>
    <w:rsid w:val="4906C61B"/>
    <w:rsid w:val="4908ECB9"/>
    <w:rsid w:val="490BF58C"/>
    <w:rsid w:val="49127381"/>
    <w:rsid w:val="4912E223"/>
    <w:rsid w:val="4917A68A"/>
    <w:rsid w:val="4917FC65"/>
    <w:rsid w:val="4918E5BC"/>
    <w:rsid w:val="49195FFA"/>
    <w:rsid w:val="491AF5AD"/>
    <w:rsid w:val="491F37FB"/>
    <w:rsid w:val="492537E9"/>
    <w:rsid w:val="4927FAB6"/>
    <w:rsid w:val="492E670A"/>
    <w:rsid w:val="49328A16"/>
    <w:rsid w:val="49353D16"/>
    <w:rsid w:val="49419584"/>
    <w:rsid w:val="4948BA63"/>
    <w:rsid w:val="494FF314"/>
    <w:rsid w:val="49503272"/>
    <w:rsid w:val="4950F441"/>
    <w:rsid w:val="4952B494"/>
    <w:rsid w:val="4952E79A"/>
    <w:rsid w:val="495354CD"/>
    <w:rsid w:val="4953C112"/>
    <w:rsid w:val="495A155B"/>
    <w:rsid w:val="495AA224"/>
    <w:rsid w:val="495D0996"/>
    <w:rsid w:val="495E99D7"/>
    <w:rsid w:val="496608AE"/>
    <w:rsid w:val="4966AC0F"/>
    <w:rsid w:val="4967FD56"/>
    <w:rsid w:val="4971DF99"/>
    <w:rsid w:val="497AF0E3"/>
    <w:rsid w:val="497F676F"/>
    <w:rsid w:val="49802142"/>
    <w:rsid w:val="49816DFE"/>
    <w:rsid w:val="4985856D"/>
    <w:rsid w:val="498B8A21"/>
    <w:rsid w:val="499917AC"/>
    <w:rsid w:val="499A3D65"/>
    <w:rsid w:val="499C6942"/>
    <w:rsid w:val="49A0640F"/>
    <w:rsid w:val="49A0BB66"/>
    <w:rsid w:val="49A3C96D"/>
    <w:rsid w:val="49A44884"/>
    <w:rsid w:val="49A601F6"/>
    <w:rsid w:val="49ACCFDB"/>
    <w:rsid w:val="49B039F9"/>
    <w:rsid w:val="49B3F132"/>
    <w:rsid w:val="49B57539"/>
    <w:rsid w:val="49B58956"/>
    <w:rsid w:val="49BA91A9"/>
    <w:rsid w:val="49BB4E76"/>
    <w:rsid w:val="49C33810"/>
    <w:rsid w:val="49C5219E"/>
    <w:rsid w:val="49C54FFD"/>
    <w:rsid w:val="49C5B639"/>
    <w:rsid w:val="49D1FEF2"/>
    <w:rsid w:val="49D4C847"/>
    <w:rsid w:val="49D8FFAF"/>
    <w:rsid w:val="49DCB18F"/>
    <w:rsid w:val="49E56456"/>
    <w:rsid w:val="49E97715"/>
    <w:rsid w:val="49EAA0B3"/>
    <w:rsid w:val="49ECB278"/>
    <w:rsid w:val="49EF05E5"/>
    <w:rsid w:val="49EFA66F"/>
    <w:rsid w:val="49F3823B"/>
    <w:rsid w:val="49F42E07"/>
    <w:rsid w:val="49F48456"/>
    <w:rsid w:val="49F87CE2"/>
    <w:rsid w:val="49FCFD0A"/>
    <w:rsid w:val="49FD2FAA"/>
    <w:rsid w:val="4A04A7F8"/>
    <w:rsid w:val="4A04D717"/>
    <w:rsid w:val="4A0AF974"/>
    <w:rsid w:val="4A0C4AD8"/>
    <w:rsid w:val="4A0C9E22"/>
    <w:rsid w:val="4A0FFF9A"/>
    <w:rsid w:val="4A116170"/>
    <w:rsid w:val="4A18AA60"/>
    <w:rsid w:val="4A196BC1"/>
    <w:rsid w:val="4A19EEF0"/>
    <w:rsid w:val="4A1A5F3E"/>
    <w:rsid w:val="4A1C03B3"/>
    <w:rsid w:val="4A218601"/>
    <w:rsid w:val="4A221B4E"/>
    <w:rsid w:val="4A2558F8"/>
    <w:rsid w:val="4A26FBF5"/>
    <w:rsid w:val="4A279A9B"/>
    <w:rsid w:val="4A28EC03"/>
    <w:rsid w:val="4A28ED91"/>
    <w:rsid w:val="4A2C0238"/>
    <w:rsid w:val="4A2CEE0B"/>
    <w:rsid w:val="4A2D529C"/>
    <w:rsid w:val="4A2D7F52"/>
    <w:rsid w:val="4A2E0162"/>
    <w:rsid w:val="4A2F3C6E"/>
    <w:rsid w:val="4A2FC32F"/>
    <w:rsid w:val="4A30101B"/>
    <w:rsid w:val="4A36FA84"/>
    <w:rsid w:val="4A39AA3D"/>
    <w:rsid w:val="4A3E039D"/>
    <w:rsid w:val="4A441BF3"/>
    <w:rsid w:val="4A48C9CE"/>
    <w:rsid w:val="4A4B762E"/>
    <w:rsid w:val="4A4DA8E3"/>
    <w:rsid w:val="4A4FB975"/>
    <w:rsid w:val="4A51EC91"/>
    <w:rsid w:val="4A530D6C"/>
    <w:rsid w:val="4A55F0BB"/>
    <w:rsid w:val="4A591F71"/>
    <w:rsid w:val="4A5E91E3"/>
    <w:rsid w:val="4A5EC970"/>
    <w:rsid w:val="4A60037A"/>
    <w:rsid w:val="4A607693"/>
    <w:rsid w:val="4A76093F"/>
    <w:rsid w:val="4A7676D8"/>
    <w:rsid w:val="4A78A3F8"/>
    <w:rsid w:val="4A7B0DD6"/>
    <w:rsid w:val="4A812969"/>
    <w:rsid w:val="4A8200BE"/>
    <w:rsid w:val="4A8F6B7E"/>
    <w:rsid w:val="4A91CC3A"/>
    <w:rsid w:val="4A9EEDFE"/>
    <w:rsid w:val="4AA27FE2"/>
    <w:rsid w:val="4AA589D3"/>
    <w:rsid w:val="4AA73061"/>
    <w:rsid w:val="4AA870A6"/>
    <w:rsid w:val="4AABB1A5"/>
    <w:rsid w:val="4AB1E6F6"/>
    <w:rsid w:val="4AB6BAD1"/>
    <w:rsid w:val="4AB91247"/>
    <w:rsid w:val="4AB97441"/>
    <w:rsid w:val="4ABB845D"/>
    <w:rsid w:val="4ABC6386"/>
    <w:rsid w:val="4ABD1699"/>
    <w:rsid w:val="4ABD8CFE"/>
    <w:rsid w:val="4ABE5BC2"/>
    <w:rsid w:val="4AC2B891"/>
    <w:rsid w:val="4AC396F1"/>
    <w:rsid w:val="4AC49B5E"/>
    <w:rsid w:val="4AC6F9BA"/>
    <w:rsid w:val="4ACF4578"/>
    <w:rsid w:val="4AD050B6"/>
    <w:rsid w:val="4AD29161"/>
    <w:rsid w:val="4AD3A5CF"/>
    <w:rsid w:val="4AD76FE5"/>
    <w:rsid w:val="4AE0E67F"/>
    <w:rsid w:val="4AE1ACCA"/>
    <w:rsid w:val="4AE1DFCC"/>
    <w:rsid w:val="4AE1EBE0"/>
    <w:rsid w:val="4AE52888"/>
    <w:rsid w:val="4AE84F6B"/>
    <w:rsid w:val="4AE9EBBE"/>
    <w:rsid w:val="4AEB28D9"/>
    <w:rsid w:val="4AF70E49"/>
    <w:rsid w:val="4AFA421A"/>
    <w:rsid w:val="4B0099C8"/>
    <w:rsid w:val="4B08E3F4"/>
    <w:rsid w:val="4B0AF38C"/>
    <w:rsid w:val="4B0F3E1A"/>
    <w:rsid w:val="4B14FBF2"/>
    <w:rsid w:val="4B16CC53"/>
    <w:rsid w:val="4B1961F2"/>
    <w:rsid w:val="4B219358"/>
    <w:rsid w:val="4B240981"/>
    <w:rsid w:val="4B287D0E"/>
    <w:rsid w:val="4B29EE54"/>
    <w:rsid w:val="4B2C8D52"/>
    <w:rsid w:val="4B2EB369"/>
    <w:rsid w:val="4B304DDE"/>
    <w:rsid w:val="4B319F8E"/>
    <w:rsid w:val="4B34A8E7"/>
    <w:rsid w:val="4B39A47F"/>
    <w:rsid w:val="4B3F2E81"/>
    <w:rsid w:val="4B3FCA0F"/>
    <w:rsid w:val="4B437492"/>
    <w:rsid w:val="4B470EEE"/>
    <w:rsid w:val="4B4892AF"/>
    <w:rsid w:val="4B50E6B3"/>
    <w:rsid w:val="4B56D9A6"/>
    <w:rsid w:val="4B578068"/>
    <w:rsid w:val="4B59BDB2"/>
    <w:rsid w:val="4B5E10F7"/>
    <w:rsid w:val="4B622C3D"/>
    <w:rsid w:val="4B631620"/>
    <w:rsid w:val="4B647242"/>
    <w:rsid w:val="4B6997F2"/>
    <w:rsid w:val="4B6C184D"/>
    <w:rsid w:val="4B70B329"/>
    <w:rsid w:val="4B78C228"/>
    <w:rsid w:val="4B7922A0"/>
    <w:rsid w:val="4B792EDE"/>
    <w:rsid w:val="4B798ED0"/>
    <w:rsid w:val="4B7BD26F"/>
    <w:rsid w:val="4B7D362A"/>
    <w:rsid w:val="4B8B9677"/>
    <w:rsid w:val="4B8B9B15"/>
    <w:rsid w:val="4B8DD3FC"/>
    <w:rsid w:val="4B8E943B"/>
    <w:rsid w:val="4B918708"/>
    <w:rsid w:val="4B952836"/>
    <w:rsid w:val="4BA41507"/>
    <w:rsid w:val="4BA42891"/>
    <w:rsid w:val="4BA96A25"/>
    <w:rsid w:val="4BAA2431"/>
    <w:rsid w:val="4BABCA8E"/>
    <w:rsid w:val="4BB12110"/>
    <w:rsid w:val="4BBD4F3D"/>
    <w:rsid w:val="4BBF1927"/>
    <w:rsid w:val="4BC1C084"/>
    <w:rsid w:val="4BCF86CE"/>
    <w:rsid w:val="4BD11FCE"/>
    <w:rsid w:val="4BD12A66"/>
    <w:rsid w:val="4BD1FABD"/>
    <w:rsid w:val="4BD24C03"/>
    <w:rsid w:val="4BD2921A"/>
    <w:rsid w:val="4BD360B4"/>
    <w:rsid w:val="4BD416F7"/>
    <w:rsid w:val="4BD49895"/>
    <w:rsid w:val="4BD9A04F"/>
    <w:rsid w:val="4BDEB421"/>
    <w:rsid w:val="4BE34D1A"/>
    <w:rsid w:val="4BE3E5B6"/>
    <w:rsid w:val="4BECD32D"/>
    <w:rsid w:val="4BEE0217"/>
    <w:rsid w:val="4BEEADE4"/>
    <w:rsid w:val="4BEEB6B8"/>
    <w:rsid w:val="4C000D2E"/>
    <w:rsid w:val="4C00B5A7"/>
    <w:rsid w:val="4C0356BB"/>
    <w:rsid w:val="4C051FA6"/>
    <w:rsid w:val="4C061075"/>
    <w:rsid w:val="4C09BEAA"/>
    <w:rsid w:val="4C143007"/>
    <w:rsid w:val="4C14E738"/>
    <w:rsid w:val="4C19D745"/>
    <w:rsid w:val="4C1FF2A6"/>
    <w:rsid w:val="4C20BAE1"/>
    <w:rsid w:val="4C256178"/>
    <w:rsid w:val="4C26E894"/>
    <w:rsid w:val="4C2779F7"/>
    <w:rsid w:val="4C2946BC"/>
    <w:rsid w:val="4C2B35F9"/>
    <w:rsid w:val="4C2B61CE"/>
    <w:rsid w:val="4C2CF101"/>
    <w:rsid w:val="4C2E5B64"/>
    <w:rsid w:val="4C2F5DE1"/>
    <w:rsid w:val="4C2FCA3A"/>
    <w:rsid w:val="4C38E19F"/>
    <w:rsid w:val="4C3FDBEE"/>
    <w:rsid w:val="4C445BF1"/>
    <w:rsid w:val="4C455740"/>
    <w:rsid w:val="4C46509B"/>
    <w:rsid w:val="4C484A9E"/>
    <w:rsid w:val="4C4B5C7D"/>
    <w:rsid w:val="4C5B74D5"/>
    <w:rsid w:val="4C758F5C"/>
    <w:rsid w:val="4C7DCED1"/>
    <w:rsid w:val="4C81E7CF"/>
    <w:rsid w:val="4C84AD84"/>
    <w:rsid w:val="4C89C39F"/>
    <w:rsid w:val="4C8A13AD"/>
    <w:rsid w:val="4C8ADDCD"/>
    <w:rsid w:val="4C8C6AB7"/>
    <w:rsid w:val="4C958299"/>
    <w:rsid w:val="4C9A77B0"/>
    <w:rsid w:val="4CA13B0E"/>
    <w:rsid w:val="4CB42377"/>
    <w:rsid w:val="4CBB05A7"/>
    <w:rsid w:val="4CBB6BF5"/>
    <w:rsid w:val="4CC3CD52"/>
    <w:rsid w:val="4CC52FD0"/>
    <w:rsid w:val="4CC7D9DD"/>
    <w:rsid w:val="4CC9A986"/>
    <w:rsid w:val="4CCCBBFA"/>
    <w:rsid w:val="4CCDE3E8"/>
    <w:rsid w:val="4CD22879"/>
    <w:rsid w:val="4CD2E7F5"/>
    <w:rsid w:val="4CD4BDE2"/>
    <w:rsid w:val="4CD4F224"/>
    <w:rsid w:val="4CD6C9B8"/>
    <w:rsid w:val="4CD89635"/>
    <w:rsid w:val="4CDA31B7"/>
    <w:rsid w:val="4CDA5569"/>
    <w:rsid w:val="4CDAB10D"/>
    <w:rsid w:val="4CDE7AF8"/>
    <w:rsid w:val="4CE62D66"/>
    <w:rsid w:val="4CF33C6D"/>
    <w:rsid w:val="4CF34591"/>
    <w:rsid w:val="4CF399C4"/>
    <w:rsid w:val="4CF7458B"/>
    <w:rsid w:val="4CF7A037"/>
    <w:rsid w:val="4CFAAD55"/>
    <w:rsid w:val="4D0354FA"/>
    <w:rsid w:val="4D03F5F7"/>
    <w:rsid w:val="4D058FCE"/>
    <w:rsid w:val="4D0DDA5E"/>
    <w:rsid w:val="4D11B322"/>
    <w:rsid w:val="4D1408BE"/>
    <w:rsid w:val="4D197FCF"/>
    <w:rsid w:val="4D1E60BE"/>
    <w:rsid w:val="4D207E7A"/>
    <w:rsid w:val="4D20FFB8"/>
    <w:rsid w:val="4D23E5E0"/>
    <w:rsid w:val="4D24AA1C"/>
    <w:rsid w:val="4D267FE7"/>
    <w:rsid w:val="4D2BA594"/>
    <w:rsid w:val="4D2C5281"/>
    <w:rsid w:val="4D2E068A"/>
    <w:rsid w:val="4D33AC49"/>
    <w:rsid w:val="4D3472AF"/>
    <w:rsid w:val="4D359EFB"/>
    <w:rsid w:val="4D36174D"/>
    <w:rsid w:val="4D3AF604"/>
    <w:rsid w:val="4D460606"/>
    <w:rsid w:val="4D4866E0"/>
    <w:rsid w:val="4D4F86F5"/>
    <w:rsid w:val="4D5177D5"/>
    <w:rsid w:val="4D546835"/>
    <w:rsid w:val="4D548A55"/>
    <w:rsid w:val="4D573743"/>
    <w:rsid w:val="4D5D8D37"/>
    <w:rsid w:val="4D629CFA"/>
    <w:rsid w:val="4D69E676"/>
    <w:rsid w:val="4D6B0FAF"/>
    <w:rsid w:val="4D6F31E2"/>
    <w:rsid w:val="4D7430B3"/>
    <w:rsid w:val="4D7F5C3C"/>
    <w:rsid w:val="4D7FB5DC"/>
    <w:rsid w:val="4D800C14"/>
    <w:rsid w:val="4D82432D"/>
    <w:rsid w:val="4D840C1C"/>
    <w:rsid w:val="4D852F8E"/>
    <w:rsid w:val="4D8A2FD3"/>
    <w:rsid w:val="4D962B4C"/>
    <w:rsid w:val="4D9F4802"/>
    <w:rsid w:val="4D9F5435"/>
    <w:rsid w:val="4DA60C7E"/>
    <w:rsid w:val="4DA61502"/>
    <w:rsid w:val="4DA81B63"/>
    <w:rsid w:val="4DAB7A6D"/>
    <w:rsid w:val="4DAE2B8A"/>
    <w:rsid w:val="4DB3743E"/>
    <w:rsid w:val="4DB9156A"/>
    <w:rsid w:val="4DBA89D2"/>
    <w:rsid w:val="4DBABFD2"/>
    <w:rsid w:val="4DBE099B"/>
    <w:rsid w:val="4DCAFDD6"/>
    <w:rsid w:val="4DCD1190"/>
    <w:rsid w:val="4DCD734C"/>
    <w:rsid w:val="4DCD9A6C"/>
    <w:rsid w:val="4DD04CA9"/>
    <w:rsid w:val="4DD2FBF6"/>
    <w:rsid w:val="4DD4D981"/>
    <w:rsid w:val="4DD7FD4F"/>
    <w:rsid w:val="4DD8D7F7"/>
    <w:rsid w:val="4DDECB85"/>
    <w:rsid w:val="4DE09AB4"/>
    <w:rsid w:val="4DE5434A"/>
    <w:rsid w:val="4DE58007"/>
    <w:rsid w:val="4DE8385D"/>
    <w:rsid w:val="4DE8A6E1"/>
    <w:rsid w:val="4DEC3F16"/>
    <w:rsid w:val="4DF021E4"/>
    <w:rsid w:val="4DF0BBC9"/>
    <w:rsid w:val="4DF26589"/>
    <w:rsid w:val="4DF3F3F6"/>
    <w:rsid w:val="4DF72DA0"/>
    <w:rsid w:val="4DF9ADCF"/>
    <w:rsid w:val="4DFEDC11"/>
    <w:rsid w:val="4DFF2710"/>
    <w:rsid w:val="4E04F0BA"/>
    <w:rsid w:val="4E05E429"/>
    <w:rsid w:val="4E09BE64"/>
    <w:rsid w:val="4E0A3F28"/>
    <w:rsid w:val="4E0E7BE2"/>
    <w:rsid w:val="4E1169B2"/>
    <w:rsid w:val="4E137F7E"/>
    <w:rsid w:val="4E185901"/>
    <w:rsid w:val="4E18B059"/>
    <w:rsid w:val="4E18EE35"/>
    <w:rsid w:val="4E242E1C"/>
    <w:rsid w:val="4E2BF767"/>
    <w:rsid w:val="4E2E21A4"/>
    <w:rsid w:val="4E2EB50B"/>
    <w:rsid w:val="4E2F8DE1"/>
    <w:rsid w:val="4E315E9C"/>
    <w:rsid w:val="4E338D97"/>
    <w:rsid w:val="4E3418FF"/>
    <w:rsid w:val="4E381752"/>
    <w:rsid w:val="4E38600F"/>
    <w:rsid w:val="4E3D3E5C"/>
    <w:rsid w:val="4E411303"/>
    <w:rsid w:val="4E433BD9"/>
    <w:rsid w:val="4E4B2CBE"/>
    <w:rsid w:val="4E4B9492"/>
    <w:rsid w:val="4E4E7970"/>
    <w:rsid w:val="4E50A2D4"/>
    <w:rsid w:val="4E584F8D"/>
    <w:rsid w:val="4E5CD851"/>
    <w:rsid w:val="4E5D10AD"/>
    <w:rsid w:val="4E610C7E"/>
    <w:rsid w:val="4E61992D"/>
    <w:rsid w:val="4E61B849"/>
    <w:rsid w:val="4E63AF03"/>
    <w:rsid w:val="4E6A838B"/>
    <w:rsid w:val="4E6B6C1E"/>
    <w:rsid w:val="4E799120"/>
    <w:rsid w:val="4E8832ED"/>
    <w:rsid w:val="4E8B8F46"/>
    <w:rsid w:val="4E90CBF7"/>
    <w:rsid w:val="4E98A9EE"/>
    <w:rsid w:val="4E9A3830"/>
    <w:rsid w:val="4E9E5197"/>
    <w:rsid w:val="4EA194AC"/>
    <w:rsid w:val="4EA48A36"/>
    <w:rsid w:val="4EA7016D"/>
    <w:rsid w:val="4EA9AA57"/>
    <w:rsid w:val="4EAD64EF"/>
    <w:rsid w:val="4EB02A6C"/>
    <w:rsid w:val="4EB0A1ED"/>
    <w:rsid w:val="4EB97E90"/>
    <w:rsid w:val="4EBCD629"/>
    <w:rsid w:val="4EBDF5FD"/>
    <w:rsid w:val="4EBE56AA"/>
    <w:rsid w:val="4EC0A466"/>
    <w:rsid w:val="4EC10FF0"/>
    <w:rsid w:val="4EC2253E"/>
    <w:rsid w:val="4EC4A30C"/>
    <w:rsid w:val="4EC73ABE"/>
    <w:rsid w:val="4EC98CFA"/>
    <w:rsid w:val="4ECB6BD6"/>
    <w:rsid w:val="4ECC804F"/>
    <w:rsid w:val="4ECDA476"/>
    <w:rsid w:val="4ED52372"/>
    <w:rsid w:val="4ED6B2D3"/>
    <w:rsid w:val="4ED6BF3E"/>
    <w:rsid w:val="4ED8A910"/>
    <w:rsid w:val="4EDEE3DA"/>
    <w:rsid w:val="4EDF51E4"/>
    <w:rsid w:val="4EE3E17A"/>
    <w:rsid w:val="4EE622C8"/>
    <w:rsid w:val="4EE73898"/>
    <w:rsid w:val="4EE79168"/>
    <w:rsid w:val="4EE7DCB6"/>
    <w:rsid w:val="4EE93DFA"/>
    <w:rsid w:val="4EE93E7A"/>
    <w:rsid w:val="4EEB8EA8"/>
    <w:rsid w:val="4EEE1B91"/>
    <w:rsid w:val="4EF373DE"/>
    <w:rsid w:val="4EF45790"/>
    <w:rsid w:val="4EF483CE"/>
    <w:rsid w:val="4EF4B5F7"/>
    <w:rsid w:val="4EF4F20C"/>
    <w:rsid w:val="4EF70C37"/>
    <w:rsid w:val="4EF96FEA"/>
    <w:rsid w:val="4EFF4037"/>
    <w:rsid w:val="4F02C9BE"/>
    <w:rsid w:val="4F0B28CC"/>
    <w:rsid w:val="4F0B8477"/>
    <w:rsid w:val="4F10D390"/>
    <w:rsid w:val="4F1237E5"/>
    <w:rsid w:val="4F17E64F"/>
    <w:rsid w:val="4F1AF15B"/>
    <w:rsid w:val="4F1B618B"/>
    <w:rsid w:val="4F1C3D3F"/>
    <w:rsid w:val="4F1E2737"/>
    <w:rsid w:val="4F23C03B"/>
    <w:rsid w:val="4F2837C9"/>
    <w:rsid w:val="4F28A9C3"/>
    <w:rsid w:val="4F28EA0F"/>
    <w:rsid w:val="4F2D5825"/>
    <w:rsid w:val="4F3024C1"/>
    <w:rsid w:val="4F32E3A0"/>
    <w:rsid w:val="4F3663F6"/>
    <w:rsid w:val="4F382DE0"/>
    <w:rsid w:val="4F3D2F49"/>
    <w:rsid w:val="4F3D3429"/>
    <w:rsid w:val="4F3FD2DF"/>
    <w:rsid w:val="4F4273FF"/>
    <w:rsid w:val="4F427B21"/>
    <w:rsid w:val="4F46ADF8"/>
    <w:rsid w:val="4F4CEEB8"/>
    <w:rsid w:val="4F50C0D4"/>
    <w:rsid w:val="4F51D0F6"/>
    <w:rsid w:val="4F521D5C"/>
    <w:rsid w:val="4F52A4B7"/>
    <w:rsid w:val="4F530755"/>
    <w:rsid w:val="4F5615FF"/>
    <w:rsid w:val="4F5C032C"/>
    <w:rsid w:val="4F60B26A"/>
    <w:rsid w:val="4F61F6C4"/>
    <w:rsid w:val="4F646AB0"/>
    <w:rsid w:val="4F6528EA"/>
    <w:rsid w:val="4F655FEC"/>
    <w:rsid w:val="4F6A92A6"/>
    <w:rsid w:val="4F72C107"/>
    <w:rsid w:val="4F74734E"/>
    <w:rsid w:val="4F74CF38"/>
    <w:rsid w:val="4F77E603"/>
    <w:rsid w:val="4F77F3C3"/>
    <w:rsid w:val="4F7BFC38"/>
    <w:rsid w:val="4F86F420"/>
    <w:rsid w:val="4F8CDA00"/>
    <w:rsid w:val="4F8DCB2D"/>
    <w:rsid w:val="4F8ECFE8"/>
    <w:rsid w:val="4F928291"/>
    <w:rsid w:val="4F931B26"/>
    <w:rsid w:val="4F977BF5"/>
    <w:rsid w:val="4F9BC676"/>
    <w:rsid w:val="4F9D67FE"/>
    <w:rsid w:val="4FA53BD4"/>
    <w:rsid w:val="4FA68690"/>
    <w:rsid w:val="4FA758BF"/>
    <w:rsid w:val="4FAA2919"/>
    <w:rsid w:val="4FAA2A24"/>
    <w:rsid w:val="4FB8969C"/>
    <w:rsid w:val="4FBFAA0D"/>
    <w:rsid w:val="4FC1BC89"/>
    <w:rsid w:val="4FC2F01B"/>
    <w:rsid w:val="4FC98939"/>
    <w:rsid w:val="4FCAF5D2"/>
    <w:rsid w:val="4FCE152D"/>
    <w:rsid w:val="4FD1FC98"/>
    <w:rsid w:val="4FDBCA0D"/>
    <w:rsid w:val="4FDBECC1"/>
    <w:rsid w:val="4FE07FC2"/>
    <w:rsid w:val="4FEB2734"/>
    <w:rsid w:val="4FF3547B"/>
    <w:rsid w:val="4FF37421"/>
    <w:rsid w:val="4FF3D51C"/>
    <w:rsid w:val="4FF432BA"/>
    <w:rsid w:val="4FF519CC"/>
    <w:rsid w:val="4FF644DB"/>
    <w:rsid w:val="500449C6"/>
    <w:rsid w:val="50059183"/>
    <w:rsid w:val="5007AA81"/>
    <w:rsid w:val="50098614"/>
    <w:rsid w:val="500E1933"/>
    <w:rsid w:val="50194415"/>
    <w:rsid w:val="501D3881"/>
    <w:rsid w:val="501D918A"/>
    <w:rsid w:val="5020CB47"/>
    <w:rsid w:val="50237474"/>
    <w:rsid w:val="50293719"/>
    <w:rsid w:val="50294BDC"/>
    <w:rsid w:val="50299B67"/>
    <w:rsid w:val="502A4725"/>
    <w:rsid w:val="5032CDE5"/>
    <w:rsid w:val="5040C531"/>
    <w:rsid w:val="5041FCFA"/>
    <w:rsid w:val="50426DDC"/>
    <w:rsid w:val="5042EFE8"/>
    <w:rsid w:val="504774B1"/>
    <w:rsid w:val="50540A28"/>
    <w:rsid w:val="505A4FD0"/>
    <w:rsid w:val="505F9539"/>
    <w:rsid w:val="50629E6F"/>
    <w:rsid w:val="5065500F"/>
    <w:rsid w:val="5067CE93"/>
    <w:rsid w:val="50681E42"/>
    <w:rsid w:val="506999A2"/>
    <w:rsid w:val="506DC39B"/>
    <w:rsid w:val="5070DD71"/>
    <w:rsid w:val="50795FD7"/>
    <w:rsid w:val="507A407F"/>
    <w:rsid w:val="507F5AB8"/>
    <w:rsid w:val="5080DFF4"/>
    <w:rsid w:val="508384E3"/>
    <w:rsid w:val="5083BA05"/>
    <w:rsid w:val="50856BE5"/>
    <w:rsid w:val="508B282A"/>
    <w:rsid w:val="508CF5AF"/>
    <w:rsid w:val="5091C11C"/>
    <w:rsid w:val="509A3513"/>
    <w:rsid w:val="509D804D"/>
    <w:rsid w:val="50A0768E"/>
    <w:rsid w:val="50A1DE29"/>
    <w:rsid w:val="50A3176E"/>
    <w:rsid w:val="50A4EB05"/>
    <w:rsid w:val="50A661F1"/>
    <w:rsid w:val="50AC42DC"/>
    <w:rsid w:val="50AEEF88"/>
    <w:rsid w:val="50AF4A2F"/>
    <w:rsid w:val="50B8CFBE"/>
    <w:rsid w:val="50CA617C"/>
    <w:rsid w:val="50D22555"/>
    <w:rsid w:val="50D398CB"/>
    <w:rsid w:val="50D43662"/>
    <w:rsid w:val="50D9E1B0"/>
    <w:rsid w:val="50DA522E"/>
    <w:rsid w:val="50DA6033"/>
    <w:rsid w:val="50DDE1C3"/>
    <w:rsid w:val="50E70B00"/>
    <w:rsid w:val="50EBEE93"/>
    <w:rsid w:val="50ECE408"/>
    <w:rsid w:val="50F23E8D"/>
    <w:rsid w:val="50F55B44"/>
    <w:rsid w:val="50F5EFAE"/>
    <w:rsid w:val="50F7B3BD"/>
    <w:rsid w:val="50FA1082"/>
    <w:rsid w:val="50FC4756"/>
    <w:rsid w:val="5101FA86"/>
    <w:rsid w:val="510312CE"/>
    <w:rsid w:val="51068601"/>
    <w:rsid w:val="5109A2FC"/>
    <w:rsid w:val="510C9171"/>
    <w:rsid w:val="510CE668"/>
    <w:rsid w:val="510EAF0F"/>
    <w:rsid w:val="51117E44"/>
    <w:rsid w:val="51132083"/>
    <w:rsid w:val="5119FD00"/>
    <w:rsid w:val="511D78C8"/>
    <w:rsid w:val="511E5D24"/>
    <w:rsid w:val="5120A22D"/>
    <w:rsid w:val="5120B41F"/>
    <w:rsid w:val="51223216"/>
    <w:rsid w:val="51225847"/>
    <w:rsid w:val="512B51AC"/>
    <w:rsid w:val="5132B7AE"/>
    <w:rsid w:val="51391F35"/>
    <w:rsid w:val="513A57F0"/>
    <w:rsid w:val="513AE61C"/>
    <w:rsid w:val="5141F97D"/>
    <w:rsid w:val="5142FCD3"/>
    <w:rsid w:val="5145ADED"/>
    <w:rsid w:val="514698E8"/>
    <w:rsid w:val="515AEF90"/>
    <w:rsid w:val="515E0F6E"/>
    <w:rsid w:val="51638514"/>
    <w:rsid w:val="5168DE88"/>
    <w:rsid w:val="516CBF3B"/>
    <w:rsid w:val="517037AF"/>
    <w:rsid w:val="51708350"/>
    <w:rsid w:val="517156EE"/>
    <w:rsid w:val="5174BE04"/>
    <w:rsid w:val="5175A8F2"/>
    <w:rsid w:val="51796290"/>
    <w:rsid w:val="517A6A01"/>
    <w:rsid w:val="517C7F08"/>
    <w:rsid w:val="5181C59C"/>
    <w:rsid w:val="518423AB"/>
    <w:rsid w:val="518617D6"/>
    <w:rsid w:val="518F79F9"/>
    <w:rsid w:val="51908307"/>
    <w:rsid w:val="51954266"/>
    <w:rsid w:val="51968B2A"/>
    <w:rsid w:val="519A6140"/>
    <w:rsid w:val="519BE1FF"/>
    <w:rsid w:val="519C430B"/>
    <w:rsid w:val="519F0174"/>
    <w:rsid w:val="51A180AF"/>
    <w:rsid w:val="51A1C91B"/>
    <w:rsid w:val="51A46CE4"/>
    <w:rsid w:val="51A610F0"/>
    <w:rsid w:val="51AA9A17"/>
    <w:rsid w:val="51AC8330"/>
    <w:rsid w:val="51AF18E7"/>
    <w:rsid w:val="51B05F4B"/>
    <w:rsid w:val="51B08590"/>
    <w:rsid w:val="51B44D3E"/>
    <w:rsid w:val="51B51679"/>
    <w:rsid w:val="51B678FE"/>
    <w:rsid w:val="51BB266A"/>
    <w:rsid w:val="51BC0327"/>
    <w:rsid w:val="51BD91AA"/>
    <w:rsid w:val="51C0CB1F"/>
    <w:rsid w:val="51C47C36"/>
    <w:rsid w:val="51C9F79B"/>
    <w:rsid w:val="51CB471A"/>
    <w:rsid w:val="51CD8E61"/>
    <w:rsid w:val="51D09A5C"/>
    <w:rsid w:val="51D13387"/>
    <w:rsid w:val="51D261BC"/>
    <w:rsid w:val="51D41BD5"/>
    <w:rsid w:val="51D52848"/>
    <w:rsid w:val="51DD253D"/>
    <w:rsid w:val="51DD9152"/>
    <w:rsid w:val="51EB526C"/>
    <w:rsid w:val="51F14975"/>
    <w:rsid w:val="51F839DB"/>
    <w:rsid w:val="51FA64A8"/>
    <w:rsid w:val="51FF2C61"/>
    <w:rsid w:val="51FF5DA9"/>
    <w:rsid w:val="5200EE11"/>
    <w:rsid w:val="52023879"/>
    <w:rsid w:val="5202CA8A"/>
    <w:rsid w:val="5203D037"/>
    <w:rsid w:val="5206843F"/>
    <w:rsid w:val="520BB88D"/>
    <w:rsid w:val="5213B45B"/>
    <w:rsid w:val="521609EE"/>
    <w:rsid w:val="52164885"/>
    <w:rsid w:val="521AA78A"/>
    <w:rsid w:val="521D24B2"/>
    <w:rsid w:val="521EC021"/>
    <w:rsid w:val="521F0049"/>
    <w:rsid w:val="5221E626"/>
    <w:rsid w:val="52227CF0"/>
    <w:rsid w:val="522E8B28"/>
    <w:rsid w:val="522FF415"/>
    <w:rsid w:val="5232F1DA"/>
    <w:rsid w:val="5238ACCA"/>
    <w:rsid w:val="5238D3CB"/>
    <w:rsid w:val="523AB62D"/>
    <w:rsid w:val="523B7E43"/>
    <w:rsid w:val="523ED857"/>
    <w:rsid w:val="523F3C20"/>
    <w:rsid w:val="524161DC"/>
    <w:rsid w:val="524668F5"/>
    <w:rsid w:val="524A797F"/>
    <w:rsid w:val="524B8ADC"/>
    <w:rsid w:val="524BE1D8"/>
    <w:rsid w:val="524E96BE"/>
    <w:rsid w:val="524FC1BD"/>
    <w:rsid w:val="52526B9F"/>
    <w:rsid w:val="525B0864"/>
    <w:rsid w:val="525CA343"/>
    <w:rsid w:val="5267DC18"/>
    <w:rsid w:val="5268982D"/>
    <w:rsid w:val="527163A1"/>
    <w:rsid w:val="5271E32B"/>
    <w:rsid w:val="52751764"/>
    <w:rsid w:val="52754E94"/>
    <w:rsid w:val="5275E6EE"/>
    <w:rsid w:val="527F043E"/>
    <w:rsid w:val="5283253E"/>
    <w:rsid w:val="5283A961"/>
    <w:rsid w:val="5286F92E"/>
    <w:rsid w:val="529114B6"/>
    <w:rsid w:val="529A2A96"/>
    <w:rsid w:val="529A593E"/>
    <w:rsid w:val="529F6EFC"/>
    <w:rsid w:val="52A021D4"/>
    <w:rsid w:val="52A1C4AC"/>
    <w:rsid w:val="52A2B217"/>
    <w:rsid w:val="52A8A5C2"/>
    <w:rsid w:val="52AA402E"/>
    <w:rsid w:val="52B15AC6"/>
    <w:rsid w:val="52B51CBE"/>
    <w:rsid w:val="52B5808A"/>
    <w:rsid w:val="52B62A4A"/>
    <w:rsid w:val="52B632BE"/>
    <w:rsid w:val="52B6C2F1"/>
    <w:rsid w:val="52B71E50"/>
    <w:rsid w:val="52B72F5D"/>
    <w:rsid w:val="52BDD31B"/>
    <w:rsid w:val="52BEFB67"/>
    <w:rsid w:val="52C6D19D"/>
    <w:rsid w:val="52CD1816"/>
    <w:rsid w:val="52D66023"/>
    <w:rsid w:val="52D6BE1D"/>
    <w:rsid w:val="52E0C596"/>
    <w:rsid w:val="52E15330"/>
    <w:rsid w:val="52E7CF01"/>
    <w:rsid w:val="52EB5B36"/>
    <w:rsid w:val="52EC10C4"/>
    <w:rsid w:val="52EC6662"/>
    <w:rsid w:val="52EF09F8"/>
    <w:rsid w:val="52F9CA97"/>
    <w:rsid w:val="52FB0AFA"/>
    <w:rsid w:val="5309656B"/>
    <w:rsid w:val="530D5C07"/>
    <w:rsid w:val="530DAA6A"/>
    <w:rsid w:val="530F8E7E"/>
    <w:rsid w:val="531B3893"/>
    <w:rsid w:val="53204133"/>
    <w:rsid w:val="5323D90E"/>
    <w:rsid w:val="532526B4"/>
    <w:rsid w:val="53272E22"/>
    <w:rsid w:val="532F45A2"/>
    <w:rsid w:val="533A464E"/>
    <w:rsid w:val="53406F04"/>
    <w:rsid w:val="53414286"/>
    <w:rsid w:val="53468548"/>
    <w:rsid w:val="534930A7"/>
    <w:rsid w:val="534F9CF3"/>
    <w:rsid w:val="53501F50"/>
    <w:rsid w:val="5350B497"/>
    <w:rsid w:val="5354270D"/>
    <w:rsid w:val="5359024A"/>
    <w:rsid w:val="535A30BB"/>
    <w:rsid w:val="5364F407"/>
    <w:rsid w:val="53658CF7"/>
    <w:rsid w:val="53685C20"/>
    <w:rsid w:val="536DAE95"/>
    <w:rsid w:val="536E6A87"/>
    <w:rsid w:val="53735E5A"/>
    <w:rsid w:val="53742D69"/>
    <w:rsid w:val="5374B0A2"/>
    <w:rsid w:val="537CC9A5"/>
    <w:rsid w:val="537E1EDD"/>
    <w:rsid w:val="5382D2DD"/>
    <w:rsid w:val="538A2E5C"/>
    <w:rsid w:val="538AADC9"/>
    <w:rsid w:val="538C4F94"/>
    <w:rsid w:val="538CA88F"/>
    <w:rsid w:val="53926FB0"/>
    <w:rsid w:val="53959F43"/>
    <w:rsid w:val="53978497"/>
    <w:rsid w:val="5397C6AA"/>
    <w:rsid w:val="539D95FC"/>
    <w:rsid w:val="53A1B3F7"/>
    <w:rsid w:val="53A2398B"/>
    <w:rsid w:val="53A8B044"/>
    <w:rsid w:val="53A916CF"/>
    <w:rsid w:val="53A92453"/>
    <w:rsid w:val="53B1DCA9"/>
    <w:rsid w:val="53B3EA0F"/>
    <w:rsid w:val="53B6EE48"/>
    <w:rsid w:val="53B74423"/>
    <w:rsid w:val="53B94A8E"/>
    <w:rsid w:val="53C30E29"/>
    <w:rsid w:val="53C79418"/>
    <w:rsid w:val="53CB1366"/>
    <w:rsid w:val="53CB145D"/>
    <w:rsid w:val="53CC76A8"/>
    <w:rsid w:val="53D115D7"/>
    <w:rsid w:val="53D3802B"/>
    <w:rsid w:val="53D43945"/>
    <w:rsid w:val="53D50942"/>
    <w:rsid w:val="53D79C30"/>
    <w:rsid w:val="53DA9570"/>
    <w:rsid w:val="53DADA4A"/>
    <w:rsid w:val="53DB1FF0"/>
    <w:rsid w:val="53E13620"/>
    <w:rsid w:val="53E31144"/>
    <w:rsid w:val="53E39F39"/>
    <w:rsid w:val="53E4E5AC"/>
    <w:rsid w:val="53E562F4"/>
    <w:rsid w:val="53E56CB0"/>
    <w:rsid w:val="53E7AD16"/>
    <w:rsid w:val="53F1CBB3"/>
    <w:rsid w:val="53F231D6"/>
    <w:rsid w:val="53F5F99E"/>
    <w:rsid w:val="53F6A2EA"/>
    <w:rsid w:val="53F7D848"/>
    <w:rsid w:val="53FA049A"/>
    <w:rsid w:val="53FA85A6"/>
    <w:rsid w:val="53FCDBA0"/>
    <w:rsid w:val="53FF30D4"/>
    <w:rsid w:val="540262C8"/>
    <w:rsid w:val="54027E31"/>
    <w:rsid w:val="5403CEE2"/>
    <w:rsid w:val="54043A21"/>
    <w:rsid w:val="5405DD23"/>
    <w:rsid w:val="54067152"/>
    <w:rsid w:val="540D8539"/>
    <w:rsid w:val="540D9551"/>
    <w:rsid w:val="54101E07"/>
    <w:rsid w:val="5414A18D"/>
    <w:rsid w:val="541575AD"/>
    <w:rsid w:val="5417D048"/>
    <w:rsid w:val="541A459D"/>
    <w:rsid w:val="54205627"/>
    <w:rsid w:val="5420BE0B"/>
    <w:rsid w:val="5422B9D2"/>
    <w:rsid w:val="54231D93"/>
    <w:rsid w:val="5423E220"/>
    <w:rsid w:val="5427D5BA"/>
    <w:rsid w:val="542F73BF"/>
    <w:rsid w:val="5430CD6F"/>
    <w:rsid w:val="54318E9C"/>
    <w:rsid w:val="5431925F"/>
    <w:rsid w:val="5439B4AD"/>
    <w:rsid w:val="543B5E5B"/>
    <w:rsid w:val="543B7391"/>
    <w:rsid w:val="543D8C77"/>
    <w:rsid w:val="54417793"/>
    <w:rsid w:val="5441A972"/>
    <w:rsid w:val="5442DC1A"/>
    <w:rsid w:val="544A50CC"/>
    <w:rsid w:val="544E81A0"/>
    <w:rsid w:val="54553C5E"/>
    <w:rsid w:val="5455FB27"/>
    <w:rsid w:val="54576741"/>
    <w:rsid w:val="545827E7"/>
    <w:rsid w:val="545D24EA"/>
    <w:rsid w:val="5460C189"/>
    <w:rsid w:val="5460DA00"/>
    <w:rsid w:val="5463BA13"/>
    <w:rsid w:val="546BC27A"/>
    <w:rsid w:val="546EC25C"/>
    <w:rsid w:val="5470FF22"/>
    <w:rsid w:val="5478F525"/>
    <w:rsid w:val="547E30FD"/>
    <w:rsid w:val="54825614"/>
    <w:rsid w:val="54854DB9"/>
    <w:rsid w:val="548BD6D1"/>
    <w:rsid w:val="5490A398"/>
    <w:rsid w:val="54930C3D"/>
    <w:rsid w:val="54934A0D"/>
    <w:rsid w:val="54936F60"/>
    <w:rsid w:val="5493C5E3"/>
    <w:rsid w:val="5496954B"/>
    <w:rsid w:val="549C4915"/>
    <w:rsid w:val="54A6070C"/>
    <w:rsid w:val="54A7011B"/>
    <w:rsid w:val="54A7FF52"/>
    <w:rsid w:val="54A9E061"/>
    <w:rsid w:val="54AC11BB"/>
    <w:rsid w:val="54AC337D"/>
    <w:rsid w:val="54AE1F8A"/>
    <w:rsid w:val="54B5435C"/>
    <w:rsid w:val="54BB04F9"/>
    <w:rsid w:val="54BC806E"/>
    <w:rsid w:val="54C059F8"/>
    <w:rsid w:val="54C1AF93"/>
    <w:rsid w:val="54C3FEDC"/>
    <w:rsid w:val="54C8AE30"/>
    <w:rsid w:val="54CD78A3"/>
    <w:rsid w:val="54D0ACEF"/>
    <w:rsid w:val="54D28EA0"/>
    <w:rsid w:val="54D56AAA"/>
    <w:rsid w:val="54D7B850"/>
    <w:rsid w:val="54D7F4AC"/>
    <w:rsid w:val="54DB4141"/>
    <w:rsid w:val="54E49B07"/>
    <w:rsid w:val="54E68399"/>
    <w:rsid w:val="54E92B60"/>
    <w:rsid w:val="54EB0071"/>
    <w:rsid w:val="54EDA973"/>
    <w:rsid w:val="54F81AF9"/>
    <w:rsid w:val="54FB1A0E"/>
    <w:rsid w:val="54FB4246"/>
    <w:rsid w:val="54FCFDB5"/>
    <w:rsid w:val="550BB7E3"/>
    <w:rsid w:val="550CD691"/>
    <w:rsid w:val="550E100A"/>
    <w:rsid w:val="55100A62"/>
    <w:rsid w:val="55125A64"/>
    <w:rsid w:val="55186FDD"/>
    <w:rsid w:val="5519B063"/>
    <w:rsid w:val="551B2B18"/>
    <w:rsid w:val="551CBC3D"/>
    <w:rsid w:val="5527809E"/>
    <w:rsid w:val="5529F161"/>
    <w:rsid w:val="5530669C"/>
    <w:rsid w:val="5531F8B4"/>
    <w:rsid w:val="55336FB3"/>
    <w:rsid w:val="5536B787"/>
    <w:rsid w:val="553A12C0"/>
    <w:rsid w:val="553ACF1B"/>
    <w:rsid w:val="5547425D"/>
    <w:rsid w:val="5549C120"/>
    <w:rsid w:val="554A3F9F"/>
    <w:rsid w:val="55504926"/>
    <w:rsid w:val="555218CD"/>
    <w:rsid w:val="5555CF14"/>
    <w:rsid w:val="5557964D"/>
    <w:rsid w:val="555AC1B1"/>
    <w:rsid w:val="555AE7D9"/>
    <w:rsid w:val="555C7395"/>
    <w:rsid w:val="556014DE"/>
    <w:rsid w:val="55669752"/>
    <w:rsid w:val="55684F46"/>
    <w:rsid w:val="556D45F4"/>
    <w:rsid w:val="556D9AF7"/>
    <w:rsid w:val="55771890"/>
    <w:rsid w:val="557DF41E"/>
    <w:rsid w:val="557F0204"/>
    <w:rsid w:val="55802D3C"/>
    <w:rsid w:val="55827BE1"/>
    <w:rsid w:val="558795EA"/>
    <w:rsid w:val="558856A9"/>
    <w:rsid w:val="5591C331"/>
    <w:rsid w:val="55960D49"/>
    <w:rsid w:val="55993706"/>
    <w:rsid w:val="559B5952"/>
    <w:rsid w:val="55A13C02"/>
    <w:rsid w:val="55A155F1"/>
    <w:rsid w:val="55A868C5"/>
    <w:rsid w:val="55A92CA6"/>
    <w:rsid w:val="55B22FDF"/>
    <w:rsid w:val="55BA80E7"/>
    <w:rsid w:val="55BF26E0"/>
    <w:rsid w:val="55C343A2"/>
    <w:rsid w:val="55C83BB4"/>
    <w:rsid w:val="55CB5509"/>
    <w:rsid w:val="55CE96A8"/>
    <w:rsid w:val="55D23C49"/>
    <w:rsid w:val="55D38F13"/>
    <w:rsid w:val="55D9DE40"/>
    <w:rsid w:val="55D9E987"/>
    <w:rsid w:val="55DDF043"/>
    <w:rsid w:val="55E07F49"/>
    <w:rsid w:val="55E101EA"/>
    <w:rsid w:val="55E2FEB2"/>
    <w:rsid w:val="55E36F4D"/>
    <w:rsid w:val="55EB28E6"/>
    <w:rsid w:val="55ED1494"/>
    <w:rsid w:val="55ED2738"/>
    <w:rsid w:val="55EF7333"/>
    <w:rsid w:val="55F2251C"/>
    <w:rsid w:val="55F34D84"/>
    <w:rsid w:val="55F4A9A8"/>
    <w:rsid w:val="55F62CE5"/>
    <w:rsid w:val="55F844E9"/>
    <w:rsid w:val="55FBF1C1"/>
    <w:rsid w:val="55FE71CE"/>
    <w:rsid w:val="55FF2DB8"/>
    <w:rsid w:val="56061317"/>
    <w:rsid w:val="560A112B"/>
    <w:rsid w:val="56182AAD"/>
    <w:rsid w:val="561FA546"/>
    <w:rsid w:val="5622F266"/>
    <w:rsid w:val="5623DFC9"/>
    <w:rsid w:val="5627855A"/>
    <w:rsid w:val="562A41FD"/>
    <w:rsid w:val="56303D8C"/>
    <w:rsid w:val="56328B4F"/>
    <w:rsid w:val="563292FF"/>
    <w:rsid w:val="56375033"/>
    <w:rsid w:val="563841C3"/>
    <w:rsid w:val="56396A7F"/>
    <w:rsid w:val="563E53A3"/>
    <w:rsid w:val="563F3021"/>
    <w:rsid w:val="563FC9D4"/>
    <w:rsid w:val="5641EA98"/>
    <w:rsid w:val="5644B957"/>
    <w:rsid w:val="564716CF"/>
    <w:rsid w:val="56489D9C"/>
    <w:rsid w:val="5649C001"/>
    <w:rsid w:val="564CD1EC"/>
    <w:rsid w:val="564DD0D9"/>
    <w:rsid w:val="564F4717"/>
    <w:rsid w:val="56532008"/>
    <w:rsid w:val="56534530"/>
    <w:rsid w:val="5656704E"/>
    <w:rsid w:val="56569596"/>
    <w:rsid w:val="565CF357"/>
    <w:rsid w:val="565EAFA1"/>
    <w:rsid w:val="565EFB87"/>
    <w:rsid w:val="56612548"/>
    <w:rsid w:val="5665D43F"/>
    <w:rsid w:val="56688825"/>
    <w:rsid w:val="566AA1AC"/>
    <w:rsid w:val="566B48CE"/>
    <w:rsid w:val="566CF08E"/>
    <w:rsid w:val="566E7A25"/>
    <w:rsid w:val="56736DDE"/>
    <w:rsid w:val="56774227"/>
    <w:rsid w:val="567AACDF"/>
    <w:rsid w:val="567B3DB6"/>
    <w:rsid w:val="567D7358"/>
    <w:rsid w:val="56826129"/>
    <w:rsid w:val="5683AB92"/>
    <w:rsid w:val="56851C36"/>
    <w:rsid w:val="568C2F7F"/>
    <w:rsid w:val="568C7C74"/>
    <w:rsid w:val="568CC313"/>
    <w:rsid w:val="568E6B4D"/>
    <w:rsid w:val="568F93AB"/>
    <w:rsid w:val="5693169B"/>
    <w:rsid w:val="569F232B"/>
    <w:rsid w:val="569F4B66"/>
    <w:rsid w:val="56A1BA25"/>
    <w:rsid w:val="56A286B8"/>
    <w:rsid w:val="56A5861B"/>
    <w:rsid w:val="56AA1A36"/>
    <w:rsid w:val="56AAF0AE"/>
    <w:rsid w:val="56B9CDD2"/>
    <w:rsid w:val="56B9DBFA"/>
    <w:rsid w:val="56BDF3A2"/>
    <w:rsid w:val="56D00958"/>
    <w:rsid w:val="56D0FE8A"/>
    <w:rsid w:val="56D2E902"/>
    <w:rsid w:val="56D93D15"/>
    <w:rsid w:val="56DA31D9"/>
    <w:rsid w:val="56E4CB91"/>
    <w:rsid w:val="56E6A891"/>
    <w:rsid w:val="56E8510B"/>
    <w:rsid w:val="56E93515"/>
    <w:rsid w:val="56EA9A91"/>
    <w:rsid w:val="56F11252"/>
    <w:rsid w:val="56F2F92C"/>
    <w:rsid w:val="56F35F4A"/>
    <w:rsid w:val="56F73638"/>
    <w:rsid w:val="56FBA520"/>
    <w:rsid w:val="57005B0B"/>
    <w:rsid w:val="5719BA7B"/>
    <w:rsid w:val="571B17E4"/>
    <w:rsid w:val="571BB063"/>
    <w:rsid w:val="57235DC0"/>
    <w:rsid w:val="572739CB"/>
    <w:rsid w:val="57336331"/>
    <w:rsid w:val="573937C1"/>
    <w:rsid w:val="573BFABE"/>
    <w:rsid w:val="573E5E69"/>
    <w:rsid w:val="573E66A7"/>
    <w:rsid w:val="573E75CB"/>
    <w:rsid w:val="5740B3DA"/>
    <w:rsid w:val="57421DB7"/>
    <w:rsid w:val="57527529"/>
    <w:rsid w:val="5757ACAB"/>
    <w:rsid w:val="575BBC11"/>
    <w:rsid w:val="575CBBB8"/>
    <w:rsid w:val="576364BB"/>
    <w:rsid w:val="5766B657"/>
    <w:rsid w:val="576BF9BA"/>
    <w:rsid w:val="576C3DFE"/>
    <w:rsid w:val="576F495D"/>
    <w:rsid w:val="577205A9"/>
    <w:rsid w:val="577270E1"/>
    <w:rsid w:val="5772E2D8"/>
    <w:rsid w:val="57777EAC"/>
    <w:rsid w:val="577EC1AF"/>
    <w:rsid w:val="5781EC0C"/>
    <w:rsid w:val="5789EF60"/>
    <w:rsid w:val="578F6C90"/>
    <w:rsid w:val="57966B14"/>
    <w:rsid w:val="57A032D3"/>
    <w:rsid w:val="57A039FF"/>
    <w:rsid w:val="57A0BCA8"/>
    <w:rsid w:val="57A6DC9A"/>
    <w:rsid w:val="57A8FCBE"/>
    <w:rsid w:val="57B10CC7"/>
    <w:rsid w:val="57B16232"/>
    <w:rsid w:val="57BFF685"/>
    <w:rsid w:val="57C8284C"/>
    <w:rsid w:val="57C8FAFF"/>
    <w:rsid w:val="57CDB255"/>
    <w:rsid w:val="57D6896D"/>
    <w:rsid w:val="57D76BCF"/>
    <w:rsid w:val="57D988D7"/>
    <w:rsid w:val="57E02624"/>
    <w:rsid w:val="57ECC951"/>
    <w:rsid w:val="57F02089"/>
    <w:rsid w:val="57F09EC9"/>
    <w:rsid w:val="57F1D65D"/>
    <w:rsid w:val="57F5E320"/>
    <w:rsid w:val="57F66DB5"/>
    <w:rsid w:val="57FA4F47"/>
    <w:rsid w:val="5800DFF4"/>
    <w:rsid w:val="5802F2DF"/>
    <w:rsid w:val="580574F4"/>
    <w:rsid w:val="580910EE"/>
    <w:rsid w:val="580A7701"/>
    <w:rsid w:val="58104803"/>
    <w:rsid w:val="58199DAF"/>
    <w:rsid w:val="581B85EA"/>
    <w:rsid w:val="581E6883"/>
    <w:rsid w:val="581E9823"/>
    <w:rsid w:val="58205463"/>
    <w:rsid w:val="58287DE0"/>
    <w:rsid w:val="5828BD47"/>
    <w:rsid w:val="582CDD69"/>
    <w:rsid w:val="58321A7B"/>
    <w:rsid w:val="583372EB"/>
    <w:rsid w:val="5837A883"/>
    <w:rsid w:val="5849798C"/>
    <w:rsid w:val="584AF7B4"/>
    <w:rsid w:val="584B3C0E"/>
    <w:rsid w:val="584B52D6"/>
    <w:rsid w:val="584D2B38"/>
    <w:rsid w:val="5856A334"/>
    <w:rsid w:val="5858505C"/>
    <w:rsid w:val="585B2A7E"/>
    <w:rsid w:val="585D4EE4"/>
    <w:rsid w:val="585EB6A6"/>
    <w:rsid w:val="5861191E"/>
    <w:rsid w:val="586576E5"/>
    <w:rsid w:val="586AB905"/>
    <w:rsid w:val="58733FAC"/>
    <w:rsid w:val="5873745E"/>
    <w:rsid w:val="5873FAE6"/>
    <w:rsid w:val="5876AA03"/>
    <w:rsid w:val="587A3FDC"/>
    <w:rsid w:val="587D1900"/>
    <w:rsid w:val="587F7B2E"/>
    <w:rsid w:val="5880981D"/>
    <w:rsid w:val="58838324"/>
    <w:rsid w:val="58854227"/>
    <w:rsid w:val="5888E965"/>
    <w:rsid w:val="588A917B"/>
    <w:rsid w:val="5892469A"/>
    <w:rsid w:val="58976A0F"/>
    <w:rsid w:val="589DBA8F"/>
    <w:rsid w:val="58A06EAB"/>
    <w:rsid w:val="58A137D6"/>
    <w:rsid w:val="58A45BBC"/>
    <w:rsid w:val="58A5B209"/>
    <w:rsid w:val="58A96CD4"/>
    <w:rsid w:val="58B0ECD4"/>
    <w:rsid w:val="58B7C2D9"/>
    <w:rsid w:val="58C4D944"/>
    <w:rsid w:val="58C971C1"/>
    <w:rsid w:val="58D361D1"/>
    <w:rsid w:val="58D50A67"/>
    <w:rsid w:val="58D87E93"/>
    <w:rsid w:val="58DE0B2F"/>
    <w:rsid w:val="58E2AECC"/>
    <w:rsid w:val="58EACF0D"/>
    <w:rsid w:val="58ECDFB7"/>
    <w:rsid w:val="58F6649C"/>
    <w:rsid w:val="58F85D82"/>
    <w:rsid w:val="59034EF2"/>
    <w:rsid w:val="590450B5"/>
    <w:rsid w:val="590539EA"/>
    <w:rsid w:val="59086E8A"/>
    <w:rsid w:val="5909B311"/>
    <w:rsid w:val="5909BA09"/>
    <w:rsid w:val="590A0ACB"/>
    <w:rsid w:val="590B9662"/>
    <w:rsid w:val="5910B6FD"/>
    <w:rsid w:val="5913A059"/>
    <w:rsid w:val="5915644B"/>
    <w:rsid w:val="59165507"/>
    <w:rsid w:val="59172D5A"/>
    <w:rsid w:val="5919D869"/>
    <w:rsid w:val="591C8E8C"/>
    <w:rsid w:val="5927FE32"/>
    <w:rsid w:val="592A41AB"/>
    <w:rsid w:val="592E051A"/>
    <w:rsid w:val="5931E150"/>
    <w:rsid w:val="5936C80C"/>
    <w:rsid w:val="59378399"/>
    <w:rsid w:val="593C907D"/>
    <w:rsid w:val="5942AAF3"/>
    <w:rsid w:val="59450C7C"/>
    <w:rsid w:val="594BD8E7"/>
    <w:rsid w:val="594BF161"/>
    <w:rsid w:val="594C7D96"/>
    <w:rsid w:val="594D80A2"/>
    <w:rsid w:val="59571D9D"/>
    <w:rsid w:val="595D37FF"/>
    <w:rsid w:val="5963C79F"/>
    <w:rsid w:val="59644D72"/>
    <w:rsid w:val="59658997"/>
    <w:rsid w:val="5965C07F"/>
    <w:rsid w:val="596A6249"/>
    <w:rsid w:val="597090D1"/>
    <w:rsid w:val="59711062"/>
    <w:rsid w:val="59721F45"/>
    <w:rsid w:val="597CC7B1"/>
    <w:rsid w:val="5980850D"/>
    <w:rsid w:val="598FEB9F"/>
    <w:rsid w:val="5991ADE7"/>
    <w:rsid w:val="5996F2C3"/>
    <w:rsid w:val="599A23E8"/>
    <w:rsid w:val="599C2E9F"/>
    <w:rsid w:val="599E53BC"/>
    <w:rsid w:val="599F4B89"/>
    <w:rsid w:val="59A2B77E"/>
    <w:rsid w:val="59AC2D07"/>
    <w:rsid w:val="59AE356F"/>
    <w:rsid w:val="59AE7380"/>
    <w:rsid w:val="59AE73E2"/>
    <w:rsid w:val="59B732A8"/>
    <w:rsid w:val="59B752F5"/>
    <w:rsid w:val="59B9840C"/>
    <w:rsid w:val="59BA416D"/>
    <w:rsid w:val="59BAF164"/>
    <w:rsid w:val="59BBE966"/>
    <w:rsid w:val="59BCAA6F"/>
    <w:rsid w:val="59C2402D"/>
    <w:rsid w:val="59C81CC2"/>
    <w:rsid w:val="59C8335A"/>
    <w:rsid w:val="59CE73E2"/>
    <w:rsid w:val="59D8DBE9"/>
    <w:rsid w:val="59DB858C"/>
    <w:rsid w:val="59E25A9B"/>
    <w:rsid w:val="59E284EB"/>
    <w:rsid w:val="59E6E046"/>
    <w:rsid w:val="59EC6F6A"/>
    <w:rsid w:val="59EE7FFC"/>
    <w:rsid w:val="59F29CB3"/>
    <w:rsid w:val="59F4712E"/>
    <w:rsid w:val="59F8283F"/>
    <w:rsid w:val="59F9F2B3"/>
    <w:rsid w:val="5A02B79F"/>
    <w:rsid w:val="5A06CB1C"/>
    <w:rsid w:val="5A0A3A30"/>
    <w:rsid w:val="5A0FC765"/>
    <w:rsid w:val="5A1303C4"/>
    <w:rsid w:val="5A137CF9"/>
    <w:rsid w:val="5A19D2CF"/>
    <w:rsid w:val="5A2837D4"/>
    <w:rsid w:val="5A2D4890"/>
    <w:rsid w:val="5A2E69CC"/>
    <w:rsid w:val="5A326BB6"/>
    <w:rsid w:val="5A34F910"/>
    <w:rsid w:val="5A3BAFD2"/>
    <w:rsid w:val="5A3C37E4"/>
    <w:rsid w:val="5A408764"/>
    <w:rsid w:val="5A445EF0"/>
    <w:rsid w:val="5A4EEE55"/>
    <w:rsid w:val="5A52429B"/>
    <w:rsid w:val="5A536E79"/>
    <w:rsid w:val="5A54A6A1"/>
    <w:rsid w:val="5A5554CD"/>
    <w:rsid w:val="5A560F98"/>
    <w:rsid w:val="5A59781D"/>
    <w:rsid w:val="5A5BC800"/>
    <w:rsid w:val="5A5C2B23"/>
    <w:rsid w:val="5A6368B9"/>
    <w:rsid w:val="5A685AC0"/>
    <w:rsid w:val="5A6A4238"/>
    <w:rsid w:val="5A6CE6B6"/>
    <w:rsid w:val="5A6E5D98"/>
    <w:rsid w:val="5A71F683"/>
    <w:rsid w:val="5A75C212"/>
    <w:rsid w:val="5A76C14C"/>
    <w:rsid w:val="5A7B5880"/>
    <w:rsid w:val="5A7E5562"/>
    <w:rsid w:val="5A8AFFD5"/>
    <w:rsid w:val="5A98CE72"/>
    <w:rsid w:val="5A9AF2F1"/>
    <w:rsid w:val="5A9F17E7"/>
    <w:rsid w:val="5A9FABBA"/>
    <w:rsid w:val="5AA3CDA6"/>
    <w:rsid w:val="5AA3D333"/>
    <w:rsid w:val="5AA6319B"/>
    <w:rsid w:val="5AA90563"/>
    <w:rsid w:val="5AAAE21D"/>
    <w:rsid w:val="5AABAA8F"/>
    <w:rsid w:val="5AAD8D01"/>
    <w:rsid w:val="5AADDB1B"/>
    <w:rsid w:val="5AAF6E73"/>
    <w:rsid w:val="5AB6DF3D"/>
    <w:rsid w:val="5ABABB90"/>
    <w:rsid w:val="5ABB604C"/>
    <w:rsid w:val="5ABB8169"/>
    <w:rsid w:val="5ABBC932"/>
    <w:rsid w:val="5ABFDD88"/>
    <w:rsid w:val="5AC1A444"/>
    <w:rsid w:val="5AC26497"/>
    <w:rsid w:val="5AC2FAF6"/>
    <w:rsid w:val="5AC583FA"/>
    <w:rsid w:val="5ACB2759"/>
    <w:rsid w:val="5ACC48AD"/>
    <w:rsid w:val="5ACECD87"/>
    <w:rsid w:val="5AD0B5AA"/>
    <w:rsid w:val="5AD5E994"/>
    <w:rsid w:val="5AD8AD44"/>
    <w:rsid w:val="5ADB4A30"/>
    <w:rsid w:val="5AE7972C"/>
    <w:rsid w:val="5AF738DE"/>
    <w:rsid w:val="5AF78DEC"/>
    <w:rsid w:val="5AF967C0"/>
    <w:rsid w:val="5AF9BBC6"/>
    <w:rsid w:val="5AF9F2D4"/>
    <w:rsid w:val="5AFCCBA8"/>
    <w:rsid w:val="5AFF3A5D"/>
    <w:rsid w:val="5B032BF9"/>
    <w:rsid w:val="5B058496"/>
    <w:rsid w:val="5B078C6D"/>
    <w:rsid w:val="5B07FB4B"/>
    <w:rsid w:val="5B135F63"/>
    <w:rsid w:val="5B19EB7E"/>
    <w:rsid w:val="5B1B010D"/>
    <w:rsid w:val="5B1CCF2E"/>
    <w:rsid w:val="5B1D0B31"/>
    <w:rsid w:val="5B2120BD"/>
    <w:rsid w:val="5B234A5B"/>
    <w:rsid w:val="5B24FECD"/>
    <w:rsid w:val="5B254209"/>
    <w:rsid w:val="5B31F238"/>
    <w:rsid w:val="5B3CE856"/>
    <w:rsid w:val="5B3D37CA"/>
    <w:rsid w:val="5B4ECC89"/>
    <w:rsid w:val="5B52A31E"/>
    <w:rsid w:val="5B553E42"/>
    <w:rsid w:val="5B59B52D"/>
    <w:rsid w:val="5B5A4632"/>
    <w:rsid w:val="5B5AA291"/>
    <w:rsid w:val="5B6BC6C8"/>
    <w:rsid w:val="5B7162DE"/>
    <w:rsid w:val="5B7717E8"/>
    <w:rsid w:val="5B779AA9"/>
    <w:rsid w:val="5B7A2476"/>
    <w:rsid w:val="5B7A70FD"/>
    <w:rsid w:val="5B7DCFFE"/>
    <w:rsid w:val="5B7F65E7"/>
    <w:rsid w:val="5B862C64"/>
    <w:rsid w:val="5B86F2D4"/>
    <w:rsid w:val="5B89E62D"/>
    <w:rsid w:val="5B8CB2E1"/>
    <w:rsid w:val="5B8FA92B"/>
    <w:rsid w:val="5B90C4F3"/>
    <w:rsid w:val="5B928D1D"/>
    <w:rsid w:val="5B97C103"/>
    <w:rsid w:val="5B97F9BC"/>
    <w:rsid w:val="5B99DA57"/>
    <w:rsid w:val="5B9B0376"/>
    <w:rsid w:val="5B9CCDCF"/>
    <w:rsid w:val="5B9D763F"/>
    <w:rsid w:val="5BA07D54"/>
    <w:rsid w:val="5BA0C2BD"/>
    <w:rsid w:val="5BA107A9"/>
    <w:rsid w:val="5BA15789"/>
    <w:rsid w:val="5BA2A892"/>
    <w:rsid w:val="5BA8F48F"/>
    <w:rsid w:val="5BAA14C9"/>
    <w:rsid w:val="5BAA992C"/>
    <w:rsid w:val="5BAF913C"/>
    <w:rsid w:val="5BB0BD81"/>
    <w:rsid w:val="5BB338D2"/>
    <w:rsid w:val="5BB73216"/>
    <w:rsid w:val="5BBAA014"/>
    <w:rsid w:val="5BBC085C"/>
    <w:rsid w:val="5BBEA412"/>
    <w:rsid w:val="5BC01235"/>
    <w:rsid w:val="5BC11411"/>
    <w:rsid w:val="5BC1F7F7"/>
    <w:rsid w:val="5BC2B461"/>
    <w:rsid w:val="5BC6A1FE"/>
    <w:rsid w:val="5BCADD9D"/>
    <w:rsid w:val="5BCB9B50"/>
    <w:rsid w:val="5BCCDFEA"/>
    <w:rsid w:val="5BCCE6FA"/>
    <w:rsid w:val="5BCFFAF5"/>
    <w:rsid w:val="5BD06E60"/>
    <w:rsid w:val="5BD09FB0"/>
    <w:rsid w:val="5BD9DC7F"/>
    <w:rsid w:val="5BE071F2"/>
    <w:rsid w:val="5BE81F6B"/>
    <w:rsid w:val="5BE88596"/>
    <w:rsid w:val="5BEB92E2"/>
    <w:rsid w:val="5BF0E974"/>
    <w:rsid w:val="5BF3020B"/>
    <w:rsid w:val="5BF3266E"/>
    <w:rsid w:val="5BF32CEE"/>
    <w:rsid w:val="5BF3CE05"/>
    <w:rsid w:val="5BF9D518"/>
    <w:rsid w:val="5BFEA258"/>
    <w:rsid w:val="5C01F1B5"/>
    <w:rsid w:val="5C03DCEB"/>
    <w:rsid w:val="5C10B737"/>
    <w:rsid w:val="5C170C28"/>
    <w:rsid w:val="5C1925CA"/>
    <w:rsid w:val="5C1C8454"/>
    <w:rsid w:val="5C21238D"/>
    <w:rsid w:val="5C24FB8C"/>
    <w:rsid w:val="5C2A270A"/>
    <w:rsid w:val="5C2E90C3"/>
    <w:rsid w:val="5C2F2F59"/>
    <w:rsid w:val="5C31A84F"/>
    <w:rsid w:val="5C3525DF"/>
    <w:rsid w:val="5C3609FB"/>
    <w:rsid w:val="5C3A6DC6"/>
    <w:rsid w:val="5C3D8B65"/>
    <w:rsid w:val="5C42DBE9"/>
    <w:rsid w:val="5C466990"/>
    <w:rsid w:val="5C475CAD"/>
    <w:rsid w:val="5C4A4C50"/>
    <w:rsid w:val="5C4A5F8B"/>
    <w:rsid w:val="5C521269"/>
    <w:rsid w:val="5C53AA13"/>
    <w:rsid w:val="5C54EC79"/>
    <w:rsid w:val="5C556517"/>
    <w:rsid w:val="5C56CAED"/>
    <w:rsid w:val="5C5BA40E"/>
    <w:rsid w:val="5C5D37A6"/>
    <w:rsid w:val="5C5DBE01"/>
    <w:rsid w:val="5C5EEB40"/>
    <w:rsid w:val="5C5FFCD2"/>
    <w:rsid w:val="5C62D207"/>
    <w:rsid w:val="5C6854E5"/>
    <w:rsid w:val="5C6AD6F2"/>
    <w:rsid w:val="5C6B9130"/>
    <w:rsid w:val="5C719641"/>
    <w:rsid w:val="5C73779F"/>
    <w:rsid w:val="5C792649"/>
    <w:rsid w:val="5C813BA5"/>
    <w:rsid w:val="5C8165AE"/>
    <w:rsid w:val="5C82834B"/>
    <w:rsid w:val="5C841F0A"/>
    <w:rsid w:val="5C87292F"/>
    <w:rsid w:val="5C8ED072"/>
    <w:rsid w:val="5C9AA974"/>
    <w:rsid w:val="5C9EDD5D"/>
    <w:rsid w:val="5CA1DB45"/>
    <w:rsid w:val="5CA273D6"/>
    <w:rsid w:val="5CA53CDE"/>
    <w:rsid w:val="5CA6EAFF"/>
    <w:rsid w:val="5CAB2171"/>
    <w:rsid w:val="5CAFCAB5"/>
    <w:rsid w:val="5CB1DE35"/>
    <w:rsid w:val="5CB3C4AE"/>
    <w:rsid w:val="5CB71D94"/>
    <w:rsid w:val="5CB81254"/>
    <w:rsid w:val="5CB8C471"/>
    <w:rsid w:val="5CBA27E1"/>
    <w:rsid w:val="5CBBA83C"/>
    <w:rsid w:val="5CBCD013"/>
    <w:rsid w:val="5CBE9C0A"/>
    <w:rsid w:val="5CC4A859"/>
    <w:rsid w:val="5CC5D17A"/>
    <w:rsid w:val="5CCA18F5"/>
    <w:rsid w:val="5CCCAD44"/>
    <w:rsid w:val="5CCCB173"/>
    <w:rsid w:val="5CDA4D6C"/>
    <w:rsid w:val="5CDB828B"/>
    <w:rsid w:val="5CDCBD0D"/>
    <w:rsid w:val="5CE03A3B"/>
    <w:rsid w:val="5CE0CA0A"/>
    <w:rsid w:val="5CE0FD8C"/>
    <w:rsid w:val="5CE4FEFC"/>
    <w:rsid w:val="5CE5D768"/>
    <w:rsid w:val="5CE6D0D4"/>
    <w:rsid w:val="5CF1B1E8"/>
    <w:rsid w:val="5CF23943"/>
    <w:rsid w:val="5CF44F30"/>
    <w:rsid w:val="5CFDE509"/>
    <w:rsid w:val="5D00CB3E"/>
    <w:rsid w:val="5D0AE284"/>
    <w:rsid w:val="5D0E2788"/>
    <w:rsid w:val="5D0FDC81"/>
    <w:rsid w:val="5D13FA9E"/>
    <w:rsid w:val="5D1796D4"/>
    <w:rsid w:val="5D1A1317"/>
    <w:rsid w:val="5D1B3A61"/>
    <w:rsid w:val="5D1F4A30"/>
    <w:rsid w:val="5D205D8C"/>
    <w:rsid w:val="5D259A27"/>
    <w:rsid w:val="5D27AF7E"/>
    <w:rsid w:val="5D28CFA3"/>
    <w:rsid w:val="5D294909"/>
    <w:rsid w:val="5D2CCA96"/>
    <w:rsid w:val="5D2D050F"/>
    <w:rsid w:val="5D3347BC"/>
    <w:rsid w:val="5D39FB92"/>
    <w:rsid w:val="5D3ACE27"/>
    <w:rsid w:val="5D3B64B6"/>
    <w:rsid w:val="5D450452"/>
    <w:rsid w:val="5D47F645"/>
    <w:rsid w:val="5D4A3D6C"/>
    <w:rsid w:val="5D4A6D8D"/>
    <w:rsid w:val="5D4AE214"/>
    <w:rsid w:val="5D506117"/>
    <w:rsid w:val="5D51D32A"/>
    <w:rsid w:val="5D5633BA"/>
    <w:rsid w:val="5D58D524"/>
    <w:rsid w:val="5D5A7B1B"/>
    <w:rsid w:val="5D5DD0F4"/>
    <w:rsid w:val="5D60567D"/>
    <w:rsid w:val="5D636C64"/>
    <w:rsid w:val="5D63B62A"/>
    <w:rsid w:val="5D66E1D6"/>
    <w:rsid w:val="5D66E2A6"/>
    <w:rsid w:val="5D6B747A"/>
    <w:rsid w:val="5D6F24BB"/>
    <w:rsid w:val="5D734C44"/>
    <w:rsid w:val="5D73791C"/>
    <w:rsid w:val="5D7B427E"/>
    <w:rsid w:val="5D7D309F"/>
    <w:rsid w:val="5D7E3145"/>
    <w:rsid w:val="5D7F4364"/>
    <w:rsid w:val="5D837D70"/>
    <w:rsid w:val="5D8B4B01"/>
    <w:rsid w:val="5D90E14D"/>
    <w:rsid w:val="5D94CAFE"/>
    <w:rsid w:val="5D98D74A"/>
    <w:rsid w:val="5D9A5AAF"/>
    <w:rsid w:val="5D9AF8EF"/>
    <w:rsid w:val="5D9BDB4D"/>
    <w:rsid w:val="5D9F3299"/>
    <w:rsid w:val="5DA0D205"/>
    <w:rsid w:val="5DB3172A"/>
    <w:rsid w:val="5DB74D86"/>
    <w:rsid w:val="5DB7AA7E"/>
    <w:rsid w:val="5DB7C8A6"/>
    <w:rsid w:val="5DC143F6"/>
    <w:rsid w:val="5DC1EB62"/>
    <w:rsid w:val="5DC39598"/>
    <w:rsid w:val="5DC51D5F"/>
    <w:rsid w:val="5DCAC7BB"/>
    <w:rsid w:val="5DCB6181"/>
    <w:rsid w:val="5DD440FA"/>
    <w:rsid w:val="5DD44103"/>
    <w:rsid w:val="5DD513A7"/>
    <w:rsid w:val="5DD73CF3"/>
    <w:rsid w:val="5DD9FDB0"/>
    <w:rsid w:val="5DDA0092"/>
    <w:rsid w:val="5DDDFAFF"/>
    <w:rsid w:val="5DE01DED"/>
    <w:rsid w:val="5DE12992"/>
    <w:rsid w:val="5DE42825"/>
    <w:rsid w:val="5DECC75E"/>
    <w:rsid w:val="5DED4677"/>
    <w:rsid w:val="5DF1E408"/>
    <w:rsid w:val="5DF8DC03"/>
    <w:rsid w:val="5DFA7622"/>
    <w:rsid w:val="5DFCF181"/>
    <w:rsid w:val="5E04E8B1"/>
    <w:rsid w:val="5E052A31"/>
    <w:rsid w:val="5E0718C5"/>
    <w:rsid w:val="5E0CE80C"/>
    <w:rsid w:val="5E0D0F41"/>
    <w:rsid w:val="5E0E91B1"/>
    <w:rsid w:val="5E12807A"/>
    <w:rsid w:val="5E19A491"/>
    <w:rsid w:val="5E2179BA"/>
    <w:rsid w:val="5E249F8D"/>
    <w:rsid w:val="5E258B9E"/>
    <w:rsid w:val="5E259100"/>
    <w:rsid w:val="5E267643"/>
    <w:rsid w:val="5E2B260F"/>
    <w:rsid w:val="5E2C0FAA"/>
    <w:rsid w:val="5E2DE21E"/>
    <w:rsid w:val="5E304655"/>
    <w:rsid w:val="5E32C96B"/>
    <w:rsid w:val="5E33EDDF"/>
    <w:rsid w:val="5E386C7C"/>
    <w:rsid w:val="5E398B90"/>
    <w:rsid w:val="5E3AD409"/>
    <w:rsid w:val="5E463766"/>
    <w:rsid w:val="5E46C58B"/>
    <w:rsid w:val="5E484106"/>
    <w:rsid w:val="5E4E6526"/>
    <w:rsid w:val="5E50E63E"/>
    <w:rsid w:val="5E52A376"/>
    <w:rsid w:val="5E5323CD"/>
    <w:rsid w:val="5E590D29"/>
    <w:rsid w:val="5E5946D7"/>
    <w:rsid w:val="5E59B74E"/>
    <w:rsid w:val="5E5CA319"/>
    <w:rsid w:val="5E60CD21"/>
    <w:rsid w:val="5E65792C"/>
    <w:rsid w:val="5E69DC37"/>
    <w:rsid w:val="5E6AEC0C"/>
    <w:rsid w:val="5E70595C"/>
    <w:rsid w:val="5E72860D"/>
    <w:rsid w:val="5E75D76F"/>
    <w:rsid w:val="5E776E71"/>
    <w:rsid w:val="5E7B2636"/>
    <w:rsid w:val="5E7D0E71"/>
    <w:rsid w:val="5E7F4862"/>
    <w:rsid w:val="5E7F74B3"/>
    <w:rsid w:val="5E89B4FA"/>
    <w:rsid w:val="5E8B18E3"/>
    <w:rsid w:val="5E8E9EF0"/>
    <w:rsid w:val="5E901735"/>
    <w:rsid w:val="5E930D49"/>
    <w:rsid w:val="5E931C4C"/>
    <w:rsid w:val="5E933E20"/>
    <w:rsid w:val="5E9392E4"/>
    <w:rsid w:val="5E94513C"/>
    <w:rsid w:val="5E9518F6"/>
    <w:rsid w:val="5E9A88B5"/>
    <w:rsid w:val="5E9AFB73"/>
    <w:rsid w:val="5E9B5E3F"/>
    <w:rsid w:val="5E9C5AD6"/>
    <w:rsid w:val="5E9D1E64"/>
    <w:rsid w:val="5E9D5FEF"/>
    <w:rsid w:val="5E9F7469"/>
    <w:rsid w:val="5E9FC38D"/>
    <w:rsid w:val="5E9FE2E9"/>
    <w:rsid w:val="5EA033D8"/>
    <w:rsid w:val="5EA3BC1D"/>
    <w:rsid w:val="5EA4194B"/>
    <w:rsid w:val="5EAAF475"/>
    <w:rsid w:val="5EAB4529"/>
    <w:rsid w:val="5EB2FFC8"/>
    <w:rsid w:val="5EBC087D"/>
    <w:rsid w:val="5EBC5FB5"/>
    <w:rsid w:val="5EBF8FFC"/>
    <w:rsid w:val="5EC22F04"/>
    <w:rsid w:val="5EC48E99"/>
    <w:rsid w:val="5ECC7DE7"/>
    <w:rsid w:val="5ED1021E"/>
    <w:rsid w:val="5ED3046E"/>
    <w:rsid w:val="5ED3CE25"/>
    <w:rsid w:val="5ED52CF6"/>
    <w:rsid w:val="5ED61C61"/>
    <w:rsid w:val="5EDD4DAB"/>
    <w:rsid w:val="5EDDF071"/>
    <w:rsid w:val="5EDEF0F2"/>
    <w:rsid w:val="5EE1A8D2"/>
    <w:rsid w:val="5EE1B6F7"/>
    <w:rsid w:val="5EE26162"/>
    <w:rsid w:val="5EE42B50"/>
    <w:rsid w:val="5EE5C2CA"/>
    <w:rsid w:val="5EEFB7E0"/>
    <w:rsid w:val="5EF2BF87"/>
    <w:rsid w:val="5EF4AE0B"/>
    <w:rsid w:val="5F046BAF"/>
    <w:rsid w:val="5F0CC633"/>
    <w:rsid w:val="5F138C58"/>
    <w:rsid w:val="5F1B8EC4"/>
    <w:rsid w:val="5F1E9639"/>
    <w:rsid w:val="5F21F8A9"/>
    <w:rsid w:val="5F22C693"/>
    <w:rsid w:val="5F274A5E"/>
    <w:rsid w:val="5F3016AE"/>
    <w:rsid w:val="5F302B4F"/>
    <w:rsid w:val="5F33FBFE"/>
    <w:rsid w:val="5F3630A1"/>
    <w:rsid w:val="5F37D2CD"/>
    <w:rsid w:val="5F3A23A7"/>
    <w:rsid w:val="5F3A97FB"/>
    <w:rsid w:val="5F3D8141"/>
    <w:rsid w:val="5F4090EC"/>
    <w:rsid w:val="5F42F4EB"/>
    <w:rsid w:val="5F432F99"/>
    <w:rsid w:val="5F433892"/>
    <w:rsid w:val="5F440FB7"/>
    <w:rsid w:val="5F4C4079"/>
    <w:rsid w:val="5F5059A2"/>
    <w:rsid w:val="5F548065"/>
    <w:rsid w:val="5F5BF53D"/>
    <w:rsid w:val="5F5CDFA9"/>
    <w:rsid w:val="5F6089EC"/>
    <w:rsid w:val="5F608B3E"/>
    <w:rsid w:val="5F617F6C"/>
    <w:rsid w:val="5F61EE30"/>
    <w:rsid w:val="5F62142D"/>
    <w:rsid w:val="5F621909"/>
    <w:rsid w:val="5F65860E"/>
    <w:rsid w:val="5F7319AF"/>
    <w:rsid w:val="5F77CB15"/>
    <w:rsid w:val="5F7A93FD"/>
    <w:rsid w:val="5F7CB515"/>
    <w:rsid w:val="5F86A0FF"/>
    <w:rsid w:val="5F87DC58"/>
    <w:rsid w:val="5F8A849A"/>
    <w:rsid w:val="5F8FF2F5"/>
    <w:rsid w:val="5F92B82A"/>
    <w:rsid w:val="5F970854"/>
    <w:rsid w:val="5F97BE2C"/>
    <w:rsid w:val="5F97E9E6"/>
    <w:rsid w:val="5F9F69EE"/>
    <w:rsid w:val="5FA2BCC7"/>
    <w:rsid w:val="5FA660BC"/>
    <w:rsid w:val="5FAA2406"/>
    <w:rsid w:val="5FB1694A"/>
    <w:rsid w:val="5FB519EC"/>
    <w:rsid w:val="5FB59CA7"/>
    <w:rsid w:val="5FBFB282"/>
    <w:rsid w:val="5FC0DD8F"/>
    <w:rsid w:val="5FC4AC6A"/>
    <w:rsid w:val="5FC611C2"/>
    <w:rsid w:val="5FC78C7D"/>
    <w:rsid w:val="5FC9BC20"/>
    <w:rsid w:val="5FCC0EFB"/>
    <w:rsid w:val="5FD371B0"/>
    <w:rsid w:val="5FD943DF"/>
    <w:rsid w:val="5FD9530D"/>
    <w:rsid w:val="5FDFA940"/>
    <w:rsid w:val="5FEF8098"/>
    <w:rsid w:val="5FF07A27"/>
    <w:rsid w:val="5FF16BF6"/>
    <w:rsid w:val="5FF22658"/>
    <w:rsid w:val="5FF55EAF"/>
    <w:rsid w:val="5FFB3EC1"/>
    <w:rsid w:val="5FFBBD41"/>
    <w:rsid w:val="5FFBC6C5"/>
    <w:rsid w:val="5FFD2439"/>
    <w:rsid w:val="5FFEBF44"/>
    <w:rsid w:val="600015D6"/>
    <w:rsid w:val="60084D6D"/>
    <w:rsid w:val="600A18D2"/>
    <w:rsid w:val="600A40A2"/>
    <w:rsid w:val="6013281F"/>
    <w:rsid w:val="60175397"/>
    <w:rsid w:val="6019ADFF"/>
    <w:rsid w:val="6024E9B1"/>
    <w:rsid w:val="6027DE60"/>
    <w:rsid w:val="60283C98"/>
    <w:rsid w:val="60292FDF"/>
    <w:rsid w:val="602AA65F"/>
    <w:rsid w:val="602B2BEC"/>
    <w:rsid w:val="602FB351"/>
    <w:rsid w:val="603A0095"/>
    <w:rsid w:val="603BC804"/>
    <w:rsid w:val="603FB979"/>
    <w:rsid w:val="60469324"/>
    <w:rsid w:val="60474E22"/>
    <w:rsid w:val="604B57BE"/>
    <w:rsid w:val="604E70F9"/>
    <w:rsid w:val="605137F2"/>
    <w:rsid w:val="605340A2"/>
    <w:rsid w:val="605D7F4B"/>
    <w:rsid w:val="60618C87"/>
    <w:rsid w:val="606551C3"/>
    <w:rsid w:val="606B7892"/>
    <w:rsid w:val="606BE018"/>
    <w:rsid w:val="6072F17B"/>
    <w:rsid w:val="6074ABB9"/>
    <w:rsid w:val="6076BBF1"/>
    <w:rsid w:val="607AAFB0"/>
    <w:rsid w:val="60811784"/>
    <w:rsid w:val="60821AC4"/>
    <w:rsid w:val="608298A1"/>
    <w:rsid w:val="6087D20A"/>
    <w:rsid w:val="6087DA97"/>
    <w:rsid w:val="608B679C"/>
    <w:rsid w:val="60928326"/>
    <w:rsid w:val="6092FCC5"/>
    <w:rsid w:val="609EBF8B"/>
    <w:rsid w:val="60A252C3"/>
    <w:rsid w:val="60A2DF19"/>
    <w:rsid w:val="60A7FD04"/>
    <w:rsid w:val="60AB49A1"/>
    <w:rsid w:val="60B0190B"/>
    <w:rsid w:val="60B473A0"/>
    <w:rsid w:val="60B7CFD9"/>
    <w:rsid w:val="60BBB485"/>
    <w:rsid w:val="60C379A0"/>
    <w:rsid w:val="60C4F620"/>
    <w:rsid w:val="60C97FB8"/>
    <w:rsid w:val="60CA1A33"/>
    <w:rsid w:val="60CDFDEC"/>
    <w:rsid w:val="60CE6B4A"/>
    <w:rsid w:val="60D1D9E0"/>
    <w:rsid w:val="60D26089"/>
    <w:rsid w:val="60D469E4"/>
    <w:rsid w:val="60DEC0A6"/>
    <w:rsid w:val="60E917E6"/>
    <w:rsid w:val="60EBFDE1"/>
    <w:rsid w:val="60EC6E02"/>
    <w:rsid w:val="60F46C86"/>
    <w:rsid w:val="60F54764"/>
    <w:rsid w:val="60F6230F"/>
    <w:rsid w:val="60F951F8"/>
    <w:rsid w:val="60FDAAE2"/>
    <w:rsid w:val="6100E199"/>
    <w:rsid w:val="6102997D"/>
    <w:rsid w:val="6107905C"/>
    <w:rsid w:val="610804FF"/>
    <w:rsid w:val="6108CDC4"/>
    <w:rsid w:val="61097367"/>
    <w:rsid w:val="610C22B1"/>
    <w:rsid w:val="610D0972"/>
    <w:rsid w:val="610F24AC"/>
    <w:rsid w:val="610FE034"/>
    <w:rsid w:val="610FFEA1"/>
    <w:rsid w:val="61125ECB"/>
    <w:rsid w:val="6114676B"/>
    <w:rsid w:val="611B14B2"/>
    <w:rsid w:val="611BD9E6"/>
    <w:rsid w:val="611CB2B0"/>
    <w:rsid w:val="611D2ED2"/>
    <w:rsid w:val="611DDBBC"/>
    <w:rsid w:val="611E35DA"/>
    <w:rsid w:val="611E4C7F"/>
    <w:rsid w:val="612289BF"/>
    <w:rsid w:val="6127D8FF"/>
    <w:rsid w:val="61304DD0"/>
    <w:rsid w:val="6137022A"/>
    <w:rsid w:val="613D1DE7"/>
    <w:rsid w:val="613DFB02"/>
    <w:rsid w:val="6148E399"/>
    <w:rsid w:val="614A0507"/>
    <w:rsid w:val="614A7105"/>
    <w:rsid w:val="614B4B70"/>
    <w:rsid w:val="614C6EEF"/>
    <w:rsid w:val="614DC353"/>
    <w:rsid w:val="614F596D"/>
    <w:rsid w:val="614F5F51"/>
    <w:rsid w:val="6151E74B"/>
    <w:rsid w:val="61527B65"/>
    <w:rsid w:val="6155946F"/>
    <w:rsid w:val="6155C7AF"/>
    <w:rsid w:val="6156282F"/>
    <w:rsid w:val="61585F18"/>
    <w:rsid w:val="615BD439"/>
    <w:rsid w:val="615D9093"/>
    <w:rsid w:val="61630451"/>
    <w:rsid w:val="61646053"/>
    <w:rsid w:val="616D3DF8"/>
    <w:rsid w:val="61729F4A"/>
    <w:rsid w:val="61762A3F"/>
    <w:rsid w:val="617992CF"/>
    <w:rsid w:val="6179F989"/>
    <w:rsid w:val="617A77AD"/>
    <w:rsid w:val="617B7CC9"/>
    <w:rsid w:val="617F551D"/>
    <w:rsid w:val="6184B29C"/>
    <w:rsid w:val="6187118B"/>
    <w:rsid w:val="6187B6CD"/>
    <w:rsid w:val="61883672"/>
    <w:rsid w:val="61897878"/>
    <w:rsid w:val="61899A76"/>
    <w:rsid w:val="618B7847"/>
    <w:rsid w:val="618BC17E"/>
    <w:rsid w:val="618BD5CE"/>
    <w:rsid w:val="618CA271"/>
    <w:rsid w:val="61921C09"/>
    <w:rsid w:val="619B24C3"/>
    <w:rsid w:val="61A06C7E"/>
    <w:rsid w:val="61A64FE1"/>
    <w:rsid w:val="61A80C55"/>
    <w:rsid w:val="61A991B3"/>
    <w:rsid w:val="61AFFB0D"/>
    <w:rsid w:val="61BB98EF"/>
    <w:rsid w:val="61C0A1B1"/>
    <w:rsid w:val="61C4CC38"/>
    <w:rsid w:val="61C54CF2"/>
    <w:rsid w:val="61C5E948"/>
    <w:rsid w:val="61CB5E6F"/>
    <w:rsid w:val="61CBB2A0"/>
    <w:rsid w:val="61D5559A"/>
    <w:rsid w:val="61D770E5"/>
    <w:rsid w:val="61D7B20C"/>
    <w:rsid w:val="61DEA06F"/>
    <w:rsid w:val="61E14E91"/>
    <w:rsid w:val="61E3CE7D"/>
    <w:rsid w:val="61E924CC"/>
    <w:rsid w:val="61E9E1D1"/>
    <w:rsid w:val="61EA782D"/>
    <w:rsid w:val="61EE5812"/>
    <w:rsid w:val="61EFC40B"/>
    <w:rsid w:val="61F0CDFE"/>
    <w:rsid w:val="61F22F34"/>
    <w:rsid w:val="61F4E793"/>
    <w:rsid w:val="620AF24E"/>
    <w:rsid w:val="620B6D8C"/>
    <w:rsid w:val="620C0C18"/>
    <w:rsid w:val="620CC789"/>
    <w:rsid w:val="62139F03"/>
    <w:rsid w:val="62149911"/>
    <w:rsid w:val="6215446B"/>
    <w:rsid w:val="62156A4C"/>
    <w:rsid w:val="621B793B"/>
    <w:rsid w:val="621EF5CC"/>
    <w:rsid w:val="62278892"/>
    <w:rsid w:val="6228810D"/>
    <w:rsid w:val="6229A8D2"/>
    <w:rsid w:val="622C3691"/>
    <w:rsid w:val="622EB7D6"/>
    <w:rsid w:val="6231D3B6"/>
    <w:rsid w:val="62327626"/>
    <w:rsid w:val="623A850D"/>
    <w:rsid w:val="623D3742"/>
    <w:rsid w:val="623DCE0B"/>
    <w:rsid w:val="623E34CB"/>
    <w:rsid w:val="623F359B"/>
    <w:rsid w:val="6242CFAE"/>
    <w:rsid w:val="62450A16"/>
    <w:rsid w:val="62474A4D"/>
    <w:rsid w:val="624BC74C"/>
    <w:rsid w:val="62506029"/>
    <w:rsid w:val="625061E1"/>
    <w:rsid w:val="6250FB29"/>
    <w:rsid w:val="62510668"/>
    <w:rsid w:val="625257BE"/>
    <w:rsid w:val="62534F15"/>
    <w:rsid w:val="625FB0B8"/>
    <w:rsid w:val="626342E3"/>
    <w:rsid w:val="626609EA"/>
    <w:rsid w:val="6266B4D6"/>
    <w:rsid w:val="6269D8A0"/>
    <w:rsid w:val="626B2445"/>
    <w:rsid w:val="6276F349"/>
    <w:rsid w:val="6277FAB5"/>
    <w:rsid w:val="627897F8"/>
    <w:rsid w:val="6278EE7C"/>
    <w:rsid w:val="627E14D8"/>
    <w:rsid w:val="6283D893"/>
    <w:rsid w:val="6284DBD4"/>
    <w:rsid w:val="62870CB9"/>
    <w:rsid w:val="628D8FE2"/>
    <w:rsid w:val="628EB2AF"/>
    <w:rsid w:val="62936927"/>
    <w:rsid w:val="62985493"/>
    <w:rsid w:val="6298C684"/>
    <w:rsid w:val="629E3A3A"/>
    <w:rsid w:val="62A2724E"/>
    <w:rsid w:val="62A42F00"/>
    <w:rsid w:val="62A71103"/>
    <w:rsid w:val="62A9D0FD"/>
    <w:rsid w:val="62B55D1C"/>
    <w:rsid w:val="62C18F97"/>
    <w:rsid w:val="62C3761F"/>
    <w:rsid w:val="62CB422D"/>
    <w:rsid w:val="62CB4877"/>
    <w:rsid w:val="62D65E58"/>
    <w:rsid w:val="62DD028E"/>
    <w:rsid w:val="62DD9A25"/>
    <w:rsid w:val="62E12645"/>
    <w:rsid w:val="62E70293"/>
    <w:rsid w:val="62ED7AF2"/>
    <w:rsid w:val="62F0D468"/>
    <w:rsid w:val="62F23264"/>
    <w:rsid w:val="62F6E4E1"/>
    <w:rsid w:val="62F98535"/>
    <w:rsid w:val="62FE39A1"/>
    <w:rsid w:val="62FF2D78"/>
    <w:rsid w:val="6303A33E"/>
    <w:rsid w:val="6305F36C"/>
    <w:rsid w:val="63062710"/>
    <w:rsid w:val="630692FC"/>
    <w:rsid w:val="630CC5D6"/>
    <w:rsid w:val="630F30FC"/>
    <w:rsid w:val="63148E6C"/>
    <w:rsid w:val="6318AE76"/>
    <w:rsid w:val="6319956E"/>
    <w:rsid w:val="631997A5"/>
    <w:rsid w:val="631B6605"/>
    <w:rsid w:val="63213880"/>
    <w:rsid w:val="63223E37"/>
    <w:rsid w:val="632D974A"/>
    <w:rsid w:val="6331A4DD"/>
    <w:rsid w:val="6336AD36"/>
    <w:rsid w:val="6339230D"/>
    <w:rsid w:val="63409AD4"/>
    <w:rsid w:val="63422C7E"/>
    <w:rsid w:val="6349F399"/>
    <w:rsid w:val="6350BDFA"/>
    <w:rsid w:val="63547038"/>
    <w:rsid w:val="6358643B"/>
    <w:rsid w:val="6359BF70"/>
    <w:rsid w:val="635B1B43"/>
    <w:rsid w:val="635B8432"/>
    <w:rsid w:val="635BB2B3"/>
    <w:rsid w:val="635C4F7C"/>
    <w:rsid w:val="636617C1"/>
    <w:rsid w:val="636E6D59"/>
    <w:rsid w:val="636FBE17"/>
    <w:rsid w:val="6371B24C"/>
    <w:rsid w:val="63741360"/>
    <w:rsid w:val="637491EF"/>
    <w:rsid w:val="6378F13D"/>
    <w:rsid w:val="637A92FA"/>
    <w:rsid w:val="6384E5EE"/>
    <w:rsid w:val="638513CE"/>
    <w:rsid w:val="63863209"/>
    <w:rsid w:val="6387254B"/>
    <w:rsid w:val="63894A8F"/>
    <w:rsid w:val="638A0682"/>
    <w:rsid w:val="638A4AEE"/>
    <w:rsid w:val="63921927"/>
    <w:rsid w:val="63960657"/>
    <w:rsid w:val="639937EE"/>
    <w:rsid w:val="639E20BC"/>
    <w:rsid w:val="63A0C39D"/>
    <w:rsid w:val="63A1A442"/>
    <w:rsid w:val="63A1CA58"/>
    <w:rsid w:val="63ABCD22"/>
    <w:rsid w:val="63B007EA"/>
    <w:rsid w:val="63B47541"/>
    <w:rsid w:val="63B5581F"/>
    <w:rsid w:val="63BE7822"/>
    <w:rsid w:val="63C269DD"/>
    <w:rsid w:val="63C78282"/>
    <w:rsid w:val="63C98325"/>
    <w:rsid w:val="63D336AA"/>
    <w:rsid w:val="63D9B35B"/>
    <w:rsid w:val="63DC637E"/>
    <w:rsid w:val="63DE9E9B"/>
    <w:rsid w:val="63E26FCE"/>
    <w:rsid w:val="63EF4A10"/>
    <w:rsid w:val="63FE3636"/>
    <w:rsid w:val="64070EE5"/>
    <w:rsid w:val="6407EF38"/>
    <w:rsid w:val="640F66F2"/>
    <w:rsid w:val="6410AB61"/>
    <w:rsid w:val="641909A2"/>
    <w:rsid w:val="641AB47E"/>
    <w:rsid w:val="641CED9D"/>
    <w:rsid w:val="64202E3F"/>
    <w:rsid w:val="64219E40"/>
    <w:rsid w:val="6422BC4F"/>
    <w:rsid w:val="6423375C"/>
    <w:rsid w:val="6426DE79"/>
    <w:rsid w:val="642BB0D9"/>
    <w:rsid w:val="642C7AFD"/>
    <w:rsid w:val="642E0A93"/>
    <w:rsid w:val="642E17C7"/>
    <w:rsid w:val="6431346E"/>
    <w:rsid w:val="6434B6F8"/>
    <w:rsid w:val="643F886C"/>
    <w:rsid w:val="6448EC05"/>
    <w:rsid w:val="644BB501"/>
    <w:rsid w:val="644F6258"/>
    <w:rsid w:val="645732B4"/>
    <w:rsid w:val="645B98C0"/>
    <w:rsid w:val="645C4944"/>
    <w:rsid w:val="645E18EF"/>
    <w:rsid w:val="645F0BF0"/>
    <w:rsid w:val="645F1164"/>
    <w:rsid w:val="646CBD0A"/>
    <w:rsid w:val="646DBF94"/>
    <w:rsid w:val="647048A7"/>
    <w:rsid w:val="648217EB"/>
    <w:rsid w:val="648ACFC2"/>
    <w:rsid w:val="6492E2D8"/>
    <w:rsid w:val="64953ED4"/>
    <w:rsid w:val="64975EEA"/>
    <w:rsid w:val="6498CA75"/>
    <w:rsid w:val="64991FC5"/>
    <w:rsid w:val="6499396E"/>
    <w:rsid w:val="64A0678E"/>
    <w:rsid w:val="64A733B4"/>
    <w:rsid w:val="64A9FCFC"/>
    <w:rsid w:val="64ABB824"/>
    <w:rsid w:val="64B10522"/>
    <w:rsid w:val="64B2424D"/>
    <w:rsid w:val="64B2B66F"/>
    <w:rsid w:val="64B36710"/>
    <w:rsid w:val="64B52664"/>
    <w:rsid w:val="64B93258"/>
    <w:rsid w:val="64BF1807"/>
    <w:rsid w:val="64C01390"/>
    <w:rsid w:val="64C57F0A"/>
    <w:rsid w:val="64C68201"/>
    <w:rsid w:val="64CAB2E0"/>
    <w:rsid w:val="64CD2E38"/>
    <w:rsid w:val="64CEBC56"/>
    <w:rsid w:val="64CED8D3"/>
    <w:rsid w:val="64CEFCC6"/>
    <w:rsid w:val="64D2F74A"/>
    <w:rsid w:val="64D94A24"/>
    <w:rsid w:val="64DAB182"/>
    <w:rsid w:val="64DD3B32"/>
    <w:rsid w:val="64E0F40F"/>
    <w:rsid w:val="64E2E7E0"/>
    <w:rsid w:val="64E59BD8"/>
    <w:rsid w:val="64EEE554"/>
    <w:rsid w:val="64EF3371"/>
    <w:rsid w:val="64F87FB0"/>
    <w:rsid w:val="64F9C42A"/>
    <w:rsid w:val="64F9C9C8"/>
    <w:rsid w:val="65062B31"/>
    <w:rsid w:val="650F06DF"/>
    <w:rsid w:val="650F18E6"/>
    <w:rsid w:val="651424D2"/>
    <w:rsid w:val="6515B604"/>
    <w:rsid w:val="6516A9F0"/>
    <w:rsid w:val="6516B8C4"/>
    <w:rsid w:val="6519872E"/>
    <w:rsid w:val="652010E5"/>
    <w:rsid w:val="65308B4C"/>
    <w:rsid w:val="6535F9D4"/>
    <w:rsid w:val="6536BBAF"/>
    <w:rsid w:val="6536DC23"/>
    <w:rsid w:val="65389450"/>
    <w:rsid w:val="6538FD2A"/>
    <w:rsid w:val="653B8331"/>
    <w:rsid w:val="653D1913"/>
    <w:rsid w:val="653FC871"/>
    <w:rsid w:val="65407D08"/>
    <w:rsid w:val="65460A1D"/>
    <w:rsid w:val="654A5D16"/>
    <w:rsid w:val="654F35AF"/>
    <w:rsid w:val="6550A5F5"/>
    <w:rsid w:val="655B6018"/>
    <w:rsid w:val="655F2745"/>
    <w:rsid w:val="6560557B"/>
    <w:rsid w:val="65625991"/>
    <w:rsid w:val="6564C321"/>
    <w:rsid w:val="6567BB95"/>
    <w:rsid w:val="656A190F"/>
    <w:rsid w:val="656C7CB8"/>
    <w:rsid w:val="657151FB"/>
    <w:rsid w:val="65743A65"/>
    <w:rsid w:val="657616E5"/>
    <w:rsid w:val="65767F79"/>
    <w:rsid w:val="6579EF68"/>
    <w:rsid w:val="657BE0CD"/>
    <w:rsid w:val="657D1B4B"/>
    <w:rsid w:val="6581A0B6"/>
    <w:rsid w:val="658844CD"/>
    <w:rsid w:val="658A7602"/>
    <w:rsid w:val="65932525"/>
    <w:rsid w:val="65948DBE"/>
    <w:rsid w:val="6595812D"/>
    <w:rsid w:val="659901A5"/>
    <w:rsid w:val="65993F64"/>
    <w:rsid w:val="659B0B25"/>
    <w:rsid w:val="659BCC58"/>
    <w:rsid w:val="65A60820"/>
    <w:rsid w:val="65A79397"/>
    <w:rsid w:val="65A91ECF"/>
    <w:rsid w:val="65B369C1"/>
    <w:rsid w:val="65B81C9C"/>
    <w:rsid w:val="65B96621"/>
    <w:rsid w:val="65BEDE2A"/>
    <w:rsid w:val="65C022A9"/>
    <w:rsid w:val="65C041F5"/>
    <w:rsid w:val="65C8D763"/>
    <w:rsid w:val="65C95856"/>
    <w:rsid w:val="65CB69F8"/>
    <w:rsid w:val="65CF15A8"/>
    <w:rsid w:val="65D5705C"/>
    <w:rsid w:val="65D916A0"/>
    <w:rsid w:val="65DBADD8"/>
    <w:rsid w:val="65DCA906"/>
    <w:rsid w:val="65DE646B"/>
    <w:rsid w:val="65DE65B7"/>
    <w:rsid w:val="65E0DBF8"/>
    <w:rsid w:val="65E291C4"/>
    <w:rsid w:val="65E59F8C"/>
    <w:rsid w:val="65EA992B"/>
    <w:rsid w:val="65EAC142"/>
    <w:rsid w:val="65EDC236"/>
    <w:rsid w:val="65F90660"/>
    <w:rsid w:val="65FC4479"/>
    <w:rsid w:val="66001C9D"/>
    <w:rsid w:val="6601E896"/>
    <w:rsid w:val="66028E2A"/>
    <w:rsid w:val="660B2AF8"/>
    <w:rsid w:val="660F7D97"/>
    <w:rsid w:val="66116DC1"/>
    <w:rsid w:val="66186778"/>
    <w:rsid w:val="662445D2"/>
    <w:rsid w:val="662E7F3C"/>
    <w:rsid w:val="66338D54"/>
    <w:rsid w:val="6633B5F3"/>
    <w:rsid w:val="66352746"/>
    <w:rsid w:val="66354218"/>
    <w:rsid w:val="6635DEBE"/>
    <w:rsid w:val="663A1108"/>
    <w:rsid w:val="663C5B59"/>
    <w:rsid w:val="663CB311"/>
    <w:rsid w:val="663D5B9C"/>
    <w:rsid w:val="663FB8AD"/>
    <w:rsid w:val="66467452"/>
    <w:rsid w:val="66499CE6"/>
    <w:rsid w:val="664B3325"/>
    <w:rsid w:val="664B7D9E"/>
    <w:rsid w:val="664CA91C"/>
    <w:rsid w:val="66520EFE"/>
    <w:rsid w:val="665959E8"/>
    <w:rsid w:val="665B26CA"/>
    <w:rsid w:val="665BB60F"/>
    <w:rsid w:val="6660AE81"/>
    <w:rsid w:val="6661B101"/>
    <w:rsid w:val="6664B18D"/>
    <w:rsid w:val="6664E0A4"/>
    <w:rsid w:val="666527A1"/>
    <w:rsid w:val="66659136"/>
    <w:rsid w:val="6665B7C1"/>
    <w:rsid w:val="66689A9E"/>
    <w:rsid w:val="66750847"/>
    <w:rsid w:val="66788C05"/>
    <w:rsid w:val="667B34D9"/>
    <w:rsid w:val="667C1B3A"/>
    <w:rsid w:val="667E1F68"/>
    <w:rsid w:val="667F8127"/>
    <w:rsid w:val="66832B25"/>
    <w:rsid w:val="668467DE"/>
    <w:rsid w:val="6688E0AF"/>
    <w:rsid w:val="6688E16F"/>
    <w:rsid w:val="669159B0"/>
    <w:rsid w:val="6699FC06"/>
    <w:rsid w:val="669F9BF7"/>
    <w:rsid w:val="66A104C0"/>
    <w:rsid w:val="66A6CB5B"/>
    <w:rsid w:val="66AA925D"/>
    <w:rsid w:val="66AAD99B"/>
    <w:rsid w:val="66ABB1D2"/>
    <w:rsid w:val="66ABBF37"/>
    <w:rsid w:val="66B2DBEA"/>
    <w:rsid w:val="66B62227"/>
    <w:rsid w:val="66B707FE"/>
    <w:rsid w:val="66BAA89A"/>
    <w:rsid w:val="66BC2F72"/>
    <w:rsid w:val="66BE3E3B"/>
    <w:rsid w:val="66C1035A"/>
    <w:rsid w:val="66C57E8B"/>
    <w:rsid w:val="66C9D2C6"/>
    <w:rsid w:val="66CA5F5F"/>
    <w:rsid w:val="66CB5764"/>
    <w:rsid w:val="66CF15AE"/>
    <w:rsid w:val="66D353FF"/>
    <w:rsid w:val="66D58265"/>
    <w:rsid w:val="66D98ED2"/>
    <w:rsid w:val="66DAEBB4"/>
    <w:rsid w:val="66DC2536"/>
    <w:rsid w:val="66DF97F5"/>
    <w:rsid w:val="66EEB0B6"/>
    <w:rsid w:val="66F2984E"/>
    <w:rsid w:val="66F369C9"/>
    <w:rsid w:val="66F4E3D7"/>
    <w:rsid w:val="66F749B8"/>
    <w:rsid w:val="66F8096A"/>
    <w:rsid w:val="66F9656C"/>
    <w:rsid w:val="66FB9B0F"/>
    <w:rsid w:val="6706FFE6"/>
    <w:rsid w:val="67118575"/>
    <w:rsid w:val="671BCC31"/>
    <w:rsid w:val="671C5F41"/>
    <w:rsid w:val="671E2E13"/>
    <w:rsid w:val="671F2FB8"/>
    <w:rsid w:val="671FBBBC"/>
    <w:rsid w:val="672646C7"/>
    <w:rsid w:val="672B65F7"/>
    <w:rsid w:val="672BE700"/>
    <w:rsid w:val="672D9C20"/>
    <w:rsid w:val="672DE315"/>
    <w:rsid w:val="672FD542"/>
    <w:rsid w:val="673118E9"/>
    <w:rsid w:val="673AFD18"/>
    <w:rsid w:val="673BD4B3"/>
    <w:rsid w:val="6750FB19"/>
    <w:rsid w:val="67546BF6"/>
    <w:rsid w:val="6757EA56"/>
    <w:rsid w:val="67585AC8"/>
    <w:rsid w:val="6759D4E2"/>
    <w:rsid w:val="675CA0E2"/>
    <w:rsid w:val="675D0E26"/>
    <w:rsid w:val="67621D68"/>
    <w:rsid w:val="676A9CE8"/>
    <w:rsid w:val="676B612F"/>
    <w:rsid w:val="676F5042"/>
    <w:rsid w:val="676F8CA6"/>
    <w:rsid w:val="6771C0A1"/>
    <w:rsid w:val="67734E23"/>
    <w:rsid w:val="67743E69"/>
    <w:rsid w:val="677DABDD"/>
    <w:rsid w:val="677F5517"/>
    <w:rsid w:val="67836D6B"/>
    <w:rsid w:val="678830B3"/>
    <w:rsid w:val="67896356"/>
    <w:rsid w:val="678A86FE"/>
    <w:rsid w:val="678D2E90"/>
    <w:rsid w:val="67943B68"/>
    <w:rsid w:val="67946E51"/>
    <w:rsid w:val="6796D90E"/>
    <w:rsid w:val="6797E72D"/>
    <w:rsid w:val="679970F1"/>
    <w:rsid w:val="679A016D"/>
    <w:rsid w:val="679A9654"/>
    <w:rsid w:val="679D129C"/>
    <w:rsid w:val="679E17FD"/>
    <w:rsid w:val="67A1132F"/>
    <w:rsid w:val="67AC8740"/>
    <w:rsid w:val="67B1154E"/>
    <w:rsid w:val="67B29865"/>
    <w:rsid w:val="67B95C9E"/>
    <w:rsid w:val="67B97885"/>
    <w:rsid w:val="67BE9663"/>
    <w:rsid w:val="67C25052"/>
    <w:rsid w:val="67C692E8"/>
    <w:rsid w:val="67C76E2E"/>
    <w:rsid w:val="67CE1BC1"/>
    <w:rsid w:val="67CF9D85"/>
    <w:rsid w:val="67D6273F"/>
    <w:rsid w:val="67D63B70"/>
    <w:rsid w:val="67DA3EFE"/>
    <w:rsid w:val="67E0419F"/>
    <w:rsid w:val="67E321DF"/>
    <w:rsid w:val="67E3D7E2"/>
    <w:rsid w:val="67E75BEF"/>
    <w:rsid w:val="67EB6EEF"/>
    <w:rsid w:val="67F51432"/>
    <w:rsid w:val="67F7D08C"/>
    <w:rsid w:val="67FA3461"/>
    <w:rsid w:val="67FB2605"/>
    <w:rsid w:val="67FF6EB8"/>
    <w:rsid w:val="6800FA59"/>
    <w:rsid w:val="680211A0"/>
    <w:rsid w:val="68051196"/>
    <w:rsid w:val="68081F78"/>
    <w:rsid w:val="6808878C"/>
    <w:rsid w:val="680C9897"/>
    <w:rsid w:val="680E09F0"/>
    <w:rsid w:val="68177F6D"/>
    <w:rsid w:val="68179A97"/>
    <w:rsid w:val="681C9A8E"/>
    <w:rsid w:val="681D7B5F"/>
    <w:rsid w:val="6822FD75"/>
    <w:rsid w:val="682B6AB2"/>
    <w:rsid w:val="682D9500"/>
    <w:rsid w:val="682DF29D"/>
    <w:rsid w:val="6830A1EB"/>
    <w:rsid w:val="6830D275"/>
    <w:rsid w:val="68327A8F"/>
    <w:rsid w:val="6832FFB1"/>
    <w:rsid w:val="6833A4A0"/>
    <w:rsid w:val="6833CF5D"/>
    <w:rsid w:val="683778C2"/>
    <w:rsid w:val="683B5814"/>
    <w:rsid w:val="68424F8A"/>
    <w:rsid w:val="684565AC"/>
    <w:rsid w:val="684A5EA3"/>
    <w:rsid w:val="684B4CBB"/>
    <w:rsid w:val="684CD020"/>
    <w:rsid w:val="68509056"/>
    <w:rsid w:val="6851484E"/>
    <w:rsid w:val="68533490"/>
    <w:rsid w:val="68553D98"/>
    <w:rsid w:val="685ABE6C"/>
    <w:rsid w:val="6861B1DF"/>
    <w:rsid w:val="6863CF74"/>
    <w:rsid w:val="68684301"/>
    <w:rsid w:val="686A0B80"/>
    <w:rsid w:val="6871FB19"/>
    <w:rsid w:val="6873FB56"/>
    <w:rsid w:val="687D701C"/>
    <w:rsid w:val="68825A81"/>
    <w:rsid w:val="688A5314"/>
    <w:rsid w:val="688F68C8"/>
    <w:rsid w:val="6891850B"/>
    <w:rsid w:val="68A3B6BF"/>
    <w:rsid w:val="68A5DE75"/>
    <w:rsid w:val="68A85758"/>
    <w:rsid w:val="68AD6D3D"/>
    <w:rsid w:val="68B06B44"/>
    <w:rsid w:val="68B8840F"/>
    <w:rsid w:val="68BC0F18"/>
    <w:rsid w:val="68BEC241"/>
    <w:rsid w:val="68C41BD1"/>
    <w:rsid w:val="68C7C8A4"/>
    <w:rsid w:val="68C855FF"/>
    <w:rsid w:val="68CD7BEA"/>
    <w:rsid w:val="68D1C906"/>
    <w:rsid w:val="68D526B9"/>
    <w:rsid w:val="68D5D0AC"/>
    <w:rsid w:val="68DB8084"/>
    <w:rsid w:val="68E37533"/>
    <w:rsid w:val="68E67CA9"/>
    <w:rsid w:val="68EDE8A7"/>
    <w:rsid w:val="68F1B6C3"/>
    <w:rsid w:val="68F7F073"/>
    <w:rsid w:val="68FC043C"/>
    <w:rsid w:val="690065F5"/>
    <w:rsid w:val="690552FB"/>
    <w:rsid w:val="690566FB"/>
    <w:rsid w:val="69125FFA"/>
    <w:rsid w:val="69141269"/>
    <w:rsid w:val="69159C1E"/>
    <w:rsid w:val="69176A81"/>
    <w:rsid w:val="6917DB77"/>
    <w:rsid w:val="691B2911"/>
    <w:rsid w:val="691B3754"/>
    <w:rsid w:val="691C40F7"/>
    <w:rsid w:val="691EF4A8"/>
    <w:rsid w:val="6929576B"/>
    <w:rsid w:val="6932CAA5"/>
    <w:rsid w:val="6936E3DD"/>
    <w:rsid w:val="69371D6D"/>
    <w:rsid w:val="69388FDF"/>
    <w:rsid w:val="6939BC8A"/>
    <w:rsid w:val="693A2CD0"/>
    <w:rsid w:val="693A3F19"/>
    <w:rsid w:val="693B47CA"/>
    <w:rsid w:val="693D7C16"/>
    <w:rsid w:val="694095A8"/>
    <w:rsid w:val="6940D491"/>
    <w:rsid w:val="69436937"/>
    <w:rsid w:val="69447F3D"/>
    <w:rsid w:val="69465A9E"/>
    <w:rsid w:val="69472A29"/>
    <w:rsid w:val="694BC3F7"/>
    <w:rsid w:val="694E29D3"/>
    <w:rsid w:val="694FBF07"/>
    <w:rsid w:val="695285A8"/>
    <w:rsid w:val="695F6B0E"/>
    <w:rsid w:val="696229B0"/>
    <w:rsid w:val="69652D8E"/>
    <w:rsid w:val="6969691D"/>
    <w:rsid w:val="69707282"/>
    <w:rsid w:val="6971B721"/>
    <w:rsid w:val="6973F3A1"/>
    <w:rsid w:val="6974B272"/>
    <w:rsid w:val="697929A7"/>
    <w:rsid w:val="697958CF"/>
    <w:rsid w:val="697BFE1F"/>
    <w:rsid w:val="69804C07"/>
    <w:rsid w:val="69806C48"/>
    <w:rsid w:val="69965CFB"/>
    <w:rsid w:val="69A72993"/>
    <w:rsid w:val="69AF4F28"/>
    <w:rsid w:val="69B0AB5F"/>
    <w:rsid w:val="69B0FF19"/>
    <w:rsid w:val="69B36164"/>
    <w:rsid w:val="69BAD42B"/>
    <w:rsid w:val="69BC6224"/>
    <w:rsid w:val="69C12148"/>
    <w:rsid w:val="69C501AF"/>
    <w:rsid w:val="69C7D31E"/>
    <w:rsid w:val="69C8360A"/>
    <w:rsid w:val="69C8DE3C"/>
    <w:rsid w:val="69CAE4A9"/>
    <w:rsid w:val="69D4D4DB"/>
    <w:rsid w:val="69DA2046"/>
    <w:rsid w:val="69DAB0FC"/>
    <w:rsid w:val="69DB366F"/>
    <w:rsid w:val="69DC7E96"/>
    <w:rsid w:val="69E5FC2F"/>
    <w:rsid w:val="69EAA98A"/>
    <w:rsid w:val="69EAF1B0"/>
    <w:rsid w:val="69F0B778"/>
    <w:rsid w:val="69FFD388"/>
    <w:rsid w:val="6A02958B"/>
    <w:rsid w:val="6A03BF96"/>
    <w:rsid w:val="6A040FE3"/>
    <w:rsid w:val="6A0473D1"/>
    <w:rsid w:val="6A07B239"/>
    <w:rsid w:val="6A0808A7"/>
    <w:rsid w:val="6A08EAE7"/>
    <w:rsid w:val="6A16D3D5"/>
    <w:rsid w:val="6A21D59B"/>
    <w:rsid w:val="6A26641C"/>
    <w:rsid w:val="6A2EED67"/>
    <w:rsid w:val="6A334515"/>
    <w:rsid w:val="6A35E057"/>
    <w:rsid w:val="6A3A79AD"/>
    <w:rsid w:val="6A3DF8D2"/>
    <w:rsid w:val="6A4431DD"/>
    <w:rsid w:val="6A4B042C"/>
    <w:rsid w:val="6A4C074D"/>
    <w:rsid w:val="6A4D26E8"/>
    <w:rsid w:val="6A4ECDA9"/>
    <w:rsid w:val="6A5095D4"/>
    <w:rsid w:val="6A5116CF"/>
    <w:rsid w:val="6A59BF7A"/>
    <w:rsid w:val="6A5BC21F"/>
    <w:rsid w:val="6A60CD47"/>
    <w:rsid w:val="6A620A3B"/>
    <w:rsid w:val="6A640D94"/>
    <w:rsid w:val="6A66B691"/>
    <w:rsid w:val="6A691554"/>
    <w:rsid w:val="6A6A7321"/>
    <w:rsid w:val="6A6A7B0B"/>
    <w:rsid w:val="6A6E4FB0"/>
    <w:rsid w:val="6A705315"/>
    <w:rsid w:val="6A763065"/>
    <w:rsid w:val="6A7A1935"/>
    <w:rsid w:val="6A7F3E88"/>
    <w:rsid w:val="6A80CB42"/>
    <w:rsid w:val="6A814187"/>
    <w:rsid w:val="6A85632B"/>
    <w:rsid w:val="6A85CDD3"/>
    <w:rsid w:val="6A868C95"/>
    <w:rsid w:val="6A8A3390"/>
    <w:rsid w:val="6A8BC778"/>
    <w:rsid w:val="6A8C875D"/>
    <w:rsid w:val="6A917765"/>
    <w:rsid w:val="6A92AC7E"/>
    <w:rsid w:val="6A9AF886"/>
    <w:rsid w:val="6A9C1F4C"/>
    <w:rsid w:val="6A9C7290"/>
    <w:rsid w:val="6A9CF86F"/>
    <w:rsid w:val="6A9EDFD7"/>
    <w:rsid w:val="6AA6DDDA"/>
    <w:rsid w:val="6AA9BEAC"/>
    <w:rsid w:val="6AAD7243"/>
    <w:rsid w:val="6AC3BF78"/>
    <w:rsid w:val="6AC41F36"/>
    <w:rsid w:val="6AC99E42"/>
    <w:rsid w:val="6ACC37C6"/>
    <w:rsid w:val="6AD03D8C"/>
    <w:rsid w:val="6AD20C76"/>
    <w:rsid w:val="6AD72DE0"/>
    <w:rsid w:val="6ADEC424"/>
    <w:rsid w:val="6AE2EB68"/>
    <w:rsid w:val="6AEAE7A5"/>
    <w:rsid w:val="6AEF91D1"/>
    <w:rsid w:val="6AF26D0B"/>
    <w:rsid w:val="6AF6BF61"/>
    <w:rsid w:val="6AF8FB7A"/>
    <w:rsid w:val="6AFA5D70"/>
    <w:rsid w:val="6AFAAC15"/>
    <w:rsid w:val="6B057232"/>
    <w:rsid w:val="6B069C52"/>
    <w:rsid w:val="6B0867FF"/>
    <w:rsid w:val="6B098F99"/>
    <w:rsid w:val="6B0A8FDC"/>
    <w:rsid w:val="6B0DAA81"/>
    <w:rsid w:val="6B0E8EDE"/>
    <w:rsid w:val="6B11A489"/>
    <w:rsid w:val="6B14587F"/>
    <w:rsid w:val="6B18376F"/>
    <w:rsid w:val="6B19D0EA"/>
    <w:rsid w:val="6B1BFC35"/>
    <w:rsid w:val="6B1D0912"/>
    <w:rsid w:val="6B1E09B0"/>
    <w:rsid w:val="6B1E3BE6"/>
    <w:rsid w:val="6B1F8619"/>
    <w:rsid w:val="6B23F20A"/>
    <w:rsid w:val="6B257111"/>
    <w:rsid w:val="6B2670B0"/>
    <w:rsid w:val="6B28C208"/>
    <w:rsid w:val="6B2B31CC"/>
    <w:rsid w:val="6B2CD0DC"/>
    <w:rsid w:val="6B30DAB6"/>
    <w:rsid w:val="6B31EA8F"/>
    <w:rsid w:val="6B3377F9"/>
    <w:rsid w:val="6B342D37"/>
    <w:rsid w:val="6B3AF6FE"/>
    <w:rsid w:val="6B3B8DA6"/>
    <w:rsid w:val="6B42A50D"/>
    <w:rsid w:val="6B4AA004"/>
    <w:rsid w:val="6B4B6343"/>
    <w:rsid w:val="6B4C4D43"/>
    <w:rsid w:val="6B4D0250"/>
    <w:rsid w:val="6B5060C5"/>
    <w:rsid w:val="6B535658"/>
    <w:rsid w:val="6B53CEA7"/>
    <w:rsid w:val="6B6174DE"/>
    <w:rsid w:val="6B647A95"/>
    <w:rsid w:val="6B650A7F"/>
    <w:rsid w:val="6B69453A"/>
    <w:rsid w:val="6B73286A"/>
    <w:rsid w:val="6B74D5BF"/>
    <w:rsid w:val="6B75E6D2"/>
    <w:rsid w:val="6B772404"/>
    <w:rsid w:val="6B77ACB3"/>
    <w:rsid w:val="6B781F4E"/>
    <w:rsid w:val="6B7E5C68"/>
    <w:rsid w:val="6B823D0C"/>
    <w:rsid w:val="6B827C91"/>
    <w:rsid w:val="6B854C04"/>
    <w:rsid w:val="6B85C715"/>
    <w:rsid w:val="6B8D9E01"/>
    <w:rsid w:val="6B9362C3"/>
    <w:rsid w:val="6B9634C4"/>
    <w:rsid w:val="6BA0D327"/>
    <w:rsid w:val="6BA2DEE2"/>
    <w:rsid w:val="6BA70222"/>
    <w:rsid w:val="6BA80A41"/>
    <w:rsid w:val="6BB0A5E7"/>
    <w:rsid w:val="6BB3BFD7"/>
    <w:rsid w:val="6BB488B9"/>
    <w:rsid w:val="6BB7B895"/>
    <w:rsid w:val="6BC5C7E1"/>
    <w:rsid w:val="6BC61536"/>
    <w:rsid w:val="6BC6B8A4"/>
    <w:rsid w:val="6BC979B6"/>
    <w:rsid w:val="6BCE8185"/>
    <w:rsid w:val="6BD1C63A"/>
    <w:rsid w:val="6BD9A9CF"/>
    <w:rsid w:val="6BDAAE2D"/>
    <w:rsid w:val="6BDF39DC"/>
    <w:rsid w:val="6BE13EEA"/>
    <w:rsid w:val="6BE598A5"/>
    <w:rsid w:val="6BF055FA"/>
    <w:rsid w:val="6BF5ABDB"/>
    <w:rsid w:val="6BFCCD87"/>
    <w:rsid w:val="6BFD2D2E"/>
    <w:rsid w:val="6BFE41A5"/>
    <w:rsid w:val="6C0087C9"/>
    <w:rsid w:val="6C018015"/>
    <w:rsid w:val="6C082A7A"/>
    <w:rsid w:val="6C09A0B0"/>
    <w:rsid w:val="6C0A974B"/>
    <w:rsid w:val="6C1FE17C"/>
    <w:rsid w:val="6C208E5D"/>
    <w:rsid w:val="6C20AE76"/>
    <w:rsid w:val="6C20BC82"/>
    <w:rsid w:val="6C20C9D8"/>
    <w:rsid w:val="6C259BD5"/>
    <w:rsid w:val="6C25D118"/>
    <w:rsid w:val="6C26F0AF"/>
    <w:rsid w:val="6C282DA9"/>
    <w:rsid w:val="6C32E23D"/>
    <w:rsid w:val="6C344B1D"/>
    <w:rsid w:val="6C3E2631"/>
    <w:rsid w:val="6C409DDE"/>
    <w:rsid w:val="6C44D77B"/>
    <w:rsid w:val="6C48ED83"/>
    <w:rsid w:val="6C4920FB"/>
    <w:rsid w:val="6C493A0D"/>
    <w:rsid w:val="6C4A1B84"/>
    <w:rsid w:val="6C4FC79B"/>
    <w:rsid w:val="6C51192B"/>
    <w:rsid w:val="6C585058"/>
    <w:rsid w:val="6C5A5D85"/>
    <w:rsid w:val="6C5AEBA7"/>
    <w:rsid w:val="6C5B6DCD"/>
    <w:rsid w:val="6C601BDA"/>
    <w:rsid w:val="6C608FDE"/>
    <w:rsid w:val="6C6266AD"/>
    <w:rsid w:val="6C635AD3"/>
    <w:rsid w:val="6C6DC827"/>
    <w:rsid w:val="6C75D9DE"/>
    <w:rsid w:val="6C763E96"/>
    <w:rsid w:val="6C784864"/>
    <w:rsid w:val="6C7D9B3C"/>
    <w:rsid w:val="6C8641A6"/>
    <w:rsid w:val="6C8909F8"/>
    <w:rsid w:val="6C8FB7BE"/>
    <w:rsid w:val="6C978FE3"/>
    <w:rsid w:val="6C9A73F5"/>
    <w:rsid w:val="6CA187AF"/>
    <w:rsid w:val="6CA6EDC9"/>
    <w:rsid w:val="6CA7A431"/>
    <w:rsid w:val="6CA9980A"/>
    <w:rsid w:val="6CAD0434"/>
    <w:rsid w:val="6CB7C99D"/>
    <w:rsid w:val="6CB7CF9C"/>
    <w:rsid w:val="6CBA720E"/>
    <w:rsid w:val="6CBC797F"/>
    <w:rsid w:val="6CBEFE2D"/>
    <w:rsid w:val="6CBFA7EE"/>
    <w:rsid w:val="6CC16FE5"/>
    <w:rsid w:val="6CC2CDC4"/>
    <w:rsid w:val="6CC7067E"/>
    <w:rsid w:val="6CCC9172"/>
    <w:rsid w:val="6CD2839F"/>
    <w:rsid w:val="6CD3D47C"/>
    <w:rsid w:val="6CD4322B"/>
    <w:rsid w:val="6CD450A7"/>
    <w:rsid w:val="6CD4BE4F"/>
    <w:rsid w:val="6CD7A022"/>
    <w:rsid w:val="6CDB2C4D"/>
    <w:rsid w:val="6CDE9AD5"/>
    <w:rsid w:val="6CDF09F6"/>
    <w:rsid w:val="6CDF25A5"/>
    <w:rsid w:val="6CDF41C8"/>
    <w:rsid w:val="6CDFBDB7"/>
    <w:rsid w:val="6CE783BF"/>
    <w:rsid w:val="6CE8C4DE"/>
    <w:rsid w:val="6CEB40EF"/>
    <w:rsid w:val="6CED0E51"/>
    <w:rsid w:val="6CF2F1F6"/>
    <w:rsid w:val="6CF9D00E"/>
    <w:rsid w:val="6CFC272C"/>
    <w:rsid w:val="6D026C06"/>
    <w:rsid w:val="6D0322A5"/>
    <w:rsid w:val="6D062D4A"/>
    <w:rsid w:val="6D0867AB"/>
    <w:rsid w:val="6D0E1D56"/>
    <w:rsid w:val="6D0E74FD"/>
    <w:rsid w:val="6D146352"/>
    <w:rsid w:val="6D17F2D9"/>
    <w:rsid w:val="6D1F8025"/>
    <w:rsid w:val="6D20A084"/>
    <w:rsid w:val="6D2600DB"/>
    <w:rsid w:val="6D2BF486"/>
    <w:rsid w:val="6D37F41C"/>
    <w:rsid w:val="6D39577B"/>
    <w:rsid w:val="6D3CCB42"/>
    <w:rsid w:val="6D41942B"/>
    <w:rsid w:val="6D45307E"/>
    <w:rsid w:val="6D4C314A"/>
    <w:rsid w:val="6D4E18A7"/>
    <w:rsid w:val="6D4FC192"/>
    <w:rsid w:val="6D579724"/>
    <w:rsid w:val="6D57AB80"/>
    <w:rsid w:val="6D5A0D2E"/>
    <w:rsid w:val="6D6388C6"/>
    <w:rsid w:val="6D67969D"/>
    <w:rsid w:val="6D698A5A"/>
    <w:rsid w:val="6D6C8AD7"/>
    <w:rsid w:val="6D6E1018"/>
    <w:rsid w:val="6D6ECCF1"/>
    <w:rsid w:val="6D746A95"/>
    <w:rsid w:val="6D751ECF"/>
    <w:rsid w:val="6D79CD92"/>
    <w:rsid w:val="6D7DAE45"/>
    <w:rsid w:val="6D85D9D7"/>
    <w:rsid w:val="6D8D2078"/>
    <w:rsid w:val="6D8F2E1C"/>
    <w:rsid w:val="6D907749"/>
    <w:rsid w:val="6D943C26"/>
    <w:rsid w:val="6D98CDBB"/>
    <w:rsid w:val="6D9982F9"/>
    <w:rsid w:val="6DA389F3"/>
    <w:rsid w:val="6DA8CD54"/>
    <w:rsid w:val="6DA98294"/>
    <w:rsid w:val="6DAA18D5"/>
    <w:rsid w:val="6DAA9491"/>
    <w:rsid w:val="6DAC1180"/>
    <w:rsid w:val="6DACD8BE"/>
    <w:rsid w:val="6DAD1567"/>
    <w:rsid w:val="6DB21E91"/>
    <w:rsid w:val="6DB2FAC9"/>
    <w:rsid w:val="6DB647D9"/>
    <w:rsid w:val="6DB64C5A"/>
    <w:rsid w:val="6DB86292"/>
    <w:rsid w:val="6DBBDBCB"/>
    <w:rsid w:val="6DBC611D"/>
    <w:rsid w:val="6DC34BB9"/>
    <w:rsid w:val="6DC5BBDB"/>
    <w:rsid w:val="6DCA42D1"/>
    <w:rsid w:val="6DCCAC42"/>
    <w:rsid w:val="6DCF78A3"/>
    <w:rsid w:val="6DD17735"/>
    <w:rsid w:val="6DD769C9"/>
    <w:rsid w:val="6DDA822F"/>
    <w:rsid w:val="6DDDF99D"/>
    <w:rsid w:val="6DE21A81"/>
    <w:rsid w:val="6DE5BEDC"/>
    <w:rsid w:val="6DEF3C1A"/>
    <w:rsid w:val="6DF1DBAC"/>
    <w:rsid w:val="6DF9FBB0"/>
    <w:rsid w:val="6DFF6216"/>
    <w:rsid w:val="6E036387"/>
    <w:rsid w:val="6E07F361"/>
    <w:rsid w:val="6E0A7F97"/>
    <w:rsid w:val="6E14E18C"/>
    <w:rsid w:val="6E1ECC15"/>
    <w:rsid w:val="6E1FF894"/>
    <w:rsid w:val="6E25709D"/>
    <w:rsid w:val="6E2887C5"/>
    <w:rsid w:val="6E2D8F8D"/>
    <w:rsid w:val="6E301D7A"/>
    <w:rsid w:val="6E313DF9"/>
    <w:rsid w:val="6E367169"/>
    <w:rsid w:val="6E3ADB8C"/>
    <w:rsid w:val="6E3BF7D7"/>
    <w:rsid w:val="6E3D0AEE"/>
    <w:rsid w:val="6E3D1EFE"/>
    <w:rsid w:val="6E400A5B"/>
    <w:rsid w:val="6E42BF0A"/>
    <w:rsid w:val="6E4444C5"/>
    <w:rsid w:val="6E44B01A"/>
    <w:rsid w:val="6E44BE9B"/>
    <w:rsid w:val="6E4A77E8"/>
    <w:rsid w:val="6E4CD1A7"/>
    <w:rsid w:val="6E4DA9C5"/>
    <w:rsid w:val="6E5268CB"/>
    <w:rsid w:val="6E5B5545"/>
    <w:rsid w:val="6E5E68A0"/>
    <w:rsid w:val="6E6B2BE0"/>
    <w:rsid w:val="6E6EFAA0"/>
    <w:rsid w:val="6E712A7B"/>
    <w:rsid w:val="6E741BAC"/>
    <w:rsid w:val="6E74263B"/>
    <w:rsid w:val="6E75E498"/>
    <w:rsid w:val="6E77CA36"/>
    <w:rsid w:val="6E7B171E"/>
    <w:rsid w:val="6E7BB484"/>
    <w:rsid w:val="6E7E9C1B"/>
    <w:rsid w:val="6E80ECC3"/>
    <w:rsid w:val="6E849322"/>
    <w:rsid w:val="6E8A3F49"/>
    <w:rsid w:val="6E8DB645"/>
    <w:rsid w:val="6E8E9F0D"/>
    <w:rsid w:val="6E90EA7F"/>
    <w:rsid w:val="6E984A47"/>
    <w:rsid w:val="6E9D341E"/>
    <w:rsid w:val="6E9D60B7"/>
    <w:rsid w:val="6E9FB12B"/>
    <w:rsid w:val="6EA286D9"/>
    <w:rsid w:val="6EA59DD1"/>
    <w:rsid w:val="6EA7CF06"/>
    <w:rsid w:val="6EADABE1"/>
    <w:rsid w:val="6EAEC7EF"/>
    <w:rsid w:val="6EB4E29E"/>
    <w:rsid w:val="6EB54544"/>
    <w:rsid w:val="6EB70F56"/>
    <w:rsid w:val="6EB801D2"/>
    <w:rsid w:val="6EB9D931"/>
    <w:rsid w:val="6EBB8EB7"/>
    <w:rsid w:val="6EBDD9E5"/>
    <w:rsid w:val="6EBF0483"/>
    <w:rsid w:val="6EC09EF3"/>
    <w:rsid w:val="6EC613FC"/>
    <w:rsid w:val="6EC640A0"/>
    <w:rsid w:val="6EC91DF7"/>
    <w:rsid w:val="6ECB0289"/>
    <w:rsid w:val="6ECBE272"/>
    <w:rsid w:val="6ECC027E"/>
    <w:rsid w:val="6ECC3DA4"/>
    <w:rsid w:val="6ECF46AB"/>
    <w:rsid w:val="6ED06957"/>
    <w:rsid w:val="6ED5A02A"/>
    <w:rsid w:val="6EDC5CA1"/>
    <w:rsid w:val="6EDEAC1E"/>
    <w:rsid w:val="6EE15014"/>
    <w:rsid w:val="6EE2255E"/>
    <w:rsid w:val="6EE2746E"/>
    <w:rsid w:val="6EE2EA9E"/>
    <w:rsid w:val="6EE45B39"/>
    <w:rsid w:val="6EEA357B"/>
    <w:rsid w:val="6EF0B840"/>
    <w:rsid w:val="6EF3B5BD"/>
    <w:rsid w:val="6EF7E867"/>
    <w:rsid w:val="6EF9FDEF"/>
    <w:rsid w:val="6EFA75CF"/>
    <w:rsid w:val="6EFB6534"/>
    <w:rsid w:val="6EFBD9FD"/>
    <w:rsid w:val="6EFFA486"/>
    <w:rsid w:val="6F0207E4"/>
    <w:rsid w:val="6F04CE71"/>
    <w:rsid w:val="6F05670E"/>
    <w:rsid w:val="6F0A4AA4"/>
    <w:rsid w:val="6F1332D8"/>
    <w:rsid w:val="6F14089B"/>
    <w:rsid w:val="6F16E890"/>
    <w:rsid w:val="6F175B68"/>
    <w:rsid w:val="6F1AFF13"/>
    <w:rsid w:val="6F1C3852"/>
    <w:rsid w:val="6F2A8F61"/>
    <w:rsid w:val="6F401856"/>
    <w:rsid w:val="6F4209F2"/>
    <w:rsid w:val="6F4666C5"/>
    <w:rsid w:val="6F466B1C"/>
    <w:rsid w:val="6F4AAB3C"/>
    <w:rsid w:val="6F4AC0CE"/>
    <w:rsid w:val="6F525E8E"/>
    <w:rsid w:val="6F53C06B"/>
    <w:rsid w:val="6F53ED3C"/>
    <w:rsid w:val="6F55056B"/>
    <w:rsid w:val="6F588882"/>
    <w:rsid w:val="6F58F85D"/>
    <w:rsid w:val="6F594969"/>
    <w:rsid w:val="6F5A6F9D"/>
    <w:rsid w:val="6F5DC4B7"/>
    <w:rsid w:val="6F635443"/>
    <w:rsid w:val="6F64B845"/>
    <w:rsid w:val="6F6BE617"/>
    <w:rsid w:val="6F6F3500"/>
    <w:rsid w:val="6F6FF1E7"/>
    <w:rsid w:val="6F7599B1"/>
    <w:rsid w:val="6F7AE95E"/>
    <w:rsid w:val="6F7CA822"/>
    <w:rsid w:val="6F7FA516"/>
    <w:rsid w:val="6F800ED1"/>
    <w:rsid w:val="6F808A13"/>
    <w:rsid w:val="6F81F204"/>
    <w:rsid w:val="6F8419EC"/>
    <w:rsid w:val="6F84B560"/>
    <w:rsid w:val="6F872847"/>
    <w:rsid w:val="6F8B65C5"/>
    <w:rsid w:val="6F9284D5"/>
    <w:rsid w:val="6F9929E2"/>
    <w:rsid w:val="6F9971B8"/>
    <w:rsid w:val="6F99B5DD"/>
    <w:rsid w:val="6F9C9B49"/>
    <w:rsid w:val="6FA83035"/>
    <w:rsid w:val="6FB1983E"/>
    <w:rsid w:val="6FBADAA0"/>
    <w:rsid w:val="6FBBD511"/>
    <w:rsid w:val="6FBCB4D5"/>
    <w:rsid w:val="6FBF06A4"/>
    <w:rsid w:val="6FC0D75C"/>
    <w:rsid w:val="6FC16507"/>
    <w:rsid w:val="6FCEA9D3"/>
    <w:rsid w:val="6FD0303D"/>
    <w:rsid w:val="6FDCB2DB"/>
    <w:rsid w:val="6FDDCB8C"/>
    <w:rsid w:val="6FDFC2B3"/>
    <w:rsid w:val="6FE429C8"/>
    <w:rsid w:val="6FE46E69"/>
    <w:rsid w:val="6FE5F123"/>
    <w:rsid w:val="6FE62713"/>
    <w:rsid w:val="6FE6F2B5"/>
    <w:rsid w:val="6FEFC3F0"/>
    <w:rsid w:val="6FF000FE"/>
    <w:rsid w:val="6FF02FBE"/>
    <w:rsid w:val="6FF59AA6"/>
    <w:rsid w:val="6FF8DC52"/>
    <w:rsid w:val="6FFCFADE"/>
    <w:rsid w:val="7000F385"/>
    <w:rsid w:val="7003E464"/>
    <w:rsid w:val="7005A9DC"/>
    <w:rsid w:val="700619BA"/>
    <w:rsid w:val="70081C14"/>
    <w:rsid w:val="7011F395"/>
    <w:rsid w:val="701CBD95"/>
    <w:rsid w:val="70217DA5"/>
    <w:rsid w:val="7027C9AD"/>
    <w:rsid w:val="702893C4"/>
    <w:rsid w:val="702BD500"/>
    <w:rsid w:val="702C4D5D"/>
    <w:rsid w:val="702C561B"/>
    <w:rsid w:val="702E1524"/>
    <w:rsid w:val="703415E0"/>
    <w:rsid w:val="703876DB"/>
    <w:rsid w:val="703DC5E0"/>
    <w:rsid w:val="703E2637"/>
    <w:rsid w:val="7049D4A8"/>
    <w:rsid w:val="704B9BDD"/>
    <w:rsid w:val="704BCD70"/>
    <w:rsid w:val="704D1225"/>
    <w:rsid w:val="704D693C"/>
    <w:rsid w:val="704EEAAA"/>
    <w:rsid w:val="704FCF7D"/>
    <w:rsid w:val="7053565C"/>
    <w:rsid w:val="7057A695"/>
    <w:rsid w:val="7059C1E3"/>
    <w:rsid w:val="70606A57"/>
    <w:rsid w:val="7064DA55"/>
    <w:rsid w:val="706D9119"/>
    <w:rsid w:val="706E6478"/>
    <w:rsid w:val="707978E1"/>
    <w:rsid w:val="707B8207"/>
    <w:rsid w:val="707C7864"/>
    <w:rsid w:val="707FAFC5"/>
    <w:rsid w:val="7083433B"/>
    <w:rsid w:val="7085840E"/>
    <w:rsid w:val="7085FDA7"/>
    <w:rsid w:val="7089BFE2"/>
    <w:rsid w:val="708B6CB9"/>
    <w:rsid w:val="709087CA"/>
    <w:rsid w:val="70909AA5"/>
    <w:rsid w:val="709429BF"/>
    <w:rsid w:val="7098E119"/>
    <w:rsid w:val="7099CB5A"/>
    <w:rsid w:val="709C5571"/>
    <w:rsid w:val="70A95C32"/>
    <w:rsid w:val="70AA675A"/>
    <w:rsid w:val="70AC355C"/>
    <w:rsid w:val="70B39CB0"/>
    <w:rsid w:val="70B485AA"/>
    <w:rsid w:val="70B4BD92"/>
    <w:rsid w:val="70B75B37"/>
    <w:rsid w:val="70B7E43E"/>
    <w:rsid w:val="70BFA5E3"/>
    <w:rsid w:val="70C05B22"/>
    <w:rsid w:val="70C1770D"/>
    <w:rsid w:val="70C7B0EB"/>
    <w:rsid w:val="70CB34A6"/>
    <w:rsid w:val="70CD1963"/>
    <w:rsid w:val="70CF040C"/>
    <w:rsid w:val="70D5D362"/>
    <w:rsid w:val="70D7C05D"/>
    <w:rsid w:val="70D84BBC"/>
    <w:rsid w:val="70DDC06E"/>
    <w:rsid w:val="70E4E6C7"/>
    <w:rsid w:val="70E5ECCC"/>
    <w:rsid w:val="70EF9872"/>
    <w:rsid w:val="70F0B889"/>
    <w:rsid w:val="70F12BDC"/>
    <w:rsid w:val="70F25B91"/>
    <w:rsid w:val="70F5E4A8"/>
    <w:rsid w:val="70F5EA82"/>
    <w:rsid w:val="70F7CD2A"/>
    <w:rsid w:val="70F837B9"/>
    <w:rsid w:val="70FA3671"/>
    <w:rsid w:val="7101670B"/>
    <w:rsid w:val="71026042"/>
    <w:rsid w:val="7102B60B"/>
    <w:rsid w:val="71050F5D"/>
    <w:rsid w:val="71056E31"/>
    <w:rsid w:val="7105C248"/>
    <w:rsid w:val="71070CB5"/>
    <w:rsid w:val="710BB40D"/>
    <w:rsid w:val="711132CE"/>
    <w:rsid w:val="7113C1EE"/>
    <w:rsid w:val="7117D76F"/>
    <w:rsid w:val="711A33DB"/>
    <w:rsid w:val="711C2280"/>
    <w:rsid w:val="711D5507"/>
    <w:rsid w:val="712439A1"/>
    <w:rsid w:val="71256508"/>
    <w:rsid w:val="712B3CBA"/>
    <w:rsid w:val="712FA0B3"/>
    <w:rsid w:val="7133ED03"/>
    <w:rsid w:val="7136FFFE"/>
    <w:rsid w:val="71420BE8"/>
    <w:rsid w:val="714814B1"/>
    <w:rsid w:val="71520E86"/>
    <w:rsid w:val="7152312B"/>
    <w:rsid w:val="71579BE9"/>
    <w:rsid w:val="71582F4A"/>
    <w:rsid w:val="716113E9"/>
    <w:rsid w:val="716189A7"/>
    <w:rsid w:val="716E2A19"/>
    <w:rsid w:val="716FCC43"/>
    <w:rsid w:val="717A7FD7"/>
    <w:rsid w:val="717CF8C6"/>
    <w:rsid w:val="7186CE44"/>
    <w:rsid w:val="7187415A"/>
    <w:rsid w:val="71894514"/>
    <w:rsid w:val="718B0A37"/>
    <w:rsid w:val="7191314D"/>
    <w:rsid w:val="71962A2F"/>
    <w:rsid w:val="7196E468"/>
    <w:rsid w:val="719F6F79"/>
    <w:rsid w:val="71A2B44F"/>
    <w:rsid w:val="71A2D0F4"/>
    <w:rsid w:val="71A48B1C"/>
    <w:rsid w:val="71AA5A54"/>
    <w:rsid w:val="71AEE51B"/>
    <w:rsid w:val="71B641EF"/>
    <w:rsid w:val="71BD9572"/>
    <w:rsid w:val="71BDA1B9"/>
    <w:rsid w:val="71C612A5"/>
    <w:rsid w:val="71C67915"/>
    <w:rsid w:val="71C840EB"/>
    <w:rsid w:val="71CE5418"/>
    <w:rsid w:val="71D2A7F0"/>
    <w:rsid w:val="71D3A449"/>
    <w:rsid w:val="71D9FF61"/>
    <w:rsid w:val="71DCB0F9"/>
    <w:rsid w:val="71E37774"/>
    <w:rsid w:val="71EE757D"/>
    <w:rsid w:val="71EE9402"/>
    <w:rsid w:val="71F075A7"/>
    <w:rsid w:val="71F0D2D5"/>
    <w:rsid w:val="71F46AF0"/>
    <w:rsid w:val="71FEACB8"/>
    <w:rsid w:val="71FFE072"/>
    <w:rsid w:val="7202B73D"/>
    <w:rsid w:val="720661DE"/>
    <w:rsid w:val="720C39A8"/>
    <w:rsid w:val="720CCD03"/>
    <w:rsid w:val="72118B6E"/>
    <w:rsid w:val="722026D1"/>
    <w:rsid w:val="72246ACD"/>
    <w:rsid w:val="7226CD7D"/>
    <w:rsid w:val="72288BA0"/>
    <w:rsid w:val="722FB7F3"/>
    <w:rsid w:val="722FEB74"/>
    <w:rsid w:val="723267A5"/>
    <w:rsid w:val="7236961E"/>
    <w:rsid w:val="723AFBB2"/>
    <w:rsid w:val="723F95C7"/>
    <w:rsid w:val="7240C430"/>
    <w:rsid w:val="7242BFDA"/>
    <w:rsid w:val="7245B797"/>
    <w:rsid w:val="7245CABE"/>
    <w:rsid w:val="7248D9F6"/>
    <w:rsid w:val="724AFED8"/>
    <w:rsid w:val="724C4F89"/>
    <w:rsid w:val="724ED3FA"/>
    <w:rsid w:val="724F5077"/>
    <w:rsid w:val="7250FFBF"/>
    <w:rsid w:val="725315E1"/>
    <w:rsid w:val="7254CD59"/>
    <w:rsid w:val="7255BB67"/>
    <w:rsid w:val="7256ADC6"/>
    <w:rsid w:val="725A43EA"/>
    <w:rsid w:val="725A80B4"/>
    <w:rsid w:val="725F2F92"/>
    <w:rsid w:val="7261F8FB"/>
    <w:rsid w:val="726A21C9"/>
    <w:rsid w:val="726C2165"/>
    <w:rsid w:val="726E4596"/>
    <w:rsid w:val="726EC38B"/>
    <w:rsid w:val="726FBB2A"/>
    <w:rsid w:val="726FEB13"/>
    <w:rsid w:val="727480AD"/>
    <w:rsid w:val="7276A9D6"/>
    <w:rsid w:val="727D421F"/>
    <w:rsid w:val="72800239"/>
    <w:rsid w:val="72834B6C"/>
    <w:rsid w:val="7283A130"/>
    <w:rsid w:val="7285EB06"/>
    <w:rsid w:val="728E89FF"/>
    <w:rsid w:val="72946A15"/>
    <w:rsid w:val="7294AEDB"/>
    <w:rsid w:val="72973279"/>
    <w:rsid w:val="72980FF3"/>
    <w:rsid w:val="729D5BD8"/>
    <w:rsid w:val="729E2041"/>
    <w:rsid w:val="729E719C"/>
    <w:rsid w:val="72A0103C"/>
    <w:rsid w:val="72A1D7B2"/>
    <w:rsid w:val="72A4349D"/>
    <w:rsid w:val="72B08791"/>
    <w:rsid w:val="72B431DA"/>
    <w:rsid w:val="72B64FC8"/>
    <w:rsid w:val="72B7CF28"/>
    <w:rsid w:val="72B841AD"/>
    <w:rsid w:val="72B93657"/>
    <w:rsid w:val="72BABCF6"/>
    <w:rsid w:val="72BE11B7"/>
    <w:rsid w:val="72BF0516"/>
    <w:rsid w:val="72C03F1B"/>
    <w:rsid w:val="72C0CF75"/>
    <w:rsid w:val="72C1A784"/>
    <w:rsid w:val="72C624A2"/>
    <w:rsid w:val="72CB0D96"/>
    <w:rsid w:val="72CE71F8"/>
    <w:rsid w:val="72CEDC6F"/>
    <w:rsid w:val="72D90770"/>
    <w:rsid w:val="72DB2CF1"/>
    <w:rsid w:val="72DBBE0D"/>
    <w:rsid w:val="72E21F5D"/>
    <w:rsid w:val="72E623E3"/>
    <w:rsid w:val="72E7ED74"/>
    <w:rsid w:val="72F098D6"/>
    <w:rsid w:val="72F42C5E"/>
    <w:rsid w:val="72F43B98"/>
    <w:rsid w:val="72FEB3C2"/>
    <w:rsid w:val="72FEC62F"/>
    <w:rsid w:val="73062CDF"/>
    <w:rsid w:val="730CB484"/>
    <w:rsid w:val="730D6F41"/>
    <w:rsid w:val="731B471F"/>
    <w:rsid w:val="731DE46B"/>
    <w:rsid w:val="73278104"/>
    <w:rsid w:val="732FA879"/>
    <w:rsid w:val="733248B2"/>
    <w:rsid w:val="73367F0A"/>
    <w:rsid w:val="7338D3C5"/>
    <w:rsid w:val="733968D1"/>
    <w:rsid w:val="733AF9DF"/>
    <w:rsid w:val="733C433D"/>
    <w:rsid w:val="733C4523"/>
    <w:rsid w:val="733E3AC0"/>
    <w:rsid w:val="73423479"/>
    <w:rsid w:val="7344B740"/>
    <w:rsid w:val="7349549C"/>
    <w:rsid w:val="7354D126"/>
    <w:rsid w:val="7358212F"/>
    <w:rsid w:val="735CF342"/>
    <w:rsid w:val="73605161"/>
    <w:rsid w:val="7360B59B"/>
    <w:rsid w:val="73610D90"/>
    <w:rsid w:val="736113B3"/>
    <w:rsid w:val="7369646D"/>
    <w:rsid w:val="7376478A"/>
    <w:rsid w:val="7379944E"/>
    <w:rsid w:val="7379AF2D"/>
    <w:rsid w:val="73848B87"/>
    <w:rsid w:val="73868DB1"/>
    <w:rsid w:val="7388044E"/>
    <w:rsid w:val="738F5E63"/>
    <w:rsid w:val="738FDB7D"/>
    <w:rsid w:val="739072D2"/>
    <w:rsid w:val="739B4D82"/>
    <w:rsid w:val="739BB04A"/>
    <w:rsid w:val="739E2F11"/>
    <w:rsid w:val="73A20D31"/>
    <w:rsid w:val="73A39BAE"/>
    <w:rsid w:val="73A58934"/>
    <w:rsid w:val="73A76F08"/>
    <w:rsid w:val="73A88609"/>
    <w:rsid w:val="73AF662A"/>
    <w:rsid w:val="73B59106"/>
    <w:rsid w:val="73B73F5D"/>
    <w:rsid w:val="73B87C40"/>
    <w:rsid w:val="73C45859"/>
    <w:rsid w:val="73C589BE"/>
    <w:rsid w:val="73CB0AD3"/>
    <w:rsid w:val="73CDDB29"/>
    <w:rsid w:val="73CDF51E"/>
    <w:rsid w:val="73CE9180"/>
    <w:rsid w:val="73D2796E"/>
    <w:rsid w:val="73D517A5"/>
    <w:rsid w:val="73D57962"/>
    <w:rsid w:val="73D85A25"/>
    <w:rsid w:val="73D901E8"/>
    <w:rsid w:val="73DC30A2"/>
    <w:rsid w:val="73F0CAF3"/>
    <w:rsid w:val="73F5BA5D"/>
    <w:rsid w:val="73F78F2E"/>
    <w:rsid w:val="73FAC596"/>
    <w:rsid w:val="73FB1EBD"/>
    <w:rsid w:val="73FFB3E5"/>
    <w:rsid w:val="74000FFB"/>
    <w:rsid w:val="74001C28"/>
    <w:rsid w:val="740AC722"/>
    <w:rsid w:val="740B1759"/>
    <w:rsid w:val="74105505"/>
    <w:rsid w:val="7411F0D3"/>
    <w:rsid w:val="7414EBEC"/>
    <w:rsid w:val="74154D0C"/>
    <w:rsid w:val="741AD22D"/>
    <w:rsid w:val="741C2369"/>
    <w:rsid w:val="7420E217"/>
    <w:rsid w:val="74216DB4"/>
    <w:rsid w:val="7427A6E5"/>
    <w:rsid w:val="742D7DEB"/>
    <w:rsid w:val="743019CF"/>
    <w:rsid w:val="74302DDE"/>
    <w:rsid w:val="74313519"/>
    <w:rsid w:val="7432631B"/>
    <w:rsid w:val="743280DD"/>
    <w:rsid w:val="74382DF5"/>
    <w:rsid w:val="74383297"/>
    <w:rsid w:val="743C0CAC"/>
    <w:rsid w:val="743D4338"/>
    <w:rsid w:val="744A1F9E"/>
    <w:rsid w:val="74594AC9"/>
    <w:rsid w:val="745C6E03"/>
    <w:rsid w:val="745D20AE"/>
    <w:rsid w:val="7463C850"/>
    <w:rsid w:val="7464C3D5"/>
    <w:rsid w:val="746733AB"/>
    <w:rsid w:val="7468FF06"/>
    <w:rsid w:val="7470C57E"/>
    <w:rsid w:val="7479EADA"/>
    <w:rsid w:val="748209F1"/>
    <w:rsid w:val="74828B42"/>
    <w:rsid w:val="7488D713"/>
    <w:rsid w:val="748A2027"/>
    <w:rsid w:val="748ED02E"/>
    <w:rsid w:val="7493D190"/>
    <w:rsid w:val="7493E91D"/>
    <w:rsid w:val="7494F3C4"/>
    <w:rsid w:val="74985242"/>
    <w:rsid w:val="74A00888"/>
    <w:rsid w:val="74A939E1"/>
    <w:rsid w:val="74AD924F"/>
    <w:rsid w:val="74AED7F4"/>
    <w:rsid w:val="74B03577"/>
    <w:rsid w:val="74B04B6D"/>
    <w:rsid w:val="74B21FBB"/>
    <w:rsid w:val="74B6B530"/>
    <w:rsid w:val="74B86883"/>
    <w:rsid w:val="74C0D9F8"/>
    <w:rsid w:val="74C6CBED"/>
    <w:rsid w:val="74C7C3D2"/>
    <w:rsid w:val="74CA7D6B"/>
    <w:rsid w:val="74CB4CFB"/>
    <w:rsid w:val="74CC126D"/>
    <w:rsid w:val="74CD5226"/>
    <w:rsid w:val="74CD7ACF"/>
    <w:rsid w:val="74CDF3CC"/>
    <w:rsid w:val="74D4210B"/>
    <w:rsid w:val="74D7CBE2"/>
    <w:rsid w:val="74DA8C71"/>
    <w:rsid w:val="74DBF570"/>
    <w:rsid w:val="74DE8158"/>
    <w:rsid w:val="74E09150"/>
    <w:rsid w:val="74E12889"/>
    <w:rsid w:val="74E9B3A5"/>
    <w:rsid w:val="74ECFFEA"/>
    <w:rsid w:val="74F6A85A"/>
    <w:rsid w:val="74FCCF89"/>
    <w:rsid w:val="750190B0"/>
    <w:rsid w:val="7503CE70"/>
    <w:rsid w:val="75044741"/>
    <w:rsid w:val="75066FFC"/>
    <w:rsid w:val="7508BFBD"/>
    <w:rsid w:val="75096CDD"/>
    <w:rsid w:val="750D27FD"/>
    <w:rsid w:val="750D96DD"/>
    <w:rsid w:val="750DD2AA"/>
    <w:rsid w:val="7512307C"/>
    <w:rsid w:val="7513BB8D"/>
    <w:rsid w:val="7518ED03"/>
    <w:rsid w:val="751B5652"/>
    <w:rsid w:val="7528D7EC"/>
    <w:rsid w:val="752B6411"/>
    <w:rsid w:val="753276F3"/>
    <w:rsid w:val="75359059"/>
    <w:rsid w:val="75376AA2"/>
    <w:rsid w:val="7540EC7D"/>
    <w:rsid w:val="7546195B"/>
    <w:rsid w:val="75485EBE"/>
    <w:rsid w:val="754B5501"/>
    <w:rsid w:val="754E90AA"/>
    <w:rsid w:val="755148A8"/>
    <w:rsid w:val="755561B3"/>
    <w:rsid w:val="7559109C"/>
    <w:rsid w:val="7561BB5F"/>
    <w:rsid w:val="75623C59"/>
    <w:rsid w:val="75627907"/>
    <w:rsid w:val="7562923A"/>
    <w:rsid w:val="756E0B70"/>
    <w:rsid w:val="7574ADFB"/>
    <w:rsid w:val="757B4001"/>
    <w:rsid w:val="758544D5"/>
    <w:rsid w:val="758590EC"/>
    <w:rsid w:val="7587B201"/>
    <w:rsid w:val="758921DD"/>
    <w:rsid w:val="7589977E"/>
    <w:rsid w:val="7593A433"/>
    <w:rsid w:val="75968483"/>
    <w:rsid w:val="759ADB87"/>
    <w:rsid w:val="75A1BA40"/>
    <w:rsid w:val="75A25D63"/>
    <w:rsid w:val="75A3C985"/>
    <w:rsid w:val="75A7B355"/>
    <w:rsid w:val="75A9304D"/>
    <w:rsid w:val="75AA6CB4"/>
    <w:rsid w:val="75AB8021"/>
    <w:rsid w:val="75B06ECB"/>
    <w:rsid w:val="75B3C259"/>
    <w:rsid w:val="75B4CFF3"/>
    <w:rsid w:val="75BA1549"/>
    <w:rsid w:val="75BA74EA"/>
    <w:rsid w:val="75BB967F"/>
    <w:rsid w:val="75BB99D2"/>
    <w:rsid w:val="75BEE048"/>
    <w:rsid w:val="75C25173"/>
    <w:rsid w:val="75C28C7C"/>
    <w:rsid w:val="75C488FB"/>
    <w:rsid w:val="75C4C539"/>
    <w:rsid w:val="75CA233C"/>
    <w:rsid w:val="75CA7425"/>
    <w:rsid w:val="75CB5E29"/>
    <w:rsid w:val="75CC1142"/>
    <w:rsid w:val="75CE45E1"/>
    <w:rsid w:val="75CE4907"/>
    <w:rsid w:val="75CEBF30"/>
    <w:rsid w:val="75D518EF"/>
    <w:rsid w:val="75D8B3C1"/>
    <w:rsid w:val="75DB6DD3"/>
    <w:rsid w:val="75E2BA4D"/>
    <w:rsid w:val="75E64914"/>
    <w:rsid w:val="75E8A6F9"/>
    <w:rsid w:val="75EC5935"/>
    <w:rsid w:val="75FD89C1"/>
    <w:rsid w:val="75FE77AA"/>
    <w:rsid w:val="75FEB674"/>
    <w:rsid w:val="7600C50E"/>
    <w:rsid w:val="7601F656"/>
    <w:rsid w:val="76039C2C"/>
    <w:rsid w:val="76048762"/>
    <w:rsid w:val="76050D21"/>
    <w:rsid w:val="760733D2"/>
    <w:rsid w:val="760AC6E0"/>
    <w:rsid w:val="7610733A"/>
    <w:rsid w:val="7610FA12"/>
    <w:rsid w:val="7615D74D"/>
    <w:rsid w:val="76162487"/>
    <w:rsid w:val="7618156F"/>
    <w:rsid w:val="761834F6"/>
    <w:rsid w:val="761CD423"/>
    <w:rsid w:val="7624E2CF"/>
    <w:rsid w:val="7626BFBB"/>
    <w:rsid w:val="762CD11E"/>
    <w:rsid w:val="7630EAA5"/>
    <w:rsid w:val="76355B61"/>
    <w:rsid w:val="7636A6E4"/>
    <w:rsid w:val="76393F39"/>
    <w:rsid w:val="763A28AF"/>
    <w:rsid w:val="763A7703"/>
    <w:rsid w:val="7644C1B3"/>
    <w:rsid w:val="76489FB1"/>
    <w:rsid w:val="764B8092"/>
    <w:rsid w:val="764C14C7"/>
    <w:rsid w:val="764C4C8B"/>
    <w:rsid w:val="764DB4BA"/>
    <w:rsid w:val="764E029A"/>
    <w:rsid w:val="7650ACB6"/>
    <w:rsid w:val="765366C1"/>
    <w:rsid w:val="7653D14D"/>
    <w:rsid w:val="765AD56C"/>
    <w:rsid w:val="765B714E"/>
    <w:rsid w:val="765CFD58"/>
    <w:rsid w:val="765DFB30"/>
    <w:rsid w:val="765E9AE4"/>
    <w:rsid w:val="765F21CA"/>
    <w:rsid w:val="76631ACB"/>
    <w:rsid w:val="76638123"/>
    <w:rsid w:val="76641EC4"/>
    <w:rsid w:val="7666B23B"/>
    <w:rsid w:val="766AA307"/>
    <w:rsid w:val="767C1AB1"/>
    <w:rsid w:val="7681A98D"/>
    <w:rsid w:val="7684D102"/>
    <w:rsid w:val="768E5FF9"/>
    <w:rsid w:val="768EC9DC"/>
    <w:rsid w:val="76901473"/>
    <w:rsid w:val="76930B0B"/>
    <w:rsid w:val="7694671A"/>
    <w:rsid w:val="76968D26"/>
    <w:rsid w:val="769E42F0"/>
    <w:rsid w:val="76A15D19"/>
    <w:rsid w:val="76A234B4"/>
    <w:rsid w:val="76A549B1"/>
    <w:rsid w:val="76A6D6EF"/>
    <w:rsid w:val="76AE9227"/>
    <w:rsid w:val="76AECE50"/>
    <w:rsid w:val="76B346D6"/>
    <w:rsid w:val="76B73135"/>
    <w:rsid w:val="76BADCAB"/>
    <w:rsid w:val="76BD87DA"/>
    <w:rsid w:val="76BE74A2"/>
    <w:rsid w:val="76BF7CA5"/>
    <w:rsid w:val="76C0FB22"/>
    <w:rsid w:val="76C4EE46"/>
    <w:rsid w:val="76C9B7E3"/>
    <w:rsid w:val="76CABB45"/>
    <w:rsid w:val="76CE87DA"/>
    <w:rsid w:val="76D5006D"/>
    <w:rsid w:val="76D7A78E"/>
    <w:rsid w:val="76D9359F"/>
    <w:rsid w:val="76DD60C3"/>
    <w:rsid w:val="76E9A0FE"/>
    <w:rsid w:val="76EA1331"/>
    <w:rsid w:val="76EA3522"/>
    <w:rsid w:val="76EA8816"/>
    <w:rsid w:val="76EAD6A8"/>
    <w:rsid w:val="76ED5CCF"/>
    <w:rsid w:val="76EDEF19"/>
    <w:rsid w:val="76F481E5"/>
    <w:rsid w:val="76F55B17"/>
    <w:rsid w:val="76F85B95"/>
    <w:rsid w:val="76F9D655"/>
    <w:rsid w:val="76FCAC4C"/>
    <w:rsid w:val="76FD39C2"/>
    <w:rsid w:val="76FE66D7"/>
    <w:rsid w:val="76FEF9F6"/>
    <w:rsid w:val="7704F189"/>
    <w:rsid w:val="7705BFA2"/>
    <w:rsid w:val="7709F6A3"/>
    <w:rsid w:val="77128777"/>
    <w:rsid w:val="77159C38"/>
    <w:rsid w:val="771BA942"/>
    <w:rsid w:val="771EEFBE"/>
    <w:rsid w:val="772117FE"/>
    <w:rsid w:val="7722C633"/>
    <w:rsid w:val="77238F43"/>
    <w:rsid w:val="7723E3C0"/>
    <w:rsid w:val="77287BCB"/>
    <w:rsid w:val="77295EA1"/>
    <w:rsid w:val="772A18CF"/>
    <w:rsid w:val="772AFF12"/>
    <w:rsid w:val="773442D9"/>
    <w:rsid w:val="7737E832"/>
    <w:rsid w:val="773997AE"/>
    <w:rsid w:val="773AF56E"/>
    <w:rsid w:val="773B6C10"/>
    <w:rsid w:val="773BD358"/>
    <w:rsid w:val="774B6363"/>
    <w:rsid w:val="7750A9C8"/>
    <w:rsid w:val="7752347D"/>
    <w:rsid w:val="77556450"/>
    <w:rsid w:val="7757F8FE"/>
    <w:rsid w:val="775BD770"/>
    <w:rsid w:val="776240DB"/>
    <w:rsid w:val="776DAE07"/>
    <w:rsid w:val="77704E3C"/>
    <w:rsid w:val="7771E614"/>
    <w:rsid w:val="77734395"/>
    <w:rsid w:val="77784F30"/>
    <w:rsid w:val="77793921"/>
    <w:rsid w:val="77803B0E"/>
    <w:rsid w:val="77888AE8"/>
    <w:rsid w:val="778A4043"/>
    <w:rsid w:val="778C688E"/>
    <w:rsid w:val="778F8DE6"/>
    <w:rsid w:val="779114F0"/>
    <w:rsid w:val="7792DBB6"/>
    <w:rsid w:val="7796227C"/>
    <w:rsid w:val="779B05FC"/>
    <w:rsid w:val="779B3BEB"/>
    <w:rsid w:val="779E9E25"/>
    <w:rsid w:val="77A34822"/>
    <w:rsid w:val="77A55588"/>
    <w:rsid w:val="77A7695A"/>
    <w:rsid w:val="77B1E172"/>
    <w:rsid w:val="77B9327E"/>
    <w:rsid w:val="77BF4A63"/>
    <w:rsid w:val="77C29BB9"/>
    <w:rsid w:val="77CA7481"/>
    <w:rsid w:val="77CB2C20"/>
    <w:rsid w:val="77CCD4AC"/>
    <w:rsid w:val="77CCF92E"/>
    <w:rsid w:val="77D1E40C"/>
    <w:rsid w:val="77DA1A44"/>
    <w:rsid w:val="77DC9C3E"/>
    <w:rsid w:val="77E03D7C"/>
    <w:rsid w:val="77E0C26C"/>
    <w:rsid w:val="77E46A36"/>
    <w:rsid w:val="77E7BA37"/>
    <w:rsid w:val="77E88D02"/>
    <w:rsid w:val="77F31C67"/>
    <w:rsid w:val="77F39482"/>
    <w:rsid w:val="77F50DFE"/>
    <w:rsid w:val="77F764B4"/>
    <w:rsid w:val="77F8FC22"/>
    <w:rsid w:val="77F97CB6"/>
    <w:rsid w:val="77FA1DE2"/>
    <w:rsid w:val="77FFCF86"/>
    <w:rsid w:val="7803964A"/>
    <w:rsid w:val="780B3291"/>
    <w:rsid w:val="78113C98"/>
    <w:rsid w:val="78152EBC"/>
    <w:rsid w:val="7816EFF5"/>
    <w:rsid w:val="781737F1"/>
    <w:rsid w:val="78187BB6"/>
    <w:rsid w:val="7818CD8B"/>
    <w:rsid w:val="78192165"/>
    <w:rsid w:val="781AD3B0"/>
    <w:rsid w:val="781C3ED1"/>
    <w:rsid w:val="781D7A39"/>
    <w:rsid w:val="781D9F95"/>
    <w:rsid w:val="78206264"/>
    <w:rsid w:val="7822701F"/>
    <w:rsid w:val="78260468"/>
    <w:rsid w:val="7826A53C"/>
    <w:rsid w:val="782BFD8D"/>
    <w:rsid w:val="782CC666"/>
    <w:rsid w:val="7831C64D"/>
    <w:rsid w:val="78369A90"/>
    <w:rsid w:val="7844688A"/>
    <w:rsid w:val="784F8E77"/>
    <w:rsid w:val="78501C33"/>
    <w:rsid w:val="78551343"/>
    <w:rsid w:val="785525BA"/>
    <w:rsid w:val="785559C8"/>
    <w:rsid w:val="7855AFD6"/>
    <w:rsid w:val="7859C89E"/>
    <w:rsid w:val="785B5E47"/>
    <w:rsid w:val="785F7B1D"/>
    <w:rsid w:val="785FCA26"/>
    <w:rsid w:val="78643A23"/>
    <w:rsid w:val="78672E89"/>
    <w:rsid w:val="78698475"/>
    <w:rsid w:val="786A696F"/>
    <w:rsid w:val="786D1ED3"/>
    <w:rsid w:val="786DFCBA"/>
    <w:rsid w:val="787001FF"/>
    <w:rsid w:val="78747851"/>
    <w:rsid w:val="7874BB55"/>
    <w:rsid w:val="7874DEE6"/>
    <w:rsid w:val="78795209"/>
    <w:rsid w:val="787CB265"/>
    <w:rsid w:val="78828BC8"/>
    <w:rsid w:val="78865383"/>
    <w:rsid w:val="78875B6A"/>
    <w:rsid w:val="788B8EEB"/>
    <w:rsid w:val="78991997"/>
    <w:rsid w:val="789BD9EF"/>
    <w:rsid w:val="789D17AF"/>
    <w:rsid w:val="789E4477"/>
    <w:rsid w:val="789F5F1C"/>
    <w:rsid w:val="78A1895A"/>
    <w:rsid w:val="78A18E87"/>
    <w:rsid w:val="78A26424"/>
    <w:rsid w:val="78AB0C66"/>
    <w:rsid w:val="78AB3814"/>
    <w:rsid w:val="78BC1018"/>
    <w:rsid w:val="78BF427F"/>
    <w:rsid w:val="78C015F5"/>
    <w:rsid w:val="78C194EA"/>
    <w:rsid w:val="78CE43B3"/>
    <w:rsid w:val="78CEA867"/>
    <w:rsid w:val="78D26269"/>
    <w:rsid w:val="78D2EA12"/>
    <w:rsid w:val="78D30A48"/>
    <w:rsid w:val="78D3FF7C"/>
    <w:rsid w:val="78D4EE0E"/>
    <w:rsid w:val="78D547CE"/>
    <w:rsid w:val="78D6A5F8"/>
    <w:rsid w:val="78D768C3"/>
    <w:rsid w:val="78D8854B"/>
    <w:rsid w:val="78DA0E6F"/>
    <w:rsid w:val="78DB8B7B"/>
    <w:rsid w:val="78DCAB5E"/>
    <w:rsid w:val="78DD2F3E"/>
    <w:rsid w:val="78E33819"/>
    <w:rsid w:val="78F11AB1"/>
    <w:rsid w:val="78F740A7"/>
    <w:rsid w:val="7904FEF0"/>
    <w:rsid w:val="79092C46"/>
    <w:rsid w:val="7909DA11"/>
    <w:rsid w:val="790CDC8A"/>
    <w:rsid w:val="7915956C"/>
    <w:rsid w:val="79203824"/>
    <w:rsid w:val="79207020"/>
    <w:rsid w:val="7924642B"/>
    <w:rsid w:val="7925C1FA"/>
    <w:rsid w:val="792A85CC"/>
    <w:rsid w:val="792E2369"/>
    <w:rsid w:val="79306248"/>
    <w:rsid w:val="7931E464"/>
    <w:rsid w:val="7936F0B6"/>
    <w:rsid w:val="793BE1FF"/>
    <w:rsid w:val="793EE472"/>
    <w:rsid w:val="794058CE"/>
    <w:rsid w:val="7941E58B"/>
    <w:rsid w:val="794D6102"/>
    <w:rsid w:val="795347DA"/>
    <w:rsid w:val="795703A6"/>
    <w:rsid w:val="795AE090"/>
    <w:rsid w:val="795C0E62"/>
    <w:rsid w:val="79673F33"/>
    <w:rsid w:val="796FDEDE"/>
    <w:rsid w:val="7971494C"/>
    <w:rsid w:val="79734A15"/>
    <w:rsid w:val="79752938"/>
    <w:rsid w:val="797735D5"/>
    <w:rsid w:val="797DAC6C"/>
    <w:rsid w:val="797FD387"/>
    <w:rsid w:val="798256DE"/>
    <w:rsid w:val="79831BB9"/>
    <w:rsid w:val="798852D0"/>
    <w:rsid w:val="7991C555"/>
    <w:rsid w:val="79927AA7"/>
    <w:rsid w:val="79934D75"/>
    <w:rsid w:val="7993ACBB"/>
    <w:rsid w:val="799895E8"/>
    <w:rsid w:val="7998DE76"/>
    <w:rsid w:val="79996D21"/>
    <w:rsid w:val="79A0A6AD"/>
    <w:rsid w:val="79A10FEF"/>
    <w:rsid w:val="79A274C9"/>
    <w:rsid w:val="79A440ED"/>
    <w:rsid w:val="79A53331"/>
    <w:rsid w:val="79A83822"/>
    <w:rsid w:val="79A84C8E"/>
    <w:rsid w:val="79AB7C98"/>
    <w:rsid w:val="79B01819"/>
    <w:rsid w:val="79B298C2"/>
    <w:rsid w:val="79B3D855"/>
    <w:rsid w:val="79B5A306"/>
    <w:rsid w:val="79B6D369"/>
    <w:rsid w:val="79B6D5B9"/>
    <w:rsid w:val="79B6E6FE"/>
    <w:rsid w:val="79B84058"/>
    <w:rsid w:val="79C10FBD"/>
    <w:rsid w:val="79C20F7F"/>
    <w:rsid w:val="79CCA06B"/>
    <w:rsid w:val="79CF2AF2"/>
    <w:rsid w:val="79CFE2B3"/>
    <w:rsid w:val="79D195D3"/>
    <w:rsid w:val="79D3E5EA"/>
    <w:rsid w:val="79D3FCA6"/>
    <w:rsid w:val="79D605EF"/>
    <w:rsid w:val="79D98A8C"/>
    <w:rsid w:val="79DB2762"/>
    <w:rsid w:val="79DC19F7"/>
    <w:rsid w:val="79DC4FDD"/>
    <w:rsid w:val="79DE6566"/>
    <w:rsid w:val="79E13215"/>
    <w:rsid w:val="79E2E5CD"/>
    <w:rsid w:val="79E7B4C5"/>
    <w:rsid w:val="79EB4DB6"/>
    <w:rsid w:val="79EF0BCF"/>
    <w:rsid w:val="79F3D515"/>
    <w:rsid w:val="79F9ABC7"/>
    <w:rsid w:val="79FDCA11"/>
    <w:rsid w:val="79FE6521"/>
    <w:rsid w:val="7A01BD1E"/>
    <w:rsid w:val="7A036DCA"/>
    <w:rsid w:val="7A0383C9"/>
    <w:rsid w:val="7A091B41"/>
    <w:rsid w:val="7A0D20BE"/>
    <w:rsid w:val="7A0DCE38"/>
    <w:rsid w:val="7A0DEC18"/>
    <w:rsid w:val="7A0F0589"/>
    <w:rsid w:val="7A0FE019"/>
    <w:rsid w:val="7A106904"/>
    <w:rsid w:val="7A127381"/>
    <w:rsid w:val="7A13E5BE"/>
    <w:rsid w:val="7A14CDC4"/>
    <w:rsid w:val="7A16AB39"/>
    <w:rsid w:val="7A27D63F"/>
    <w:rsid w:val="7A322DEB"/>
    <w:rsid w:val="7A3310B3"/>
    <w:rsid w:val="7A36155F"/>
    <w:rsid w:val="7A38CE0E"/>
    <w:rsid w:val="7A3CEF03"/>
    <w:rsid w:val="7A3D83B3"/>
    <w:rsid w:val="7A3FAD19"/>
    <w:rsid w:val="7A5A3110"/>
    <w:rsid w:val="7A5F5274"/>
    <w:rsid w:val="7A5F92AB"/>
    <w:rsid w:val="7A63CC1C"/>
    <w:rsid w:val="7A63F9D7"/>
    <w:rsid w:val="7A6480EF"/>
    <w:rsid w:val="7A67F6B0"/>
    <w:rsid w:val="7A685A25"/>
    <w:rsid w:val="7A6EB973"/>
    <w:rsid w:val="7A6F7F47"/>
    <w:rsid w:val="7A7001EB"/>
    <w:rsid w:val="7A7169B3"/>
    <w:rsid w:val="7A7204B9"/>
    <w:rsid w:val="7A72B036"/>
    <w:rsid w:val="7A78F5BB"/>
    <w:rsid w:val="7A7EF602"/>
    <w:rsid w:val="7A7F6E89"/>
    <w:rsid w:val="7A8E2C28"/>
    <w:rsid w:val="7A914AC9"/>
    <w:rsid w:val="7A92ED6F"/>
    <w:rsid w:val="7A94A710"/>
    <w:rsid w:val="7A9692FD"/>
    <w:rsid w:val="7AAEF43F"/>
    <w:rsid w:val="7AB67A4C"/>
    <w:rsid w:val="7ABA0241"/>
    <w:rsid w:val="7ABDA1E1"/>
    <w:rsid w:val="7ABDD483"/>
    <w:rsid w:val="7ABDD91E"/>
    <w:rsid w:val="7ABDF9BF"/>
    <w:rsid w:val="7ABDFF96"/>
    <w:rsid w:val="7AC67988"/>
    <w:rsid w:val="7ACC824F"/>
    <w:rsid w:val="7AD0057C"/>
    <w:rsid w:val="7AD1D3B5"/>
    <w:rsid w:val="7AD1F201"/>
    <w:rsid w:val="7AD49AA1"/>
    <w:rsid w:val="7AD64ACE"/>
    <w:rsid w:val="7AD68E6A"/>
    <w:rsid w:val="7AD9DB9A"/>
    <w:rsid w:val="7AE413C2"/>
    <w:rsid w:val="7AF2C577"/>
    <w:rsid w:val="7AF43D49"/>
    <w:rsid w:val="7AF44141"/>
    <w:rsid w:val="7AF77593"/>
    <w:rsid w:val="7AFB7E99"/>
    <w:rsid w:val="7AFC39DA"/>
    <w:rsid w:val="7AFDB7AC"/>
    <w:rsid w:val="7B034BCC"/>
    <w:rsid w:val="7B03EF1B"/>
    <w:rsid w:val="7B0639DC"/>
    <w:rsid w:val="7B093FBC"/>
    <w:rsid w:val="7B0C3B23"/>
    <w:rsid w:val="7B0FDA37"/>
    <w:rsid w:val="7B156170"/>
    <w:rsid w:val="7B16D3BC"/>
    <w:rsid w:val="7B186F8A"/>
    <w:rsid w:val="7B1995A6"/>
    <w:rsid w:val="7B19F12F"/>
    <w:rsid w:val="7B1FCE50"/>
    <w:rsid w:val="7B22F315"/>
    <w:rsid w:val="7B23B19D"/>
    <w:rsid w:val="7B261B19"/>
    <w:rsid w:val="7B28DA89"/>
    <w:rsid w:val="7B29442F"/>
    <w:rsid w:val="7B2C22BF"/>
    <w:rsid w:val="7B2ED8FF"/>
    <w:rsid w:val="7B316E3E"/>
    <w:rsid w:val="7B37A501"/>
    <w:rsid w:val="7B38E98F"/>
    <w:rsid w:val="7B3C0235"/>
    <w:rsid w:val="7B41F539"/>
    <w:rsid w:val="7B424AD1"/>
    <w:rsid w:val="7B4339EE"/>
    <w:rsid w:val="7B463406"/>
    <w:rsid w:val="7B4802D8"/>
    <w:rsid w:val="7B5405CD"/>
    <w:rsid w:val="7B5AEA8A"/>
    <w:rsid w:val="7B5BC858"/>
    <w:rsid w:val="7B6601E6"/>
    <w:rsid w:val="7B67E4FE"/>
    <w:rsid w:val="7B69A91C"/>
    <w:rsid w:val="7B6CA52E"/>
    <w:rsid w:val="7B6EC47C"/>
    <w:rsid w:val="7B716837"/>
    <w:rsid w:val="7B74CFA2"/>
    <w:rsid w:val="7B75CA3A"/>
    <w:rsid w:val="7B784A13"/>
    <w:rsid w:val="7B7877F8"/>
    <w:rsid w:val="7B79A3A9"/>
    <w:rsid w:val="7B7EB995"/>
    <w:rsid w:val="7B8579E5"/>
    <w:rsid w:val="7B89F12B"/>
    <w:rsid w:val="7B8BED2A"/>
    <w:rsid w:val="7B8D0F60"/>
    <w:rsid w:val="7B90F677"/>
    <w:rsid w:val="7B94EDF1"/>
    <w:rsid w:val="7B962720"/>
    <w:rsid w:val="7B97C37C"/>
    <w:rsid w:val="7B9FE168"/>
    <w:rsid w:val="7BA40D93"/>
    <w:rsid w:val="7BAA686A"/>
    <w:rsid w:val="7BAB0E78"/>
    <w:rsid w:val="7BAB23FB"/>
    <w:rsid w:val="7BABAEA4"/>
    <w:rsid w:val="7BAE0AD6"/>
    <w:rsid w:val="7BAFD8FF"/>
    <w:rsid w:val="7BB017DF"/>
    <w:rsid w:val="7BB821BF"/>
    <w:rsid w:val="7BBE29C5"/>
    <w:rsid w:val="7BBF0938"/>
    <w:rsid w:val="7BC711C9"/>
    <w:rsid w:val="7BC847F3"/>
    <w:rsid w:val="7BD7202B"/>
    <w:rsid w:val="7BE4B9EB"/>
    <w:rsid w:val="7BE65453"/>
    <w:rsid w:val="7BECB869"/>
    <w:rsid w:val="7BECF61E"/>
    <w:rsid w:val="7BEFDFAA"/>
    <w:rsid w:val="7BF3017F"/>
    <w:rsid w:val="7BF7A50E"/>
    <w:rsid w:val="7BF8D857"/>
    <w:rsid w:val="7BFA4807"/>
    <w:rsid w:val="7BFA7906"/>
    <w:rsid w:val="7BFC7184"/>
    <w:rsid w:val="7BFEF303"/>
    <w:rsid w:val="7C023152"/>
    <w:rsid w:val="7C05F7AB"/>
    <w:rsid w:val="7C0611A0"/>
    <w:rsid w:val="7C086A0B"/>
    <w:rsid w:val="7C13B5E6"/>
    <w:rsid w:val="7C169FED"/>
    <w:rsid w:val="7C16F219"/>
    <w:rsid w:val="7C2064A7"/>
    <w:rsid w:val="7C2BB23C"/>
    <w:rsid w:val="7C33CBFF"/>
    <w:rsid w:val="7C3744DD"/>
    <w:rsid w:val="7C38A131"/>
    <w:rsid w:val="7C3A1589"/>
    <w:rsid w:val="7C470B4D"/>
    <w:rsid w:val="7C4731F2"/>
    <w:rsid w:val="7C4B8A4A"/>
    <w:rsid w:val="7C4F929F"/>
    <w:rsid w:val="7C500475"/>
    <w:rsid w:val="7C5A41C6"/>
    <w:rsid w:val="7C5AF332"/>
    <w:rsid w:val="7C60C36D"/>
    <w:rsid w:val="7C62566E"/>
    <w:rsid w:val="7C62B044"/>
    <w:rsid w:val="7C644A12"/>
    <w:rsid w:val="7C6A442C"/>
    <w:rsid w:val="7C6A9FFA"/>
    <w:rsid w:val="7C75C99C"/>
    <w:rsid w:val="7C778AA0"/>
    <w:rsid w:val="7C80D7CB"/>
    <w:rsid w:val="7C831AA3"/>
    <w:rsid w:val="7C838CC1"/>
    <w:rsid w:val="7C8CBE52"/>
    <w:rsid w:val="7C972C8F"/>
    <w:rsid w:val="7C9A7870"/>
    <w:rsid w:val="7CA28F6B"/>
    <w:rsid w:val="7CA3FB5D"/>
    <w:rsid w:val="7CA63C91"/>
    <w:rsid w:val="7CAAC511"/>
    <w:rsid w:val="7CABB822"/>
    <w:rsid w:val="7CB12E33"/>
    <w:rsid w:val="7CBFB96C"/>
    <w:rsid w:val="7CCB1880"/>
    <w:rsid w:val="7CD0DB84"/>
    <w:rsid w:val="7CD6145E"/>
    <w:rsid w:val="7CDC2704"/>
    <w:rsid w:val="7CE26F47"/>
    <w:rsid w:val="7CE81F06"/>
    <w:rsid w:val="7CE9F8A5"/>
    <w:rsid w:val="7CEA59AD"/>
    <w:rsid w:val="7CEF4142"/>
    <w:rsid w:val="7CEF97FE"/>
    <w:rsid w:val="7CF01467"/>
    <w:rsid w:val="7CF15638"/>
    <w:rsid w:val="7CF20593"/>
    <w:rsid w:val="7CF2EE97"/>
    <w:rsid w:val="7CF561E6"/>
    <w:rsid w:val="7D019F5D"/>
    <w:rsid w:val="7D02BE49"/>
    <w:rsid w:val="7D089793"/>
    <w:rsid w:val="7D0A3A2D"/>
    <w:rsid w:val="7D182E1C"/>
    <w:rsid w:val="7D1AC30C"/>
    <w:rsid w:val="7D1DC39C"/>
    <w:rsid w:val="7D1E1695"/>
    <w:rsid w:val="7D1FA3F2"/>
    <w:rsid w:val="7D22DF02"/>
    <w:rsid w:val="7D2B8B81"/>
    <w:rsid w:val="7D2D8154"/>
    <w:rsid w:val="7D35F4FC"/>
    <w:rsid w:val="7D35FA5F"/>
    <w:rsid w:val="7D395A27"/>
    <w:rsid w:val="7D40B742"/>
    <w:rsid w:val="7D40F678"/>
    <w:rsid w:val="7D40F70F"/>
    <w:rsid w:val="7D412EAA"/>
    <w:rsid w:val="7D41A303"/>
    <w:rsid w:val="7D47D8B6"/>
    <w:rsid w:val="7D4B727C"/>
    <w:rsid w:val="7D5047D2"/>
    <w:rsid w:val="7D57121A"/>
    <w:rsid w:val="7D58C1C4"/>
    <w:rsid w:val="7D58E96F"/>
    <w:rsid w:val="7D5965F2"/>
    <w:rsid w:val="7D5BB28D"/>
    <w:rsid w:val="7D5D4C2E"/>
    <w:rsid w:val="7D5F08B5"/>
    <w:rsid w:val="7D61E8C9"/>
    <w:rsid w:val="7D642912"/>
    <w:rsid w:val="7D647C7A"/>
    <w:rsid w:val="7D68A57B"/>
    <w:rsid w:val="7D6B78C5"/>
    <w:rsid w:val="7D6E34AA"/>
    <w:rsid w:val="7D7418B1"/>
    <w:rsid w:val="7D7C1BE5"/>
    <w:rsid w:val="7D8104F3"/>
    <w:rsid w:val="7D838152"/>
    <w:rsid w:val="7D84C179"/>
    <w:rsid w:val="7D88340B"/>
    <w:rsid w:val="7D8AAE41"/>
    <w:rsid w:val="7D8AD6FB"/>
    <w:rsid w:val="7D965500"/>
    <w:rsid w:val="7D9A5A64"/>
    <w:rsid w:val="7DA0098F"/>
    <w:rsid w:val="7DA28B31"/>
    <w:rsid w:val="7DA2BA37"/>
    <w:rsid w:val="7DA60003"/>
    <w:rsid w:val="7DA9CFAC"/>
    <w:rsid w:val="7DA9DAF5"/>
    <w:rsid w:val="7DB05720"/>
    <w:rsid w:val="7DB29242"/>
    <w:rsid w:val="7DB42B4C"/>
    <w:rsid w:val="7DB4EDA5"/>
    <w:rsid w:val="7DC11BE6"/>
    <w:rsid w:val="7DC3130B"/>
    <w:rsid w:val="7DC3813E"/>
    <w:rsid w:val="7DC6A3C1"/>
    <w:rsid w:val="7DC726C4"/>
    <w:rsid w:val="7DC78FD3"/>
    <w:rsid w:val="7DC952E6"/>
    <w:rsid w:val="7DCAF44C"/>
    <w:rsid w:val="7DCB2380"/>
    <w:rsid w:val="7DCE8D6A"/>
    <w:rsid w:val="7DCFD25A"/>
    <w:rsid w:val="7DD209BB"/>
    <w:rsid w:val="7DD5BD2D"/>
    <w:rsid w:val="7DD80C3A"/>
    <w:rsid w:val="7DDBB0A7"/>
    <w:rsid w:val="7DDFC0E8"/>
    <w:rsid w:val="7DE3F27D"/>
    <w:rsid w:val="7DE5C785"/>
    <w:rsid w:val="7DEF8493"/>
    <w:rsid w:val="7DF86B5B"/>
    <w:rsid w:val="7DF87057"/>
    <w:rsid w:val="7E01EE36"/>
    <w:rsid w:val="7E089C91"/>
    <w:rsid w:val="7E0C36E4"/>
    <w:rsid w:val="7E0D43DC"/>
    <w:rsid w:val="7E19078E"/>
    <w:rsid w:val="7E1C476F"/>
    <w:rsid w:val="7E1D53B7"/>
    <w:rsid w:val="7E2171AC"/>
    <w:rsid w:val="7E2308CC"/>
    <w:rsid w:val="7E2356E7"/>
    <w:rsid w:val="7E2A2EF2"/>
    <w:rsid w:val="7E2EA134"/>
    <w:rsid w:val="7E3C2CFE"/>
    <w:rsid w:val="7E3EFE46"/>
    <w:rsid w:val="7E428314"/>
    <w:rsid w:val="7E457791"/>
    <w:rsid w:val="7E491D7C"/>
    <w:rsid w:val="7E52F956"/>
    <w:rsid w:val="7E530CCF"/>
    <w:rsid w:val="7E57547E"/>
    <w:rsid w:val="7E57719E"/>
    <w:rsid w:val="7E58A85C"/>
    <w:rsid w:val="7E58A895"/>
    <w:rsid w:val="7E5991A6"/>
    <w:rsid w:val="7E5C6918"/>
    <w:rsid w:val="7E5C9ABB"/>
    <w:rsid w:val="7E659F6F"/>
    <w:rsid w:val="7E67DA8B"/>
    <w:rsid w:val="7E6C131B"/>
    <w:rsid w:val="7E6CB300"/>
    <w:rsid w:val="7E6DB70D"/>
    <w:rsid w:val="7E72699C"/>
    <w:rsid w:val="7E7761F5"/>
    <w:rsid w:val="7E7B0975"/>
    <w:rsid w:val="7E7B92F4"/>
    <w:rsid w:val="7E7CD434"/>
    <w:rsid w:val="7E7DA722"/>
    <w:rsid w:val="7E863C96"/>
    <w:rsid w:val="7E8E2FD3"/>
    <w:rsid w:val="7E8F76B1"/>
    <w:rsid w:val="7E94983F"/>
    <w:rsid w:val="7E96F342"/>
    <w:rsid w:val="7E9B05D3"/>
    <w:rsid w:val="7E9D57C0"/>
    <w:rsid w:val="7EA2FB07"/>
    <w:rsid w:val="7EA94FC3"/>
    <w:rsid w:val="7EAA5534"/>
    <w:rsid w:val="7EAC882E"/>
    <w:rsid w:val="7EB1CFBF"/>
    <w:rsid w:val="7EB26EA6"/>
    <w:rsid w:val="7EB3A0AD"/>
    <w:rsid w:val="7EB3BAED"/>
    <w:rsid w:val="7EB42F97"/>
    <w:rsid w:val="7EBAA5F3"/>
    <w:rsid w:val="7EBD5DC6"/>
    <w:rsid w:val="7EBFBD76"/>
    <w:rsid w:val="7EC09EB5"/>
    <w:rsid w:val="7EC1DB27"/>
    <w:rsid w:val="7EC1E771"/>
    <w:rsid w:val="7EC2F842"/>
    <w:rsid w:val="7EC3E0C4"/>
    <w:rsid w:val="7ECB7D67"/>
    <w:rsid w:val="7ED19C8C"/>
    <w:rsid w:val="7ED1E9AA"/>
    <w:rsid w:val="7ED43E84"/>
    <w:rsid w:val="7ED4E20A"/>
    <w:rsid w:val="7ED835A1"/>
    <w:rsid w:val="7EDB1033"/>
    <w:rsid w:val="7EDD5229"/>
    <w:rsid w:val="7EE70673"/>
    <w:rsid w:val="7EF1DDEF"/>
    <w:rsid w:val="7EF20885"/>
    <w:rsid w:val="7EF31757"/>
    <w:rsid w:val="7EFE4A35"/>
    <w:rsid w:val="7EFF7F25"/>
    <w:rsid w:val="7EFFE1DA"/>
    <w:rsid w:val="7F00256F"/>
    <w:rsid w:val="7F01917D"/>
    <w:rsid w:val="7F056F1B"/>
    <w:rsid w:val="7F08D852"/>
    <w:rsid w:val="7F176711"/>
    <w:rsid w:val="7F17A2F9"/>
    <w:rsid w:val="7F1928C4"/>
    <w:rsid w:val="7F1BF90C"/>
    <w:rsid w:val="7F1E9154"/>
    <w:rsid w:val="7F21C5C9"/>
    <w:rsid w:val="7F28C14A"/>
    <w:rsid w:val="7F2971F1"/>
    <w:rsid w:val="7F2B29BB"/>
    <w:rsid w:val="7F2CFB9E"/>
    <w:rsid w:val="7F2E60D0"/>
    <w:rsid w:val="7F2EE27B"/>
    <w:rsid w:val="7F2EE8A3"/>
    <w:rsid w:val="7F32A09B"/>
    <w:rsid w:val="7F331A8E"/>
    <w:rsid w:val="7F37CBBA"/>
    <w:rsid w:val="7F3F3EAD"/>
    <w:rsid w:val="7F44D6F3"/>
    <w:rsid w:val="7F45B2A0"/>
    <w:rsid w:val="7F49D09A"/>
    <w:rsid w:val="7F4D2263"/>
    <w:rsid w:val="7F56D34E"/>
    <w:rsid w:val="7F63375B"/>
    <w:rsid w:val="7F65015A"/>
    <w:rsid w:val="7F6AA0E4"/>
    <w:rsid w:val="7F70CC81"/>
    <w:rsid w:val="7F78914A"/>
    <w:rsid w:val="7F7B2DD8"/>
    <w:rsid w:val="7F7E1C8A"/>
    <w:rsid w:val="7F835DBD"/>
    <w:rsid w:val="7F848803"/>
    <w:rsid w:val="7F85CA67"/>
    <w:rsid w:val="7F864003"/>
    <w:rsid w:val="7F926261"/>
    <w:rsid w:val="7F9702E8"/>
    <w:rsid w:val="7FA1098C"/>
    <w:rsid w:val="7FAD5352"/>
    <w:rsid w:val="7FB1A612"/>
    <w:rsid w:val="7FB93ABA"/>
    <w:rsid w:val="7FBAE483"/>
    <w:rsid w:val="7FBCC6C6"/>
    <w:rsid w:val="7FC1770F"/>
    <w:rsid w:val="7FC3AC4F"/>
    <w:rsid w:val="7FC3FDCC"/>
    <w:rsid w:val="7FC7814E"/>
    <w:rsid w:val="7FC7955F"/>
    <w:rsid w:val="7FCBAF55"/>
    <w:rsid w:val="7FCBF7A4"/>
    <w:rsid w:val="7FCD4A17"/>
    <w:rsid w:val="7FD52E94"/>
    <w:rsid w:val="7FD7960C"/>
    <w:rsid w:val="7FDA3314"/>
    <w:rsid w:val="7FDAF748"/>
    <w:rsid w:val="7FDB391E"/>
    <w:rsid w:val="7FE07252"/>
    <w:rsid w:val="7FE23A22"/>
    <w:rsid w:val="7FE41D99"/>
    <w:rsid w:val="7FE80FAE"/>
    <w:rsid w:val="7FE84478"/>
    <w:rsid w:val="7FF6F184"/>
    <w:rsid w:val="7FFE745E"/>
    <w:rsid w:val="7FFFE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FC8EBE2"/>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59A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21521C"/>
  </w:style>
  <w:style w:type="character" w:styleId="Grietas">
    <w:name w:val="Strong"/>
    <w:basedOn w:val="Numatytasispastraiposriftas"/>
    <w:uiPriority w:val="22"/>
    <w:qFormat/>
    <w:rsid w:val="0021521C"/>
    <w:rPr>
      <w:b/>
      <w:bCs/>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
    <w:basedOn w:val="prastasis"/>
    <w:link w:val="SraopastraipaDiagrama"/>
    <w:uiPriority w:val="34"/>
    <w:qFormat/>
    <w:rsid w:val="0021521C"/>
    <w:pPr>
      <w:ind w:left="720"/>
      <w:contextualSpacing/>
    </w:p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locked/>
    <w:rsid w:val="0021521C"/>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1521C"/>
    <w:rPr>
      <w:color w:val="0000FF"/>
      <w:u w:val="single"/>
    </w:rPr>
  </w:style>
  <w:style w:type="paragraph" w:styleId="Betarp">
    <w:name w:val="No Spacing"/>
    <w:uiPriority w:val="1"/>
    <w:qFormat/>
    <w:rsid w:val="0021521C"/>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21521C"/>
    <w:rPr>
      <w:sz w:val="16"/>
      <w:szCs w:val="16"/>
    </w:rPr>
  </w:style>
  <w:style w:type="paragraph" w:styleId="Komentarotekstas">
    <w:name w:val="annotation text"/>
    <w:basedOn w:val="prastasis"/>
    <w:link w:val="KomentarotekstasDiagrama"/>
    <w:uiPriority w:val="99"/>
    <w:semiHidden/>
    <w:unhideWhenUsed/>
    <w:rsid w:val="0021521C"/>
    <w:rPr>
      <w:sz w:val="20"/>
      <w:szCs w:val="20"/>
    </w:rPr>
  </w:style>
  <w:style w:type="character" w:customStyle="1" w:styleId="KomentarotekstasDiagrama">
    <w:name w:val="Komentaro tekstas Diagrama"/>
    <w:basedOn w:val="Numatytasispastraiposriftas"/>
    <w:link w:val="Komentarotekstas"/>
    <w:uiPriority w:val="99"/>
    <w:semiHidden/>
    <w:rsid w:val="0021521C"/>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semiHidden/>
    <w:unhideWhenUsed/>
    <w:rsid w:val="0021521C"/>
    <w:rPr>
      <w:sz w:val="20"/>
      <w:szCs w:val="20"/>
    </w:rPr>
  </w:style>
  <w:style w:type="character" w:customStyle="1" w:styleId="PuslapioinaostekstasDiagrama">
    <w:name w:val="Puslapio išnašos tekstas Diagrama"/>
    <w:basedOn w:val="Numatytasispastraiposriftas"/>
    <w:link w:val="Puslapioinaostekstas"/>
    <w:uiPriority w:val="99"/>
    <w:semiHidden/>
    <w:rsid w:val="002152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1521C"/>
    <w:rPr>
      <w:vertAlign w:val="superscript"/>
    </w:rPr>
  </w:style>
  <w:style w:type="paragraph" w:styleId="Pagrindinistekstas">
    <w:name w:val="Body Text"/>
    <w:basedOn w:val="prastasis"/>
    <w:link w:val="PagrindinistekstasDiagrama"/>
    <w:unhideWhenUsed/>
    <w:rsid w:val="0021521C"/>
    <w:pPr>
      <w:spacing w:after="120"/>
    </w:pPr>
  </w:style>
  <w:style w:type="character" w:customStyle="1" w:styleId="PagrindinistekstasDiagrama">
    <w:name w:val="Pagrindinis tekstas Diagrama"/>
    <w:basedOn w:val="Numatytasispastraiposriftas"/>
    <w:link w:val="Pagrindinistekstas"/>
    <w:rsid w:val="0021521C"/>
    <w:rPr>
      <w:rFonts w:ascii="Times New Roman" w:eastAsia="Times New Roman" w:hAnsi="Times New Roman" w:cs="Times New Roman"/>
      <w:sz w:val="24"/>
      <w:szCs w:val="24"/>
    </w:rPr>
  </w:style>
  <w:style w:type="paragraph" w:styleId="prastasiniatinklio">
    <w:name w:val="Normal (Web)"/>
    <w:basedOn w:val="prastasis"/>
    <w:uiPriority w:val="99"/>
    <w:unhideWhenUsed/>
    <w:rsid w:val="0021521C"/>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21521C"/>
    <w:rPr>
      <w:color w:val="605E5C"/>
      <w:shd w:val="clear" w:color="auto" w:fill="E1DFDD"/>
    </w:rPr>
  </w:style>
  <w:style w:type="paragraph" w:customStyle="1" w:styleId="Default">
    <w:name w:val="Default"/>
    <w:rsid w:val="0021521C"/>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21521C"/>
    <w:rPr>
      <w:b/>
      <w:bCs/>
    </w:rPr>
  </w:style>
  <w:style w:type="character" w:customStyle="1" w:styleId="KomentarotemaDiagrama">
    <w:name w:val="Komentaro tema Diagrama"/>
    <w:basedOn w:val="KomentarotekstasDiagrama"/>
    <w:link w:val="Komentarotema"/>
    <w:uiPriority w:val="99"/>
    <w:semiHidden/>
    <w:rsid w:val="0021521C"/>
    <w:rPr>
      <w:rFonts w:ascii="Times New Roman" w:eastAsia="Times New Roman" w:hAnsi="Times New Roman" w:cs="Times New Roman"/>
      <w:b/>
      <w:bCs/>
      <w:sz w:val="20"/>
      <w:szCs w:val="20"/>
    </w:rPr>
  </w:style>
  <w:style w:type="paragraph" w:customStyle="1" w:styleId="tactin">
    <w:name w:val="tactin"/>
    <w:basedOn w:val="prastasis"/>
    <w:rsid w:val="0021521C"/>
    <w:pPr>
      <w:spacing w:before="100" w:beforeAutospacing="1" w:after="100" w:afterAutospacing="1"/>
    </w:pPr>
    <w:rPr>
      <w:lang w:eastAsia="lt-LT"/>
    </w:rPr>
  </w:style>
  <w:style w:type="paragraph" w:customStyle="1" w:styleId="tajtip">
    <w:name w:val="tajtip"/>
    <w:basedOn w:val="prastasis"/>
    <w:rsid w:val="0021521C"/>
    <w:pPr>
      <w:spacing w:before="100" w:beforeAutospacing="1" w:after="100" w:afterAutospacing="1"/>
    </w:pPr>
    <w:rPr>
      <w:lang w:eastAsia="lt-LT"/>
    </w:rPr>
  </w:style>
  <w:style w:type="character" w:styleId="Emfaz">
    <w:name w:val="Emphasis"/>
    <w:basedOn w:val="Numatytasispastraiposriftas"/>
    <w:uiPriority w:val="20"/>
    <w:qFormat/>
    <w:rsid w:val="0021521C"/>
    <w:rPr>
      <w:i/>
      <w:iCs/>
    </w:rPr>
  </w:style>
  <w:style w:type="paragraph" w:styleId="Pavadinimas">
    <w:name w:val="Title"/>
    <w:basedOn w:val="prastasis"/>
    <w:link w:val="PavadinimasDiagrama"/>
    <w:qFormat/>
    <w:rsid w:val="0021521C"/>
    <w:pPr>
      <w:jc w:val="center"/>
    </w:pPr>
    <w:rPr>
      <w:b/>
      <w:bCs/>
    </w:rPr>
  </w:style>
  <w:style w:type="character" w:customStyle="1" w:styleId="PavadinimasDiagrama">
    <w:name w:val="Pavadinimas Diagrama"/>
    <w:basedOn w:val="Numatytasispastraiposriftas"/>
    <w:link w:val="Pavadinimas"/>
    <w:rsid w:val="0021521C"/>
    <w:rPr>
      <w:rFonts w:ascii="Times New Roman" w:eastAsia="Times New Roman" w:hAnsi="Times New Roman" w:cs="Times New Roman"/>
      <w:b/>
      <w:bCs/>
      <w:sz w:val="24"/>
      <w:szCs w:val="24"/>
    </w:rPr>
  </w:style>
  <w:style w:type="paragraph" w:customStyle="1" w:styleId="TableContents">
    <w:name w:val="Table Contents"/>
    <w:basedOn w:val="prastasis"/>
    <w:rsid w:val="0021521C"/>
    <w:pPr>
      <w:widowControl w:val="0"/>
      <w:suppressLineNumbers/>
      <w:suppressAutoHyphens/>
      <w:autoSpaceDN w:val="0"/>
      <w:textAlignment w:val="baseline"/>
    </w:pPr>
    <w:rPr>
      <w:rFonts w:ascii="Liberation Serif" w:eastAsia="SimSun" w:hAnsi="Liberation Serif" w:cs="Mangal"/>
      <w:kern w:val="3"/>
      <w:lang w:eastAsia="zh-CN" w:bidi="hi-IN"/>
    </w:rPr>
  </w:style>
  <w:style w:type="paragraph" w:customStyle="1" w:styleId="xl127">
    <w:name w:val="xl127"/>
    <w:basedOn w:val="prastasis"/>
    <w:rsid w:val="0021521C"/>
    <w:pPr>
      <w:spacing w:before="100" w:beforeAutospacing="1" w:after="100" w:afterAutospacing="1"/>
      <w:jc w:val="center"/>
    </w:pPr>
    <w:rPr>
      <w:rFonts w:ascii="Arial" w:hAnsi="Arial" w:cs="Arial"/>
      <w:b/>
      <w:bCs/>
    </w:rPr>
  </w:style>
  <w:style w:type="character" w:customStyle="1" w:styleId="CharStyle10">
    <w:name w:val="Char Style 10"/>
    <w:basedOn w:val="Numatytasispastraiposriftas"/>
    <w:rsid w:val="0021521C"/>
    <w:rPr>
      <w:rFonts w:ascii="Times New Roman" w:hAnsi="Times New Roman" w:cs="Times New Roman" w:hint="default"/>
      <w:i w:val="0"/>
      <w:iCs w:val="0"/>
      <w:caps w:val="0"/>
      <w:smallCaps w:val="0"/>
      <w:color w:val="000000"/>
      <w:spacing w:val="10"/>
      <w:shd w:val="clear" w:color="auto" w:fill="FFFFFF"/>
    </w:rPr>
  </w:style>
  <w:style w:type="paragraph" w:customStyle="1" w:styleId="AssecoParagraphNormalFirstLine">
    <w:name w:val="Asseco Paragraph Normal First Line"/>
    <w:basedOn w:val="prastasis"/>
    <w:rsid w:val="0021521C"/>
    <w:pPr>
      <w:ind w:firstLine="709"/>
      <w:jc w:val="both"/>
    </w:pPr>
    <w:rPr>
      <w:rFonts w:ascii="Calibri" w:eastAsia="Calibri" w:hAnsi="Calibri" w:cs="Calibri"/>
      <w:sz w:val="22"/>
      <w:szCs w:val="22"/>
      <w:lang w:eastAsia="pl-PL"/>
    </w:rPr>
  </w:style>
  <w:style w:type="paragraph" w:customStyle="1" w:styleId="Paprastasistekstas1">
    <w:name w:val="Paprastasis tekstas1"/>
    <w:basedOn w:val="prastasis"/>
    <w:next w:val="Paprastasistekstas"/>
    <w:link w:val="PaprastasistekstasDiagrama"/>
    <w:uiPriority w:val="99"/>
    <w:unhideWhenUsed/>
    <w:rsid w:val="0021521C"/>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1"/>
    <w:uiPriority w:val="99"/>
    <w:rsid w:val="0021521C"/>
    <w:rPr>
      <w:rFonts w:ascii="Calibri" w:hAnsi="Calibri"/>
      <w:szCs w:val="21"/>
    </w:rPr>
  </w:style>
  <w:style w:type="character" w:customStyle="1" w:styleId="Perirtashipersaitas1">
    <w:name w:val="Peržiūrėtas hipersaitas1"/>
    <w:basedOn w:val="Numatytasispastraiposriftas"/>
    <w:uiPriority w:val="99"/>
    <w:semiHidden/>
    <w:unhideWhenUsed/>
    <w:rsid w:val="0021521C"/>
    <w:rPr>
      <w:color w:val="954F72"/>
      <w:u w:val="single"/>
    </w:rPr>
  </w:style>
  <w:style w:type="paragraph" w:styleId="Paprastasistekstas">
    <w:name w:val="Plain Text"/>
    <w:basedOn w:val="prastasis"/>
    <w:link w:val="PaprastasistekstasDiagrama1"/>
    <w:uiPriority w:val="99"/>
    <w:semiHidden/>
    <w:unhideWhenUsed/>
    <w:rsid w:val="0021521C"/>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21521C"/>
    <w:rPr>
      <w:rFonts w:ascii="Consolas" w:eastAsia="Times New Roman" w:hAnsi="Consolas" w:cs="Times New Roman"/>
      <w:sz w:val="21"/>
      <w:szCs w:val="21"/>
    </w:rPr>
  </w:style>
  <w:style w:type="character" w:styleId="Perirtashipersaitas">
    <w:name w:val="FollowedHyperlink"/>
    <w:basedOn w:val="Numatytasispastraiposriftas"/>
    <w:uiPriority w:val="99"/>
    <w:semiHidden/>
    <w:unhideWhenUsed/>
    <w:rsid w:val="0021521C"/>
    <w:rPr>
      <w:color w:val="800080" w:themeColor="followedHyperlink"/>
      <w:u w:val="single"/>
    </w:rPr>
  </w:style>
  <w:style w:type="character" w:customStyle="1" w:styleId="font381">
    <w:name w:val="font38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01">
    <w:name w:val="font40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character" w:customStyle="1" w:styleId="font351">
    <w:name w:val="font35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21">
    <w:name w:val="font42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character" w:customStyle="1" w:styleId="font361">
    <w:name w:val="font361"/>
    <w:basedOn w:val="Numatytasispastraiposriftas"/>
    <w:rsid w:val="0021521C"/>
    <w:rPr>
      <w:rFonts w:ascii="Times New Roman" w:hAnsi="Times New Roman" w:cs="Times New Roman" w:hint="default"/>
      <w:b/>
      <w:bCs/>
      <w:i w:val="0"/>
      <w:iCs w:val="0"/>
      <w:strike w:val="0"/>
      <w:dstrike w:val="0"/>
      <w:color w:val="FF0000"/>
      <w:sz w:val="20"/>
      <w:szCs w:val="20"/>
      <w:u w:val="none"/>
      <w:effect w:val="none"/>
    </w:rPr>
  </w:style>
  <w:style w:type="character" w:customStyle="1" w:styleId="font131">
    <w:name w:val="font131"/>
    <w:basedOn w:val="Numatytasispastraiposriftas"/>
    <w:rsid w:val="0021521C"/>
    <w:rPr>
      <w:rFonts w:ascii="Times New Roman" w:hAnsi="Times New Roman" w:cs="Times New Roman" w:hint="default"/>
      <w:b/>
      <w:bCs/>
      <w:i w:val="0"/>
      <w:iCs w:val="0"/>
      <w:strike w:val="0"/>
      <w:dstrike w:val="0"/>
      <w:color w:val="FF0000"/>
      <w:sz w:val="20"/>
      <w:szCs w:val="20"/>
      <w:u w:val="none"/>
      <w:effect w:val="none"/>
    </w:rPr>
  </w:style>
  <w:style w:type="character" w:customStyle="1" w:styleId="font371">
    <w:name w:val="font371"/>
    <w:basedOn w:val="Numatytasispastraiposriftas"/>
    <w:rsid w:val="0021521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91">
    <w:name w:val="font391"/>
    <w:basedOn w:val="Numatytasispastraiposriftas"/>
    <w:rsid w:val="0021521C"/>
    <w:rPr>
      <w:rFonts w:ascii="Times New Roman" w:hAnsi="Times New Roman" w:cs="Times New Roman" w:hint="default"/>
      <w:b/>
      <w:bCs/>
      <w:i w:val="0"/>
      <w:iCs w:val="0"/>
      <w:strike w:val="0"/>
      <w:dstrike w:val="0"/>
      <w:color w:val="000000"/>
      <w:sz w:val="20"/>
      <w:szCs w:val="20"/>
      <w:u w:val="none"/>
      <w:effect w:val="none"/>
    </w:rPr>
  </w:style>
  <w:style w:type="paragraph" w:customStyle="1" w:styleId="paragraph">
    <w:name w:val="paragraph"/>
    <w:basedOn w:val="prastasis"/>
    <w:rsid w:val="0021521C"/>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21521C"/>
  </w:style>
  <w:style w:type="character" w:customStyle="1" w:styleId="eop">
    <w:name w:val="eop"/>
    <w:basedOn w:val="Numatytasispastraiposriftas"/>
    <w:rsid w:val="0021521C"/>
  </w:style>
  <w:style w:type="paragraph" w:customStyle="1" w:styleId="msonormal0">
    <w:name w:val="msonormal"/>
    <w:basedOn w:val="prastasis"/>
    <w:rsid w:val="00E13C37"/>
    <w:pPr>
      <w:spacing w:before="100" w:beforeAutospacing="1" w:after="100" w:afterAutospacing="1"/>
    </w:pPr>
    <w:rPr>
      <w:lang w:eastAsia="lt-LT"/>
    </w:rPr>
  </w:style>
  <w:style w:type="paragraph" w:customStyle="1" w:styleId="xl17">
    <w:name w:val="xl17"/>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18">
    <w:name w:val="xl18"/>
    <w:basedOn w:val="prastasis"/>
    <w:rsid w:val="00E13C37"/>
    <w:pPr>
      <w:spacing w:before="100" w:beforeAutospacing="1" w:after="100" w:afterAutospacing="1"/>
    </w:pPr>
    <w:rPr>
      <w:sz w:val="20"/>
      <w:szCs w:val="20"/>
      <w:lang w:eastAsia="lt-LT"/>
    </w:rPr>
  </w:style>
  <w:style w:type="paragraph" w:customStyle="1" w:styleId="xl19">
    <w:name w:val="xl19"/>
    <w:basedOn w:val="prastasis"/>
    <w:rsid w:val="00E13C37"/>
    <w:pPr>
      <w:spacing w:before="100" w:beforeAutospacing="1" w:after="100" w:afterAutospacing="1"/>
    </w:pPr>
    <w:rPr>
      <w:sz w:val="20"/>
      <w:szCs w:val="20"/>
      <w:lang w:eastAsia="lt-LT"/>
    </w:rPr>
  </w:style>
  <w:style w:type="paragraph" w:customStyle="1" w:styleId="xl23">
    <w:name w:val="xl23"/>
    <w:basedOn w:val="prastasis"/>
    <w:rsid w:val="00E13C37"/>
    <w:pPr>
      <w:pBdr>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25">
    <w:name w:val="xl25"/>
    <w:basedOn w:val="prastasis"/>
    <w:rsid w:val="00E13C37"/>
    <w:pPr>
      <w:pBdr>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32">
    <w:name w:val="xl32"/>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33">
    <w:name w:val="xl33"/>
    <w:basedOn w:val="prastasis"/>
    <w:rsid w:val="00E13C37"/>
    <w:pPr>
      <w:pBdr>
        <w:left w:val="single" w:sz="4" w:space="0" w:color="auto"/>
        <w:right w:val="single" w:sz="4" w:space="0" w:color="auto"/>
      </w:pBdr>
      <w:spacing w:before="100" w:beforeAutospacing="1" w:after="100" w:afterAutospacing="1"/>
      <w:jc w:val="center"/>
      <w:textAlignment w:val="center"/>
    </w:pPr>
    <w:rPr>
      <w:color w:val="FF0000"/>
      <w:sz w:val="20"/>
      <w:szCs w:val="20"/>
      <w:lang w:eastAsia="lt-LT"/>
    </w:rPr>
  </w:style>
  <w:style w:type="paragraph" w:customStyle="1" w:styleId="xl34">
    <w:name w:val="xl34"/>
    <w:basedOn w:val="prastasis"/>
    <w:rsid w:val="00E13C37"/>
    <w:pPr>
      <w:spacing w:before="100" w:beforeAutospacing="1" w:after="100" w:afterAutospacing="1"/>
    </w:pPr>
    <w:rPr>
      <w:color w:val="FF0000"/>
      <w:sz w:val="20"/>
      <w:szCs w:val="20"/>
      <w:lang w:eastAsia="lt-LT"/>
    </w:rPr>
  </w:style>
  <w:style w:type="paragraph" w:customStyle="1" w:styleId="xl35">
    <w:name w:val="xl35"/>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41">
    <w:name w:val="xl4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42">
    <w:name w:val="xl42"/>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6"/>
      <w:szCs w:val="16"/>
      <w:lang w:eastAsia="lt-LT"/>
    </w:rPr>
  </w:style>
  <w:style w:type="paragraph" w:customStyle="1" w:styleId="xl43">
    <w:name w:val="xl43"/>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sz w:val="16"/>
      <w:szCs w:val="16"/>
      <w:lang w:eastAsia="lt-LT"/>
    </w:rPr>
  </w:style>
  <w:style w:type="paragraph" w:customStyle="1" w:styleId="xl45">
    <w:name w:val="xl45"/>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6">
    <w:name w:val="xl4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7">
    <w:name w:val="xl47"/>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8">
    <w:name w:val="xl4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50">
    <w:name w:val="xl50"/>
    <w:basedOn w:val="prastasis"/>
    <w:rsid w:val="00E13C37"/>
    <w:pPr>
      <w:pBdr>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51">
    <w:name w:val="xl5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2">
    <w:name w:val="xl5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3">
    <w:name w:val="xl53"/>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4">
    <w:name w:val="xl54"/>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6">
    <w:name w:val="xl5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9">
    <w:name w:val="xl59"/>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0">
    <w:name w:val="xl6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1">
    <w:name w:val="xl61"/>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2">
    <w:name w:val="xl62"/>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3">
    <w:name w:val="xl63"/>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7">
    <w:name w:val="xl6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8">
    <w:name w:val="xl68"/>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69">
    <w:name w:val="xl69"/>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70">
    <w:name w:val="xl7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1">
    <w:name w:val="xl7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72">
    <w:name w:val="xl72"/>
    <w:basedOn w:val="prastasis"/>
    <w:rsid w:val="00E13C37"/>
    <w:pPr>
      <w:pBdr>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3">
    <w:name w:val="xl7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74">
    <w:name w:val="xl74"/>
    <w:basedOn w:val="prastasis"/>
    <w:rsid w:val="00E13C37"/>
    <w:pPr>
      <w:pBdr>
        <w:left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75">
    <w:name w:val="xl75"/>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76">
    <w:name w:val="xl76"/>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77">
    <w:name w:val="xl77"/>
    <w:basedOn w:val="prastasis"/>
    <w:rsid w:val="00E13C37"/>
    <w:pPr>
      <w:pBdr>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78">
    <w:name w:val="xl78"/>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79">
    <w:name w:val="xl79"/>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both"/>
      <w:textAlignment w:val="center"/>
    </w:pPr>
    <w:rPr>
      <w:b/>
      <w:bCs/>
      <w:i/>
      <w:iCs/>
      <w:color w:val="00B050"/>
      <w:sz w:val="20"/>
      <w:szCs w:val="20"/>
      <w:lang w:eastAsia="lt-LT"/>
    </w:rPr>
  </w:style>
  <w:style w:type="paragraph" w:customStyle="1" w:styleId="xl80">
    <w:name w:val="xl8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1">
    <w:name w:val="xl8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83">
    <w:name w:val="xl83"/>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4">
    <w:name w:val="xl84"/>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85">
    <w:name w:val="xl85"/>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86">
    <w:name w:val="xl86"/>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88">
    <w:name w:val="xl8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89">
    <w:name w:val="xl89"/>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90">
    <w:name w:val="xl9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1">
    <w:name w:val="xl91"/>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93">
    <w:name w:val="xl93"/>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4">
    <w:name w:val="xl94"/>
    <w:basedOn w:val="prastasis"/>
    <w:rsid w:val="00E13C37"/>
    <w:pPr>
      <w:pBdr>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5">
    <w:name w:val="xl9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97">
    <w:name w:val="xl97"/>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98">
    <w:name w:val="xl98"/>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99">
    <w:name w:val="xl99"/>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00">
    <w:name w:val="xl10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01">
    <w:name w:val="xl10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3">
    <w:name w:val="xl103"/>
    <w:basedOn w:val="prastasis"/>
    <w:rsid w:val="00E13C37"/>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4">
    <w:name w:val="xl104"/>
    <w:basedOn w:val="prastasis"/>
    <w:rsid w:val="00E13C37"/>
    <w:pPr>
      <w:pBdr>
        <w:top w:val="single" w:sz="4" w:space="0" w:color="auto"/>
        <w:bottom w:val="single" w:sz="4" w:space="0" w:color="000000"/>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105">
    <w:name w:val="xl105"/>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07">
    <w:name w:val="xl10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08">
    <w:name w:val="xl108"/>
    <w:basedOn w:val="prastasis"/>
    <w:rsid w:val="00E13C37"/>
    <w:pPr>
      <w:pBdr>
        <w:top w:val="single" w:sz="4" w:space="0" w:color="auto"/>
        <w:left w:val="single" w:sz="4" w:space="0" w:color="auto"/>
        <w:bottom w:val="dotted"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10">
    <w:name w:val="xl11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111">
    <w:name w:val="xl111"/>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17">
    <w:name w:val="xl11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19">
    <w:name w:val="xl119"/>
    <w:basedOn w:val="prastasis"/>
    <w:rsid w:val="00E13C37"/>
    <w:pPr>
      <w:pBdr>
        <w:top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20">
    <w:name w:val="xl12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122">
    <w:name w:val="xl12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23">
    <w:name w:val="xl123"/>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26">
    <w:name w:val="xl126"/>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28">
    <w:name w:val="xl128"/>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30">
    <w:name w:val="xl130"/>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1">
    <w:name w:val="xl13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32">
    <w:name w:val="xl13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33">
    <w:name w:val="xl133"/>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4">
    <w:name w:val="xl134"/>
    <w:basedOn w:val="prastasis"/>
    <w:rsid w:val="00E13C37"/>
    <w:pPr>
      <w:pBdr>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5">
    <w:name w:val="xl13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36">
    <w:name w:val="xl136"/>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40">
    <w:name w:val="xl14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1">
    <w:name w:val="xl141"/>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2">
    <w:name w:val="xl142"/>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143">
    <w:name w:val="xl14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4">
    <w:name w:val="xl144"/>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5">
    <w:name w:val="xl145"/>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6">
    <w:name w:val="xl146"/>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7">
    <w:name w:val="xl147"/>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48">
    <w:name w:val="xl148"/>
    <w:basedOn w:val="prastasis"/>
    <w:rsid w:val="00E13C37"/>
    <w:pPr>
      <w:pBdr>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49">
    <w:name w:val="xl149"/>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color w:val="00B050"/>
      <w:sz w:val="20"/>
      <w:szCs w:val="20"/>
      <w:lang w:eastAsia="lt-LT"/>
    </w:rPr>
  </w:style>
  <w:style w:type="paragraph" w:customStyle="1" w:styleId="xl150">
    <w:name w:val="xl150"/>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1">
    <w:name w:val="xl151"/>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2">
    <w:name w:val="xl152"/>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B050"/>
      <w:sz w:val="20"/>
      <w:szCs w:val="20"/>
      <w:lang w:eastAsia="lt-LT"/>
    </w:rPr>
  </w:style>
  <w:style w:type="paragraph" w:customStyle="1" w:styleId="xl153">
    <w:name w:val="xl153"/>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4">
    <w:name w:val="xl154"/>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55">
    <w:name w:val="xl155"/>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6">
    <w:name w:val="xl156"/>
    <w:basedOn w:val="prastasis"/>
    <w:rsid w:val="00E13C37"/>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textAlignment w:val="center"/>
    </w:pPr>
    <w:rPr>
      <w:color w:val="00B050"/>
      <w:sz w:val="20"/>
      <w:szCs w:val="20"/>
      <w:lang w:eastAsia="lt-LT"/>
    </w:rPr>
  </w:style>
  <w:style w:type="paragraph" w:customStyle="1" w:styleId="xl157">
    <w:name w:val="xl157"/>
    <w:basedOn w:val="prastasis"/>
    <w:rsid w:val="00E13C37"/>
    <w:pPr>
      <w:pBdr>
        <w:left w:val="single" w:sz="4" w:space="0" w:color="000000"/>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58">
    <w:name w:val="xl158"/>
    <w:basedOn w:val="prastasis"/>
    <w:rsid w:val="00E13C37"/>
    <w:pPr>
      <w:pBdr>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59">
    <w:name w:val="xl159"/>
    <w:basedOn w:val="prastasis"/>
    <w:rsid w:val="00E13C37"/>
    <w:pPr>
      <w:pBdr>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63">
    <w:name w:val="xl163"/>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64">
    <w:name w:val="xl164"/>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65">
    <w:name w:val="xl165"/>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66">
    <w:name w:val="xl166"/>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168">
    <w:name w:val="xl168"/>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1">
    <w:name w:val="xl171"/>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72">
    <w:name w:val="xl17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73">
    <w:name w:val="xl173"/>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74">
    <w:name w:val="xl174"/>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5">
    <w:name w:val="xl17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76">
    <w:name w:val="xl176"/>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178">
    <w:name w:val="xl178"/>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179">
    <w:name w:val="xl179"/>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0">
    <w:name w:val="xl180"/>
    <w:basedOn w:val="prastasis"/>
    <w:rsid w:val="00E13C37"/>
    <w:pPr>
      <w:pBdr>
        <w:left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1">
    <w:name w:val="xl18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182">
    <w:name w:val="xl18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3">
    <w:name w:val="xl183"/>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4">
    <w:name w:val="xl184"/>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185">
    <w:name w:val="xl18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86">
    <w:name w:val="xl186"/>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188">
    <w:name w:val="xl188"/>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191">
    <w:name w:val="xl191"/>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192">
    <w:name w:val="xl192"/>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3">
    <w:name w:val="xl193"/>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4">
    <w:name w:val="xl194"/>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198">
    <w:name w:val="xl198"/>
    <w:basedOn w:val="prastasis"/>
    <w:rsid w:val="00E13C37"/>
    <w:pPr>
      <w:pBdr>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4">
    <w:name w:val="xl204"/>
    <w:basedOn w:val="prastasis"/>
    <w:rsid w:val="00E13C37"/>
    <w:pP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6">
    <w:name w:val="xl206"/>
    <w:basedOn w:val="prastasis"/>
    <w:rsid w:val="00E13C37"/>
    <w:pPr>
      <w:pBdr>
        <w:top w:val="single" w:sz="4" w:space="0" w:color="auto"/>
        <w:left w:val="single" w:sz="4" w:space="0" w:color="auto"/>
        <w:bottom w:val="single" w:sz="4" w:space="0" w:color="000000"/>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7">
    <w:name w:val="xl207"/>
    <w:basedOn w:val="prastasis"/>
    <w:rsid w:val="00E13C37"/>
    <w:pPr>
      <w:pBdr>
        <w:top w:val="single" w:sz="4" w:space="0" w:color="000000"/>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209">
    <w:name w:val="xl209"/>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10">
    <w:name w:val="xl210"/>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11">
    <w:name w:val="xl211"/>
    <w:basedOn w:val="prastasis"/>
    <w:rsid w:val="00E13C37"/>
    <w:pPr>
      <w:pBdr>
        <w:left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2">
    <w:name w:val="xl21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3">
    <w:name w:val="xl213"/>
    <w:basedOn w:val="prastasis"/>
    <w:rsid w:val="00E13C37"/>
    <w:pPr>
      <w:pBdr>
        <w:top w:val="single" w:sz="4" w:space="0" w:color="auto"/>
        <w:left w:val="single" w:sz="4" w:space="0" w:color="auto"/>
        <w:bottom w:val="single" w:sz="4" w:space="0" w:color="auto"/>
      </w:pBdr>
      <w:spacing w:before="100" w:beforeAutospacing="1" w:after="100" w:afterAutospacing="1"/>
    </w:pPr>
    <w:rPr>
      <w:color w:val="00B050"/>
      <w:sz w:val="20"/>
      <w:szCs w:val="20"/>
      <w:lang w:eastAsia="lt-LT"/>
    </w:rPr>
  </w:style>
  <w:style w:type="paragraph" w:customStyle="1" w:styleId="xl214">
    <w:name w:val="xl214"/>
    <w:basedOn w:val="prastasis"/>
    <w:rsid w:val="00E13C37"/>
    <w:pPr>
      <w:pBdr>
        <w:left w:val="single" w:sz="4" w:space="0" w:color="auto"/>
      </w:pBdr>
      <w:shd w:val="clear" w:color="000000" w:fill="FFFFFF"/>
      <w:spacing w:before="100" w:beforeAutospacing="1" w:after="100" w:afterAutospacing="1"/>
      <w:textAlignment w:val="top"/>
    </w:pPr>
    <w:rPr>
      <w:color w:val="00B050"/>
      <w:sz w:val="20"/>
      <w:szCs w:val="20"/>
      <w:lang w:eastAsia="lt-LT"/>
    </w:rPr>
  </w:style>
  <w:style w:type="paragraph" w:customStyle="1" w:styleId="xl215">
    <w:name w:val="xl215"/>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6">
    <w:name w:val="xl216"/>
    <w:basedOn w:val="prastasis"/>
    <w:rsid w:val="00E13C37"/>
    <w:pPr>
      <w:pBdr>
        <w:left w:val="single" w:sz="4" w:space="0" w:color="auto"/>
        <w:bottom w:val="single" w:sz="4" w:space="0" w:color="auto"/>
        <w:right w:val="single" w:sz="4" w:space="0" w:color="auto"/>
      </w:pBdr>
      <w:spacing w:before="100" w:beforeAutospacing="1" w:after="100" w:afterAutospacing="1"/>
    </w:pPr>
    <w:rPr>
      <w:color w:val="00B050"/>
      <w:sz w:val="20"/>
      <w:szCs w:val="20"/>
      <w:lang w:eastAsia="lt-LT"/>
    </w:rPr>
  </w:style>
  <w:style w:type="paragraph" w:customStyle="1" w:styleId="xl217">
    <w:name w:val="xl217"/>
    <w:basedOn w:val="prastasis"/>
    <w:rsid w:val="00E13C37"/>
    <w:pPr>
      <w:pBdr>
        <w:top w:val="single" w:sz="4" w:space="0" w:color="auto"/>
        <w:left w:val="single" w:sz="4" w:space="0" w:color="auto"/>
        <w:bottom w:val="single" w:sz="4" w:space="0" w:color="auto"/>
      </w:pBdr>
      <w:spacing w:before="100" w:beforeAutospacing="1" w:after="100" w:afterAutospacing="1"/>
    </w:pPr>
    <w:rPr>
      <w:color w:val="00B050"/>
      <w:sz w:val="20"/>
      <w:szCs w:val="20"/>
      <w:lang w:eastAsia="lt-LT"/>
    </w:rPr>
  </w:style>
  <w:style w:type="paragraph" w:customStyle="1" w:styleId="xl218">
    <w:name w:val="xl21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19">
    <w:name w:val="xl219"/>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0">
    <w:name w:val="xl220"/>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1">
    <w:name w:val="xl221"/>
    <w:basedOn w:val="prastasis"/>
    <w:rsid w:val="00E13C37"/>
    <w:pPr>
      <w:pBdr>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2">
    <w:name w:val="xl222"/>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3">
    <w:name w:val="xl223"/>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24">
    <w:name w:val="xl224"/>
    <w:basedOn w:val="prastasis"/>
    <w:rsid w:val="00E13C37"/>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5">
    <w:name w:val="xl225"/>
    <w:basedOn w:val="prastasis"/>
    <w:rsid w:val="00E13C37"/>
    <w:pPr>
      <w:pBdr>
        <w:lef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6">
    <w:name w:val="xl226"/>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27">
    <w:name w:val="xl22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28">
    <w:name w:val="xl22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29">
    <w:name w:val="xl229"/>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0">
    <w:name w:val="xl230"/>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1">
    <w:name w:val="xl231"/>
    <w:basedOn w:val="prastasis"/>
    <w:rsid w:val="00E13C37"/>
    <w:pPr>
      <w:pBdr>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2">
    <w:name w:val="xl232"/>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3">
    <w:name w:val="xl233"/>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5">
    <w:name w:val="xl235"/>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6">
    <w:name w:val="xl236"/>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37">
    <w:name w:val="xl237"/>
    <w:basedOn w:val="prastasis"/>
    <w:rsid w:val="00E13C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39">
    <w:name w:val="xl239"/>
    <w:basedOn w:val="prastasis"/>
    <w:rsid w:val="00E13C37"/>
    <w:pPr>
      <w:pBdr>
        <w:left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240">
    <w:name w:val="xl240"/>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41">
    <w:name w:val="xl241"/>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42">
    <w:name w:val="xl242"/>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43">
    <w:name w:val="xl243"/>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47">
    <w:name w:val="xl247"/>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48">
    <w:name w:val="xl248"/>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50">
    <w:name w:val="xl250"/>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51">
    <w:name w:val="xl251"/>
    <w:basedOn w:val="prastasis"/>
    <w:rsid w:val="00E13C37"/>
    <w:pPr>
      <w:pBdr>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52">
    <w:name w:val="xl252"/>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253">
    <w:name w:val="xl253"/>
    <w:basedOn w:val="prastasis"/>
    <w:rsid w:val="00E13C37"/>
    <w:pPr>
      <w:pBdr>
        <w:left w:val="single" w:sz="4" w:space="0" w:color="auto"/>
      </w:pBdr>
      <w:spacing w:before="100" w:beforeAutospacing="1" w:after="100" w:afterAutospacing="1"/>
      <w:textAlignment w:val="center"/>
    </w:pPr>
    <w:rPr>
      <w:color w:val="00B050"/>
      <w:sz w:val="20"/>
      <w:szCs w:val="20"/>
      <w:lang w:eastAsia="lt-LT"/>
    </w:rPr>
  </w:style>
  <w:style w:type="paragraph" w:customStyle="1" w:styleId="xl254">
    <w:name w:val="xl254"/>
    <w:basedOn w:val="prastasis"/>
    <w:rsid w:val="00E13C3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color w:val="00B050"/>
      <w:sz w:val="20"/>
      <w:szCs w:val="20"/>
      <w:lang w:eastAsia="lt-LT"/>
    </w:rPr>
  </w:style>
  <w:style w:type="paragraph" w:customStyle="1" w:styleId="xl255">
    <w:name w:val="xl255"/>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6">
    <w:name w:val="xl256"/>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7">
    <w:name w:val="xl257"/>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58">
    <w:name w:val="xl258"/>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59">
    <w:name w:val="xl259"/>
    <w:basedOn w:val="prastasis"/>
    <w:rsid w:val="00E13C37"/>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60">
    <w:name w:val="xl260"/>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61">
    <w:name w:val="xl261"/>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B050"/>
      <w:sz w:val="20"/>
      <w:szCs w:val="20"/>
      <w:lang w:eastAsia="lt-LT"/>
    </w:rPr>
  </w:style>
  <w:style w:type="paragraph" w:customStyle="1" w:styleId="xl262">
    <w:name w:val="xl262"/>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63">
    <w:name w:val="xl263"/>
    <w:basedOn w:val="prastasis"/>
    <w:rsid w:val="00E13C37"/>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B050"/>
      <w:sz w:val="20"/>
      <w:szCs w:val="20"/>
      <w:lang w:eastAsia="lt-LT"/>
    </w:rPr>
  </w:style>
  <w:style w:type="paragraph" w:customStyle="1" w:styleId="xl265">
    <w:name w:val="xl265"/>
    <w:basedOn w:val="prastasis"/>
    <w:rsid w:val="00E13C37"/>
    <w:pPr>
      <w:pBdr>
        <w:bottom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66">
    <w:name w:val="xl266"/>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sz w:val="20"/>
      <w:szCs w:val="20"/>
      <w:lang w:eastAsia="lt-LT"/>
    </w:rPr>
  </w:style>
  <w:style w:type="paragraph" w:customStyle="1" w:styleId="xl267">
    <w:name w:val="xl267"/>
    <w:basedOn w:val="prastasis"/>
    <w:rsid w:val="00E13C3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68">
    <w:name w:val="xl268"/>
    <w:basedOn w:val="prastasis"/>
    <w:rsid w:val="00E13C37"/>
    <w:pPr>
      <w:pBdr>
        <w:top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69">
    <w:name w:val="xl269"/>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00B050"/>
      <w:sz w:val="20"/>
      <w:szCs w:val="20"/>
      <w:lang w:eastAsia="lt-LT"/>
    </w:rPr>
  </w:style>
  <w:style w:type="paragraph" w:customStyle="1" w:styleId="xl270">
    <w:name w:val="xl27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271">
    <w:name w:val="xl271"/>
    <w:basedOn w:val="prastasis"/>
    <w:rsid w:val="00E13C37"/>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0"/>
      <w:szCs w:val="20"/>
      <w:lang w:eastAsia="lt-LT"/>
    </w:rPr>
  </w:style>
  <w:style w:type="paragraph" w:customStyle="1" w:styleId="xl272">
    <w:name w:val="xl272"/>
    <w:basedOn w:val="prastasis"/>
    <w:rsid w:val="00E13C37"/>
    <w:pPr>
      <w:pBdr>
        <w:top w:val="single" w:sz="4" w:space="0" w:color="000000"/>
        <w:left w:val="single"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3">
    <w:name w:val="xl273"/>
    <w:basedOn w:val="prastasis"/>
    <w:rsid w:val="00E13C37"/>
    <w:pPr>
      <w:pBdr>
        <w:top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4">
    <w:name w:val="xl274"/>
    <w:basedOn w:val="prastasis"/>
    <w:rsid w:val="00E13C37"/>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5">
    <w:name w:val="xl275"/>
    <w:basedOn w:val="prastasis"/>
    <w:rsid w:val="00E13C37"/>
    <w:pPr>
      <w:pBdr>
        <w:top w:val="single" w:sz="4" w:space="0" w:color="000000"/>
        <w:left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6">
    <w:name w:val="xl276"/>
    <w:basedOn w:val="prastasis"/>
    <w:rsid w:val="00E13C37"/>
    <w:pPr>
      <w:pBdr>
        <w:top w:val="dotted" w:sz="4" w:space="0" w:color="000000"/>
        <w:left w:val="single"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7">
    <w:name w:val="xl277"/>
    <w:basedOn w:val="prastasis"/>
    <w:rsid w:val="00E13C37"/>
    <w:pPr>
      <w:pBdr>
        <w:top w:val="dotted"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8">
    <w:name w:val="xl278"/>
    <w:basedOn w:val="prastasis"/>
    <w:rsid w:val="00E13C37"/>
    <w:pPr>
      <w:pBdr>
        <w:lef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79">
    <w:name w:val="xl279"/>
    <w:basedOn w:val="prastasis"/>
    <w:rsid w:val="00E13C37"/>
    <w:pPr>
      <w:pBdr>
        <w:top w:val="dotted" w:sz="4" w:space="0" w:color="000000"/>
        <w:left w:val="single"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0">
    <w:name w:val="xl280"/>
    <w:basedOn w:val="prastasis"/>
    <w:rsid w:val="00E13C37"/>
    <w:pPr>
      <w:pBdr>
        <w:top w:val="dotted"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1">
    <w:name w:val="xl281"/>
    <w:basedOn w:val="prastasis"/>
    <w:rsid w:val="00E13C37"/>
    <w:pPr>
      <w:pBdr>
        <w:left w:val="single" w:sz="4" w:space="0" w:color="auto"/>
        <w:bottom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282">
    <w:name w:val="xl28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3">
    <w:name w:val="xl283"/>
    <w:basedOn w:val="prastasis"/>
    <w:rsid w:val="00E13C37"/>
    <w:pPr>
      <w:pBdr>
        <w:top w:val="dotted" w:sz="4" w:space="0" w:color="000000"/>
        <w:bottom w:val="dotted"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4">
    <w:name w:val="xl284"/>
    <w:basedOn w:val="prastasis"/>
    <w:rsid w:val="00E13C37"/>
    <w:pPr>
      <w:pBdr>
        <w:top w:val="dotted"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86">
    <w:name w:val="xl286"/>
    <w:basedOn w:val="prastasis"/>
    <w:rsid w:val="00E13C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292">
    <w:name w:val="xl292"/>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3">
    <w:name w:val="xl293"/>
    <w:basedOn w:val="prastasis"/>
    <w:rsid w:val="00E13C37"/>
    <w:pPr>
      <w:pBdr>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4">
    <w:name w:val="xl294"/>
    <w:basedOn w:val="prastasis"/>
    <w:rsid w:val="00E13C37"/>
    <w:pPr>
      <w:pBdr>
        <w:left w:val="single" w:sz="4" w:space="0" w:color="auto"/>
        <w:right w:val="single" w:sz="4" w:space="0" w:color="auto"/>
      </w:pBdr>
      <w:shd w:val="clear" w:color="000000" w:fill="FFFFFF"/>
      <w:spacing w:before="100" w:beforeAutospacing="1" w:after="100" w:afterAutospacing="1"/>
      <w:textAlignment w:val="center"/>
    </w:pPr>
    <w:rPr>
      <w:color w:val="FF0000"/>
      <w:sz w:val="20"/>
      <w:szCs w:val="20"/>
      <w:lang w:eastAsia="lt-LT"/>
    </w:rPr>
  </w:style>
  <w:style w:type="paragraph" w:customStyle="1" w:styleId="xl296">
    <w:name w:val="xl296"/>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7">
    <w:name w:val="xl297"/>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8">
    <w:name w:val="xl298"/>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299">
    <w:name w:val="xl299"/>
    <w:basedOn w:val="prastasis"/>
    <w:rsid w:val="00E13C37"/>
    <w:pPr>
      <w:pBdr>
        <w:bottom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0">
    <w:name w:val="xl300"/>
    <w:basedOn w:val="prastasis"/>
    <w:rsid w:val="00E13C37"/>
    <w:pPr>
      <w:pBdr>
        <w:top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01">
    <w:name w:val="xl301"/>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2">
    <w:name w:val="xl302"/>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3">
    <w:name w:val="xl303"/>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304">
    <w:name w:val="xl304"/>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05">
    <w:name w:val="xl305"/>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06">
    <w:name w:val="xl306"/>
    <w:basedOn w:val="prastasis"/>
    <w:rsid w:val="00E13C37"/>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07">
    <w:name w:val="xl30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pPr>
    <w:rPr>
      <w:color w:val="00B050"/>
      <w:sz w:val="20"/>
      <w:szCs w:val="20"/>
      <w:lang w:eastAsia="lt-LT"/>
    </w:rPr>
  </w:style>
  <w:style w:type="paragraph" w:customStyle="1" w:styleId="xl308">
    <w:name w:val="xl308"/>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0"/>
      <w:szCs w:val="20"/>
      <w:lang w:eastAsia="lt-LT"/>
    </w:rPr>
  </w:style>
  <w:style w:type="paragraph" w:customStyle="1" w:styleId="xl309">
    <w:name w:val="xl309"/>
    <w:basedOn w:val="prastasis"/>
    <w:rsid w:val="00E13C37"/>
    <w:pPr>
      <w:pBdr>
        <w:left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0">
    <w:name w:val="xl310"/>
    <w:basedOn w:val="prastasis"/>
    <w:rsid w:val="00E13C37"/>
    <w:pPr>
      <w:pBdr>
        <w:top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1">
    <w:name w:val="xl311"/>
    <w:basedOn w:val="prastasis"/>
    <w:rsid w:val="00E13C37"/>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2">
    <w:name w:val="xl312"/>
    <w:basedOn w:val="prastasis"/>
    <w:rsid w:val="00E13C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14">
    <w:name w:val="xl314"/>
    <w:basedOn w:val="prastasis"/>
    <w:rsid w:val="00E13C37"/>
    <w:pPr>
      <w:pBdr>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5">
    <w:name w:val="xl315"/>
    <w:basedOn w:val="prastasis"/>
    <w:rsid w:val="00E13C37"/>
    <w:pP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6">
    <w:name w:val="xl316"/>
    <w:basedOn w:val="prastasis"/>
    <w:rsid w:val="00E13C37"/>
    <w:pPr>
      <w:pBdr>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7">
    <w:name w:val="xl317"/>
    <w:basedOn w:val="prastasis"/>
    <w:rsid w:val="00E13C37"/>
    <w:pPr>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8">
    <w:name w:val="xl318"/>
    <w:basedOn w:val="prastasis"/>
    <w:rsid w:val="00E13C37"/>
    <w:pPr>
      <w:pBdr>
        <w:top w:val="single" w:sz="4" w:space="0" w:color="auto"/>
        <w:lef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19">
    <w:name w:val="xl319"/>
    <w:basedOn w:val="prastasis"/>
    <w:rsid w:val="00E13C37"/>
    <w:pPr>
      <w:pBdr>
        <w:top w:val="dotted" w:sz="4" w:space="0" w:color="000000"/>
        <w:left w:val="dotted"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0">
    <w:name w:val="xl320"/>
    <w:basedOn w:val="prastasis"/>
    <w:rsid w:val="00E13C37"/>
    <w:pPr>
      <w:pBdr>
        <w:left w:val="single" w:sz="4" w:space="0" w:color="auto"/>
        <w:bottom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1">
    <w:name w:val="xl321"/>
    <w:basedOn w:val="prastasis"/>
    <w:rsid w:val="00E13C37"/>
    <w:pPr>
      <w:pBdr>
        <w:top w:val="single" w:sz="4" w:space="0" w:color="auto"/>
        <w:left w:val="single" w:sz="4" w:space="0" w:color="000000"/>
        <w:right w:val="single" w:sz="4" w:space="0" w:color="000000"/>
      </w:pBdr>
      <w:shd w:val="clear" w:color="000000" w:fill="FFFFFF"/>
      <w:spacing w:before="100" w:beforeAutospacing="1" w:after="100" w:afterAutospacing="1"/>
      <w:textAlignment w:val="center"/>
    </w:pPr>
    <w:rPr>
      <w:color w:val="00B050"/>
      <w:sz w:val="20"/>
      <w:szCs w:val="20"/>
      <w:lang w:eastAsia="lt-LT"/>
    </w:rPr>
  </w:style>
  <w:style w:type="paragraph" w:customStyle="1" w:styleId="xl322">
    <w:name w:val="xl322"/>
    <w:basedOn w:val="prastasis"/>
    <w:rsid w:val="00E13C3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3">
    <w:name w:val="xl323"/>
    <w:basedOn w:val="prastasis"/>
    <w:rsid w:val="00E13C37"/>
    <w:pPr>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4">
    <w:name w:val="xl324"/>
    <w:basedOn w:val="prastasis"/>
    <w:rsid w:val="00E13C37"/>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5">
    <w:name w:val="xl325"/>
    <w:basedOn w:val="prastasis"/>
    <w:rsid w:val="00E13C37"/>
    <w:pPr>
      <w:pBdr>
        <w:top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326">
    <w:name w:val="xl326"/>
    <w:basedOn w:val="prastasis"/>
    <w:rsid w:val="00E13C37"/>
    <w:pPr>
      <w:pBdr>
        <w:top w:val="dotted" w:sz="4" w:space="0" w:color="000000"/>
        <w:bottom w:val="dotted"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27">
    <w:name w:val="xl327"/>
    <w:basedOn w:val="prastasis"/>
    <w:rsid w:val="00E13C37"/>
    <w:pPr>
      <w:pBdr>
        <w:left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28">
    <w:name w:val="xl328"/>
    <w:basedOn w:val="prastasis"/>
    <w:rsid w:val="00E13C37"/>
    <w:pPr>
      <w:pBdr>
        <w:left w:val="single" w:sz="4" w:space="0" w:color="auto"/>
        <w:bottom w:val="single" w:sz="4" w:space="0" w:color="000000"/>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329">
    <w:name w:val="xl329"/>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pPr>
    <w:rPr>
      <w:b/>
      <w:bCs/>
      <w:color w:val="00B050"/>
      <w:sz w:val="20"/>
      <w:szCs w:val="20"/>
      <w:lang w:eastAsia="lt-LT"/>
    </w:rPr>
  </w:style>
  <w:style w:type="paragraph" w:customStyle="1" w:styleId="xl330">
    <w:name w:val="xl330"/>
    <w:basedOn w:val="prastasis"/>
    <w:rsid w:val="00E13C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331">
    <w:name w:val="xl331"/>
    <w:basedOn w:val="prastasis"/>
    <w:rsid w:val="00E13C37"/>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i/>
      <w:iCs/>
      <w:color w:val="00B050"/>
      <w:sz w:val="20"/>
      <w:szCs w:val="20"/>
      <w:lang w:eastAsia="lt-LT"/>
    </w:rPr>
  </w:style>
  <w:style w:type="paragraph" w:customStyle="1" w:styleId="xl340">
    <w:name w:val="xl340"/>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43">
    <w:name w:val="xl343"/>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20"/>
      <w:szCs w:val="20"/>
      <w:lang w:eastAsia="lt-LT"/>
    </w:rPr>
  </w:style>
  <w:style w:type="paragraph" w:customStyle="1" w:styleId="xl344">
    <w:name w:val="xl344"/>
    <w:basedOn w:val="prastasis"/>
    <w:rsid w:val="00E13C37"/>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346">
    <w:name w:val="xl346"/>
    <w:basedOn w:val="prastasis"/>
    <w:rsid w:val="00E13C37"/>
    <w:pPr>
      <w:pBdr>
        <w:left w:val="single" w:sz="4" w:space="0" w:color="auto"/>
        <w:bottom w:val="single" w:sz="4" w:space="0" w:color="auto"/>
        <w:right w:val="single" w:sz="4" w:space="0" w:color="auto"/>
      </w:pBdr>
      <w:spacing w:before="100" w:beforeAutospacing="1" w:after="100" w:afterAutospacing="1"/>
      <w:textAlignment w:val="top"/>
    </w:pPr>
    <w:rPr>
      <w:i/>
      <w:iCs/>
      <w:color w:val="00B050"/>
      <w:sz w:val="20"/>
      <w:szCs w:val="20"/>
      <w:lang w:eastAsia="lt-LT"/>
    </w:rPr>
  </w:style>
  <w:style w:type="paragraph" w:customStyle="1" w:styleId="xl347">
    <w:name w:val="xl347"/>
    <w:basedOn w:val="prastasis"/>
    <w:rsid w:val="00E13C3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i/>
      <w:iCs/>
      <w:color w:val="00B050"/>
      <w:sz w:val="20"/>
      <w:szCs w:val="20"/>
      <w:lang w:eastAsia="lt-LT"/>
    </w:rPr>
  </w:style>
  <w:style w:type="paragraph" w:customStyle="1" w:styleId="xl408">
    <w:name w:val="xl408"/>
    <w:basedOn w:val="prastasis"/>
    <w:rsid w:val="00E13C37"/>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i/>
      <w:iCs/>
      <w:color w:val="00B050"/>
      <w:sz w:val="20"/>
      <w:szCs w:val="20"/>
      <w:lang w:eastAsia="lt-LT"/>
    </w:rPr>
  </w:style>
  <w:style w:type="paragraph" w:customStyle="1" w:styleId="xl409">
    <w:name w:val="xl409"/>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11">
    <w:name w:val="xl411"/>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12">
    <w:name w:val="xl412"/>
    <w:basedOn w:val="prastasis"/>
    <w:rsid w:val="00E13C37"/>
    <w:pPr>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13">
    <w:name w:val="xl413"/>
    <w:basedOn w:val="prastasis"/>
    <w:rsid w:val="00E13C37"/>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19">
    <w:name w:val="xl419"/>
    <w:basedOn w:val="prastasis"/>
    <w:rsid w:val="00E13C37"/>
    <w:pPr>
      <w:pBdr>
        <w:left w:val="single" w:sz="4" w:space="0" w:color="auto"/>
        <w:bottom w:val="single" w:sz="4" w:space="0" w:color="000000"/>
        <w:right w:val="single" w:sz="4" w:space="0" w:color="auto"/>
      </w:pBdr>
      <w:spacing w:before="100" w:beforeAutospacing="1" w:after="100" w:afterAutospacing="1"/>
      <w:textAlignment w:val="center"/>
    </w:pPr>
    <w:rPr>
      <w:color w:val="00B050"/>
      <w:sz w:val="20"/>
      <w:szCs w:val="20"/>
      <w:lang w:eastAsia="lt-LT"/>
    </w:rPr>
  </w:style>
  <w:style w:type="paragraph" w:customStyle="1" w:styleId="xl420">
    <w:name w:val="xl420"/>
    <w:basedOn w:val="prastasis"/>
    <w:rsid w:val="00E13C37"/>
    <w:pPr>
      <w:pBdr>
        <w:top w:val="single" w:sz="4" w:space="0" w:color="auto"/>
        <w:lef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21">
    <w:name w:val="xl421"/>
    <w:basedOn w:val="prastasis"/>
    <w:rsid w:val="00E13C37"/>
    <w:pPr>
      <w:pBdr>
        <w:lef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22">
    <w:name w:val="xl422"/>
    <w:basedOn w:val="prastasis"/>
    <w:rsid w:val="00E13C37"/>
    <w:pPr>
      <w:pBdr>
        <w:left w:val="single" w:sz="4" w:space="0" w:color="auto"/>
        <w:bottom w:val="single" w:sz="4" w:space="0" w:color="000000"/>
      </w:pBdr>
      <w:spacing w:before="100" w:beforeAutospacing="1" w:after="100" w:afterAutospacing="1"/>
      <w:jc w:val="center"/>
      <w:textAlignment w:val="center"/>
    </w:pPr>
    <w:rPr>
      <w:color w:val="00B050"/>
      <w:sz w:val="20"/>
      <w:szCs w:val="20"/>
      <w:lang w:eastAsia="lt-LT"/>
    </w:rPr>
  </w:style>
  <w:style w:type="paragraph" w:customStyle="1" w:styleId="xl423">
    <w:name w:val="xl423"/>
    <w:basedOn w:val="prastasis"/>
    <w:rsid w:val="00E13C37"/>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4">
    <w:name w:val="xl424"/>
    <w:basedOn w:val="prastasis"/>
    <w:rsid w:val="00E13C37"/>
    <w:pPr>
      <w:pBdr>
        <w:top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5">
    <w:name w:val="xl425"/>
    <w:basedOn w:val="prastasis"/>
    <w:rsid w:val="00E13C37"/>
    <w:pP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29">
    <w:name w:val="xl429"/>
    <w:basedOn w:val="prastasis"/>
    <w:rsid w:val="00E13C37"/>
    <w:pPr>
      <w:pBdr>
        <w:top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431">
    <w:name w:val="xl431"/>
    <w:basedOn w:val="prastasis"/>
    <w:rsid w:val="00E13C37"/>
    <w:pPr>
      <w:pBdr>
        <w:top w:val="single" w:sz="4" w:space="0" w:color="auto"/>
        <w:bottom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2">
    <w:name w:val="xl432"/>
    <w:basedOn w:val="prastasis"/>
    <w:rsid w:val="00E13C37"/>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3">
    <w:name w:val="xl433"/>
    <w:basedOn w:val="prastasis"/>
    <w:rsid w:val="00E13C37"/>
    <w:pPr>
      <w:pBdr>
        <w:left w:val="single" w:sz="4" w:space="0" w:color="auto"/>
        <w:right w:val="single" w:sz="4" w:space="0" w:color="auto"/>
      </w:pBdr>
      <w:spacing w:before="100" w:beforeAutospacing="1" w:after="100" w:afterAutospacing="1"/>
      <w:jc w:val="center"/>
      <w:textAlignment w:val="center"/>
    </w:pPr>
    <w:rPr>
      <w:color w:val="00B050"/>
      <w:sz w:val="20"/>
      <w:szCs w:val="20"/>
      <w:lang w:eastAsia="lt-LT"/>
    </w:rPr>
  </w:style>
  <w:style w:type="paragraph" w:customStyle="1" w:styleId="xl437">
    <w:name w:val="xl437"/>
    <w:basedOn w:val="prastasis"/>
    <w:rsid w:val="00E13C37"/>
    <w:pPr>
      <w:spacing w:before="100" w:beforeAutospacing="1" w:after="100" w:afterAutospacing="1"/>
      <w:jc w:val="center"/>
    </w:pPr>
    <w:rPr>
      <w:b/>
      <w:bCs/>
      <w:lang w:eastAsia="lt-LT"/>
    </w:rPr>
  </w:style>
  <w:style w:type="paragraph" w:customStyle="1" w:styleId="xl440">
    <w:name w:val="xl440"/>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441">
    <w:name w:val="xl441"/>
    <w:basedOn w:val="prastasis"/>
    <w:rsid w:val="00E13C37"/>
    <w:pPr>
      <w:pBdr>
        <w:left w:val="single" w:sz="4" w:space="0" w:color="auto"/>
        <w:right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443">
    <w:name w:val="xl443"/>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444">
    <w:name w:val="xl444"/>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20"/>
      <w:szCs w:val="20"/>
      <w:lang w:eastAsia="lt-LT"/>
    </w:rPr>
  </w:style>
  <w:style w:type="paragraph" w:customStyle="1" w:styleId="xl445">
    <w:name w:val="xl445"/>
    <w:basedOn w:val="prastasis"/>
    <w:rsid w:val="00E13C37"/>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sz w:val="20"/>
      <w:szCs w:val="20"/>
      <w:lang w:eastAsia="lt-LT"/>
    </w:rPr>
  </w:style>
  <w:style w:type="paragraph" w:customStyle="1" w:styleId="xl446">
    <w:name w:val="xl446"/>
    <w:basedOn w:val="prastasis"/>
    <w:rsid w:val="00E13C37"/>
    <w:pPr>
      <w:pBdr>
        <w:left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449">
    <w:name w:val="xl449"/>
    <w:basedOn w:val="prastasis"/>
    <w:rsid w:val="00E13C37"/>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450">
    <w:name w:val="xl450"/>
    <w:basedOn w:val="prastasis"/>
    <w:rsid w:val="00E13C37"/>
    <w:pPr>
      <w:pBdr>
        <w:left w:val="single" w:sz="4" w:space="0" w:color="auto"/>
        <w:right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452">
    <w:name w:val="xl452"/>
    <w:basedOn w:val="prastasis"/>
    <w:rsid w:val="00E13C37"/>
    <w:pPr>
      <w:pBdr>
        <w:left w:val="single" w:sz="4" w:space="0" w:color="auto"/>
      </w:pBdr>
      <w:spacing w:before="100" w:beforeAutospacing="1" w:after="100" w:afterAutospacing="1"/>
      <w:textAlignment w:val="center"/>
    </w:pPr>
    <w:rPr>
      <w:color w:val="00B050"/>
      <w:sz w:val="20"/>
      <w:szCs w:val="20"/>
      <w:lang w:eastAsia="lt-LT"/>
    </w:rPr>
  </w:style>
  <w:style w:type="paragraph" w:customStyle="1" w:styleId="xl453">
    <w:name w:val="xl453"/>
    <w:basedOn w:val="prastasis"/>
    <w:rsid w:val="00E13C37"/>
    <w:pPr>
      <w:pBdr>
        <w:top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454">
    <w:name w:val="xl454"/>
    <w:basedOn w:val="prastasis"/>
    <w:rsid w:val="00E13C37"/>
    <w:pPr>
      <w:pBdr>
        <w:right w:val="single" w:sz="4" w:space="0" w:color="auto"/>
      </w:pBdr>
      <w:spacing w:before="100" w:beforeAutospacing="1" w:after="100" w:afterAutospacing="1"/>
      <w:textAlignment w:val="center"/>
    </w:pPr>
    <w:rPr>
      <w:color w:val="00B050"/>
      <w:sz w:val="20"/>
      <w:szCs w:val="20"/>
      <w:lang w:eastAsia="lt-LT"/>
    </w:rPr>
  </w:style>
  <w:style w:type="paragraph" w:customStyle="1" w:styleId="xl455">
    <w:name w:val="xl455"/>
    <w:basedOn w:val="prastasis"/>
    <w:rsid w:val="00E13C37"/>
    <w:pPr>
      <w:pBdr>
        <w:bottom w:val="single" w:sz="4" w:space="0" w:color="auto"/>
        <w:right w:val="single" w:sz="4" w:space="0" w:color="auto"/>
      </w:pBdr>
      <w:spacing w:before="100" w:beforeAutospacing="1" w:after="100" w:afterAutospacing="1"/>
      <w:textAlignment w:val="center"/>
    </w:pPr>
    <w:rPr>
      <w:color w:val="00B050"/>
      <w:sz w:val="20"/>
      <w:szCs w:val="20"/>
      <w:lang w:eastAsia="lt-LT"/>
    </w:rPr>
  </w:style>
  <w:style w:type="paragraph" w:customStyle="1" w:styleId="xl533">
    <w:name w:val="xl533"/>
    <w:basedOn w:val="prastasis"/>
    <w:rsid w:val="00E13C37"/>
    <w:pPr>
      <w:pBdr>
        <w:top w:val="single" w:sz="4" w:space="0" w:color="auto"/>
        <w:left w:val="single" w:sz="4" w:space="0" w:color="auto"/>
        <w:bottom w:val="single" w:sz="4" w:space="0" w:color="auto"/>
      </w:pBdr>
      <w:shd w:val="clear" w:color="000000" w:fill="E2EFDA"/>
      <w:spacing w:before="100" w:beforeAutospacing="1" w:after="100" w:afterAutospacing="1"/>
      <w:jc w:val="center"/>
      <w:textAlignment w:val="center"/>
    </w:pPr>
    <w:rPr>
      <w:b/>
      <w:bCs/>
      <w:color w:val="00B050"/>
      <w:sz w:val="20"/>
      <w:szCs w:val="20"/>
      <w:lang w:eastAsia="lt-LT"/>
    </w:rPr>
  </w:style>
  <w:style w:type="paragraph" w:customStyle="1" w:styleId="xl535">
    <w:name w:val="xl535"/>
    <w:basedOn w:val="prastasis"/>
    <w:rsid w:val="00E13C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37">
    <w:name w:val="xl537"/>
    <w:basedOn w:val="prastasis"/>
    <w:rsid w:val="00E13C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szCs w:val="20"/>
      <w:lang w:eastAsia="lt-LT"/>
    </w:rPr>
  </w:style>
  <w:style w:type="paragraph" w:customStyle="1" w:styleId="xl539">
    <w:name w:val="xl539"/>
    <w:basedOn w:val="prastasis"/>
    <w:rsid w:val="00E13C37"/>
    <w:pPr>
      <w:pBdr>
        <w:bottom w:val="single" w:sz="4" w:space="0" w:color="000000"/>
        <w:right w:val="single" w:sz="4" w:space="0" w:color="auto"/>
      </w:pBdr>
      <w:shd w:val="clear" w:color="000000" w:fill="FFFFFF"/>
      <w:spacing w:before="100" w:beforeAutospacing="1" w:after="100" w:afterAutospacing="1"/>
      <w:jc w:val="center"/>
      <w:textAlignment w:val="center"/>
    </w:pPr>
    <w:rPr>
      <w:color w:val="00B050"/>
      <w:sz w:val="20"/>
      <w:szCs w:val="20"/>
      <w:lang w:eastAsia="lt-LT"/>
    </w:rPr>
  </w:style>
  <w:style w:type="paragraph" w:customStyle="1" w:styleId="xl540">
    <w:name w:val="xl540"/>
    <w:basedOn w:val="prastasis"/>
    <w:rsid w:val="00E13C37"/>
    <w:pPr>
      <w:pBdr>
        <w:top w:val="single" w:sz="4" w:space="0" w:color="auto"/>
        <w:left w:val="single" w:sz="4" w:space="0" w:color="auto"/>
        <w:bottom w:val="single" w:sz="4" w:space="0" w:color="auto"/>
      </w:pBdr>
      <w:shd w:val="clear" w:color="000000" w:fill="E2EFDA"/>
      <w:spacing w:before="100" w:beforeAutospacing="1" w:after="100" w:afterAutospacing="1"/>
      <w:textAlignment w:val="center"/>
    </w:pPr>
    <w:rPr>
      <w:b/>
      <w:bCs/>
      <w:color w:val="00B050"/>
      <w:sz w:val="20"/>
      <w:szCs w:val="20"/>
      <w:lang w:eastAsia="lt-LT"/>
    </w:rPr>
  </w:style>
  <w:style w:type="paragraph" w:customStyle="1" w:styleId="xl541">
    <w:name w:val="xl541"/>
    <w:basedOn w:val="prastasis"/>
    <w:rsid w:val="00E13C37"/>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textAlignment w:val="center"/>
    </w:pPr>
    <w:rPr>
      <w:b/>
      <w:bCs/>
      <w:color w:val="00B050"/>
      <w:sz w:val="20"/>
      <w:szCs w:val="20"/>
      <w:lang w:eastAsia="lt-LT"/>
    </w:rPr>
  </w:style>
  <w:style w:type="paragraph" w:styleId="Pataisymai">
    <w:name w:val="Revision"/>
    <w:hidden/>
    <w:uiPriority w:val="99"/>
    <w:semiHidden/>
    <w:rsid w:val="009C103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6438">
      <w:bodyDiv w:val="1"/>
      <w:marLeft w:val="0"/>
      <w:marRight w:val="0"/>
      <w:marTop w:val="0"/>
      <w:marBottom w:val="0"/>
      <w:divBdr>
        <w:top w:val="none" w:sz="0" w:space="0" w:color="auto"/>
        <w:left w:val="none" w:sz="0" w:space="0" w:color="auto"/>
        <w:bottom w:val="none" w:sz="0" w:space="0" w:color="auto"/>
        <w:right w:val="none" w:sz="0" w:space="0" w:color="auto"/>
      </w:divBdr>
    </w:div>
    <w:div w:id="409891482">
      <w:bodyDiv w:val="1"/>
      <w:marLeft w:val="0"/>
      <w:marRight w:val="0"/>
      <w:marTop w:val="0"/>
      <w:marBottom w:val="0"/>
      <w:divBdr>
        <w:top w:val="none" w:sz="0" w:space="0" w:color="auto"/>
        <w:left w:val="none" w:sz="0" w:space="0" w:color="auto"/>
        <w:bottom w:val="none" w:sz="0" w:space="0" w:color="auto"/>
        <w:right w:val="none" w:sz="0" w:space="0" w:color="auto"/>
      </w:divBdr>
      <w:divsChild>
        <w:div w:id="1974824141">
          <w:marLeft w:val="0"/>
          <w:marRight w:val="0"/>
          <w:marTop w:val="0"/>
          <w:marBottom w:val="0"/>
          <w:divBdr>
            <w:top w:val="none" w:sz="0" w:space="0" w:color="auto"/>
            <w:left w:val="none" w:sz="0" w:space="0" w:color="auto"/>
            <w:bottom w:val="none" w:sz="0" w:space="0" w:color="auto"/>
            <w:right w:val="none" w:sz="0" w:space="0" w:color="auto"/>
          </w:divBdr>
        </w:div>
      </w:divsChild>
    </w:div>
    <w:div w:id="502552354">
      <w:bodyDiv w:val="1"/>
      <w:marLeft w:val="0"/>
      <w:marRight w:val="0"/>
      <w:marTop w:val="0"/>
      <w:marBottom w:val="0"/>
      <w:divBdr>
        <w:top w:val="none" w:sz="0" w:space="0" w:color="auto"/>
        <w:left w:val="none" w:sz="0" w:space="0" w:color="auto"/>
        <w:bottom w:val="none" w:sz="0" w:space="0" w:color="auto"/>
        <w:right w:val="none" w:sz="0" w:space="0" w:color="auto"/>
      </w:divBdr>
      <w:divsChild>
        <w:div w:id="2038044384">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889265">
      <w:bodyDiv w:val="1"/>
      <w:marLeft w:val="0"/>
      <w:marRight w:val="0"/>
      <w:marTop w:val="0"/>
      <w:marBottom w:val="0"/>
      <w:divBdr>
        <w:top w:val="none" w:sz="0" w:space="0" w:color="auto"/>
        <w:left w:val="none" w:sz="0" w:space="0" w:color="auto"/>
        <w:bottom w:val="none" w:sz="0" w:space="0" w:color="auto"/>
        <w:right w:val="none" w:sz="0" w:space="0" w:color="auto"/>
      </w:divBdr>
      <w:divsChild>
        <w:div w:id="1173102712">
          <w:marLeft w:val="0"/>
          <w:marRight w:val="0"/>
          <w:marTop w:val="0"/>
          <w:marBottom w:val="0"/>
          <w:divBdr>
            <w:top w:val="none" w:sz="0" w:space="0" w:color="auto"/>
            <w:left w:val="none" w:sz="0" w:space="0" w:color="auto"/>
            <w:bottom w:val="none" w:sz="0" w:space="0" w:color="auto"/>
            <w:right w:val="none" w:sz="0" w:space="0" w:color="auto"/>
          </w:divBdr>
        </w:div>
      </w:divsChild>
    </w:div>
    <w:div w:id="589125860">
      <w:bodyDiv w:val="1"/>
      <w:marLeft w:val="0"/>
      <w:marRight w:val="0"/>
      <w:marTop w:val="0"/>
      <w:marBottom w:val="0"/>
      <w:divBdr>
        <w:top w:val="none" w:sz="0" w:space="0" w:color="auto"/>
        <w:left w:val="none" w:sz="0" w:space="0" w:color="auto"/>
        <w:bottom w:val="none" w:sz="0" w:space="0" w:color="auto"/>
        <w:right w:val="none" w:sz="0" w:space="0" w:color="auto"/>
      </w:divBdr>
    </w:div>
    <w:div w:id="615408712">
      <w:bodyDiv w:val="1"/>
      <w:marLeft w:val="0"/>
      <w:marRight w:val="0"/>
      <w:marTop w:val="0"/>
      <w:marBottom w:val="0"/>
      <w:divBdr>
        <w:top w:val="none" w:sz="0" w:space="0" w:color="auto"/>
        <w:left w:val="none" w:sz="0" w:space="0" w:color="auto"/>
        <w:bottom w:val="none" w:sz="0" w:space="0" w:color="auto"/>
        <w:right w:val="none" w:sz="0" w:space="0" w:color="auto"/>
      </w:divBdr>
    </w:div>
    <w:div w:id="665744653">
      <w:bodyDiv w:val="1"/>
      <w:marLeft w:val="0"/>
      <w:marRight w:val="0"/>
      <w:marTop w:val="0"/>
      <w:marBottom w:val="0"/>
      <w:divBdr>
        <w:top w:val="none" w:sz="0" w:space="0" w:color="auto"/>
        <w:left w:val="none" w:sz="0" w:space="0" w:color="auto"/>
        <w:bottom w:val="none" w:sz="0" w:space="0" w:color="auto"/>
        <w:right w:val="none" w:sz="0" w:space="0" w:color="auto"/>
      </w:divBdr>
    </w:div>
    <w:div w:id="1457677546">
      <w:bodyDiv w:val="1"/>
      <w:marLeft w:val="0"/>
      <w:marRight w:val="0"/>
      <w:marTop w:val="0"/>
      <w:marBottom w:val="0"/>
      <w:divBdr>
        <w:top w:val="none" w:sz="0" w:space="0" w:color="auto"/>
        <w:left w:val="none" w:sz="0" w:space="0" w:color="auto"/>
        <w:bottom w:val="none" w:sz="0" w:space="0" w:color="auto"/>
        <w:right w:val="none" w:sz="0" w:space="0" w:color="auto"/>
      </w:divBdr>
    </w:div>
    <w:div w:id="1507132763">
      <w:bodyDiv w:val="1"/>
      <w:marLeft w:val="0"/>
      <w:marRight w:val="0"/>
      <w:marTop w:val="0"/>
      <w:marBottom w:val="0"/>
      <w:divBdr>
        <w:top w:val="none" w:sz="0" w:space="0" w:color="auto"/>
        <w:left w:val="none" w:sz="0" w:space="0" w:color="auto"/>
        <w:bottom w:val="none" w:sz="0" w:space="0" w:color="auto"/>
        <w:right w:val="none" w:sz="0" w:space="0" w:color="auto"/>
      </w:divBdr>
    </w:div>
    <w:div w:id="1640650878">
      <w:bodyDiv w:val="1"/>
      <w:marLeft w:val="0"/>
      <w:marRight w:val="0"/>
      <w:marTop w:val="0"/>
      <w:marBottom w:val="0"/>
      <w:divBdr>
        <w:top w:val="none" w:sz="0" w:space="0" w:color="auto"/>
        <w:left w:val="none" w:sz="0" w:space="0" w:color="auto"/>
        <w:bottom w:val="none" w:sz="0" w:space="0" w:color="auto"/>
        <w:right w:val="none" w:sz="0" w:space="0" w:color="auto"/>
      </w:divBdr>
      <w:divsChild>
        <w:div w:id="59579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diagramLayout" Target="diagrams/layout3.xml"/><Relationship Id="rId42" Type="http://schemas.openxmlformats.org/officeDocument/2006/relationships/diagramData" Target="diagrams/data6.xml"/><Relationship Id="rId47" Type="http://schemas.openxmlformats.org/officeDocument/2006/relationships/hyperlink" Target="mailto:marius.poimanskis@klaipeda.lt" TargetMode="External"/><Relationship Id="rId63" Type="http://schemas.openxmlformats.org/officeDocument/2006/relationships/diagramColors" Target="diagrams/colors9.xml"/><Relationship Id="rId68" Type="http://schemas.openxmlformats.org/officeDocument/2006/relationships/hyperlink" Target="mailto:sandra.tamasauskiene@klaipeda.lt" TargetMode="External"/><Relationship Id="rId84" Type="http://schemas.openxmlformats.org/officeDocument/2006/relationships/hyperlink" Target="mailto:kastytis.macijauskas@klaipeda.lt" TargetMode="External"/><Relationship Id="rId89" Type="http://schemas.microsoft.com/office/2007/relationships/diagramDrawing" Target="diagrams/drawing12.xml"/><Relationship Id="rId16" Type="http://schemas.openxmlformats.org/officeDocument/2006/relationships/diagramQuickStyle" Target="diagrams/quickStyle2.xml"/><Relationship Id="rId11" Type="http://schemas.openxmlformats.org/officeDocument/2006/relationships/diagramColors" Target="diagrams/colors1.xml"/><Relationship Id="rId32" Type="http://schemas.openxmlformats.org/officeDocument/2006/relationships/hyperlink" Target="mailto:ricardas.zulcas@klaipeda.lt" TargetMode="External"/><Relationship Id="rId37" Type="http://schemas.openxmlformats.org/officeDocument/2006/relationships/diagramQuickStyle" Target="diagrams/quickStyle5.xml"/><Relationship Id="rId53" Type="http://schemas.openxmlformats.org/officeDocument/2006/relationships/hyperlink" Target="mailto:marius.poimanskis@klaipeda.lt" TargetMode="External"/><Relationship Id="rId58" Type="http://schemas.microsoft.com/office/2007/relationships/diagramDrawing" Target="diagrams/drawing8.xml"/><Relationship Id="rId74" Type="http://schemas.openxmlformats.org/officeDocument/2006/relationships/hyperlink" Target="mailto:ricardas.zulcas@klaipeda.lt" TargetMode="External"/><Relationship Id="rId79" Type="http://schemas.microsoft.com/office/2007/relationships/diagramDrawing" Target="diagrams/drawing11.xml"/><Relationship Id="rId102" Type="http://schemas.microsoft.com/office/2020/10/relationships/intelligence" Target="intelligence2.xml"/><Relationship Id="rId5" Type="http://schemas.openxmlformats.org/officeDocument/2006/relationships/webSettings" Target="webSettings.xml"/><Relationship Id="rId90" Type="http://schemas.openxmlformats.org/officeDocument/2006/relationships/hyperlink" Target="mailto:gintautas.maciulaitis@klaipeda.lt" TargetMode="External"/><Relationship Id="rId95" Type="http://schemas.openxmlformats.org/officeDocument/2006/relationships/diagramColors" Target="diagrams/colors13.xml"/><Relationship Id="rId22" Type="http://schemas.openxmlformats.org/officeDocument/2006/relationships/diagramQuickStyle" Target="diagrams/quickStyle3.xml"/><Relationship Id="rId27" Type="http://schemas.openxmlformats.org/officeDocument/2006/relationships/diagramLayout" Target="diagrams/layout4.xml"/><Relationship Id="rId43" Type="http://schemas.openxmlformats.org/officeDocument/2006/relationships/diagramLayout" Target="diagrams/layout6.xml"/><Relationship Id="rId48" Type="http://schemas.openxmlformats.org/officeDocument/2006/relationships/diagramData" Target="diagrams/data7.xml"/><Relationship Id="rId64" Type="http://schemas.microsoft.com/office/2007/relationships/diagramDrawing" Target="diagrams/drawing9.xml"/><Relationship Id="rId69" Type="http://schemas.openxmlformats.org/officeDocument/2006/relationships/diagramData" Target="diagrams/data10.xml"/><Relationship Id="rId80" Type="http://schemas.openxmlformats.org/officeDocument/2006/relationships/hyperlink" Target="mailto:inga.kubiliene@klaipeda.lt" TargetMode="External"/><Relationship Id="rId85" Type="http://schemas.openxmlformats.org/officeDocument/2006/relationships/diagramData" Target="diagrams/data12.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hyperlink" Target="mailto:gintare.butkiene@klaipeda.lt" TargetMode="External"/><Relationship Id="rId33" Type="http://schemas.openxmlformats.org/officeDocument/2006/relationships/hyperlink" Target="mailto:gintare.butkiene@klaipeda.lt" TargetMode="External"/><Relationship Id="rId38" Type="http://schemas.openxmlformats.org/officeDocument/2006/relationships/diagramColors" Target="diagrams/colors5.xml"/><Relationship Id="rId46" Type="http://schemas.microsoft.com/office/2007/relationships/diagramDrawing" Target="diagrams/drawing6.xml"/><Relationship Id="rId59" Type="http://schemas.openxmlformats.org/officeDocument/2006/relationships/hyperlink" Target="mailto:sandra.tamasauskiene@klaipeda.lt" TargetMode="External"/><Relationship Id="rId67" Type="http://schemas.openxmlformats.org/officeDocument/2006/relationships/hyperlink" Target="mailto:marius.poimanskis@klaipeda.lt" TargetMode="External"/><Relationship Id="rId20" Type="http://schemas.openxmlformats.org/officeDocument/2006/relationships/diagramData" Target="diagrams/data3.xml"/><Relationship Id="rId41" Type="http://schemas.openxmlformats.org/officeDocument/2006/relationships/hyperlink" Target="mailto:sandra.tamasauskiene@klaipeda.lt" TargetMode="External"/><Relationship Id="rId54" Type="http://schemas.openxmlformats.org/officeDocument/2006/relationships/diagramData" Target="diagrams/data8.xml"/><Relationship Id="rId62" Type="http://schemas.openxmlformats.org/officeDocument/2006/relationships/diagramQuickStyle" Target="diagrams/quickStyle9.xml"/><Relationship Id="rId70" Type="http://schemas.openxmlformats.org/officeDocument/2006/relationships/diagramLayout" Target="diagrams/layout10.xml"/><Relationship Id="rId75" Type="http://schemas.openxmlformats.org/officeDocument/2006/relationships/diagramData" Target="diagrams/data11.xml"/><Relationship Id="rId83" Type="http://schemas.openxmlformats.org/officeDocument/2006/relationships/hyperlink" Target="mailto:edvardas.simokaitis@klaipeda.lt" TargetMode="External"/><Relationship Id="rId88" Type="http://schemas.openxmlformats.org/officeDocument/2006/relationships/diagramColors" Target="diagrams/colors12.xml"/><Relationship Id="rId91" Type="http://schemas.openxmlformats.org/officeDocument/2006/relationships/hyperlink" Target="mailto:edvardas.simokaitis@klaipeda.lt" TargetMode="External"/><Relationship Id="rId96" Type="http://schemas.microsoft.com/office/2007/relationships/diagramDrawing" Target="diagrams/drawing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diagramColors" Target="diagrams/colors3.xml"/><Relationship Id="rId28" Type="http://schemas.openxmlformats.org/officeDocument/2006/relationships/diagramQuickStyle" Target="diagrams/quickStyle4.xml"/><Relationship Id="rId36" Type="http://schemas.openxmlformats.org/officeDocument/2006/relationships/diagramLayout" Target="diagrams/layout5.xml"/><Relationship Id="rId49" Type="http://schemas.openxmlformats.org/officeDocument/2006/relationships/diagramLayout" Target="diagrams/layout7.xml"/><Relationship Id="rId57" Type="http://schemas.openxmlformats.org/officeDocument/2006/relationships/diagramColors" Target="diagrams/colors8.xml"/><Relationship Id="rId10" Type="http://schemas.openxmlformats.org/officeDocument/2006/relationships/diagramQuickStyle" Target="diagrams/quickStyle1.xml"/><Relationship Id="rId31" Type="http://schemas.openxmlformats.org/officeDocument/2006/relationships/hyperlink" Target="mailto:marius.poimanskis@klaipeda.lt" TargetMode="External"/><Relationship Id="rId44" Type="http://schemas.openxmlformats.org/officeDocument/2006/relationships/diagramQuickStyle" Target="diagrams/quickStyle6.xml"/><Relationship Id="rId52" Type="http://schemas.microsoft.com/office/2007/relationships/diagramDrawing" Target="diagrams/drawing7.xml"/><Relationship Id="rId60" Type="http://schemas.openxmlformats.org/officeDocument/2006/relationships/diagramData" Target="diagrams/data9.xml"/><Relationship Id="rId65" Type="http://schemas.openxmlformats.org/officeDocument/2006/relationships/hyperlink" Target="mailto:ricardas.zulcas@klaipeda.lt" TargetMode="External"/><Relationship Id="rId73" Type="http://schemas.microsoft.com/office/2007/relationships/diagramDrawing" Target="diagrams/drawing10.xml"/><Relationship Id="rId78" Type="http://schemas.openxmlformats.org/officeDocument/2006/relationships/diagramColors" Target="diagrams/colors11.xml"/><Relationship Id="rId81" Type="http://schemas.openxmlformats.org/officeDocument/2006/relationships/hyperlink" Target="mailto:inga.kubiliene@klaipeda.lt" TargetMode="External"/><Relationship Id="rId86" Type="http://schemas.openxmlformats.org/officeDocument/2006/relationships/diagramLayout" Target="diagrams/layout12.xml"/><Relationship Id="rId94" Type="http://schemas.openxmlformats.org/officeDocument/2006/relationships/diagramQuickStyle" Target="diagrams/quickStyle13.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chart" Target="charts/chart1.xml"/><Relationship Id="rId18" Type="http://schemas.microsoft.com/office/2007/relationships/diagramDrawing" Target="diagrams/drawing2.xml"/><Relationship Id="rId39" Type="http://schemas.microsoft.com/office/2007/relationships/diagramDrawing" Target="diagrams/drawing5.xml"/><Relationship Id="rId34" Type="http://schemas.openxmlformats.org/officeDocument/2006/relationships/hyperlink" Target="mailto:andrius.kacalinas@klaipeda.lt" TargetMode="External"/><Relationship Id="rId50" Type="http://schemas.openxmlformats.org/officeDocument/2006/relationships/diagramQuickStyle" Target="diagrams/quickStyle7.xml"/><Relationship Id="rId55" Type="http://schemas.openxmlformats.org/officeDocument/2006/relationships/diagramLayout" Target="diagrams/layout8.xml"/><Relationship Id="rId76" Type="http://schemas.openxmlformats.org/officeDocument/2006/relationships/diagramLayout" Target="diagrams/layout11.xml"/><Relationship Id="rId97" Type="http://schemas.openxmlformats.org/officeDocument/2006/relationships/hyperlink" Target="mailto:edvardas.simokaitis@klaipeda.lt" TargetMode="External"/><Relationship Id="rId7" Type="http://schemas.openxmlformats.org/officeDocument/2006/relationships/endnotes" Target="endnotes.xml"/><Relationship Id="rId71" Type="http://schemas.openxmlformats.org/officeDocument/2006/relationships/diagramQuickStyle" Target="diagrams/quickStyle10.xml"/><Relationship Id="rId92" Type="http://schemas.openxmlformats.org/officeDocument/2006/relationships/diagramData" Target="diagrams/data13.xml"/><Relationship Id="rId2" Type="http://schemas.openxmlformats.org/officeDocument/2006/relationships/numbering" Target="numbering.xml"/><Relationship Id="rId29" Type="http://schemas.openxmlformats.org/officeDocument/2006/relationships/diagramColors" Target="diagrams/colors4.xml"/><Relationship Id="rId24" Type="http://schemas.microsoft.com/office/2007/relationships/diagramDrawing" Target="diagrams/drawing3.xml"/><Relationship Id="rId40" Type="http://schemas.openxmlformats.org/officeDocument/2006/relationships/hyperlink" Target="mailto:kastytis.macijauskas@klaipeda.lt" TargetMode="External"/><Relationship Id="rId45" Type="http://schemas.openxmlformats.org/officeDocument/2006/relationships/diagramColors" Target="diagrams/colors6.xml"/><Relationship Id="rId66" Type="http://schemas.openxmlformats.org/officeDocument/2006/relationships/hyperlink" Target="mailto:kastytis.macijauskas@klaipeda.lt" TargetMode="External"/><Relationship Id="rId87" Type="http://schemas.openxmlformats.org/officeDocument/2006/relationships/diagramQuickStyle" Target="diagrams/quickStyle12.xml"/><Relationship Id="rId61" Type="http://schemas.openxmlformats.org/officeDocument/2006/relationships/diagramLayout" Target="diagrams/layout9.xml"/><Relationship Id="rId82" Type="http://schemas.openxmlformats.org/officeDocument/2006/relationships/hyperlink" Target="mailto:sandra.tamasauskiene@klaipeda.lt" TargetMode="External"/><Relationship Id="rId19" Type="http://schemas.openxmlformats.org/officeDocument/2006/relationships/hyperlink" Target="mailto:kastytis.macijauskas@klaipeda.lt" TargetMode="External"/><Relationship Id="rId14" Type="http://schemas.openxmlformats.org/officeDocument/2006/relationships/diagramData" Target="diagrams/data2.xml"/><Relationship Id="rId30" Type="http://schemas.microsoft.com/office/2007/relationships/diagramDrawing" Target="diagrams/drawing4.xml"/><Relationship Id="rId35" Type="http://schemas.openxmlformats.org/officeDocument/2006/relationships/diagramData" Target="diagrams/data5.xml"/><Relationship Id="rId56" Type="http://schemas.openxmlformats.org/officeDocument/2006/relationships/diagramQuickStyle" Target="diagrams/quickStyle8.xml"/><Relationship Id="rId77" Type="http://schemas.openxmlformats.org/officeDocument/2006/relationships/diagramQuickStyle" Target="diagrams/quickStyle11.xml"/><Relationship Id="rId100"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diagramColors" Target="diagrams/colors7.xml"/><Relationship Id="rId72" Type="http://schemas.openxmlformats.org/officeDocument/2006/relationships/diagramColors" Target="diagrams/colors10.xml"/><Relationship Id="rId93" Type="http://schemas.openxmlformats.org/officeDocument/2006/relationships/diagramLayout" Target="diagrams/layout13.xml"/><Relationship Id="rId9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lt-LT" b="1">
                <a:latin typeface="Times New Roman" panose="02020603050405020304" pitchFamily="18" charset="0"/>
                <a:cs typeface="Times New Roman" panose="02020603050405020304" pitchFamily="18" charset="0"/>
              </a:rPr>
              <a:t>2026, 2027, 2028 metų asignavimų ir kitų lėšų pasiskirstymas pagal programas, tūkst. eurų </a:t>
            </a:r>
          </a:p>
        </c:rich>
      </c:tx>
      <c:layout>
        <c:manualLayout>
          <c:xMode val="edge"/>
          <c:yMode val="edge"/>
          <c:x val="0.11898075923036923"/>
          <c:y val="1.63455925277291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t-LT"/>
        </a:p>
      </c:txPr>
    </c:title>
    <c:autoTitleDeleted val="0"/>
    <c:plotArea>
      <c:layout>
        <c:manualLayout>
          <c:layoutTarget val="inner"/>
          <c:xMode val="edge"/>
          <c:yMode val="edge"/>
          <c:x val="0.1709490993812981"/>
          <c:y val="0.16363133242320191"/>
          <c:w val="0.8290509006187019"/>
          <c:h val="0.41769847070342125"/>
        </c:manualLayout>
      </c:layout>
      <c:barChart>
        <c:barDir val="col"/>
        <c:grouping val="clustered"/>
        <c:varyColors val="0"/>
        <c:ser>
          <c:idx val="0"/>
          <c:order val="0"/>
          <c:tx>
            <c:strRef>
              <c:f>Lapas1!$B$1</c:f>
              <c:strCache>
                <c:ptCount val="1"/>
                <c:pt idx="0">
                  <c:v>2026</c:v>
                </c:pt>
              </c:strCache>
            </c:strRef>
          </c:tx>
          <c:spPr>
            <a:solidFill>
              <a:schemeClr val="accent6">
                <a:lumMod val="75000"/>
              </a:schemeClr>
            </a:solidFill>
            <a:ln>
              <a:noFill/>
            </a:ln>
            <a:effectLst/>
          </c:spPr>
          <c:invertIfNegative val="0"/>
          <c:dLbls>
            <c:dLbl>
              <c:idx val="11"/>
              <c:layout>
                <c:manualLayout>
                  <c:x val="-6.24024960998439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91-4397-AAFE-16DC1439DEEA}"/>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Lapas1!$B$2:$B$14</c:f>
              <c:numCache>
                <c:formatCode>#\ ##0.0</c:formatCode>
                <c:ptCount val="13"/>
                <c:pt idx="0">
                  <c:v>2648.3999999999996</c:v>
                </c:pt>
                <c:pt idx="1">
                  <c:v>5365.6000000000013</c:v>
                </c:pt>
                <c:pt idx="2">
                  <c:v>32650</c:v>
                </c:pt>
                <c:pt idx="3">
                  <c:v>19259.400000000001</c:v>
                </c:pt>
                <c:pt idx="4">
                  <c:v>13234.7</c:v>
                </c:pt>
                <c:pt idx="5">
                  <c:v>44837.899999999994</c:v>
                </c:pt>
                <c:pt idx="6">
                  <c:v>45286.100000000006</c:v>
                </c:pt>
                <c:pt idx="7">
                  <c:v>25423.5</c:v>
                </c:pt>
                <c:pt idx="8">
                  <c:v>1231.5999999999999</c:v>
                </c:pt>
                <c:pt idx="9">
                  <c:v>241685.48999999993</c:v>
                </c:pt>
                <c:pt idx="10">
                  <c:v>24155.9</c:v>
                </c:pt>
                <c:pt idx="11">
                  <c:v>149308.6</c:v>
                </c:pt>
              </c:numCache>
            </c:numRef>
          </c:val>
          <c:extLst>
            <c:ext xmlns:c16="http://schemas.microsoft.com/office/drawing/2014/chart" uri="{C3380CC4-5D6E-409C-BE32-E72D297353CC}">
              <c16:uniqueId val="{00000001-1F91-4397-AAFE-16DC1439DEEA}"/>
            </c:ext>
          </c:extLst>
        </c:ser>
        <c:ser>
          <c:idx val="1"/>
          <c:order val="1"/>
          <c:tx>
            <c:strRef>
              <c:f>Lapas1!$C$1</c:f>
              <c:strCache>
                <c:ptCount val="1"/>
                <c:pt idx="0">
                  <c:v>2027</c:v>
                </c:pt>
              </c:strCache>
            </c:strRef>
          </c:tx>
          <c:spPr>
            <a:solidFill>
              <a:srgbClr val="D02035"/>
            </a:solidFill>
            <a:ln>
              <a:noFill/>
            </a:ln>
            <a:effectLst/>
          </c:spPr>
          <c:invertIfNegative val="0"/>
          <c:dLbls>
            <c:dLbl>
              <c:idx val="9"/>
              <c:layout>
                <c:manualLayout>
                  <c:x val="0"/>
                  <c:y val="4.67016929363689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91-4397-AAFE-16DC1439DEEA}"/>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Lapas1!$C$2:$C$14</c:f>
              <c:numCache>
                <c:formatCode>#\ ##0.0</c:formatCode>
                <c:ptCount val="13"/>
                <c:pt idx="0">
                  <c:v>4076.0000000000005</c:v>
                </c:pt>
                <c:pt idx="1">
                  <c:v>11108.1</c:v>
                </c:pt>
                <c:pt idx="2">
                  <c:v>33726.1</c:v>
                </c:pt>
                <c:pt idx="3">
                  <c:v>24313.4</c:v>
                </c:pt>
                <c:pt idx="4">
                  <c:v>12991.199999999999</c:v>
                </c:pt>
                <c:pt idx="5">
                  <c:v>45888.1</c:v>
                </c:pt>
                <c:pt idx="6">
                  <c:v>43178.74</c:v>
                </c:pt>
                <c:pt idx="7">
                  <c:v>23637.899999999994</c:v>
                </c:pt>
                <c:pt idx="8">
                  <c:v>1241.3999999999999</c:v>
                </c:pt>
                <c:pt idx="9">
                  <c:v>236927.05999999997</c:v>
                </c:pt>
                <c:pt idx="10">
                  <c:v>37280.199999999997</c:v>
                </c:pt>
                <c:pt idx="11">
                  <c:v>135827.19999999998</c:v>
                </c:pt>
              </c:numCache>
            </c:numRef>
          </c:val>
          <c:extLst>
            <c:ext xmlns:c16="http://schemas.microsoft.com/office/drawing/2014/chart" uri="{C3380CC4-5D6E-409C-BE32-E72D297353CC}">
              <c16:uniqueId val="{00000003-1F91-4397-AAFE-16DC1439DEEA}"/>
            </c:ext>
          </c:extLst>
        </c:ser>
        <c:ser>
          <c:idx val="2"/>
          <c:order val="2"/>
          <c:tx>
            <c:strRef>
              <c:f>Lapas1!$D$1</c:f>
              <c:strCache>
                <c:ptCount val="1"/>
                <c:pt idx="0">
                  <c:v>2028</c:v>
                </c:pt>
              </c:strCache>
            </c:strRef>
          </c:tx>
          <c:spPr>
            <a:solidFill>
              <a:schemeClr val="accent5">
                <a:lumMod val="75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Lapas1!$D$2:$D$14</c:f>
              <c:numCache>
                <c:formatCode>#\ ##0.0</c:formatCode>
                <c:ptCount val="13"/>
                <c:pt idx="0">
                  <c:v>1943.3</c:v>
                </c:pt>
                <c:pt idx="1">
                  <c:v>5815</c:v>
                </c:pt>
                <c:pt idx="2">
                  <c:v>33574.1</c:v>
                </c:pt>
                <c:pt idx="3">
                  <c:v>13468.199999999997</c:v>
                </c:pt>
                <c:pt idx="4">
                  <c:v>12477.38</c:v>
                </c:pt>
                <c:pt idx="5">
                  <c:v>49272</c:v>
                </c:pt>
                <c:pt idx="6">
                  <c:v>37376.929999999993</c:v>
                </c:pt>
                <c:pt idx="7">
                  <c:v>17027.399999999998</c:v>
                </c:pt>
                <c:pt idx="8">
                  <c:v>902.9</c:v>
                </c:pt>
                <c:pt idx="9">
                  <c:v>226574.07999999999</c:v>
                </c:pt>
                <c:pt idx="10">
                  <c:v>34230.600000000006</c:v>
                </c:pt>
                <c:pt idx="11">
                  <c:v>131616</c:v>
                </c:pt>
              </c:numCache>
            </c:numRef>
          </c:val>
          <c:extLst>
            <c:ext xmlns:c16="http://schemas.microsoft.com/office/drawing/2014/chart" uri="{C3380CC4-5D6E-409C-BE32-E72D297353CC}">
              <c16:uniqueId val="{00000004-1F91-4397-AAFE-16DC1439DEEA}"/>
            </c:ext>
          </c:extLst>
        </c:ser>
        <c:dLbls>
          <c:showLegendKey val="0"/>
          <c:showVal val="0"/>
          <c:showCatName val="0"/>
          <c:showSerName val="0"/>
          <c:showPercent val="0"/>
          <c:showBubbleSize val="0"/>
        </c:dLbls>
        <c:gapWidth val="219"/>
        <c:overlap val="-27"/>
        <c:axId val="899301728"/>
        <c:axId val="899302144"/>
      </c:barChart>
      <c:catAx>
        <c:axId val="89930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9302144"/>
        <c:crosses val="autoZero"/>
        <c:auto val="1"/>
        <c:lblAlgn val="ctr"/>
        <c:lblOffset val="100"/>
        <c:noMultiLvlLbl val="0"/>
      </c:catAx>
      <c:valAx>
        <c:axId val="899302144"/>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9301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7A715D71-4D08-423C-8538-571C882611FF}" type="pres">
      <dgm:prSet presAssocID="{FE230FED-14DA-4A77-9E90-1D24E0CB045D}" presName="txShp" presStyleLbl="node1" presStyleIdx="2" presStyleCnt="3" custLinFactNeighborX="470" custLinFactNeighborY="-502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1A4BC62-AEF4-4288-B411-53731E5E3953}" type="presOf" srcId="{FE230FED-14DA-4A77-9E90-1D24E0CB045D}" destId="{7A715D71-4D08-423C-8538-571C882611FF}" srcOrd="0" destOrd="0" presId="urn:microsoft.com/office/officeart/2005/8/layout/vList3"/>
    <dgm:cxn modelId="{103B7851-0588-44B6-AB8F-6D37F8A7266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9B3EDBB1-AEAA-4FDE-ABDE-EC68C53C7283}" type="presOf" srcId="{DCB30417-AB86-4E77-9A0C-950493A1C2BA}" destId="{A90621DE-2460-4E67-99B6-9EDED2107E78}" srcOrd="0" destOrd="0" presId="urn:microsoft.com/office/officeart/2005/8/layout/vList3"/>
    <dgm:cxn modelId="{BBD019D8-EF96-43C3-9E42-1B267916F558}" type="presOf" srcId="{D5A3B463-5D7F-452F-AE63-92B372028C6B}" destId="{00AD584B-9382-4CE8-9369-2CC43E614655}" srcOrd="0" destOrd="0" presId="urn:microsoft.com/office/officeart/2005/8/layout/vList3"/>
    <dgm:cxn modelId="{B3CF796B-4017-4D56-9947-970A39711A24}" type="presParOf" srcId="{00AD584B-9382-4CE8-9369-2CC43E614655}" destId="{BEB1A13D-F878-4B04-B5E6-109A9E8DA29E}" srcOrd="0" destOrd="0" presId="urn:microsoft.com/office/officeart/2005/8/layout/vList3"/>
    <dgm:cxn modelId="{3456D393-7503-406C-AC34-D062182E062A}" type="presParOf" srcId="{BEB1A13D-F878-4B04-B5E6-109A9E8DA29E}" destId="{4E520CCB-DA05-4236-8DF2-12EF5F76F05F}" srcOrd="0" destOrd="0" presId="urn:microsoft.com/office/officeart/2005/8/layout/vList3"/>
    <dgm:cxn modelId="{32BEFB25-65BB-4D31-9873-55F2E7C8B3F1}" type="presParOf" srcId="{BEB1A13D-F878-4B04-B5E6-109A9E8DA29E}" destId="{A90621DE-2460-4E67-99B6-9EDED2107E78}" srcOrd="1" destOrd="0" presId="urn:microsoft.com/office/officeart/2005/8/layout/vList3"/>
    <dgm:cxn modelId="{3CE7B4C6-BC14-4556-A2CA-576ACE2258F2}" type="presParOf" srcId="{00AD584B-9382-4CE8-9369-2CC43E614655}" destId="{E1A44E0C-1087-4DB0-A8A1-F3424F0E4A7B}" srcOrd="1" destOrd="0" presId="urn:microsoft.com/office/officeart/2005/8/layout/vList3"/>
    <dgm:cxn modelId="{8CA6B915-1AFB-47D5-82B6-880EAA67252D}" type="presParOf" srcId="{00AD584B-9382-4CE8-9369-2CC43E614655}" destId="{2C60D13B-EAFC-4127-8F53-8FFBBA912A3F}" srcOrd="2" destOrd="0" presId="urn:microsoft.com/office/officeart/2005/8/layout/vList3"/>
    <dgm:cxn modelId="{469EA608-BBB6-410E-A0C5-C84CBAE5B64F}" type="presParOf" srcId="{2C60D13B-EAFC-4127-8F53-8FFBBA912A3F}" destId="{2F6F8D51-2776-49E3-92C3-53F2861BFB8D}" srcOrd="0" destOrd="0" presId="urn:microsoft.com/office/officeart/2005/8/layout/vList3"/>
    <dgm:cxn modelId="{9890207E-7B55-4801-8759-AFFE9D863441}" type="presParOf" srcId="{2C60D13B-EAFC-4127-8F53-8FFBBA912A3F}" destId="{CC17F649-3512-4D19-AD10-9E3C4A362AC7}" srcOrd="1" destOrd="0" presId="urn:microsoft.com/office/officeart/2005/8/layout/vList3"/>
    <dgm:cxn modelId="{5CFFA5AC-1980-4985-BA21-5AA3F4FB8A82}" type="presParOf" srcId="{00AD584B-9382-4CE8-9369-2CC43E614655}" destId="{3673FDD2-C9F6-4CCF-9A9F-0825D1056CE6}" srcOrd="3" destOrd="0" presId="urn:microsoft.com/office/officeart/2005/8/layout/vList3"/>
    <dgm:cxn modelId="{EB0DF9C1-00FB-4085-8DFC-EFBA9A17CE5B}" type="presParOf" srcId="{00AD584B-9382-4CE8-9369-2CC43E614655}" destId="{CF10DB43-0DC6-461D-AC65-F8D65B1A1416}" srcOrd="4" destOrd="0" presId="urn:microsoft.com/office/officeart/2005/8/layout/vList3"/>
    <dgm:cxn modelId="{18FDECF3-8766-4DAD-A9A8-F87204E25D80}" type="presParOf" srcId="{CF10DB43-0DC6-461D-AC65-F8D65B1A1416}" destId="{EEF48888-6981-429E-B2B1-E1BA74146AB9}" srcOrd="0" destOrd="0" presId="urn:microsoft.com/office/officeart/2005/8/layout/vList3"/>
    <dgm:cxn modelId="{B581FE30-9B70-49E7-A5B8-B0913D27DAB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gm:t>
    </dgm:pt>
    <dgm:pt modelId="{B3693B89-34F0-4610-A93F-01CD96FB844D}" type="parTrans" cxnId="{EBDE2D7B-0632-4A6C-9514-114954E68431}">
      <dgm:prSet/>
      <dgm: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gm:t>
    </dgm:pt>
    <dgm:pt modelId="{51A8EBE8-270F-4A95-9525-0CCEED8E830F}" type="parTrans" cxnId="{A1712294-D478-4080-8104-2C87DA6CC943}">
      <dgm:prSet/>
      <dgm: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576BEBE8-8D5A-45C6-A3F3-C9DD52930C9B}" type="pres">
      <dgm:prSet presAssocID="{2A472D35-3D30-43E3-B2A1-A92450D2F1BB}" presName="Name0" presStyleCnt="0">
        <dgm:presLayoutVars>
          <dgm:chPref val="1"/>
          <dgm:dir/>
          <dgm:animOne val="branch"/>
          <dgm:animLvl val="lvl"/>
          <dgm:resizeHandles val="exact"/>
        </dgm:presLayoutVars>
      </dgm:prSet>
      <dgm:spPr/>
    </dgm:pt>
    <dgm:pt modelId="{175DE4B4-B69C-42EB-94BC-BB32EAF6D8E2}" type="pres">
      <dgm:prSet presAssocID="{093EAA97-FFDC-4C75-9FE7-AEEC8607E183}" presName="root1" presStyleCnt="0"/>
      <dgm:spPr/>
    </dgm:pt>
    <dgm:pt modelId="{4431F4CA-A0CB-4FE8-9053-AD55A816FE7E}" type="pres">
      <dgm:prSet presAssocID="{093EAA97-FFDC-4C75-9FE7-AEEC8607E183}" presName="LevelOneTextNode" presStyleLbl="node0" presStyleIdx="0" presStyleCnt="1" custScaleY="87891">
        <dgm:presLayoutVars>
          <dgm:chPref val="3"/>
        </dgm:presLayoutVars>
      </dgm:prSet>
      <dgm:spPr/>
    </dgm:pt>
    <dgm:pt modelId="{7F7E1839-B82E-40A7-AB9A-58F8DD4CF21E}" type="pres">
      <dgm:prSet presAssocID="{093EAA97-FFDC-4C75-9FE7-AEEC8607E183}" presName="level2hierChild" presStyleCnt="0"/>
      <dgm:spPr/>
    </dgm:pt>
    <dgm:pt modelId="{FDD108D6-57AB-4ADE-B775-177AF60CEB24}" type="pres">
      <dgm:prSet presAssocID="{B3693B89-34F0-4610-A93F-01CD96FB844D}" presName="conn2-1" presStyleLbl="parChTrans1D2" presStyleIdx="0" presStyleCnt="2"/>
      <dgm:spPr/>
    </dgm:pt>
    <dgm:pt modelId="{6BBF7300-3817-4F61-9B9B-BD6151C96E44}" type="pres">
      <dgm:prSet presAssocID="{B3693B89-34F0-4610-A93F-01CD96FB844D}" presName="connTx" presStyleLbl="parChTrans1D2" presStyleIdx="0" presStyleCnt="2"/>
      <dgm:spPr/>
    </dgm:pt>
    <dgm:pt modelId="{66066261-B18E-4DD8-8ABE-10530437E6AD}" type="pres">
      <dgm:prSet presAssocID="{9178C44D-EF9D-433B-B864-069895653272}" presName="root2" presStyleCnt="0"/>
      <dgm:spPr/>
    </dgm:pt>
    <dgm:pt modelId="{147869A9-6CBF-47ED-B7EF-D8FCECBAFC06}" type="pres">
      <dgm:prSet presAssocID="{9178C44D-EF9D-433B-B864-069895653272}" presName="LevelTwoTextNode" presStyleLbl="node2" presStyleIdx="0" presStyleCnt="2">
        <dgm:presLayoutVars>
          <dgm:chPref val="3"/>
        </dgm:presLayoutVars>
      </dgm:prSet>
      <dgm:spPr/>
    </dgm:pt>
    <dgm:pt modelId="{6AF50553-70ED-40B4-83F0-3C2169E5FCE0}" type="pres">
      <dgm:prSet presAssocID="{9178C44D-EF9D-433B-B864-069895653272}" presName="level3hierChild" presStyleCnt="0"/>
      <dgm:spPr/>
    </dgm:pt>
    <dgm:pt modelId="{4B1870CA-62C3-42EC-A8FA-AE2FBFCE698D}" type="pres">
      <dgm:prSet presAssocID="{51A8EBE8-270F-4A95-9525-0CCEED8E830F}" presName="conn2-1" presStyleLbl="parChTrans1D2" presStyleIdx="1" presStyleCnt="2"/>
      <dgm:spPr/>
    </dgm:pt>
    <dgm:pt modelId="{52277589-8327-42AF-809D-DDBA8DC0EA47}" type="pres">
      <dgm:prSet presAssocID="{51A8EBE8-270F-4A95-9525-0CCEED8E830F}" presName="connTx" presStyleLbl="parChTrans1D2" presStyleIdx="1" presStyleCnt="2"/>
      <dgm:spPr/>
    </dgm:pt>
    <dgm:pt modelId="{62D30EE1-6757-4071-9471-14B131B40625}" type="pres">
      <dgm:prSet presAssocID="{0017197B-77A4-4377-A758-4DB381613F19}" presName="root2" presStyleCnt="0"/>
      <dgm:spPr/>
    </dgm:pt>
    <dgm:pt modelId="{4FA5DF39-959E-49A7-9EA7-6336E9D4276C}" type="pres">
      <dgm:prSet presAssocID="{0017197B-77A4-4377-A758-4DB381613F19}" presName="LevelTwoTextNode" presStyleLbl="node2" presStyleIdx="1" presStyleCnt="2">
        <dgm:presLayoutVars>
          <dgm:chPref val="3"/>
        </dgm:presLayoutVars>
      </dgm:prSet>
      <dgm:spPr/>
    </dgm:pt>
    <dgm:pt modelId="{6803A18D-B9AF-486E-9B17-BC2A7983A555}" type="pres">
      <dgm:prSet presAssocID="{0017197B-77A4-4377-A758-4DB381613F19}" presName="level3hierChild" presStyleCnt="0"/>
      <dgm:spPr/>
    </dgm:pt>
  </dgm:ptLst>
  <dgm:cxnLst>
    <dgm:cxn modelId="{6D6DD10A-55D1-459F-BD98-76873BAA2BED}" type="presOf" srcId="{9178C44D-EF9D-433B-B864-069895653272}" destId="{147869A9-6CBF-47ED-B7EF-D8FCECBAFC06}" srcOrd="0" destOrd="0" presId="urn:microsoft.com/office/officeart/2008/layout/HorizontalMultiLevelHierarchy"/>
    <dgm:cxn modelId="{352EE70C-E389-4988-8C71-E63E5113470C}" type="presOf" srcId="{51A8EBE8-270F-4A95-9525-0CCEED8E830F}" destId="{52277589-8327-42AF-809D-DDBA8DC0EA47}" srcOrd="1" destOrd="0" presId="urn:microsoft.com/office/officeart/2008/layout/HorizontalMultiLevelHierarchy"/>
    <dgm:cxn modelId="{BE603E49-4B40-44EC-A191-37A35D6AFDC6}" type="presOf" srcId="{093EAA97-FFDC-4C75-9FE7-AEEC8607E183}" destId="{4431F4CA-A0CB-4FE8-9053-AD55A816FE7E}" srcOrd="0" destOrd="0" presId="urn:microsoft.com/office/officeart/2008/layout/HorizontalMultiLevelHierarchy"/>
    <dgm:cxn modelId="{CFAAB06A-C38A-42E7-B88C-785F90B8AC9B}" type="presOf" srcId="{B3693B89-34F0-4610-A93F-01CD96FB844D}" destId="{6BBF7300-3817-4F61-9B9B-BD6151C96E44}" srcOrd="1" destOrd="0" presId="urn:microsoft.com/office/officeart/2008/layout/HorizontalMultiLevelHierarchy"/>
    <dgm:cxn modelId="{54CE5A77-D29F-430E-BCA3-28DC55732BBB}" type="presOf" srcId="{0017197B-77A4-4377-A758-4DB381613F19}" destId="{4FA5DF39-959E-49A7-9EA7-6336E9D4276C}"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8487A2A8-5D60-4FB3-B175-7CC0375DEF18}" type="presOf" srcId="{2A472D35-3D30-43E3-B2A1-A92450D2F1BB}" destId="{576BEBE8-8D5A-45C6-A3F3-C9DD52930C9B}"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E2000C0-D7F5-483C-B898-34489648D60A}" type="presOf" srcId="{51A8EBE8-270F-4A95-9525-0CCEED8E830F}" destId="{4B1870CA-62C3-42EC-A8FA-AE2FBFCE698D}" srcOrd="0" destOrd="0" presId="urn:microsoft.com/office/officeart/2008/layout/HorizontalMultiLevelHierarchy"/>
    <dgm:cxn modelId="{95ABA4D0-F860-4D2A-A3FE-F7E8F3B23ED6}" type="presOf" srcId="{B3693B89-34F0-4610-A93F-01CD96FB844D}" destId="{FDD108D6-57AB-4ADE-B775-177AF60CEB24}" srcOrd="0" destOrd="0" presId="urn:microsoft.com/office/officeart/2008/layout/HorizontalMultiLevelHierarchy"/>
    <dgm:cxn modelId="{03F1AB91-7217-4D9A-A5F3-C4CBEC57E800}" type="presParOf" srcId="{576BEBE8-8D5A-45C6-A3F3-C9DD52930C9B}" destId="{175DE4B4-B69C-42EB-94BC-BB32EAF6D8E2}" srcOrd="0" destOrd="0" presId="urn:microsoft.com/office/officeart/2008/layout/HorizontalMultiLevelHierarchy"/>
    <dgm:cxn modelId="{5E77ED77-6E1B-483C-B45F-E5873617B3ED}" type="presParOf" srcId="{175DE4B4-B69C-42EB-94BC-BB32EAF6D8E2}" destId="{4431F4CA-A0CB-4FE8-9053-AD55A816FE7E}" srcOrd="0" destOrd="0" presId="urn:microsoft.com/office/officeart/2008/layout/HorizontalMultiLevelHierarchy"/>
    <dgm:cxn modelId="{3FB2BF7C-B4FC-4E30-AD06-54E174017AC8}" type="presParOf" srcId="{175DE4B4-B69C-42EB-94BC-BB32EAF6D8E2}" destId="{7F7E1839-B82E-40A7-AB9A-58F8DD4CF21E}" srcOrd="1" destOrd="0" presId="urn:microsoft.com/office/officeart/2008/layout/HorizontalMultiLevelHierarchy"/>
    <dgm:cxn modelId="{06B7BAC1-E6E3-40F4-8A0D-47B97771042B}" type="presParOf" srcId="{7F7E1839-B82E-40A7-AB9A-58F8DD4CF21E}" destId="{FDD108D6-57AB-4ADE-B775-177AF60CEB24}" srcOrd="0" destOrd="0" presId="urn:microsoft.com/office/officeart/2008/layout/HorizontalMultiLevelHierarchy"/>
    <dgm:cxn modelId="{4A17E764-4D06-48B2-A003-54FD123ABB82}" type="presParOf" srcId="{FDD108D6-57AB-4ADE-B775-177AF60CEB24}" destId="{6BBF7300-3817-4F61-9B9B-BD6151C96E44}" srcOrd="0" destOrd="0" presId="urn:microsoft.com/office/officeart/2008/layout/HorizontalMultiLevelHierarchy"/>
    <dgm:cxn modelId="{BFB21DAA-18A4-437C-B488-8AF15CDF7A55}" type="presParOf" srcId="{7F7E1839-B82E-40A7-AB9A-58F8DD4CF21E}" destId="{66066261-B18E-4DD8-8ABE-10530437E6AD}" srcOrd="1" destOrd="0" presId="urn:microsoft.com/office/officeart/2008/layout/HorizontalMultiLevelHierarchy"/>
    <dgm:cxn modelId="{3612C9FF-987D-4E48-B94A-9B04C1093F71}" type="presParOf" srcId="{66066261-B18E-4DD8-8ABE-10530437E6AD}" destId="{147869A9-6CBF-47ED-B7EF-D8FCECBAFC06}" srcOrd="0" destOrd="0" presId="urn:microsoft.com/office/officeart/2008/layout/HorizontalMultiLevelHierarchy"/>
    <dgm:cxn modelId="{E9089EE9-AC1B-45AC-B34E-001132EC50CF}" type="presParOf" srcId="{66066261-B18E-4DD8-8ABE-10530437E6AD}" destId="{6AF50553-70ED-40B4-83F0-3C2169E5FCE0}" srcOrd="1" destOrd="0" presId="urn:microsoft.com/office/officeart/2008/layout/HorizontalMultiLevelHierarchy"/>
    <dgm:cxn modelId="{58D702C3-5EDC-4D78-976C-3973B1E92A47}" type="presParOf" srcId="{7F7E1839-B82E-40A7-AB9A-58F8DD4CF21E}" destId="{4B1870CA-62C3-42EC-A8FA-AE2FBFCE698D}" srcOrd="2" destOrd="0" presId="urn:microsoft.com/office/officeart/2008/layout/HorizontalMultiLevelHierarchy"/>
    <dgm:cxn modelId="{723E4314-E00C-4633-9ADC-BFCD1C6336F2}" type="presParOf" srcId="{4B1870CA-62C3-42EC-A8FA-AE2FBFCE698D}" destId="{52277589-8327-42AF-809D-DDBA8DC0EA47}" srcOrd="0" destOrd="0" presId="urn:microsoft.com/office/officeart/2008/layout/HorizontalMultiLevelHierarchy"/>
    <dgm:cxn modelId="{DB221072-888A-4501-8CB7-1378F27FAA2F}" type="presParOf" srcId="{7F7E1839-B82E-40A7-AB9A-58F8DD4CF21E}" destId="{62D30EE1-6757-4071-9471-14B131B40625}" srcOrd="3" destOrd="0" presId="urn:microsoft.com/office/officeart/2008/layout/HorizontalMultiLevelHierarchy"/>
    <dgm:cxn modelId="{D5501807-F845-4793-9ACF-C272E7E0EE6B}" type="presParOf" srcId="{62D30EE1-6757-4071-9471-14B131B40625}" destId="{4FA5DF39-959E-49A7-9EA7-6336E9D4276C}" srcOrd="0" destOrd="0" presId="urn:microsoft.com/office/officeart/2008/layout/HorizontalMultiLevelHierarchy"/>
    <dgm:cxn modelId="{37B28779-CD2E-42E2-9D3F-F0FC23E449E0}" type="presParOf" srcId="{62D30EE1-6757-4071-9471-14B131B40625}" destId="{6803A18D-B9AF-486E-9B17-BC2A7983A555}" srcOrd="1" destOrd="0" presId="urn:microsoft.com/office/officeart/2008/layout/HorizontalMultiLevelHierarchy"/>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926E5A5-45D4-4CB6-9F4F-2172D78054A2}" type="pres">
      <dgm:prSet presAssocID="{2A472D35-3D30-43E3-B2A1-A92450D2F1BB}" presName="Name0" presStyleCnt="0">
        <dgm:presLayoutVars>
          <dgm:chPref val="1"/>
          <dgm:dir/>
          <dgm:animOne val="branch"/>
          <dgm:animLvl val="lvl"/>
          <dgm:resizeHandles val="exact"/>
        </dgm:presLayoutVars>
      </dgm:prSet>
      <dgm:spPr/>
    </dgm:pt>
    <dgm:pt modelId="{BFC664EE-793E-485C-907D-1A058A842DDE}" type="pres">
      <dgm:prSet presAssocID="{093EAA97-FFDC-4C75-9FE7-AEEC8607E183}" presName="root1" presStyleCnt="0"/>
      <dgm:spPr/>
    </dgm:pt>
    <dgm:pt modelId="{46F7E831-2AAF-49F1-AC61-DFD888F4D9C1}" type="pres">
      <dgm:prSet presAssocID="{093EAA97-FFDC-4C75-9FE7-AEEC8607E183}" presName="LevelOneTextNode" presStyleLbl="node0" presStyleIdx="0" presStyleCnt="1">
        <dgm:presLayoutVars>
          <dgm:chPref val="3"/>
        </dgm:presLayoutVars>
      </dgm:prSet>
      <dgm:spPr/>
    </dgm:pt>
    <dgm:pt modelId="{D6336879-71F0-406D-92A1-B8C7BAF9B153}" type="pres">
      <dgm:prSet presAssocID="{093EAA97-FFDC-4C75-9FE7-AEEC8607E183}" presName="level2hierChild" presStyleCnt="0"/>
      <dgm:spPr/>
    </dgm:pt>
    <dgm:pt modelId="{3AA214D4-4E96-4737-9BE8-0FF9C863F9C0}" type="pres">
      <dgm:prSet presAssocID="{B3693B89-34F0-4610-A93F-01CD96FB844D}" presName="conn2-1" presStyleLbl="parChTrans1D2" presStyleIdx="0" presStyleCnt="4"/>
      <dgm:spPr/>
    </dgm:pt>
    <dgm:pt modelId="{96680132-E54E-4ED4-9415-4250B2ADE013}" type="pres">
      <dgm:prSet presAssocID="{B3693B89-34F0-4610-A93F-01CD96FB844D}" presName="connTx" presStyleLbl="parChTrans1D2" presStyleIdx="0" presStyleCnt="4"/>
      <dgm:spPr/>
    </dgm:pt>
    <dgm:pt modelId="{864778A2-6330-4A73-B16B-05902F58C402}" type="pres">
      <dgm:prSet presAssocID="{9178C44D-EF9D-433B-B864-069895653272}" presName="root2" presStyleCnt="0"/>
      <dgm:spPr/>
    </dgm:pt>
    <dgm:pt modelId="{8B3BBCC7-790A-4FB0-AF0A-05A9D1CF31B9}" type="pres">
      <dgm:prSet presAssocID="{9178C44D-EF9D-433B-B864-069895653272}" presName="LevelTwoTextNode" presStyleLbl="node2" presStyleIdx="0" presStyleCnt="4">
        <dgm:presLayoutVars>
          <dgm:chPref val="3"/>
        </dgm:presLayoutVars>
      </dgm:prSet>
      <dgm:spPr/>
    </dgm:pt>
    <dgm:pt modelId="{53233391-C6B0-4C74-B084-17FE7C1D051E}" type="pres">
      <dgm:prSet presAssocID="{9178C44D-EF9D-433B-B864-069895653272}" presName="level3hierChild" presStyleCnt="0"/>
      <dgm:spPr/>
    </dgm:pt>
    <dgm:pt modelId="{5C59BBE8-D160-4B7D-B552-4E8854AEBC95}" type="pres">
      <dgm:prSet presAssocID="{394ABC9D-71CF-48A9-8E91-B54E541B8181}" presName="conn2-1" presStyleLbl="parChTrans1D2" presStyleIdx="1" presStyleCnt="4"/>
      <dgm:spPr/>
    </dgm:pt>
    <dgm:pt modelId="{8FF58253-6675-423C-AAAE-B994F5CE0B0E}" type="pres">
      <dgm:prSet presAssocID="{394ABC9D-71CF-48A9-8E91-B54E541B8181}" presName="connTx" presStyleLbl="parChTrans1D2" presStyleIdx="1" presStyleCnt="4"/>
      <dgm:spPr/>
    </dgm:pt>
    <dgm:pt modelId="{9232F3A2-184A-402E-848A-D30D89EC9F40}" type="pres">
      <dgm:prSet presAssocID="{0AB7DFD3-FF00-4E0A-9D20-06D24A263B3F}" presName="root2" presStyleCnt="0"/>
      <dgm:spPr/>
    </dgm:pt>
    <dgm:pt modelId="{954F9D55-2A25-4988-9818-4AC7F7F28D6E}" type="pres">
      <dgm:prSet presAssocID="{0AB7DFD3-FF00-4E0A-9D20-06D24A263B3F}" presName="LevelTwoTextNode" presStyleLbl="node2" presStyleIdx="1" presStyleCnt="4">
        <dgm:presLayoutVars>
          <dgm:chPref val="3"/>
        </dgm:presLayoutVars>
      </dgm:prSet>
      <dgm:spPr/>
    </dgm:pt>
    <dgm:pt modelId="{55E3DA1C-1524-4B21-ABB6-EE48787938C3}" type="pres">
      <dgm:prSet presAssocID="{0AB7DFD3-FF00-4E0A-9D20-06D24A263B3F}" presName="level3hierChild" presStyleCnt="0"/>
      <dgm:spPr/>
    </dgm:pt>
    <dgm:pt modelId="{31932BD7-29A5-4EAF-A571-534B528FE72C}" type="pres">
      <dgm:prSet presAssocID="{51A8EBE8-270F-4A95-9525-0CCEED8E830F}" presName="conn2-1" presStyleLbl="parChTrans1D2" presStyleIdx="2" presStyleCnt="4"/>
      <dgm:spPr/>
    </dgm:pt>
    <dgm:pt modelId="{44AE2E21-0EB8-4158-871A-BA2C0BA1943D}" type="pres">
      <dgm:prSet presAssocID="{51A8EBE8-270F-4A95-9525-0CCEED8E830F}" presName="connTx" presStyleLbl="parChTrans1D2" presStyleIdx="2" presStyleCnt="4"/>
      <dgm:spPr/>
    </dgm:pt>
    <dgm:pt modelId="{C7166667-4CFF-4A90-939F-A2592C42F6AE}" type="pres">
      <dgm:prSet presAssocID="{0017197B-77A4-4377-A758-4DB381613F19}" presName="root2" presStyleCnt="0"/>
      <dgm:spPr/>
    </dgm:pt>
    <dgm:pt modelId="{68334DC3-1BA1-4CFA-B44E-69C1EB70D2A0}" type="pres">
      <dgm:prSet presAssocID="{0017197B-77A4-4377-A758-4DB381613F19}" presName="LevelTwoTextNode" presStyleLbl="node2" presStyleIdx="2" presStyleCnt="4">
        <dgm:presLayoutVars>
          <dgm:chPref val="3"/>
        </dgm:presLayoutVars>
      </dgm:prSet>
      <dgm:spPr/>
    </dgm:pt>
    <dgm:pt modelId="{CD59B327-4402-4250-82AB-C07C4BDA85E8}" type="pres">
      <dgm:prSet presAssocID="{0017197B-77A4-4377-A758-4DB381613F19}" presName="level3hierChild" presStyleCnt="0"/>
      <dgm:spPr/>
    </dgm:pt>
    <dgm:pt modelId="{D0505BCD-BAA1-48B0-81F2-4961B7ADBE4C}" type="pres">
      <dgm:prSet presAssocID="{DBDC12DC-256E-41E4-87D4-4DFDFFEF17E0}" presName="conn2-1" presStyleLbl="parChTrans1D2" presStyleIdx="3" presStyleCnt="4"/>
      <dgm:spPr/>
    </dgm:pt>
    <dgm:pt modelId="{CF72CE20-DBC2-46BE-A5E9-7CD3D960547C}" type="pres">
      <dgm:prSet presAssocID="{DBDC12DC-256E-41E4-87D4-4DFDFFEF17E0}" presName="connTx" presStyleLbl="parChTrans1D2" presStyleIdx="3" presStyleCnt="4"/>
      <dgm:spPr/>
    </dgm:pt>
    <dgm:pt modelId="{61DCEBB9-AFA8-4C09-9797-02968A80AC26}" type="pres">
      <dgm:prSet presAssocID="{9CDFCE19-6D93-4C46-81FF-CCE2941E54F4}" presName="root2" presStyleCnt="0"/>
      <dgm:spPr/>
    </dgm:pt>
    <dgm:pt modelId="{6D85FBCF-C1EA-4AD4-8A99-A86394D7BAC5}" type="pres">
      <dgm:prSet presAssocID="{9CDFCE19-6D93-4C46-81FF-CCE2941E54F4}" presName="LevelTwoTextNode" presStyleLbl="node2" presStyleIdx="3" presStyleCnt="4">
        <dgm:presLayoutVars>
          <dgm:chPref val="3"/>
        </dgm:presLayoutVars>
      </dgm:prSet>
      <dgm:spPr/>
    </dgm:pt>
    <dgm:pt modelId="{D2A8E6AE-7B47-4D86-9B16-1F71AE900D1D}" type="pres">
      <dgm:prSet presAssocID="{9CDFCE19-6D93-4C46-81FF-CCE2941E54F4}" presName="level3hierChild" presStyleCnt="0"/>
      <dgm:spPr/>
    </dgm:pt>
  </dgm:ptLst>
  <dgm:cxnLst>
    <dgm:cxn modelId="{8F3ED622-5934-49B3-80E2-09FB5C8CF532}" type="presOf" srcId="{DBDC12DC-256E-41E4-87D4-4DFDFFEF17E0}" destId="{CF72CE20-DBC2-46BE-A5E9-7CD3D960547C}" srcOrd="1" destOrd="0" presId="urn:microsoft.com/office/officeart/2008/layout/HorizontalMultiLevelHierarchy"/>
    <dgm:cxn modelId="{40520F2E-918B-4231-8312-76B51F08738C}" type="presOf" srcId="{B3693B89-34F0-4610-A93F-01CD96FB844D}" destId="{3AA214D4-4E96-4737-9BE8-0FF9C863F9C0}" srcOrd="0" destOrd="0" presId="urn:microsoft.com/office/officeart/2008/layout/HorizontalMultiLevelHierarchy"/>
    <dgm:cxn modelId="{4566C237-F679-4D75-BC6C-935DA770FBD6}" type="presOf" srcId="{B3693B89-34F0-4610-A93F-01CD96FB844D}" destId="{96680132-E54E-4ED4-9415-4250B2ADE013}" srcOrd="1" destOrd="0" presId="urn:microsoft.com/office/officeart/2008/layout/HorizontalMultiLevelHierarchy"/>
    <dgm:cxn modelId="{DD592345-C543-4EDD-9FD4-9088F4218A97}" type="presOf" srcId="{0017197B-77A4-4377-A758-4DB381613F19}" destId="{68334DC3-1BA1-4CFA-B44E-69C1EB70D2A0}"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65B2A481-26A0-448A-B103-935EA0C19CED}" type="presOf" srcId="{9CDFCE19-6D93-4C46-81FF-CCE2941E54F4}" destId="{6D85FBCF-C1EA-4AD4-8A99-A86394D7BAC5}" srcOrd="0" destOrd="0" presId="urn:microsoft.com/office/officeart/2008/layout/HorizontalMultiLevelHierarchy"/>
    <dgm:cxn modelId="{847A3284-7E96-4AD1-9C5C-0A5F81D01DA6}" type="presOf" srcId="{51A8EBE8-270F-4A95-9525-0CCEED8E830F}" destId="{31932BD7-29A5-4EAF-A571-534B528FE72C}"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53EB77C0-F69A-4B37-A8BA-0D07CBCA1FA7}" type="presOf" srcId="{394ABC9D-71CF-48A9-8E91-B54E541B8181}" destId="{8FF58253-6675-423C-AAAE-B994F5CE0B0E}" srcOrd="1" destOrd="0" presId="urn:microsoft.com/office/officeart/2008/layout/HorizontalMultiLevelHierarchy"/>
    <dgm:cxn modelId="{898A93C9-8016-4C79-8476-1C4829C7EDAA}" type="presOf" srcId="{9178C44D-EF9D-433B-B864-069895653272}" destId="{8B3BBCC7-790A-4FB0-AF0A-05A9D1CF31B9}" srcOrd="0" destOrd="0" presId="urn:microsoft.com/office/officeart/2008/layout/HorizontalMultiLevelHierarchy"/>
    <dgm:cxn modelId="{84D410D6-DB95-40F4-88A1-29F73A2DEB2A}" type="presOf" srcId="{394ABC9D-71CF-48A9-8E91-B54E541B8181}" destId="{5C59BBE8-D160-4B7D-B552-4E8854AEBC95}" srcOrd="0" destOrd="0" presId="urn:microsoft.com/office/officeart/2008/layout/HorizontalMultiLevelHierarchy"/>
    <dgm:cxn modelId="{8530EEDF-80B4-4C61-AB72-73CAB1E10B0F}" type="presOf" srcId="{51A8EBE8-270F-4A95-9525-0CCEED8E830F}" destId="{44AE2E21-0EB8-4158-871A-BA2C0BA1943D}" srcOrd="1" destOrd="0" presId="urn:microsoft.com/office/officeart/2008/layout/HorizontalMultiLevelHierarchy"/>
    <dgm:cxn modelId="{35E034E2-E484-45E1-883A-41C608A44D9E}" type="presOf" srcId="{DBDC12DC-256E-41E4-87D4-4DFDFFEF17E0}" destId="{D0505BCD-BAA1-48B0-81F2-4961B7ADBE4C}" srcOrd="0" destOrd="0" presId="urn:microsoft.com/office/officeart/2008/layout/HorizontalMultiLevelHierarchy"/>
    <dgm:cxn modelId="{2AD311EA-BA25-4C24-AE60-5B3CFA6819A2}" type="presOf" srcId="{093EAA97-FFDC-4C75-9FE7-AEEC8607E183}" destId="{46F7E831-2AAF-49F1-AC61-DFD888F4D9C1}" srcOrd="0" destOrd="0" presId="urn:microsoft.com/office/officeart/2008/layout/HorizontalMultiLevelHierarchy"/>
    <dgm:cxn modelId="{3E9C7FF2-3B47-45F9-962C-FE6EE57B042A}" type="presOf" srcId="{2A472D35-3D30-43E3-B2A1-A92450D2F1BB}" destId="{2926E5A5-45D4-4CB6-9F4F-2172D78054A2}" srcOrd="0" destOrd="0" presId="urn:microsoft.com/office/officeart/2008/layout/HorizontalMultiLevelHierarchy"/>
    <dgm:cxn modelId="{1AC7E3FA-CFC8-4B7A-A0CE-9D2EB9F45479}" type="presOf" srcId="{0AB7DFD3-FF00-4E0A-9D20-06D24A263B3F}" destId="{954F9D55-2A25-4988-9818-4AC7F7F28D6E}" srcOrd="0" destOrd="0" presId="urn:microsoft.com/office/officeart/2008/layout/HorizontalMultiLevelHierarchy"/>
    <dgm:cxn modelId="{B1BAE569-54FF-41D9-B327-062FA1866011}" type="presParOf" srcId="{2926E5A5-45D4-4CB6-9F4F-2172D78054A2}" destId="{BFC664EE-793E-485C-907D-1A058A842DDE}" srcOrd="0" destOrd="0" presId="urn:microsoft.com/office/officeart/2008/layout/HorizontalMultiLevelHierarchy"/>
    <dgm:cxn modelId="{B9459F55-6221-4DE8-9028-604DFC5CB364}" type="presParOf" srcId="{BFC664EE-793E-485C-907D-1A058A842DDE}" destId="{46F7E831-2AAF-49F1-AC61-DFD888F4D9C1}" srcOrd="0" destOrd="0" presId="urn:microsoft.com/office/officeart/2008/layout/HorizontalMultiLevelHierarchy"/>
    <dgm:cxn modelId="{46B0B733-7C90-493A-AA5B-5A5B1E149BF3}" type="presParOf" srcId="{BFC664EE-793E-485C-907D-1A058A842DDE}" destId="{D6336879-71F0-406D-92A1-B8C7BAF9B153}" srcOrd="1" destOrd="0" presId="urn:microsoft.com/office/officeart/2008/layout/HorizontalMultiLevelHierarchy"/>
    <dgm:cxn modelId="{C8F463FB-9DCF-4BE0-B3A1-E4C6BF852975}" type="presParOf" srcId="{D6336879-71F0-406D-92A1-B8C7BAF9B153}" destId="{3AA214D4-4E96-4737-9BE8-0FF9C863F9C0}" srcOrd="0" destOrd="0" presId="urn:microsoft.com/office/officeart/2008/layout/HorizontalMultiLevelHierarchy"/>
    <dgm:cxn modelId="{64129ADF-AF09-4787-9325-7CE2A7282F12}" type="presParOf" srcId="{3AA214D4-4E96-4737-9BE8-0FF9C863F9C0}" destId="{96680132-E54E-4ED4-9415-4250B2ADE013}" srcOrd="0" destOrd="0" presId="urn:microsoft.com/office/officeart/2008/layout/HorizontalMultiLevelHierarchy"/>
    <dgm:cxn modelId="{4C56D1F4-9FF7-4032-8C8E-7316F91AA7A8}" type="presParOf" srcId="{D6336879-71F0-406D-92A1-B8C7BAF9B153}" destId="{864778A2-6330-4A73-B16B-05902F58C402}" srcOrd="1" destOrd="0" presId="urn:microsoft.com/office/officeart/2008/layout/HorizontalMultiLevelHierarchy"/>
    <dgm:cxn modelId="{86B233D9-A1B6-4ABC-97E0-AC6AC1A24709}" type="presParOf" srcId="{864778A2-6330-4A73-B16B-05902F58C402}" destId="{8B3BBCC7-790A-4FB0-AF0A-05A9D1CF31B9}" srcOrd="0" destOrd="0" presId="urn:microsoft.com/office/officeart/2008/layout/HorizontalMultiLevelHierarchy"/>
    <dgm:cxn modelId="{71C3F2E4-21A4-4A1A-AD13-1F3AF7524147}" type="presParOf" srcId="{864778A2-6330-4A73-B16B-05902F58C402}" destId="{53233391-C6B0-4C74-B084-17FE7C1D051E}" srcOrd="1" destOrd="0" presId="urn:microsoft.com/office/officeart/2008/layout/HorizontalMultiLevelHierarchy"/>
    <dgm:cxn modelId="{8C03AB12-8065-4115-AF21-4B778066A5CC}" type="presParOf" srcId="{D6336879-71F0-406D-92A1-B8C7BAF9B153}" destId="{5C59BBE8-D160-4B7D-B552-4E8854AEBC95}" srcOrd="2" destOrd="0" presId="urn:microsoft.com/office/officeart/2008/layout/HorizontalMultiLevelHierarchy"/>
    <dgm:cxn modelId="{03BB2F9B-7C28-4379-A61B-5555F5AA4F25}" type="presParOf" srcId="{5C59BBE8-D160-4B7D-B552-4E8854AEBC95}" destId="{8FF58253-6675-423C-AAAE-B994F5CE0B0E}" srcOrd="0" destOrd="0" presId="urn:microsoft.com/office/officeart/2008/layout/HorizontalMultiLevelHierarchy"/>
    <dgm:cxn modelId="{28D9F43B-3EE1-4AE3-8CE9-8D6C9D4962D6}" type="presParOf" srcId="{D6336879-71F0-406D-92A1-B8C7BAF9B153}" destId="{9232F3A2-184A-402E-848A-D30D89EC9F40}" srcOrd="3" destOrd="0" presId="urn:microsoft.com/office/officeart/2008/layout/HorizontalMultiLevelHierarchy"/>
    <dgm:cxn modelId="{B37037E3-2092-4FAB-AC5A-B44BB9D8507E}" type="presParOf" srcId="{9232F3A2-184A-402E-848A-D30D89EC9F40}" destId="{954F9D55-2A25-4988-9818-4AC7F7F28D6E}" srcOrd="0" destOrd="0" presId="urn:microsoft.com/office/officeart/2008/layout/HorizontalMultiLevelHierarchy"/>
    <dgm:cxn modelId="{803A1A79-ECA9-47A6-BFD5-22D30982403A}" type="presParOf" srcId="{9232F3A2-184A-402E-848A-D30D89EC9F40}" destId="{55E3DA1C-1524-4B21-ABB6-EE48787938C3}" srcOrd="1" destOrd="0" presId="urn:microsoft.com/office/officeart/2008/layout/HorizontalMultiLevelHierarchy"/>
    <dgm:cxn modelId="{57C703F3-8C87-4B80-B0BD-0F1E851AB80C}" type="presParOf" srcId="{D6336879-71F0-406D-92A1-B8C7BAF9B153}" destId="{31932BD7-29A5-4EAF-A571-534B528FE72C}" srcOrd="4" destOrd="0" presId="urn:microsoft.com/office/officeart/2008/layout/HorizontalMultiLevelHierarchy"/>
    <dgm:cxn modelId="{E09A5C34-6EA8-469E-9135-F3ABF004BFF0}" type="presParOf" srcId="{31932BD7-29A5-4EAF-A571-534B528FE72C}" destId="{44AE2E21-0EB8-4158-871A-BA2C0BA1943D}" srcOrd="0" destOrd="0" presId="urn:microsoft.com/office/officeart/2008/layout/HorizontalMultiLevelHierarchy"/>
    <dgm:cxn modelId="{58C98CB6-CB27-48ED-A46A-3D7B2A462FA3}" type="presParOf" srcId="{D6336879-71F0-406D-92A1-B8C7BAF9B153}" destId="{C7166667-4CFF-4A90-939F-A2592C42F6AE}" srcOrd="5" destOrd="0" presId="urn:microsoft.com/office/officeart/2008/layout/HorizontalMultiLevelHierarchy"/>
    <dgm:cxn modelId="{999981FA-1F98-404A-8111-B06EF8B121AC}" type="presParOf" srcId="{C7166667-4CFF-4A90-939F-A2592C42F6AE}" destId="{68334DC3-1BA1-4CFA-B44E-69C1EB70D2A0}" srcOrd="0" destOrd="0" presId="urn:microsoft.com/office/officeart/2008/layout/HorizontalMultiLevelHierarchy"/>
    <dgm:cxn modelId="{ADE0A344-0F3E-435E-A94F-6040A94EFF14}" type="presParOf" srcId="{C7166667-4CFF-4A90-939F-A2592C42F6AE}" destId="{CD59B327-4402-4250-82AB-C07C4BDA85E8}" srcOrd="1" destOrd="0" presId="urn:microsoft.com/office/officeart/2008/layout/HorizontalMultiLevelHierarchy"/>
    <dgm:cxn modelId="{42B63EAE-DE54-4515-B392-17A273F8066A}" type="presParOf" srcId="{D6336879-71F0-406D-92A1-B8C7BAF9B153}" destId="{D0505BCD-BAA1-48B0-81F2-4961B7ADBE4C}" srcOrd="6" destOrd="0" presId="urn:microsoft.com/office/officeart/2008/layout/HorizontalMultiLevelHierarchy"/>
    <dgm:cxn modelId="{A0A437A8-A48C-45D7-86ED-0A618008D509}" type="presParOf" srcId="{D0505BCD-BAA1-48B0-81F2-4961B7ADBE4C}" destId="{CF72CE20-DBC2-46BE-A5E9-7CD3D960547C}" srcOrd="0" destOrd="0" presId="urn:microsoft.com/office/officeart/2008/layout/HorizontalMultiLevelHierarchy"/>
    <dgm:cxn modelId="{58E71B61-C319-4D92-8DE9-57596325864E}" type="presParOf" srcId="{D6336879-71F0-406D-92A1-B8C7BAF9B153}" destId="{61DCEBB9-AFA8-4C09-9797-02968A80AC26}" srcOrd="7" destOrd="0" presId="urn:microsoft.com/office/officeart/2008/layout/HorizontalMultiLevelHierarchy"/>
    <dgm:cxn modelId="{C1B936BF-9B36-48CA-99AF-085EC615F93C}" type="presParOf" srcId="{61DCEBB9-AFA8-4C09-9797-02968A80AC26}" destId="{6D85FBCF-C1EA-4AD4-8A99-A86394D7BAC5}" srcOrd="0" destOrd="0" presId="urn:microsoft.com/office/officeart/2008/layout/HorizontalMultiLevelHierarchy"/>
    <dgm:cxn modelId="{DE24F12E-760D-4355-A2DB-B9F54CA2DE5A}" type="presParOf" srcId="{61DCEBB9-AFA8-4C09-9797-02968A80AC26}" destId="{D2A8E6AE-7B47-4D86-9B16-1F71AE900D1D}" srcOrd="1" destOrd="0" presId="urn:microsoft.com/office/officeart/2008/layout/HorizontalMultiLevelHierarchy"/>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C6A472B6-A643-4018-B0DC-4005CFD0DACE}" type="pres">
      <dgm:prSet presAssocID="{2A472D35-3D30-43E3-B2A1-A92450D2F1BB}" presName="Name0" presStyleCnt="0">
        <dgm:presLayoutVars>
          <dgm:chPref val="1"/>
          <dgm:dir/>
          <dgm:animOne val="branch"/>
          <dgm:animLvl val="lvl"/>
          <dgm:resizeHandles val="exact"/>
        </dgm:presLayoutVars>
      </dgm:prSet>
      <dgm:spPr/>
    </dgm:pt>
    <dgm:pt modelId="{870AE6BF-99BC-4C0D-82B1-C34A1F95EF21}" type="pres">
      <dgm:prSet presAssocID="{093EAA97-FFDC-4C75-9FE7-AEEC8607E183}" presName="root1" presStyleCnt="0"/>
      <dgm:spPr/>
    </dgm:pt>
    <dgm:pt modelId="{2C5DFE9D-2B5F-404D-BD74-8FA7A7582157}" type="pres">
      <dgm:prSet presAssocID="{093EAA97-FFDC-4C75-9FE7-AEEC8607E183}" presName="LevelOneTextNode" presStyleLbl="node0" presStyleIdx="0" presStyleCnt="1">
        <dgm:presLayoutVars>
          <dgm:chPref val="3"/>
        </dgm:presLayoutVars>
      </dgm:prSet>
      <dgm:spPr/>
    </dgm:pt>
    <dgm:pt modelId="{9CC3BD86-4DD4-4078-9F54-736BDF703EB6}" type="pres">
      <dgm:prSet presAssocID="{093EAA97-FFDC-4C75-9FE7-AEEC8607E183}" presName="level2hierChild" presStyleCnt="0"/>
      <dgm:spPr/>
    </dgm:pt>
    <dgm:pt modelId="{D79C6053-7ED9-426E-B88D-FD9261F3EE09}" type="pres">
      <dgm:prSet presAssocID="{B3693B89-34F0-4610-A93F-01CD96FB844D}" presName="conn2-1" presStyleLbl="parChTrans1D2" presStyleIdx="0" presStyleCnt="4"/>
      <dgm:spPr/>
    </dgm:pt>
    <dgm:pt modelId="{DA3DB715-8CCF-4018-B702-29B6029E6343}" type="pres">
      <dgm:prSet presAssocID="{B3693B89-34F0-4610-A93F-01CD96FB844D}" presName="connTx" presStyleLbl="parChTrans1D2" presStyleIdx="0" presStyleCnt="4"/>
      <dgm:spPr/>
    </dgm:pt>
    <dgm:pt modelId="{4CA0C15D-F07E-43EB-AE56-7A682CC262EB}" type="pres">
      <dgm:prSet presAssocID="{9178C44D-EF9D-433B-B864-069895653272}" presName="root2" presStyleCnt="0"/>
      <dgm:spPr/>
    </dgm:pt>
    <dgm:pt modelId="{060D0302-40F6-4D44-B7CA-5EF5F262E31A}" type="pres">
      <dgm:prSet presAssocID="{9178C44D-EF9D-433B-B864-069895653272}" presName="LevelTwoTextNode" presStyleLbl="node2" presStyleIdx="0" presStyleCnt="4">
        <dgm:presLayoutVars>
          <dgm:chPref val="3"/>
        </dgm:presLayoutVars>
      </dgm:prSet>
      <dgm:spPr/>
    </dgm:pt>
    <dgm:pt modelId="{606C5B72-6B88-400A-BA4F-4739F5A48396}" type="pres">
      <dgm:prSet presAssocID="{9178C44D-EF9D-433B-B864-069895653272}" presName="level3hierChild" presStyleCnt="0"/>
      <dgm:spPr/>
    </dgm:pt>
    <dgm:pt modelId="{5E120671-DCB4-47D8-9C56-58BE8F396F1A}" type="pres">
      <dgm:prSet presAssocID="{394ABC9D-71CF-48A9-8E91-B54E541B8181}" presName="conn2-1" presStyleLbl="parChTrans1D2" presStyleIdx="1" presStyleCnt="4"/>
      <dgm:spPr/>
    </dgm:pt>
    <dgm:pt modelId="{4C4273CC-C906-444A-94E2-E7BDBC3C7478}" type="pres">
      <dgm:prSet presAssocID="{394ABC9D-71CF-48A9-8E91-B54E541B8181}" presName="connTx" presStyleLbl="parChTrans1D2" presStyleIdx="1" presStyleCnt="4"/>
      <dgm:spPr/>
    </dgm:pt>
    <dgm:pt modelId="{B0432ED1-C6DD-4379-B047-F0AB1A36F747}" type="pres">
      <dgm:prSet presAssocID="{0AB7DFD3-FF00-4E0A-9D20-06D24A263B3F}" presName="root2" presStyleCnt="0"/>
      <dgm:spPr/>
    </dgm:pt>
    <dgm:pt modelId="{BFE7F937-AFCA-41F1-A22A-AF11AEE46826}" type="pres">
      <dgm:prSet presAssocID="{0AB7DFD3-FF00-4E0A-9D20-06D24A263B3F}" presName="LevelTwoTextNode" presStyleLbl="node2" presStyleIdx="1" presStyleCnt="4">
        <dgm:presLayoutVars>
          <dgm:chPref val="3"/>
        </dgm:presLayoutVars>
      </dgm:prSet>
      <dgm:spPr/>
    </dgm:pt>
    <dgm:pt modelId="{45890A5B-70E8-4416-9372-71B27B58586F}" type="pres">
      <dgm:prSet presAssocID="{0AB7DFD3-FF00-4E0A-9D20-06D24A263B3F}" presName="level3hierChild" presStyleCnt="0"/>
      <dgm:spPr/>
    </dgm:pt>
    <dgm:pt modelId="{A5D43CD6-5509-44A9-8E58-FC2D8F99F1EF}" type="pres">
      <dgm:prSet presAssocID="{51A8EBE8-270F-4A95-9525-0CCEED8E830F}" presName="conn2-1" presStyleLbl="parChTrans1D2" presStyleIdx="2" presStyleCnt="4"/>
      <dgm:spPr/>
    </dgm:pt>
    <dgm:pt modelId="{FE5D58BB-B7D5-4906-851B-39407EAAFB39}" type="pres">
      <dgm:prSet presAssocID="{51A8EBE8-270F-4A95-9525-0CCEED8E830F}" presName="connTx" presStyleLbl="parChTrans1D2" presStyleIdx="2" presStyleCnt="4"/>
      <dgm:spPr/>
    </dgm:pt>
    <dgm:pt modelId="{1659DB1A-151A-4655-88C1-838810735CFA}" type="pres">
      <dgm:prSet presAssocID="{0017197B-77A4-4377-A758-4DB381613F19}" presName="root2" presStyleCnt="0"/>
      <dgm:spPr/>
    </dgm:pt>
    <dgm:pt modelId="{633068D0-8940-49BC-83AB-420D2A9DD8FB}" type="pres">
      <dgm:prSet presAssocID="{0017197B-77A4-4377-A758-4DB381613F19}" presName="LevelTwoTextNode" presStyleLbl="node2" presStyleIdx="2" presStyleCnt="4">
        <dgm:presLayoutVars>
          <dgm:chPref val="3"/>
        </dgm:presLayoutVars>
      </dgm:prSet>
      <dgm:spPr/>
    </dgm:pt>
    <dgm:pt modelId="{2E3A7509-03A5-419D-B4C3-9B4DFC7FCDB0}" type="pres">
      <dgm:prSet presAssocID="{0017197B-77A4-4377-A758-4DB381613F19}" presName="level3hierChild" presStyleCnt="0"/>
      <dgm:spPr/>
    </dgm:pt>
    <dgm:pt modelId="{3A8BC920-667D-4682-9322-F60231DF2363}" type="pres">
      <dgm:prSet presAssocID="{DBDC12DC-256E-41E4-87D4-4DFDFFEF17E0}" presName="conn2-1" presStyleLbl="parChTrans1D2" presStyleIdx="3" presStyleCnt="4"/>
      <dgm:spPr/>
    </dgm:pt>
    <dgm:pt modelId="{B7D95B46-66F1-407C-BCA0-EDC94B408A99}" type="pres">
      <dgm:prSet presAssocID="{DBDC12DC-256E-41E4-87D4-4DFDFFEF17E0}" presName="connTx" presStyleLbl="parChTrans1D2" presStyleIdx="3" presStyleCnt="4"/>
      <dgm:spPr/>
    </dgm:pt>
    <dgm:pt modelId="{3FECF504-3957-49A0-AE79-D86A607FE6B6}" type="pres">
      <dgm:prSet presAssocID="{9CDFCE19-6D93-4C46-81FF-CCE2941E54F4}" presName="root2" presStyleCnt="0"/>
      <dgm:spPr/>
    </dgm:pt>
    <dgm:pt modelId="{2F21CF9D-190A-4559-9F45-ECCCCB87F518}" type="pres">
      <dgm:prSet presAssocID="{9CDFCE19-6D93-4C46-81FF-CCE2941E54F4}" presName="LevelTwoTextNode" presStyleLbl="node2" presStyleIdx="3" presStyleCnt="4">
        <dgm:presLayoutVars>
          <dgm:chPref val="3"/>
        </dgm:presLayoutVars>
      </dgm:prSet>
      <dgm:spPr/>
    </dgm:pt>
    <dgm:pt modelId="{BE47B6FA-019C-46A4-A789-201213D657F7}" type="pres">
      <dgm:prSet presAssocID="{9CDFCE19-6D93-4C46-81FF-CCE2941E54F4}" presName="level3hierChild" presStyleCnt="0"/>
      <dgm:spPr/>
    </dgm:pt>
  </dgm:ptLst>
  <dgm:cxnLst>
    <dgm:cxn modelId="{0078AD08-0188-47A6-A2F5-AE6F541A323A}" type="presOf" srcId="{9CDFCE19-6D93-4C46-81FF-CCE2941E54F4}" destId="{2F21CF9D-190A-4559-9F45-ECCCCB87F518}" srcOrd="0" destOrd="0" presId="urn:microsoft.com/office/officeart/2008/layout/HorizontalMultiLevelHierarchy"/>
    <dgm:cxn modelId="{4D06420F-5698-4C78-B85E-221590DC14C7}" type="presOf" srcId="{51A8EBE8-270F-4A95-9525-0CCEED8E830F}" destId="{FE5D58BB-B7D5-4906-851B-39407EAAFB39}" srcOrd="1" destOrd="0" presId="urn:microsoft.com/office/officeart/2008/layout/HorizontalMultiLevelHierarchy"/>
    <dgm:cxn modelId="{A6201B12-9904-4C66-BF3B-511C346CB4D3}" type="presOf" srcId="{DBDC12DC-256E-41E4-87D4-4DFDFFEF17E0}" destId="{3A8BC920-667D-4682-9322-F60231DF2363}" srcOrd="0" destOrd="0" presId="urn:microsoft.com/office/officeart/2008/layout/HorizontalMultiLevelHierarchy"/>
    <dgm:cxn modelId="{2D69961E-26F0-46CD-BC35-37159F849581}" type="presOf" srcId="{0017197B-77A4-4377-A758-4DB381613F19}" destId="{633068D0-8940-49BC-83AB-420D2A9DD8FB}" srcOrd="0" destOrd="0" presId="urn:microsoft.com/office/officeart/2008/layout/HorizontalMultiLevelHierarchy"/>
    <dgm:cxn modelId="{0FDD5522-A669-4CF9-BA13-192E1938666F}" type="presOf" srcId="{DBDC12DC-256E-41E4-87D4-4DFDFFEF17E0}" destId="{B7D95B46-66F1-407C-BCA0-EDC94B408A99}" srcOrd="1" destOrd="0" presId="urn:microsoft.com/office/officeart/2008/layout/HorizontalMultiLevelHierarchy"/>
    <dgm:cxn modelId="{4DFA943C-00DD-4E41-B2E9-73DA6E216E6D}" type="presOf" srcId="{9178C44D-EF9D-433B-B864-069895653272}" destId="{060D0302-40F6-4D44-B7CA-5EF5F262E31A}"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7D169C56-2F92-49A2-8BD5-E860B40F7BAC}" type="presOf" srcId="{B3693B89-34F0-4610-A93F-01CD96FB844D}" destId="{DA3DB715-8CCF-4018-B702-29B6029E6343}" srcOrd="1" destOrd="0" presId="urn:microsoft.com/office/officeart/2008/layout/HorizontalMultiLevelHierarchy"/>
    <dgm:cxn modelId="{50321357-84E6-4914-ADA5-7E76FBEC9623}" type="presOf" srcId="{51A8EBE8-270F-4A95-9525-0CCEED8E830F}" destId="{A5D43CD6-5509-44A9-8E58-FC2D8F99F1EF}"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E535D8F-3F88-4B9E-A8B1-28985989EA4D}" type="presOf" srcId="{394ABC9D-71CF-48A9-8E91-B54E541B8181}" destId="{4C4273CC-C906-444A-94E2-E7BDBC3C7478}" srcOrd="1" destOrd="0" presId="urn:microsoft.com/office/officeart/2008/layout/HorizontalMultiLevelHierarchy"/>
    <dgm:cxn modelId="{7E041B90-070F-4B63-BFE0-31C42AFA293D}" type="presOf" srcId="{2A472D35-3D30-43E3-B2A1-A92450D2F1BB}" destId="{C6A472B6-A643-4018-B0DC-4005CFD0DAC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D53B40CF-A602-421F-B851-1A18F10E7063}" type="presOf" srcId="{394ABC9D-71CF-48A9-8E91-B54E541B8181}" destId="{5E120671-DCB4-47D8-9C56-58BE8F396F1A}" srcOrd="0" destOrd="0" presId="urn:microsoft.com/office/officeart/2008/layout/HorizontalMultiLevelHierarchy"/>
    <dgm:cxn modelId="{D246E6D1-36BC-4471-B6DA-A5373E14EBDB}" type="presOf" srcId="{093EAA97-FFDC-4C75-9FE7-AEEC8607E183}" destId="{2C5DFE9D-2B5F-404D-BD74-8FA7A7582157}" srcOrd="0" destOrd="0" presId="urn:microsoft.com/office/officeart/2008/layout/HorizontalMultiLevelHierarchy"/>
    <dgm:cxn modelId="{5DC28CE1-C32C-4A24-B9F9-9E8CED4DA69B}" type="presOf" srcId="{0AB7DFD3-FF00-4E0A-9D20-06D24A263B3F}" destId="{BFE7F937-AFCA-41F1-A22A-AF11AEE46826}" srcOrd="0" destOrd="0" presId="urn:microsoft.com/office/officeart/2008/layout/HorizontalMultiLevelHierarchy"/>
    <dgm:cxn modelId="{212728E8-D9AD-4712-91A6-B9033F65CFC7}" type="presOf" srcId="{B3693B89-34F0-4610-A93F-01CD96FB844D}" destId="{D79C6053-7ED9-426E-B88D-FD9261F3EE09}" srcOrd="0" destOrd="0" presId="urn:microsoft.com/office/officeart/2008/layout/HorizontalMultiLevelHierarchy"/>
    <dgm:cxn modelId="{DF6734F7-F24D-402D-9939-2D422E4AD4BD}" type="presParOf" srcId="{C6A472B6-A643-4018-B0DC-4005CFD0DACE}" destId="{870AE6BF-99BC-4C0D-82B1-C34A1F95EF21}" srcOrd="0" destOrd="0" presId="urn:microsoft.com/office/officeart/2008/layout/HorizontalMultiLevelHierarchy"/>
    <dgm:cxn modelId="{3559E44F-1B64-4D2A-8A59-C384AD648962}" type="presParOf" srcId="{870AE6BF-99BC-4C0D-82B1-C34A1F95EF21}" destId="{2C5DFE9D-2B5F-404D-BD74-8FA7A7582157}" srcOrd="0" destOrd="0" presId="urn:microsoft.com/office/officeart/2008/layout/HorizontalMultiLevelHierarchy"/>
    <dgm:cxn modelId="{FB8769F7-86CE-44E8-A30F-04CB2FC743EA}" type="presParOf" srcId="{870AE6BF-99BC-4C0D-82B1-C34A1F95EF21}" destId="{9CC3BD86-4DD4-4078-9F54-736BDF703EB6}" srcOrd="1" destOrd="0" presId="urn:microsoft.com/office/officeart/2008/layout/HorizontalMultiLevelHierarchy"/>
    <dgm:cxn modelId="{AF415D01-2998-4232-84ED-BC42131F4CCE}" type="presParOf" srcId="{9CC3BD86-4DD4-4078-9F54-736BDF703EB6}" destId="{D79C6053-7ED9-426E-B88D-FD9261F3EE09}" srcOrd="0" destOrd="0" presId="urn:microsoft.com/office/officeart/2008/layout/HorizontalMultiLevelHierarchy"/>
    <dgm:cxn modelId="{2EB931B6-32DD-46DB-A249-3E4320DC5EBC}" type="presParOf" srcId="{D79C6053-7ED9-426E-B88D-FD9261F3EE09}" destId="{DA3DB715-8CCF-4018-B702-29B6029E6343}" srcOrd="0" destOrd="0" presId="urn:microsoft.com/office/officeart/2008/layout/HorizontalMultiLevelHierarchy"/>
    <dgm:cxn modelId="{FE269787-7E4D-47B7-A321-3D58EE24E447}" type="presParOf" srcId="{9CC3BD86-4DD4-4078-9F54-736BDF703EB6}" destId="{4CA0C15D-F07E-43EB-AE56-7A682CC262EB}" srcOrd="1" destOrd="0" presId="urn:microsoft.com/office/officeart/2008/layout/HorizontalMultiLevelHierarchy"/>
    <dgm:cxn modelId="{37392367-DC34-420B-BF83-BABCD150CBE7}" type="presParOf" srcId="{4CA0C15D-F07E-43EB-AE56-7A682CC262EB}" destId="{060D0302-40F6-4D44-B7CA-5EF5F262E31A}" srcOrd="0" destOrd="0" presId="urn:microsoft.com/office/officeart/2008/layout/HorizontalMultiLevelHierarchy"/>
    <dgm:cxn modelId="{FCA83A06-16EC-4503-BF93-BEDD7EB6FAE3}" type="presParOf" srcId="{4CA0C15D-F07E-43EB-AE56-7A682CC262EB}" destId="{606C5B72-6B88-400A-BA4F-4739F5A48396}" srcOrd="1" destOrd="0" presId="urn:microsoft.com/office/officeart/2008/layout/HorizontalMultiLevelHierarchy"/>
    <dgm:cxn modelId="{CEB94075-8CAA-4265-824A-C4ED0B1DC4D7}" type="presParOf" srcId="{9CC3BD86-4DD4-4078-9F54-736BDF703EB6}" destId="{5E120671-DCB4-47D8-9C56-58BE8F396F1A}" srcOrd="2" destOrd="0" presId="urn:microsoft.com/office/officeart/2008/layout/HorizontalMultiLevelHierarchy"/>
    <dgm:cxn modelId="{063F986A-72A3-4E9B-8D1E-75EF7C12A240}" type="presParOf" srcId="{5E120671-DCB4-47D8-9C56-58BE8F396F1A}" destId="{4C4273CC-C906-444A-94E2-E7BDBC3C7478}" srcOrd="0" destOrd="0" presId="urn:microsoft.com/office/officeart/2008/layout/HorizontalMultiLevelHierarchy"/>
    <dgm:cxn modelId="{49FA57A3-A9D0-42B5-B7CA-424954817A65}" type="presParOf" srcId="{9CC3BD86-4DD4-4078-9F54-736BDF703EB6}" destId="{B0432ED1-C6DD-4379-B047-F0AB1A36F747}" srcOrd="3" destOrd="0" presId="urn:microsoft.com/office/officeart/2008/layout/HorizontalMultiLevelHierarchy"/>
    <dgm:cxn modelId="{FC8CE069-3F83-45DF-B018-1F6FC159436E}" type="presParOf" srcId="{B0432ED1-C6DD-4379-B047-F0AB1A36F747}" destId="{BFE7F937-AFCA-41F1-A22A-AF11AEE46826}" srcOrd="0" destOrd="0" presId="urn:microsoft.com/office/officeart/2008/layout/HorizontalMultiLevelHierarchy"/>
    <dgm:cxn modelId="{73DE25AB-28A9-4032-90F8-82D959BE002C}" type="presParOf" srcId="{B0432ED1-C6DD-4379-B047-F0AB1A36F747}" destId="{45890A5B-70E8-4416-9372-71B27B58586F}" srcOrd="1" destOrd="0" presId="urn:microsoft.com/office/officeart/2008/layout/HorizontalMultiLevelHierarchy"/>
    <dgm:cxn modelId="{86459FE6-D750-46F3-989F-CA3656037926}" type="presParOf" srcId="{9CC3BD86-4DD4-4078-9F54-736BDF703EB6}" destId="{A5D43CD6-5509-44A9-8E58-FC2D8F99F1EF}" srcOrd="4" destOrd="0" presId="urn:microsoft.com/office/officeart/2008/layout/HorizontalMultiLevelHierarchy"/>
    <dgm:cxn modelId="{8AB7F67F-5517-491B-A7E3-7AE2E1D67C39}" type="presParOf" srcId="{A5D43CD6-5509-44A9-8E58-FC2D8F99F1EF}" destId="{FE5D58BB-B7D5-4906-851B-39407EAAFB39}" srcOrd="0" destOrd="0" presId="urn:microsoft.com/office/officeart/2008/layout/HorizontalMultiLevelHierarchy"/>
    <dgm:cxn modelId="{E028045B-52B6-4E6A-B370-CB3D603869E0}" type="presParOf" srcId="{9CC3BD86-4DD4-4078-9F54-736BDF703EB6}" destId="{1659DB1A-151A-4655-88C1-838810735CFA}" srcOrd="5" destOrd="0" presId="urn:microsoft.com/office/officeart/2008/layout/HorizontalMultiLevelHierarchy"/>
    <dgm:cxn modelId="{DA855684-156B-4EAC-889E-BEBEF88626A0}" type="presParOf" srcId="{1659DB1A-151A-4655-88C1-838810735CFA}" destId="{633068D0-8940-49BC-83AB-420D2A9DD8FB}" srcOrd="0" destOrd="0" presId="urn:microsoft.com/office/officeart/2008/layout/HorizontalMultiLevelHierarchy"/>
    <dgm:cxn modelId="{92D9992A-2E2F-47A3-8D46-F21A46C3A9DC}" type="presParOf" srcId="{1659DB1A-151A-4655-88C1-838810735CFA}" destId="{2E3A7509-03A5-419D-B4C3-9B4DFC7FCDB0}" srcOrd="1" destOrd="0" presId="urn:microsoft.com/office/officeart/2008/layout/HorizontalMultiLevelHierarchy"/>
    <dgm:cxn modelId="{215F103E-EBC0-4A1E-A7FB-916030536DF6}" type="presParOf" srcId="{9CC3BD86-4DD4-4078-9F54-736BDF703EB6}" destId="{3A8BC920-667D-4682-9322-F60231DF2363}" srcOrd="6" destOrd="0" presId="urn:microsoft.com/office/officeart/2008/layout/HorizontalMultiLevelHierarchy"/>
    <dgm:cxn modelId="{181AD25F-3156-4A4B-9A67-893ABB578500}" type="presParOf" srcId="{3A8BC920-667D-4682-9322-F60231DF2363}" destId="{B7D95B46-66F1-407C-BCA0-EDC94B408A99}" srcOrd="0" destOrd="0" presId="urn:microsoft.com/office/officeart/2008/layout/HorizontalMultiLevelHierarchy"/>
    <dgm:cxn modelId="{DB50FC95-D93A-46FE-9CD6-452B3D269CC6}" type="presParOf" srcId="{9CC3BD86-4DD4-4078-9F54-736BDF703EB6}" destId="{3FECF504-3957-49A0-AE79-D86A607FE6B6}" srcOrd="7" destOrd="0" presId="urn:microsoft.com/office/officeart/2008/layout/HorizontalMultiLevelHierarchy"/>
    <dgm:cxn modelId="{156BBED2-A035-49AE-AE9D-C56C27376EEF}" type="presParOf" srcId="{3FECF504-3957-49A0-AE79-D86A607FE6B6}" destId="{2F21CF9D-190A-4559-9F45-ECCCCB87F518}" srcOrd="0" destOrd="0" presId="urn:microsoft.com/office/officeart/2008/layout/HorizontalMultiLevelHierarchy"/>
    <dgm:cxn modelId="{282BC15A-EBE4-4802-BA22-2A145E87A1DA}" type="presParOf" srcId="{3FECF504-3957-49A0-AE79-D86A607FE6B6}" destId="{BE47B6FA-019C-46A4-A789-201213D657F7}" srcOrd="1" destOrd="0" presId="urn:microsoft.com/office/officeart/2008/layout/HorizontalMultiLevelHierarchy"/>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gm:t>
    </dgm:pt>
    <dgm:pt modelId="{B3693B89-34F0-4610-A93F-01CD96FB844D}" type="parTrans" cxnId="{EBDE2D7B-0632-4A6C-9514-114954E68431}">
      <dgm:prSet/>
      <dgm: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gm:t>
    </dgm:pt>
    <dgm:pt modelId="{394ABC9D-71CF-48A9-8E91-B54E541B8181}" type="parTrans" cxnId="{C003396C-47D0-4AE6-B022-3C4874DF6801}">
      <dgm:prSet/>
      <dgm: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gm:t>
    </dgm:pt>
    <dgm:pt modelId="{51A8EBE8-270F-4A95-9525-0CCEED8E830F}" type="parTrans" cxnId="{A1712294-D478-4080-8104-2C87DA6CC943}">
      <dgm:prSet/>
      <dgm: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gm:t>
    </dgm:pt>
    <dgm:pt modelId="{DBDC12DC-256E-41E4-87D4-4DFDFFEF17E0}" type="parTrans" cxnId="{B6CA1CB1-8CFF-4236-9299-0D8C97AC8F79}">
      <dgm:prSet/>
      <dgm: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56E6711B-D8E2-4705-B5CF-1B58EA9FB5E2}" type="pres">
      <dgm:prSet presAssocID="{2A472D35-3D30-43E3-B2A1-A92450D2F1BB}" presName="Name0" presStyleCnt="0">
        <dgm:presLayoutVars>
          <dgm:chPref val="1"/>
          <dgm:dir/>
          <dgm:animOne val="branch"/>
          <dgm:animLvl val="lvl"/>
          <dgm:resizeHandles val="exact"/>
        </dgm:presLayoutVars>
      </dgm:prSet>
      <dgm:spPr/>
    </dgm:pt>
    <dgm:pt modelId="{DD62810A-3AB3-4371-A533-40BE9537E7CB}" type="pres">
      <dgm:prSet presAssocID="{093EAA97-FFDC-4C75-9FE7-AEEC8607E183}" presName="root1" presStyleCnt="0"/>
      <dgm:spPr/>
    </dgm:pt>
    <dgm:pt modelId="{BE459A1B-2B64-4AA8-9C77-391F13E6D4E8}" type="pres">
      <dgm:prSet presAssocID="{093EAA97-FFDC-4C75-9FE7-AEEC8607E183}" presName="LevelOneTextNode" presStyleLbl="node0" presStyleIdx="0" presStyleCnt="1">
        <dgm:presLayoutVars>
          <dgm:chPref val="3"/>
        </dgm:presLayoutVars>
      </dgm:prSet>
      <dgm:spPr/>
    </dgm:pt>
    <dgm:pt modelId="{7F6F6C1F-9C1D-4532-9AD8-9F0F5294DA7D}" type="pres">
      <dgm:prSet presAssocID="{093EAA97-FFDC-4C75-9FE7-AEEC8607E183}" presName="level2hierChild" presStyleCnt="0"/>
      <dgm:spPr/>
    </dgm:pt>
    <dgm:pt modelId="{380CBEB5-4368-4DE0-AC0B-387FF8B331E8}" type="pres">
      <dgm:prSet presAssocID="{B3693B89-34F0-4610-A93F-01CD96FB844D}" presName="conn2-1" presStyleLbl="parChTrans1D2" presStyleIdx="0" presStyleCnt="4"/>
      <dgm:spPr/>
    </dgm:pt>
    <dgm:pt modelId="{095EEA2B-B60E-411B-98B4-CCFDA26FB25A}" type="pres">
      <dgm:prSet presAssocID="{B3693B89-34F0-4610-A93F-01CD96FB844D}" presName="connTx" presStyleLbl="parChTrans1D2" presStyleIdx="0" presStyleCnt="4"/>
      <dgm:spPr/>
    </dgm:pt>
    <dgm:pt modelId="{D26CC39B-39EB-4C62-B788-E3D9FFEA8DAE}" type="pres">
      <dgm:prSet presAssocID="{9178C44D-EF9D-433B-B864-069895653272}" presName="root2" presStyleCnt="0"/>
      <dgm:spPr/>
    </dgm:pt>
    <dgm:pt modelId="{F2940048-EF0F-4BFE-86D1-B271517647C2}" type="pres">
      <dgm:prSet presAssocID="{9178C44D-EF9D-433B-B864-069895653272}" presName="LevelTwoTextNode" presStyleLbl="node2" presStyleIdx="0" presStyleCnt="4" custScaleX="86449">
        <dgm:presLayoutVars>
          <dgm:chPref val="3"/>
        </dgm:presLayoutVars>
      </dgm:prSet>
      <dgm:spPr/>
    </dgm:pt>
    <dgm:pt modelId="{AA159F11-CD71-4B96-8AC4-3519802FB0B6}" type="pres">
      <dgm:prSet presAssocID="{9178C44D-EF9D-433B-B864-069895653272}" presName="level3hierChild" presStyleCnt="0"/>
      <dgm:spPr/>
    </dgm:pt>
    <dgm:pt modelId="{CCF60E20-35A7-4B09-84AD-1DF3A8F2234F}" type="pres">
      <dgm:prSet presAssocID="{394ABC9D-71CF-48A9-8E91-B54E541B8181}" presName="conn2-1" presStyleLbl="parChTrans1D2" presStyleIdx="1" presStyleCnt="4"/>
      <dgm:spPr/>
    </dgm:pt>
    <dgm:pt modelId="{851940C9-BD64-4726-BEC1-14DF9CC3E0DA}" type="pres">
      <dgm:prSet presAssocID="{394ABC9D-71CF-48A9-8E91-B54E541B8181}" presName="connTx" presStyleLbl="parChTrans1D2" presStyleIdx="1" presStyleCnt="4"/>
      <dgm:spPr/>
    </dgm:pt>
    <dgm:pt modelId="{1A971431-E6D7-4FDE-86A9-3DDA863F2391}" type="pres">
      <dgm:prSet presAssocID="{0AB7DFD3-FF00-4E0A-9D20-06D24A263B3F}" presName="root2" presStyleCnt="0"/>
      <dgm:spPr/>
    </dgm:pt>
    <dgm:pt modelId="{72D644C1-F4A1-4FB7-8919-1B408324EB76}" type="pres">
      <dgm:prSet presAssocID="{0AB7DFD3-FF00-4E0A-9D20-06D24A263B3F}" presName="LevelTwoTextNode" presStyleLbl="node2" presStyleIdx="1" presStyleCnt="4" custScaleX="87152">
        <dgm:presLayoutVars>
          <dgm:chPref val="3"/>
        </dgm:presLayoutVars>
      </dgm:prSet>
      <dgm:spPr/>
    </dgm:pt>
    <dgm:pt modelId="{43CD6C62-41E4-4106-8349-813FDDA39D04}" type="pres">
      <dgm:prSet presAssocID="{0AB7DFD3-FF00-4E0A-9D20-06D24A263B3F}" presName="level3hierChild" presStyleCnt="0"/>
      <dgm:spPr/>
    </dgm:pt>
    <dgm:pt modelId="{1503DB35-6993-4A19-9F9F-6C98D7BDD2F7}" type="pres">
      <dgm:prSet presAssocID="{51A8EBE8-270F-4A95-9525-0CCEED8E830F}" presName="conn2-1" presStyleLbl="parChTrans1D2" presStyleIdx="2" presStyleCnt="4"/>
      <dgm:spPr/>
    </dgm:pt>
    <dgm:pt modelId="{45AC6408-F586-436D-B73B-EB95CDFFD6E2}" type="pres">
      <dgm:prSet presAssocID="{51A8EBE8-270F-4A95-9525-0CCEED8E830F}" presName="connTx" presStyleLbl="parChTrans1D2" presStyleIdx="2" presStyleCnt="4"/>
      <dgm:spPr/>
    </dgm:pt>
    <dgm:pt modelId="{C0C1FE31-40ED-40FF-B761-A699620A13C9}" type="pres">
      <dgm:prSet presAssocID="{0017197B-77A4-4377-A758-4DB381613F19}" presName="root2" presStyleCnt="0"/>
      <dgm:spPr/>
    </dgm:pt>
    <dgm:pt modelId="{4C35FAD4-E60D-4E6F-BC2B-53333CC9F23F}" type="pres">
      <dgm:prSet presAssocID="{0017197B-77A4-4377-A758-4DB381613F19}" presName="LevelTwoTextNode" presStyleLbl="node2" presStyleIdx="2" presStyleCnt="4" custScaleX="87152">
        <dgm:presLayoutVars>
          <dgm:chPref val="3"/>
        </dgm:presLayoutVars>
      </dgm:prSet>
      <dgm:spPr/>
    </dgm:pt>
    <dgm:pt modelId="{528430CD-6008-4636-9A2F-D25E9F9E5768}" type="pres">
      <dgm:prSet presAssocID="{0017197B-77A4-4377-A758-4DB381613F19}" presName="level3hierChild" presStyleCnt="0"/>
      <dgm:spPr/>
    </dgm:pt>
    <dgm:pt modelId="{FB6045A4-F992-4A49-943B-3422E4756688}" type="pres">
      <dgm:prSet presAssocID="{DBDC12DC-256E-41E4-87D4-4DFDFFEF17E0}" presName="conn2-1" presStyleLbl="parChTrans1D2" presStyleIdx="3" presStyleCnt="4"/>
      <dgm:spPr/>
    </dgm:pt>
    <dgm:pt modelId="{F70B31FA-B312-4323-B962-A3CD7382E476}" type="pres">
      <dgm:prSet presAssocID="{DBDC12DC-256E-41E4-87D4-4DFDFFEF17E0}" presName="connTx" presStyleLbl="parChTrans1D2" presStyleIdx="3" presStyleCnt="4"/>
      <dgm:spPr/>
    </dgm:pt>
    <dgm:pt modelId="{3A492D91-7FA2-4CA0-9694-607ACC2D06D1}" type="pres">
      <dgm:prSet presAssocID="{9CDFCE19-6D93-4C46-81FF-CCE2941E54F4}" presName="root2" presStyleCnt="0"/>
      <dgm:spPr/>
    </dgm:pt>
    <dgm:pt modelId="{4989FE84-02C8-4972-AB84-2A7F1F99495A}" type="pres">
      <dgm:prSet presAssocID="{9CDFCE19-6D93-4C46-81FF-CCE2941E54F4}" presName="LevelTwoTextNode" presStyleLbl="node2" presStyleIdx="3" presStyleCnt="4" custScaleX="86449">
        <dgm:presLayoutVars>
          <dgm:chPref val="3"/>
        </dgm:presLayoutVars>
      </dgm:prSet>
      <dgm:spPr/>
    </dgm:pt>
    <dgm:pt modelId="{925FCC7E-DD8E-4FE3-8247-12D8A9C3BBD0}" type="pres">
      <dgm:prSet presAssocID="{9CDFCE19-6D93-4C46-81FF-CCE2941E54F4}" presName="level3hierChild" presStyleCnt="0"/>
      <dgm:spPr/>
    </dgm:pt>
  </dgm:ptLst>
  <dgm:cxnLst>
    <dgm:cxn modelId="{98439405-F55C-406E-9F0C-661F726DC410}" type="presOf" srcId="{9178C44D-EF9D-433B-B864-069895653272}" destId="{F2940048-EF0F-4BFE-86D1-B271517647C2}" srcOrd="0" destOrd="0" presId="urn:microsoft.com/office/officeart/2008/layout/HorizontalMultiLevelHierarchy"/>
    <dgm:cxn modelId="{CA46AA11-31D5-416F-82F9-F8413735402D}" type="presOf" srcId="{093EAA97-FFDC-4C75-9FE7-AEEC8607E183}" destId="{BE459A1B-2B64-4AA8-9C77-391F13E6D4E8}" srcOrd="0" destOrd="0" presId="urn:microsoft.com/office/officeart/2008/layout/HorizontalMultiLevelHierarchy"/>
    <dgm:cxn modelId="{7BE86B1A-1FB9-4860-B338-BE8E7FFC6217}" type="presOf" srcId="{2A472D35-3D30-43E3-B2A1-A92450D2F1BB}" destId="{56E6711B-D8E2-4705-B5CF-1B58EA9FB5E2}" srcOrd="0" destOrd="0" presId="urn:microsoft.com/office/officeart/2008/layout/HorizontalMultiLevelHierarchy"/>
    <dgm:cxn modelId="{5CC59D20-E4E1-4C77-9D41-B459AB5E2A45}" type="presOf" srcId="{394ABC9D-71CF-48A9-8E91-B54E541B8181}" destId="{851940C9-BD64-4726-BEC1-14DF9CC3E0DA}" srcOrd="1" destOrd="0" presId="urn:microsoft.com/office/officeart/2008/layout/HorizontalMultiLevelHierarchy"/>
    <dgm:cxn modelId="{84E6032A-E63C-4DCC-A8B9-7C8715DCCE69}" type="presOf" srcId="{0017197B-77A4-4377-A758-4DB381613F19}" destId="{4C35FAD4-E60D-4E6F-BC2B-53333CC9F23F}" srcOrd="0" destOrd="0" presId="urn:microsoft.com/office/officeart/2008/layout/HorizontalMultiLevelHierarchy"/>
    <dgm:cxn modelId="{A25CFE33-335F-4537-9DA3-44DB25547A45}" type="presOf" srcId="{B3693B89-34F0-4610-A93F-01CD96FB844D}" destId="{095EEA2B-B60E-411B-98B4-CCFDA26FB25A}" srcOrd="1" destOrd="0" presId="urn:microsoft.com/office/officeart/2008/layout/HorizontalMultiLevelHierarchy"/>
    <dgm:cxn modelId="{EC219046-E422-4E2A-A3A6-CAE9830016D1}" type="presOf" srcId="{51A8EBE8-270F-4A95-9525-0CCEED8E830F}" destId="{45AC6408-F586-436D-B73B-EB95CDFFD6E2}" srcOrd="1" destOrd="0" presId="urn:microsoft.com/office/officeart/2008/layout/HorizontalMultiLevelHierarchy"/>
    <dgm:cxn modelId="{E4DA7B6A-93C1-4C58-B741-251E8449A8AB}" type="presOf" srcId="{51A8EBE8-270F-4A95-9525-0CCEED8E830F}" destId="{1503DB35-6993-4A19-9F9F-6C98D7BDD2F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1E224881-F912-4C59-BF65-7B17C714DE35}" type="presOf" srcId="{394ABC9D-71CF-48A9-8E91-B54E541B8181}" destId="{CCF60E20-35A7-4B09-84AD-1DF3A8F2234F}"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2771FFA6-BFC1-4F08-BF57-83EEC550BA24}" type="presOf" srcId="{9CDFCE19-6D93-4C46-81FF-CCE2941E54F4}" destId="{4989FE84-02C8-4972-AB84-2A7F1F99495A}"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49C4CB7-038E-4CD3-B2A1-0E3FA6515BDC}" type="presOf" srcId="{0AB7DFD3-FF00-4E0A-9D20-06D24A263B3F}" destId="{72D644C1-F4A1-4FB7-8919-1B408324EB76}" srcOrd="0" destOrd="0" presId="urn:microsoft.com/office/officeart/2008/layout/HorizontalMultiLevelHierarchy"/>
    <dgm:cxn modelId="{A330ACF5-04B0-40A8-90EF-7A3AED5C0A48}" type="presOf" srcId="{B3693B89-34F0-4610-A93F-01CD96FB844D}" destId="{380CBEB5-4368-4DE0-AC0B-387FF8B331E8}" srcOrd="0" destOrd="0" presId="urn:microsoft.com/office/officeart/2008/layout/HorizontalMultiLevelHierarchy"/>
    <dgm:cxn modelId="{154023F7-3880-429D-9490-1A85A7FE1771}" type="presOf" srcId="{DBDC12DC-256E-41E4-87D4-4DFDFFEF17E0}" destId="{FB6045A4-F992-4A49-943B-3422E4756688}" srcOrd="0" destOrd="0" presId="urn:microsoft.com/office/officeart/2008/layout/HorizontalMultiLevelHierarchy"/>
    <dgm:cxn modelId="{ABFE12FE-61F7-4769-BE3B-4720D3342E4E}" type="presOf" srcId="{DBDC12DC-256E-41E4-87D4-4DFDFFEF17E0}" destId="{F70B31FA-B312-4323-B962-A3CD7382E476}" srcOrd="1" destOrd="0" presId="urn:microsoft.com/office/officeart/2008/layout/HorizontalMultiLevelHierarchy"/>
    <dgm:cxn modelId="{E646AFFB-D993-45BC-BF7C-CE5EBB009A08}" type="presParOf" srcId="{56E6711B-D8E2-4705-B5CF-1B58EA9FB5E2}" destId="{DD62810A-3AB3-4371-A533-40BE9537E7CB}" srcOrd="0" destOrd="0" presId="urn:microsoft.com/office/officeart/2008/layout/HorizontalMultiLevelHierarchy"/>
    <dgm:cxn modelId="{6504A659-D0B2-4263-80FD-E7ACCE9011AC}" type="presParOf" srcId="{DD62810A-3AB3-4371-A533-40BE9537E7CB}" destId="{BE459A1B-2B64-4AA8-9C77-391F13E6D4E8}" srcOrd="0" destOrd="0" presId="urn:microsoft.com/office/officeart/2008/layout/HorizontalMultiLevelHierarchy"/>
    <dgm:cxn modelId="{9AE0EB49-63AC-408D-9460-91CF4B4A8F07}" type="presParOf" srcId="{DD62810A-3AB3-4371-A533-40BE9537E7CB}" destId="{7F6F6C1F-9C1D-4532-9AD8-9F0F5294DA7D}" srcOrd="1" destOrd="0" presId="urn:microsoft.com/office/officeart/2008/layout/HorizontalMultiLevelHierarchy"/>
    <dgm:cxn modelId="{97134267-B18B-478E-B3A6-4EA82123D970}" type="presParOf" srcId="{7F6F6C1F-9C1D-4532-9AD8-9F0F5294DA7D}" destId="{380CBEB5-4368-4DE0-AC0B-387FF8B331E8}" srcOrd="0" destOrd="0" presId="urn:microsoft.com/office/officeart/2008/layout/HorizontalMultiLevelHierarchy"/>
    <dgm:cxn modelId="{99367323-18E2-49DA-BD3F-7B90662F5CB1}" type="presParOf" srcId="{380CBEB5-4368-4DE0-AC0B-387FF8B331E8}" destId="{095EEA2B-B60E-411B-98B4-CCFDA26FB25A}" srcOrd="0" destOrd="0" presId="urn:microsoft.com/office/officeart/2008/layout/HorizontalMultiLevelHierarchy"/>
    <dgm:cxn modelId="{6CF9F78B-8189-49B8-99F6-92ABE6B01243}" type="presParOf" srcId="{7F6F6C1F-9C1D-4532-9AD8-9F0F5294DA7D}" destId="{D26CC39B-39EB-4C62-B788-E3D9FFEA8DAE}" srcOrd="1" destOrd="0" presId="urn:microsoft.com/office/officeart/2008/layout/HorizontalMultiLevelHierarchy"/>
    <dgm:cxn modelId="{D4C7A748-FFCB-4E20-9F5F-7BFFF8BFC4D4}" type="presParOf" srcId="{D26CC39B-39EB-4C62-B788-E3D9FFEA8DAE}" destId="{F2940048-EF0F-4BFE-86D1-B271517647C2}" srcOrd="0" destOrd="0" presId="urn:microsoft.com/office/officeart/2008/layout/HorizontalMultiLevelHierarchy"/>
    <dgm:cxn modelId="{D2D7A82A-CD39-44B2-9472-809361AC1106}" type="presParOf" srcId="{D26CC39B-39EB-4C62-B788-E3D9FFEA8DAE}" destId="{AA159F11-CD71-4B96-8AC4-3519802FB0B6}" srcOrd="1" destOrd="0" presId="urn:microsoft.com/office/officeart/2008/layout/HorizontalMultiLevelHierarchy"/>
    <dgm:cxn modelId="{C0AE3958-DB5C-4C91-8F10-080CF5CD6AAA}" type="presParOf" srcId="{7F6F6C1F-9C1D-4532-9AD8-9F0F5294DA7D}" destId="{CCF60E20-35A7-4B09-84AD-1DF3A8F2234F}" srcOrd="2" destOrd="0" presId="urn:microsoft.com/office/officeart/2008/layout/HorizontalMultiLevelHierarchy"/>
    <dgm:cxn modelId="{7267306C-873F-4171-8B5E-7F24D995DD15}" type="presParOf" srcId="{CCF60E20-35A7-4B09-84AD-1DF3A8F2234F}" destId="{851940C9-BD64-4726-BEC1-14DF9CC3E0DA}" srcOrd="0" destOrd="0" presId="urn:microsoft.com/office/officeart/2008/layout/HorizontalMultiLevelHierarchy"/>
    <dgm:cxn modelId="{7888E0E7-FF97-4C43-9BFF-045A850D7742}" type="presParOf" srcId="{7F6F6C1F-9C1D-4532-9AD8-9F0F5294DA7D}" destId="{1A971431-E6D7-4FDE-86A9-3DDA863F2391}" srcOrd="3" destOrd="0" presId="urn:microsoft.com/office/officeart/2008/layout/HorizontalMultiLevelHierarchy"/>
    <dgm:cxn modelId="{3CFE952D-1A2D-4A84-BBA4-3DC04F616BA5}" type="presParOf" srcId="{1A971431-E6D7-4FDE-86A9-3DDA863F2391}" destId="{72D644C1-F4A1-4FB7-8919-1B408324EB76}" srcOrd="0" destOrd="0" presId="urn:microsoft.com/office/officeart/2008/layout/HorizontalMultiLevelHierarchy"/>
    <dgm:cxn modelId="{22630328-7464-45CB-B61C-8D84D268220A}" type="presParOf" srcId="{1A971431-E6D7-4FDE-86A9-3DDA863F2391}" destId="{43CD6C62-41E4-4106-8349-813FDDA39D04}" srcOrd="1" destOrd="0" presId="urn:microsoft.com/office/officeart/2008/layout/HorizontalMultiLevelHierarchy"/>
    <dgm:cxn modelId="{92048807-C66B-4425-AA89-BDC7CB8723BE}" type="presParOf" srcId="{7F6F6C1F-9C1D-4532-9AD8-9F0F5294DA7D}" destId="{1503DB35-6993-4A19-9F9F-6C98D7BDD2F7}" srcOrd="4" destOrd="0" presId="urn:microsoft.com/office/officeart/2008/layout/HorizontalMultiLevelHierarchy"/>
    <dgm:cxn modelId="{BC144A2E-C7C3-4C77-83AD-C727E1BC88C1}" type="presParOf" srcId="{1503DB35-6993-4A19-9F9F-6C98D7BDD2F7}" destId="{45AC6408-F586-436D-B73B-EB95CDFFD6E2}" srcOrd="0" destOrd="0" presId="urn:microsoft.com/office/officeart/2008/layout/HorizontalMultiLevelHierarchy"/>
    <dgm:cxn modelId="{E3B1659C-96CC-46B6-8B7D-CAEB6827DD77}" type="presParOf" srcId="{7F6F6C1F-9C1D-4532-9AD8-9F0F5294DA7D}" destId="{C0C1FE31-40ED-40FF-B761-A699620A13C9}" srcOrd="5" destOrd="0" presId="urn:microsoft.com/office/officeart/2008/layout/HorizontalMultiLevelHierarchy"/>
    <dgm:cxn modelId="{4C17749D-5924-46F6-9318-D4C84889ABF6}" type="presParOf" srcId="{C0C1FE31-40ED-40FF-B761-A699620A13C9}" destId="{4C35FAD4-E60D-4E6F-BC2B-53333CC9F23F}" srcOrd="0" destOrd="0" presId="urn:microsoft.com/office/officeart/2008/layout/HorizontalMultiLevelHierarchy"/>
    <dgm:cxn modelId="{2C92EC9A-6B3E-4564-8978-E12D76A94F20}" type="presParOf" srcId="{C0C1FE31-40ED-40FF-B761-A699620A13C9}" destId="{528430CD-6008-4636-9A2F-D25E9F9E5768}" srcOrd="1" destOrd="0" presId="urn:microsoft.com/office/officeart/2008/layout/HorizontalMultiLevelHierarchy"/>
    <dgm:cxn modelId="{E360628C-F6BD-405A-B55D-F05DE11D4A1F}" type="presParOf" srcId="{7F6F6C1F-9C1D-4532-9AD8-9F0F5294DA7D}" destId="{FB6045A4-F992-4A49-943B-3422E4756688}" srcOrd="6" destOrd="0" presId="urn:microsoft.com/office/officeart/2008/layout/HorizontalMultiLevelHierarchy"/>
    <dgm:cxn modelId="{8D645C8F-4D0A-4800-A0A7-60B396D87EA9}" type="presParOf" srcId="{FB6045A4-F992-4A49-943B-3422E4756688}" destId="{F70B31FA-B312-4323-B962-A3CD7382E476}" srcOrd="0" destOrd="0" presId="urn:microsoft.com/office/officeart/2008/layout/HorizontalMultiLevelHierarchy"/>
    <dgm:cxn modelId="{F58143C9-1A3F-40B2-90DB-F0E7173C5352}" type="presParOf" srcId="{7F6F6C1F-9C1D-4532-9AD8-9F0F5294DA7D}" destId="{3A492D91-7FA2-4CA0-9694-607ACC2D06D1}" srcOrd="7" destOrd="0" presId="urn:microsoft.com/office/officeart/2008/layout/HorizontalMultiLevelHierarchy"/>
    <dgm:cxn modelId="{05E8535C-C76A-41E2-B370-55A1B6AB182F}" type="presParOf" srcId="{3A492D91-7FA2-4CA0-9694-607ACC2D06D1}" destId="{4989FE84-02C8-4972-AB84-2A7F1F99495A}" srcOrd="0" destOrd="0" presId="urn:microsoft.com/office/officeart/2008/layout/HorizontalMultiLevelHierarchy"/>
    <dgm:cxn modelId="{1F2045D0-6D5C-425B-928E-9549408C0B83}" type="presParOf" srcId="{3A492D91-7FA2-4CA0-9694-607ACC2D06D1}" destId="{925FCC7E-DD8E-4FE3-8247-12D8A9C3BBD0}" srcOrd="1" destOrd="0" presId="urn:microsoft.com/office/officeart/2008/layout/HorizontalMultiLevelHierarchy"/>
  </dgm:cxn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gm:t>
    </dgm:pt>
    <dgm:pt modelId="{B3693B89-34F0-4610-A93F-01CD96FB844D}" type="parTrans" cxnId="{EBDE2D7B-0632-4A6C-9514-114954E68431}">
      <dgm:prSet/>
      <dgm: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gm:t>
    </dgm:pt>
    <dgm:pt modelId="{394ABC9D-71CF-48A9-8E91-B54E541B8181}" type="parTrans" cxnId="{C003396C-47D0-4AE6-B022-3C4874DF6801}">
      <dgm:prSet/>
      <dgm: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gm:t>
    </dgm:pt>
    <dgm:pt modelId="{51A8EBE8-270F-4A95-9525-0CCEED8E830F}" type="parTrans" cxnId="{A1712294-D478-4080-8104-2C87DA6CC943}">
      <dgm:prSet/>
      <dgm: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gm:t>
    </dgm:pt>
    <dgm:pt modelId="{B3693B89-34F0-4610-A93F-01CD96FB844D}" type="parTrans" cxnId="{EBDE2D7B-0632-4A6C-9514-114954E68431}">
      <dgm:prSet/>
      <dgm: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gm:t>
    </dgm:pt>
    <dgm:pt modelId="{51A8EBE8-270F-4A95-9525-0CCEED8E830F}" type="parTrans" cxnId="{A1712294-D478-4080-8104-2C87DA6CC943}">
      <dgm:prSet/>
      <dgm: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78156"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X="102412" custScaleY="157206"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gm:t>
    </dgm:pt>
    <dgm:pt modelId="{B3693B89-34F0-4610-A93F-01CD96FB844D}" type="parTrans" cxnId="{EBDE2D7B-0632-4A6C-9514-114954E68431}">
      <dgm:prSet/>
      <dgm: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gm:t>
    </dgm:pt>
    <dgm:pt modelId="{394ABC9D-71CF-48A9-8E91-B54E541B8181}" type="parTrans" cxnId="{C003396C-47D0-4AE6-B022-3C4874DF6801}">
      <dgm:prSet/>
      <dgm: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gm:t>
    </dgm:pt>
    <dgm:pt modelId="{51A8EBE8-270F-4A95-9525-0CCEED8E830F}" type="parTrans" cxnId="{A1712294-D478-4080-8104-2C87DA6CC943}">
      <dgm:prSet/>
      <dgm: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81112ED6-BE48-4CB3-8CBC-D68AD40D24AD}" type="pres">
      <dgm:prSet presAssocID="{2A472D35-3D30-43E3-B2A1-A92450D2F1BB}" presName="Name0" presStyleCnt="0">
        <dgm:presLayoutVars>
          <dgm:chPref val="1"/>
          <dgm:dir/>
          <dgm:animOne val="branch"/>
          <dgm:animLvl val="lvl"/>
          <dgm:resizeHandles val="exact"/>
        </dgm:presLayoutVars>
      </dgm:prSet>
      <dgm:spPr/>
    </dgm:pt>
    <dgm:pt modelId="{8845BE41-71CF-4A2A-B354-8C8847E57DC0}" type="pres">
      <dgm:prSet presAssocID="{093EAA97-FFDC-4C75-9FE7-AEEC8607E183}" presName="root1" presStyleCnt="0"/>
      <dgm:spPr/>
    </dgm:pt>
    <dgm:pt modelId="{55B91575-F0C2-44EC-81DD-15081C2B665F}" type="pres">
      <dgm:prSet presAssocID="{093EAA97-FFDC-4C75-9FE7-AEEC8607E183}" presName="LevelOneTextNode" presStyleLbl="node0" presStyleIdx="0" presStyleCnt="1">
        <dgm:presLayoutVars>
          <dgm:chPref val="3"/>
        </dgm:presLayoutVars>
      </dgm:prSet>
      <dgm:spPr/>
    </dgm:pt>
    <dgm:pt modelId="{780B961C-D12D-48AE-8E02-724506AC89D7}" type="pres">
      <dgm:prSet presAssocID="{093EAA97-FFDC-4C75-9FE7-AEEC8607E183}" presName="level2hierChild" presStyleCnt="0"/>
      <dgm:spPr/>
    </dgm:pt>
    <dgm:pt modelId="{21F5E29B-E412-4688-8BA8-518C4C041D31}" type="pres">
      <dgm:prSet presAssocID="{B3693B89-34F0-4610-A93F-01CD96FB844D}" presName="conn2-1" presStyleLbl="parChTrans1D2" presStyleIdx="0" presStyleCnt="3"/>
      <dgm:spPr/>
    </dgm:pt>
    <dgm:pt modelId="{ADA79486-5BA4-442D-8CAC-FFC4239BA7E9}" type="pres">
      <dgm:prSet presAssocID="{B3693B89-34F0-4610-A93F-01CD96FB844D}" presName="connTx" presStyleLbl="parChTrans1D2" presStyleIdx="0" presStyleCnt="3"/>
      <dgm:spPr/>
    </dgm:pt>
    <dgm:pt modelId="{B3D2DB15-9FC2-47DD-8769-23226678D62B}" type="pres">
      <dgm:prSet presAssocID="{9178C44D-EF9D-433B-B864-069895653272}" presName="root2" presStyleCnt="0"/>
      <dgm:spPr/>
    </dgm:pt>
    <dgm:pt modelId="{AA5790C7-248D-4AE1-9D40-754061764491}" type="pres">
      <dgm:prSet presAssocID="{9178C44D-EF9D-433B-B864-069895653272}" presName="LevelTwoTextNode" presStyleLbl="node2" presStyleIdx="0" presStyleCnt="3" custScaleX="101571" custScaleY="129651">
        <dgm:presLayoutVars>
          <dgm:chPref val="3"/>
        </dgm:presLayoutVars>
      </dgm:prSet>
      <dgm:spPr/>
    </dgm:pt>
    <dgm:pt modelId="{607353B2-07F7-44C6-AEA3-527726D267E8}" type="pres">
      <dgm:prSet presAssocID="{9178C44D-EF9D-433B-B864-069895653272}" presName="level3hierChild" presStyleCnt="0"/>
      <dgm:spPr/>
    </dgm:pt>
    <dgm:pt modelId="{063F407F-1C6D-4057-B286-C0D6D1BB1A63}" type="pres">
      <dgm:prSet presAssocID="{394ABC9D-71CF-48A9-8E91-B54E541B8181}" presName="conn2-1" presStyleLbl="parChTrans1D2" presStyleIdx="1" presStyleCnt="3"/>
      <dgm:spPr/>
    </dgm:pt>
    <dgm:pt modelId="{9CED00F6-D5EF-43C8-B796-CBD68B8D7B2F}" type="pres">
      <dgm:prSet presAssocID="{394ABC9D-71CF-48A9-8E91-B54E541B8181}" presName="connTx" presStyleLbl="parChTrans1D2" presStyleIdx="1" presStyleCnt="3"/>
      <dgm:spPr/>
    </dgm:pt>
    <dgm:pt modelId="{E204F5CB-B3F5-41CF-8ED1-884AE523DFB5}" type="pres">
      <dgm:prSet presAssocID="{0AB7DFD3-FF00-4E0A-9D20-06D24A263B3F}" presName="root2" presStyleCnt="0"/>
      <dgm:spPr/>
    </dgm:pt>
    <dgm:pt modelId="{B012F45F-F15F-44C7-8EE0-EBED038ACA33}" type="pres">
      <dgm:prSet presAssocID="{0AB7DFD3-FF00-4E0A-9D20-06D24A263B3F}" presName="LevelTwoTextNode" presStyleLbl="node2" presStyleIdx="1" presStyleCnt="3" custScaleX="99742" custScaleY="90213">
        <dgm:presLayoutVars>
          <dgm:chPref val="3"/>
        </dgm:presLayoutVars>
      </dgm:prSet>
      <dgm:spPr/>
    </dgm:pt>
    <dgm:pt modelId="{FB11EC70-94F8-4536-9591-27555F18CD47}" type="pres">
      <dgm:prSet presAssocID="{0AB7DFD3-FF00-4E0A-9D20-06D24A263B3F}" presName="level3hierChild" presStyleCnt="0"/>
      <dgm:spPr/>
    </dgm:pt>
    <dgm:pt modelId="{AAD22C55-A35D-4B47-A79B-A7FD2401BC89}" type="pres">
      <dgm:prSet presAssocID="{51A8EBE8-270F-4A95-9525-0CCEED8E830F}" presName="conn2-1" presStyleLbl="parChTrans1D2" presStyleIdx="2" presStyleCnt="3"/>
      <dgm:spPr/>
    </dgm:pt>
    <dgm:pt modelId="{AFA4CCE3-ADA8-4BFA-B5E1-5490127DD747}" type="pres">
      <dgm:prSet presAssocID="{51A8EBE8-270F-4A95-9525-0CCEED8E830F}" presName="connTx" presStyleLbl="parChTrans1D2" presStyleIdx="2" presStyleCnt="3"/>
      <dgm:spPr/>
    </dgm:pt>
    <dgm:pt modelId="{F0F567E6-993C-4132-BFB7-B191C0F6A1E8}" type="pres">
      <dgm:prSet presAssocID="{0017197B-77A4-4377-A758-4DB381613F19}" presName="root2" presStyleCnt="0"/>
      <dgm:spPr/>
    </dgm:pt>
    <dgm:pt modelId="{70EFAC21-FE3C-4D40-89EA-8FDA6EC75957}" type="pres">
      <dgm:prSet presAssocID="{0017197B-77A4-4377-A758-4DB381613F19}" presName="LevelTwoTextNode" presStyleLbl="node2" presStyleIdx="2" presStyleCnt="3" custScaleX="101829" custScaleY="171395">
        <dgm:presLayoutVars>
          <dgm:chPref val="3"/>
        </dgm:presLayoutVars>
      </dgm:prSet>
      <dgm:spPr/>
    </dgm:pt>
    <dgm:pt modelId="{7B4301F0-450C-4C5A-B883-F07BAB50B758}" type="pres">
      <dgm:prSet presAssocID="{0017197B-77A4-4377-A758-4DB381613F19}" presName="level3hierChild" presStyleCnt="0"/>
      <dgm:spPr/>
    </dgm:pt>
  </dgm:ptLst>
  <dgm:cxnLst>
    <dgm:cxn modelId="{7D7F1603-5ECF-44A6-8C94-B81EA92C3640}" type="presOf" srcId="{2A472D35-3D30-43E3-B2A1-A92450D2F1BB}" destId="{81112ED6-BE48-4CB3-8CBC-D68AD40D24AD}" srcOrd="0" destOrd="0" presId="urn:microsoft.com/office/officeart/2008/layout/HorizontalMultiLevelHierarchy"/>
    <dgm:cxn modelId="{A3D33312-3741-48B9-8E4C-C680228AD26B}" type="presOf" srcId="{0017197B-77A4-4377-A758-4DB381613F19}" destId="{70EFAC21-FE3C-4D40-89EA-8FDA6EC75957}" srcOrd="0" destOrd="0" presId="urn:microsoft.com/office/officeart/2008/layout/HorizontalMultiLevelHierarchy"/>
    <dgm:cxn modelId="{61ADED17-4C47-4EE9-8DD8-BD8215D9CD63}" type="presOf" srcId="{394ABC9D-71CF-48A9-8E91-B54E541B8181}" destId="{9CED00F6-D5EF-43C8-B796-CBD68B8D7B2F}" srcOrd="1" destOrd="0" presId="urn:microsoft.com/office/officeart/2008/layout/HorizontalMultiLevelHierarchy"/>
    <dgm:cxn modelId="{E5758E3D-6A76-422D-956E-054458F65D5A}" type="presOf" srcId="{093EAA97-FFDC-4C75-9FE7-AEEC8607E183}" destId="{55B91575-F0C2-44EC-81DD-15081C2B665F}" srcOrd="0" destOrd="0" presId="urn:microsoft.com/office/officeart/2008/layout/HorizontalMultiLevelHierarchy"/>
    <dgm:cxn modelId="{68B23F63-8FEA-402C-8ADE-52C9BE309440}" type="presOf" srcId="{0AB7DFD3-FF00-4E0A-9D20-06D24A263B3F}" destId="{B012F45F-F15F-44C7-8EE0-EBED038ACA33}" srcOrd="0" destOrd="0" presId="urn:microsoft.com/office/officeart/2008/layout/HorizontalMultiLevelHierarchy"/>
    <dgm:cxn modelId="{9200CF44-9953-4AAE-A8B8-D3741F70FA33}" type="presOf" srcId="{B3693B89-34F0-4610-A93F-01CD96FB844D}" destId="{ADA79486-5BA4-442D-8CAC-FFC4239BA7E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6EDA44F-BA2F-4AD9-B7CA-755B089BCB11}" type="presOf" srcId="{51A8EBE8-270F-4A95-9525-0CCEED8E830F}" destId="{AFA4CCE3-ADA8-4BFA-B5E1-5490127DD747}" srcOrd="1" destOrd="0" presId="urn:microsoft.com/office/officeart/2008/layout/HorizontalMultiLevelHierarchy"/>
    <dgm:cxn modelId="{E25ACE77-3C32-46CD-9B64-0DA36F0DE7A8}" type="presOf" srcId="{51A8EBE8-270F-4A95-9525-0CCEED8E830F}" destId="{AAD22C55-A35D-4B47-A79B-A7FD2401BC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0297F7B-AEA9-41E3-8768-203467B0FBA7}" type="presOf" srcId="{9178C44D-EF9D-433B-B864-069895653272}" destId="{AA5790C7-248D-4AE1-9D40-75406176449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A7ADA0BE-6E35-4A37-AF1B-7A7FBFDBA854}" type="presOf" srcId="{394ABC9D-71CF-48A9-8E91-B54E541B8181}" destId="{063F407F-1C6D-4057-B286-C0D6D1BB1A63}" srcOrd="0" destOrd="0" presId="urn:microsoft.com/office/officeart/2008/layout/HorizontalMultiLevelHierarchy"/>
    <dgm:cxn modelId="{4ACFA1C5-D2A0-4E45-8693-B63BD7597AFB}" type="presOf" srcId="{B3693B89-34F0-4610-A93F-01CD96FB844D}" destId="{21F5E29B-E412-4688-8BA8-518C4C041D31}" srcOrd="0" destOrd="0" presId="urn:microsoft.com/office/officeart/2008/layout/HorizontalMultiLevelHierarchy"/>
    <dgm:cxn modelId="{88BB2A51-DCB5-44DF-B3E2-0061E237C863}" type="presParOf" srcId="{81112ED6-BE48-4CB3-8CBC-D68AD40D24AD}" destId="{8845BE41-71CF-4A2A-B354-8C8847E57DC0}" srcOrd="0" destOrd="0" presId="urn:microsoft.com/office/officeart/2008/layout/HorizontalMultiLevelHierarchy"/>
    <dgm:cxn modelId="{695C5929-7904-40C0-B613-F6E5B5A0483C}" type="presParOf" srcId="{8845BE41-71CF-4A2A-B354-8C8847E57DC0}" destId="{55B91575-F0C2-44EC-81DD-15081C2B665F}" srcOrd="0" destOrd="0" presId="urn:microsoft.com/office/officeart/2008/layout/HorizontalMultiLevelHierarchy"/>
    <dgm:cxn modelId="{5261174E-7C9E-42ED-A954-A9F7924CEB2E}" type="presParOf" srcId="{8845BE41-71CF-4A2A-B354-8C8847E57DC0}" destId="{780B961C-D12D-48AE-8E02-724506AC89D7}" srcOrd="1" destOrd="0" presId="urn:microsoft.com/office/officeart/2008/layout/HorizontalMultiLevelHierarchy"/>
    <dgm:cxn modelId="{9F00BA99-DFBF-4CDB-893F-AB55AEB5DF54}" type="presParOf" srcId="{780B961C-D12D-48AE-8E02-724506AC89D7}" destId="{21F5E29B-E412-4688-8BA8-518C4C041D31}" srcOrd="0" destOrd="0" presId="urn:microsoft.com/office/officeart/2008/layout/HorizontalMultiLevelHierarchy"/>
    <dgm:cxn modelId="{AA544A02-8F0B-4398-890A-92FE9B019464}" type="presParOf" srcId="{21F5E29B-E412-4688-8BA8-518C4C041D31}" destId="{ADA79486-5BA4-442D-8CAC-FFC4239BA7E9}" srcOrd="0" destOrd="0" presId="urn:microsoft.com/office/officeart/2008/layout/HorizontalMultiLevelHierarchy"/>
    <dgm:cxn modelId="{FE87C162-A3B2-40B3-95F6-51AC9D07C77E}" type="presParOf" srcId="{780B961C-D12D-48AE-8E02-724506AC89D7}" destId="{B3D2DB15-9FC2-47DD-8769-23226678D62B}" srcOrd="1" destOrd="0" presId="urn:microsoft.com/office/officeart/2008/layout/HorizontalMultiLevelHierarchy"/>
    <dgm:cxn modelId="{E26A2E34-2AF6-4FC4-80C0-81646B2907A4}" type="presParOf" srcId="{B3D2DB15-9FC2-47DD-8769-23226678D62B}" destId="{AA5790C7-248D-4AE1-9D40-754061764491}" srcOrd="0" destOrd="0" presId="urn:microsoft.com/office/officeart/2008/layout/HorizontalMultiLevelHierarchy"/>
    <dgm:cxn modelId="{0F081736-CF81-4246-9B2D-7A3D21E8EE9E}" type="presParOf" srcId="{B3D2DB15-9FC2-47DD-8769-23226678D62B}" destId="{607353B2-07F7-44C6-AEA3-527726D267E8}" srcOrd="1" destOrd="0" presId="urn:microsoft.com/office/officeart/2008/layout/HorizontalMultiLevelHierarchy"/>
    <dgm:cxn modelId="{45437D1E-B827-4039-8719-A0B11041A4A9}" type="presParOf" srcId="{780B961C-D12D-48AE-8E02-724506AC89D7}" destId="{063F407F-1C6D-4057-B286-C0D6D1BB1A63}" srcOrd="2" destOrd="0" presId="urn:microsoft.com/office/officeart/2008/layout/HorizontalMultiLevelHierarchy"/>
    <dgm:cxn modelId="{1FB45F68-58B4-4F67-9C72-7E3938E39E5F}" type="presParOf" srcId="{063F407F-1C6D-4057-B286-C0D6D1BB1A63}" destId="{9CED00F6-D5EF-43C8-B796-CBD68B8D7B2F}" srcOrd="0" destOrd="0" presId="urn:microsoft.com/office/officeart/2008/layout/HorizontalMultiLevelHierarchy"/>
    <dgm:cxn modelId="{2DA459B7-E9C9-4DD9-95A0-A156D647C6F0}" type="presParOf" srcId="{780B961C-D12D-48AE-8E02-724506AC89D7}" destId="{E204F5CB-B3F5-41CF-8ED1-884AE523DFB5}" srcOrd="3" destOrd="0" presId="urn:microsoft.com/office/officeart/2008/layout/HorizontalMultiLevelHierarchy"/>
    <dgm:cxn modelId="{4967B680-D786-43ED-945B-19437C00A5C4}" type="presParOf" srcId="{E204F5CB-B3F5-41CF-8ED1-884AE523DFB5}" destId="{B012F45F-F15F-44C7-8EE0-EBED038ACA33}" srcOrd="0" destOrd="0" presId="urn:microsoft.com/office/officeart/2008/layout/HorizontalMultiLevelHierarchy"/>
    <dgm:cxn modelId="{C45B00A8-2111-4A46-B69C-EF6CF1627C4B}" type="presParOf" srcId="{E204F5CB-B3F5-41CF-8ED1-884AE523DFB5}" destId="{FB11EC70-94F8-4536-9591-27555F18CD47}" srcOrd="1" destOrd="0" presId="urn:microsoft.com/office/officeart/2008/layout/HorizontalMultiLevelHierarchy"/>
    <dgm:cxn modelId="{AB7CB236-151C-4364-802D-1D230B8D3225}" type="presParOf" srcId="{780B961C-D12D-48AE-8E02-724506AC89D7}" destId="{AAD22C55-A35D-4B47-A79B-A7FD2401BC89}" srcOrd="4" destOrd="0" presId="urn:microsoft.com/office/officeart/2008/layout/HorizontalMultiLevelHierarchy"/>
    <dgm:cxn modelId="{D951315B-A99A-4D95-8219-628760C7E59C}" type="presParOf" srcId="{AAD22C55-A35D-4B47-A79B-A7FD2401BC89}" destId="{AFA4CCE3-ADA8-4BFA-B5E1-5490127DD747}" srcOrd="0" destOrd="0" presId="urn:microsoft.com/office/officeart/2008/layout/HorizontalMultiLevelHierarchy"/>
    <dgm:cxn modelId="{137FB178-9520-4CBD-9254-6C6FBF98C7BC}" type="presParOf" srcId="{780B961C-D12D-48AE-8E02-724506AC89D7}" destId="{F0F567E6-993C-4132-BFB7-B191C0F6A1E8}" srcOrd="5" destOrd="0" presId="urn:microsoft.com/office/officeart/2008/layout/HorizontalMultiLevelHierarchy"/>
    <dgm:cxn modelId="{6DF5DDDE-6820-48F5-BCD5-C514CBA68ED2}" type="presParOf" srcId="{F0F567E6-993C-4132-BFB7-B191C0F6A1E8}" destId="{70EFAC21-FE3C-4D40-89EA-8FDA6EC75957}" srcOrd="0" destOrd="0" presId="urn:microsoft.com/office/officeart/2008/layout/HorizontalMultiLevelHierarchy"/>
    <dgm:cxn modelId="{0859923B-C364-4C1C-9E24-3772DAF21D37}" type="presParOf" srcId="{F0F567E6-993C-4132-BFB7-B191C0F6A1E8}" destId="{7B4301F0-450C-4C5A-B883-F07BAB50B758}"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005-04 Pažangos uždavinys. </a:t>
          </a:r>
        </a:p>
        <a:p>
          <a:pPr>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bei diegiant prevencijos priemones</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gm:t>
    </dgm:pt>
    <dgm:pt modelId="{B3693B89-34F0-4610-A93F-01CD96FB844D}" type="parTrans" cxnId="{EBDE2D7B-0632-4A6C-9514-114954E68431}">
      <dgm:prSet/>
      <dgm: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gm:t>
    </dgm:pt>
    <dgm:pt modelId="{394ABC9D-71CF-48A9-8E91-B54E541B8181}" type="parTrans" cxnId="{C003396C-47D0-4AE6-B022-3C4874DF6801}">
      <dgm:prSet/>
      <dgm: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gm:t>
    </dgm:pt>
    <dgm:pt modelId="{51A8EBE8-270F-4A95-9525-0CCEED8E830F}" type="parTrans" cxnId="{A1712294-D478-4080-8104-2C87DA6CC943}">
      <dgm:prSet/>
      <dgm: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1">
              <a:solidFill>
                <a:sysClr val="windowText" lastClr="000000"/>
              </a:solidFill>
              <a:latin typeface="Times New Roman" panose="02020603050405020304" pitchFamily="18" charset="0"/>
              <a:ea typeface="+mn-ea"/>
              <a:cs typeface="Times New Roman" panose="02020603050405020304" pitchFamily="18" charset="0"/>
            </a:rPr>
            <a:t>007  </a:t>
          </a:r>
          <a:r>
            <a:rPr lang="lt-LT" sz="1000" b="1">
              <a:solidFill>
                <a:sysClr val="windowText" lastClr="000000"/>
              </a:solidFill>
              <a:latin typeface="Calibri" panose="020F0502020204030204"/>
              <a:ea typeface="+mn-ea"/>
              <a:cs typeface="+mn-cs"/>
            </a:rPr>
            <a:t>Miesto infrastruktūros objektų priežiūros ir modernizavimo </a:t>
          </a:r>
          <a:r>
            <a:rPr lang="lt-LT" sz="1000" b="1">
              <a:solidFill>
                <a:sysClr val="windowText" lastClr="000000"/>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gm:t>
    </dgm:pt>
    <dgm:pt modelId="{B3693B89-34F0-4610-A93F-01CD96FB844D}" type="parTrans" cxnId="{EBDE2D7B-0632-4A6C-9514-114954E68431}">
      <dgm:prSet/>
      <dgm: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gm:t>
    </dgm:pt>
    <dgm:pt modelId="{394ABC9D-71CF-48A9-8E91-B54E541B8181}" type="parTrans" cxnId="{C003396C-47D0-4AE6-B022-3C4874DF6801}">
      <dgm:prSet/>
      <dgm: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9CDFCE19-6D93-4C46-81FF-CCE2941E54F4}">
      <dgm:prSet custT="1"/>
      <dgm: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gm:t>
    </dgm:pt>
    <dgm:pt modelId="{DBDC12DC-256E-41E4-87D4-4DFDFFEF17E0}" type="parTrans" cxnId="{B6CA1CB1-8CFF-4236-9299-0D8C97AC8F79}">
      <dgm:prSet/>
      <dgm: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gm:t>
    </dgm:pt>
    <dgm:pt modelId="{CF177193-0000-4A9D-B04E-58E3FE7DD6CF}" type="parTrans" cxnId="{BDD45C21-D63F-452E-B318-7EBAD1979695}">
      <dgm:prSet/>
      <dgm: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gm:t>
    </dgm:pt>
    <dgm:pt modelId="{78873A69-7057-4B86-B90E-75A5580D0FCF}" type="parTrans" cxnId="{CEB5CDFA-11F0-4301-99A1-C148B397B813}">
      <dgm:prSet/>
      <dgm: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08687"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5"/>
      <dgm:spPr/>
    </dgm:pt>
    <dgm:pt modelId="{273265B0-7085-4875-866D-CD337C93E469}" type="pres">
      <dgm:prSet presAssocID="{B3693B89-34F0-4610-A93F-01CD96FB844D}" presName="connTx" presStyleLbl="parChTrans1D2" presStyleIdx="0" presStyleCnt="5"/>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5" custScaleX="80647" custLinFactNeighborX="-5053" custLinFactNeighborY="6375">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5"/>
      <dgm:spPr/>
    </dgm:pt>
    <dgm:pt modelId="{125340F7-5603-4962-A61E-BFE804B99975}" type="pres">
      <dgm:prSet presAssocID="{394ABC9D-71CF-48A9-8E91-B54E541B8181}" presName="connTx" presStyleLbl="parChTrans1D2" presStyleIdx="1" presStyleCnt="5"/>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5" custScaleX="80407" custLinFactNeighborX="-4088" custLinFactNeighborY="-834">
        <dgm:presLayoutVars>
          <dgm:chPref val="3"/>
        </dgm:presLayoutVars>
      </dgm:prSet>
      <dgm:spPr/>
    </dgm:pt>
    <dgm:pt modelId="{93FBF686-1C0B-433C-9B64-86B8AFA0DD47}" type="pres">
      <dgm:prSet presAssocID="{0AB7DFD3-FF00-4E0A-9D20-06D24A263B3F}" presName="level3hierChild" presStyleCnt="0"/>
      <dgm:spPr/>
    </dgm:pt>
    <dgm:pt modelId="{25E35220-3A1C-41EC-BF30-113755FF2FB4}" type="pres">
      <dgm:prSet presAssocID="{DBDC12DC-256E-41E4-87D4-4DFDFFEF17E0}" presName="conn2-1" presStyleLbl="parChTrans1D2" presStyleIdx="2" presStyleCnt="5"/>
      <dgm:spPr/>
    </dgm:pt>
    <dgm:pt modelId="{ACF9D614-8C3D-4D05-A1A9-980519898791}" type="pres">
      <dgm:prSet presAssocID="{DBDC12DC-256E-41E4-87D4-4DFDFFEF17E0}" presName="connTx" presStyleLbl="parChTrans1D2" presStyleIdx="2" presStyleCnt="5"/>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2" presStyleCnt="5" custScaleX="78466" custScaleY="104395" custLinFactNeighborX="-3888" custLinFactNeighborY="127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3" presStyleCnt="5"/>
      <dgm:spPr/>
    </dgm:pt>
    <dgm:pt modelId="{CD2217E6-BA5A-4AD8-AE17-AF058E9BD203}" type="pres">
      <dgm:prSet presAssocID="{CF177193-0000-4A9D-B04E-58E3FE7DD6CF}" presName="connTx" presStyleLbl="parChTrans1D2" presStyleIdx="3" presStyleCnt="5"/>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3" presStyleCnt="5" custScaleX="77725" custScaleY="80527">
        <dgm:presLayoutVars>
          <dgm:chPref val="3"/>
        </dgm:presLayoutVars>
      </dgm:prSet>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4" presStyleCnt="5"/>
      <dgm:spPr/>
    </dgm:pt>
    <dgm:pt modelId="{B435927E-8CFE-47AE-AA6E-3914A2948351}" type="pres">
      <dgm:prSet presAssocID="{78873A69-7057-4B86-B90E-75A5580D0FCF}" presName="connTx" presStyleLbl="parChTrans1D2" presStyleIdx="4" presStyleCnt="5"/>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4" presStyleCnt="5" custScaleX="79387" custScaleY="99863"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3"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2"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CEB5CDFA-11F0-4301-99A1-C148B397B813}" srcId="{093EAA97-FFDC-4C75-9FE7-AEEC8607E183}" destId="{8F8FC76F-0321-4756-8B31-DE4538D414BA}" srcOrd="4"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6FEE8317-F327-4B59-B2A4-1A4705B77223}" type="presParOf" srcId="{543D21D8-EAF7-4B2F-9FC2-0B64B4463918}" destId="{25E35220-3A1C-41EC-BF30-113755FF2FB4}" srcOrd="4"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5"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6"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7"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63FCBA4B-2D3D-4C4B-9C31-9CC050DCD466}" type="presParOf" srcId="{543D21D8-EAF7-4B2F-9FC2-0B64B4463918}" destId="{CDC04F7D-045C-469F-9F75-B55CCF55CB0A}" srcOrd="8"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9"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gm:t>
    </dgm:pt>
    <dgm:pt modelId="{B3693B89-34F0-4610-A93F-01CD96FB844D}" type="parTrans" cxnId="{EBDE2D7B-0632-4A6C-9514-114954E68431}">
      <dgm:prSet/>
      <dgm: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gm:t>
    </dgm:pt>
    <dgm:pt modelId="{394ABC9D-71CF-48A9-8E91-B54E541B8181}" type="parTrans" cxnId="{C003396C-47D0-4AE6-B022-3C4874DF6801}">
      <dgm:prSet/>
      <dgm: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gm:t>
    </dgm:pt>
    <dgm:pt modelId="{51A8EBE8-270F-4A95-9525-0CCEED8E830F}" type="parTrans" cxnId="{A1712294-D478-4080-8104-2C87DA6CC943}">
      <dgm:prSet/>
      <dgm: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093EAA97-FFDC-4C75-9FE7-AEEC8607E183}">
      <dgm:prSet phldrT="[Tekstas]" custT="1"/>
      <dgm: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A95AEB1C-3CCF-4404-8A91-BBB933F21EE7}" type="pres">
      <dgm:prSet presAssocID="{2A472D35-3D30-43E3-B2A1-A92450D2F1BB}" presName="Name0" presStyleCnt="0">
        <dgm:presLayoutVars>
          <dgm:chPref val="1"/>
          <dgm:dir/>
          <dgm:animOne val="branch"/>
          <dgm:animLvl val="lvl"/>
          <dgm:resizeHandles val="exact"/>
        </dgm:presLayoutVars>
      </dgm:prSet>
      <dgm:spPr/>
    </dgm:pt>
    <dgm:pt modelId="{AED9FC9E-5A80-40F2-A2A9-8B8CB8ABC37F}" type="pres">
      <dgm:prSet presAssocID="{093EAA97-FFDC-4C75-9FE7-AEEC8607E183}" presName="root1" presStyleCnt="0"/>
      <dgm:spPr/>
    </dgm:pt>
    <dgm:pt modelId="{B9567E3D-C02F-4AF4-AF41-DB7230ACDA8F}" type="pres">
      <dgm:prSet presAssocID="{093EAA97-FFDC-4C75-9FE7-AEEC8607E183}" presName="LevelOneTextNode" presStyleLbl="node0" presStyleIdx="0" presStyleCnt="1">
        <dgm:presLayoutVars>
          <dgm:chPref val="3"/>
        </dgm:presLayoutVars>
      </dgm:prSet>
      <dgm:spPr/>
    </dgm:pt>
    <dgm:pt modelId="{5C06DFD8-943D-4AFD-8B6B-C31639AE8328}" type="pres">
      <dgm:prSet presAssocID="{093EAA97-FFDC-4C75-9FE7-AEEC8607E183}" presName="level2hierChild" presStyleCnt="0"/>
      <dgm:spPr/>
    </dgm:pt>
    <dgm:pt modelId="{F9EB56FC-D94B-4A34-BA8E-A52B78A238FD}" type="pres">
      <dgm:prSet presAssocID="{B3693B89-34F0-4610-A93F-01CD96FB844D}" presName="conn2-1" presStyleLbl="parChTrans1D2" presStyleIdx="0" presStyleCnt="3"/>
      <dgm:spPr/>
    </dgm:pt>
    <dgm:pt modelId="{AFE6A1B1-E126-4023-A0E9-5A2F62A20D7A}" type="pres">
      <dgm:prSet presAssocID="{B3693B89-34F0-4610-A93F-01CD96FB844D}" presName="connTx" presStyleLbl="parChTrans1D2" presStyleIdx="0" presStyleCnt="3"/>
      <dgm:spPr/>
    </dgm:pt>
    <dgm:pt modelId="{EFAFAEE0-0A4D-45D0-BC0E-B174B69E4DF8}" type="pres">
      <dgm:prSet presAssocID="{9178C44D-EF9D-433B-B864-069895653272}" presName="root2" presStyleCnt="0"/>
      <dgm:spPr/>
    </dgm:pt>
    <dgm:pt modelId="{C3C52CF7-9AEC-4B48-9700-D8F6B6E5EC23}" type="pres">
      <dgm:prSet presAssocID="{9178C44D-EF9D-433B-B864-069895653272}" presName="LevelTwoTextNode" presStyleLbl="node2" presStyleIdx="0" presStyleCnt="3" custScaleX="96901" custScaleY="115997">
        <dgm:presLayoutVars>
          <dgm:chPref val="3"/>
        </dgm:presLayoutVars>
      </dgm:prSet>
      <dgm:spPr/>
    </dgm:pt>
    <dgm:pt modelId="{DA855ABA-4BB6-40FE-878B-697BA877DDA3}" type="pres">
      <dgm:prSet presAssocID="{9178C44D-EF9D-433B-B864-069895653272}" presName="level3hierChild" presStyleCnt="0"/>
      <dgm:spPr/>
    </dgm:pt>
    <dgm:pt modelId="{BE229018-3BBD-42BB-AF7E-25797898CF93}" type="pres">
      <dgm:prSet presAssocID="{394ABC9D-71CF-48A9-8E91-B54E541B8181}" presName="conn2-1" presStyleLbl="parChTrans1D2" presStyleIdx="1" presStyleCnt="3"/>
      <dgm:spPr/>
    </dgm:pt>
    <dgm:pt modelId="{3F5CFAF9-5F3F-494D-973E-E2F91FB1E247}" type="pres">
      <dgm:prSet presAssocID="{394ABC9D-71CF-48A9-8E91-B54E541B8181}" presName="connTx" presStyleLbl="parChTrans1D2" presStyleIdx="1" presStyleCnt="3"/>
      <dgm:spPr/>
    </dgm:pt>
    <dgm:pt modelId="{AC4FEE43-10CC-423B-918B-1B94F767B067}" type="pres">
      <dgm:prSet presAssocID="{0AB7DFD3-FF00-4E0A-9D20-06D24A263B3F}" presName="root2" presStyleCnt="0"/>
      <dgm:spPr/>
    </dgm:pt>
    <dgm:pt modelId="{AF67B9A7-F1FB-4B41-A7DB-3428688B7685}" type="pres">
      <dgm:prSet presAssocID="{0AB7DFD3-FF00-4E0A-9D20-06D24A263B3F}" presName="LevelTwoTextNode" presStyleLbl="node2" presStyleIdx="1" presStyleCnt="3" custScaleX="95856" custScaleY="118036">
        <dgm:presLayoutVars>
          <dgm:chPref val="3"/>
        </dgm:presLayoutVars>
      </dgm:prSet>
      <dgm:spPr/>
    </dgm:pt>
    <dgm:pt modelId="{5DD99A27-C918-4C5A-9C40-A6DB21CDED01}" type="pres">
      <dgm:prSet presAssocID="{0AB7DFD3-FF00-4E0A-9D20-06D24A263B3F}" presName="level3hierChild" presStyleCnt="0"/>
      <dgm:spPr/>
    </dgm:pt>
    <dgm:pt modelId="{3393B157-53BD-40FD-B9CF-C770CA0CAFE9}" type="pres">
      <dgm:prSet presAssocID="{51A8EBE8-270F-4A95-9525-0CCEED8E830F}" presName="conn2-1" presStyleLbl="parChTrans1D2" presStyleIdx="2" presStyleCnt="3"/>
      <dgm:spPr/>
    </dgm:pt>
    <dgm:pt modelId="{4618A220-655D-40F2-B5D0-8BA2AA43D7A6}" type="pres">
      <dgm:prSet presAssocID="{51A8EBE8-270F-4A95-9525-0CCEED8E830F}" presName="connTx" presStyleLbl="parChTrans1D2" presStyleIdx="2" presStyleCnt="3"/>
      <dgm:spPr/>
    </dgm:pt>
    <dgm:pt modelId="{908676C2-CF43-4794-84C1-2BC73450B2FF}" type="pres">
      <dgm:prSet presAssocID="{0017197B-77A4-4377-A758-4DB381613F19}" presName="root2" presStyleCnt="0"/>
      <dgm:spPr/>
    </dgm:pt>
    <dgm:pt modelId="{34EA865A-1421-46CB-AC6A-C67E5E1D9039}" type="pres">
      <dgm:prSet presAssocID="{0017197B-77A4-4377-A758-4DB381613F19}" presName="LevelTwoTextNode" presStyleLbl="node2" presStyleIdx="2" presStyleCnt="3" custScaleX="96901" custScaleY="155079">
        <dgm:presLayoutVars>
          <dgm:chPref val="3"/>
        </dgm:presLayoutVars>
      </dgm:prSet>
      <dgm:spPr/>
    </dgm:pt>
    <dgm:pt modelId="{1CAA4AF3-41E8-434A-A866-93896365FEE1}" type="pres">
      <dgm:prSet presAssocID="{0017197B-77A4-4377-A758-4DB381613F19}" presName="level3hierChild" presStyleCnt="0"/>
      <dgm:spPr/>
    </dgm:pt>
  </dgm:ptLst>
  <dgm:cxnLst>
    <dgm:cxn modelId="{2F4FC611-FB0D-4EC5-9098-3556286C3CBB}" type="presOf" srcId="{51A8EBE8-270F-4A95-9525-0CCEED8E830F}" destId="{4618A220-655D-40F2-B5D0-8BA2AA43D7A6}" srcOrd="1" destOrd="0" presId="urn:microsoft.com/office/officeart/2008/layout/HorizontalMultiLevelHierarchy"/>
    <dgm:cxn modelId="{E78E3F25-105E-42BE-A246-8D8A733C5926}" type="presOf" srcId="{9178C44D-EF9D-433B-B864-069895653272}" destId="{C3C52CF7-9AEC-4B48-9700-D8F6B6E5EC23}" srcOrd="0" destOrd="0" presId="urn:microsoft.com/office/officeart/2008/layout/HorizontalMultiLevelHierarchy"/>
    <dgm:cxn modelId="{7507425F-407D-4B55-B7C4-0D39E4A330EB}" type="presOf" srcId="{093EAA97-FFDC-4C75-9FE7-AEEC8607E183}" destId="{B9567E3D-C02F-4AF4-AF41-DB7230ACDA8F}" srcOrd="0" destOrd="0" presId="urn:microsoft.com/office/officeart/2008/layout/HorizontalMultiLevelHierarchy"/>
    <dgm:cxn modelId="{46A77541-4ED0-465E-A1BC-E39AED435E2B}" type="presOf" srcId="{394ABC9D-71CF-48A9-8E91-B54E541B8181}" destId="{BE229018-3BBD-42BB-AF7E-25797898CF93}" srcOrd="0" destOrd="0" presId="urn:microsoft.com/office/officeart/2008/layout/HorizontalMultiLevelHierarchy"/>
    <dgm:cxn modelId="{2A0CBA43-3208-4C33-A45F-AF1546F7D507}" type="presOf" srcId="{0AB7DFD3-FF00-4E0A-9D20-06D24A263B3F}" destId="{AF67B9A7-F1FB-4B41-A7DB-3428688B7685}" srcOrd="0" destOrd="0" presId="urn:microsoft.com/office/officeart/2008/layout/HorizontalMultiLevelHierarchy"/>
    <dgm:cxn modelId="{480CF86A-5F6C-4EFB-B590-DB00456DB5FF}" type="presOf" srcId="{2A472D35-3D30-43E3-B2A1-A92450D2F1BB}" destId="{A95AEB1C-3CCF-4404-8A91-BBB933F21EE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C936324E-27C5-4804-B855-AA5E4712502D}" type="presOf" srcId="{0017197B-77A4-4377-A758-4DB381613F19}" destId="{34EA865A-1421-46CB-AC6A-C67E5E1D9039}" srcOrd="0" destOrd="0" presId="urn:microsoft.com/office/officeart/2008/layout/HorizontalMultiLevelHierarchy"/>
    <dgm:cxn modelId="{BB04EA77-6057-47D6-9CE6-253F54217C9E}" type="presOf" srcId="{394ABC9D-71CF-48A9-8E91-B54E541B8181}" destId="{3F5CFAF9-5F3F-494D-973E-E2F91FB1E247}"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48F45AD9-E02E-468D-8242-4C8108953152}" type="presOf" srcId="{B3693B89-34F0-4610-A93F-01CD96FB844D}" destId="{F9EB56FC-D94B-4A34-BA8E-A52B78A238FD}" srcOrd="0" destOrd="0" presId="urn:microsoft.com/office/officeart/2008/layout/HorizontalMultiLevelHierarchy"/>
    <dgm:cxn modelId="{63EA02E0-3070-455C-8CD5-4EF7615BC37C}" type="presOf" srcId="{51A8EBE8-270F-4A95-9525-0CCEED8E830F}" destId="{3393B157-53BD-40FD-B9CF-C770CA0CAFE9}" srcOrd="0" destOrd="0" presId="urn:microsoft.com/office/officeart/2008/layout/HorizontalMultiLevelHierarchy"/>
    <dgm:cxn modelId="{84296AFF-F7FF-4E53-B51C-EBE5BD4F1488}" type="presOf" srcId="{B3693B89-34F0-4610-A93F-01CD96FB844D}" destId="{AFE6A1B1-E126-4023-A0E9-5A2F62A20D7A}" srcOrd="1" destOrd="0" presId="urn:microsoft.com/office/officeart/2008/layout/HorizontalMultiLevelHierarchy"/>
    <dgm:cxn modelId="{A55BE76F-8404-4A9D-A03B-0FCBF99218EB}" type="presParOf" srcId="{A95AEB1C-3CCF-4404-8A91-BBB933F21EE7}" destId="{AED9FC9E-5A80-40F2-A2A9-8B8CB8ABC37F}" srcOrd="0" destOrd="0" presId="urn:microsoft.com/office/officeart/2008/layout/HorizontalMultiLevelHierarchy"/>
    <dgm:cxn modelId="{C5CEE7D2-F1A8-48D9-8D58-9BEDA1DCFACA}" type="presParOf" srcId="{AED9FC9E-5A80-40F2-A2A9-8B8CB8ABC37F}" destId="{B9567E3D-C02F-4AF4-AF41-DB7230ACDA8F}" srcOrd="0" destOrd="0" presId="urn:microsoft.com/office/officeart/2008/layout/HorizontalMultiLevelHierarchy"/>
    <dgm:cxn modelId="{9EB6BF47-3B23-47FE-BB6E-184F4A78F756}" type="presParOf" srcId="{AED9FC9E-5A80-40F2-A2A9-8B8CB8ABC37F}" destId="{5C06DFD8-943D-4AFD-8B6B-C31639AE8328}" srcOrd="1" destOrd="0" presId="urn:microsoft.com/office/officeart/2008/layout/HorizontalMultiLevelHierarchy"/>
    <dgm:cxn modelId="{E060856B-8667-461E-A4C9-EB30BDD0E479}" type="presParOf" srcId="{5C06DFD8-943D-4AFD-8B6B-C31639AE8328}" destId="{F9EB56FC-D94B-4A34-BA8E-A52B78A238FD}" srcOrd="0" destOrd="0" presId="urn:microsoft.com/office/officeart/2008/layout/HorizontalMultiLevelHierarchy"/>
    <dgm:cxn modelId="{AC02D831-1794-40A8-B1ED-49587C3E87BE}" type="presParOf" srcId="{F9EB56FC-D94B-4A34-BA8E-A52B78A238FD}" destId="{AFE6A1B1-E126-4023-A0E9-5A2F62A20D7A}" srcOrd="0" destOrd="0" presId="urn:microsoft.com/office/officeart/2008/layout/HorizontalMultiLevelHierarchy"/>
    <dgm:cxn modelId="{E2F8415B-EC44-4D46-B751-572A4A0F0DA6}" type="presParOf" srcId="{5C06DFD8-943D-4AFD-8B6B-C31639AE8328}" destId="{EFAFAEE0-0A4D-45D0-BC0E-B174B69E4DF8}" srcOrd="1" destOrd="0" presId="urn:microsoft.com/office/officeart/2008/layout/HorizontalMultiLevelHierarchy"/>
    <dgm:cxn modelId="{A1E44A87-D142-4107-8251-690187B0BE2B}" type="presParOf" srcId="{EFAFAEE0-0A4D-45D0-BC0E-B174B69E4DF8}" destId="{C3C52CF7-9AEC-4B48-9700-D8F6B6E5EC23}" srcOrd="0" destOrd="0" presId="urn:microsoft.com/office/officeart/2008/layout/HorizontalMultiLevelHierarchy"/>
    <dgm:cxn modelId="{18309658-DE18-46DE-8F33-96A035D15CF4}" type="presParOf" srcId="{EFAFAEE0-0A4D-45D0-BC0E-B174B69E4DF8}" destId="{DA855ABA-4BB6-40FE-878B-697BA877DDA3}" srcOrd="1" destOrd="0" presId="urn:microsoft.com/office/officeart/2008/layout/HorizontalMultiLevelHierarchy"/>
    <dgm:cxn modelId="{11BFAFFC-E982-487D-878F-5483FABABA4C}" type="presParOf" srcId="{5C06DFD8-943D-4AFD-8B6B-C31639AE8328}" destId="{BE229018-3BBD-42BB-AF7E-25797898CF93}" srcOrd="2" destOrd="0" presId="urn:microsoft.com/office/officeart/2008/layout/HorizontalMultiLevelHierarchy"/>
    <dgm:cxn modelId="{4696C484-AF22-462B-AF19-6926AFAD658B}" type="presParOf" srcId="{BE229018-3BBD-42BB-AF7E-25797898CF93}" destId="{3F5CFAF9-5F3F-494D-973E-E2F91FB1E247}" srcOrd="0" destOrd="0" presId="urn:microsoft.com/office/officeart/2008/layout/HorizontalMultiLevelHierarchy"/>
    <dgm:cxn modelId="{C797B677-994E-4DAC-8320-9BB07B9648CA}" type="presParOf" srcId="{5C06DFD8-943D-4AFD-8B6B-C31639AE8328}" destId="{AC4FEE43-10CC-423B-918B-1B94F767B067}" srcOrd="3" destOrd="0" presId="urn:microsoft.com/office/officeart/2008/layout/HorizontalMultiLevelHierarchy"/>
    <dgm:cxn modelId="{5637B18F-0076-4886-ADD4-E0792F2FF134}" type="presParOf" srcId="{AC4FEE43-10CC-423B-918B-1B94F767B067}" destId="{AF67B9A7-F1FB-4B41-A7DB-3428688B7685}" srcOrd="0" destOrd="0" presId="urn:microsoft.com/office/officeart/2008/layout/HorizontalMultiLevelHierarchy"/>
    <dgm:cxn modelId="{D12C8031-8491-4D20-8DB8-6521B6B50F71}" type="presParOf" srcId="{AC4FEE43-10CC-423B-918B-1B94F767B067}" destId="{5DD99A27-C918-4C5A-9C40-A6DB21CDED01}" srcOrd="1" destOrd="0" presId="urn:microsoft.com/office/officeart/2008/layout/HorizontalMultiLevelHierarchy"/>
    <dgm:cxn modelId="{96CE4F9F-F482-49FA-99BE-72EBD7DBA7CA}" type="presParOf" srcId="{5C06DFD8-943D-4AFD-8B6B-C31639AE8328}" destId="{3393B157-53BD-40FD-B9CF-C770CA0CAFE9}" srcOrd="4" destOrd="0" presId="urn:microsoft.com/office/officeart/2008/layout/HorizontalMultiLevelHierarchy"/>
    <dgm:cxn modelId="{8FC102E1-C628-4308-B6C1-FEA0BAA58FEC}" type="presParOf" srcId="{3393B157-53BD-40FD-B9CF-C770CA0CAFE9}" destId="{4618A220-655D-40F2-B5D0-8BA2AA43D7A6}" srcOrd="0" destOrd="0" presId="urn:microsoft.com/office/officeart/2008/layout/HorizontalMultiLevelHierarchy"/>
    <dgm:cxn modelId="{F50AA58D-F0D0-4A35-9B58-A19FADB4A5F4}" type="presParOf" srcId="{5C06DFD8-943D-4AFD-8B6B-C31639AE8328}" destId="{908676C2-CF43-4794-84C1-2BC73450B2FF}" srcOrd="5" destOrd="0" presId="urn:microsoft.com/office/officeart/2008/layout/HorizontalMultiLevelHierarchy"/>
    <dgm:cxn modelId="{09F3E08B-F7E8-47C2-A8B6-5528054329ED}" type="presParOf" srcId="{908676C2-CF43-4794-84C1-2BC73450B2FF}" destId="{34EA865A-1421-46CB-AC6A-C67E5E1D9039}" srcOrd="0" destOrd="0" presId="urn:microsoft.com/office/officeart/2008/layout/HorizontalMultiLevelHierarchy"/>
    <dgm:cxn modelId="{6F5AE01F-FD99-42F2-B382-F13D53D92F7F}" type="presParOf" srcId="{908676C2-CF43-4794-84C1-2BC73450B2FF}" destId="{1CAA4AF3-41E8-434A-A866-93896365FEE1}"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416057" y="1915149"/>
        <a:ext cx="3865878" cy="751849"/>
      </dsp:txXfrm>
    </dsp:sp>
    <dsp:sp modelId="{EEF48888-6981-429E-B2B1-E1BA74146AB9}">
      <dsp:nvSpPr>
        <dsp:cNvPr id="0" name=""/>
        <dsp:cNvSpPr/>
      </dsp:nvSpPr>
      <dsp: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1870CA-62C3-42EC-A8FA-AE2FBFCE698D}">
      <dsp:nvSpPr>
        <dsp:cNvPr id="0" name=""/>
        <dsp:cNvSpPr/>
      </dsp:nvSpPr>
      <dsp: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683045"/>
        <a:ext cx="0" cy="0"/>
      </dsp:txXfrm>
    </dsp:sp>
    <dsp:sp modelId="{FDD108D6-57AB-4ADE-B775-177AF60CEB24}">
      <dsp:nvSpPr>
        <dsp:cNvPr id="0" name=""/>
        <dsp:cNvSpPr/>
      </dsp:nvSpPr>
      <dsp: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322980"/>
        <a:ext cx="0" cy="0"/>
      </dsp:txXfrm>
    </dsp:sp>
    <dsp:sp modelId="{4431F4CA-A0CB-4FE8-9053-AD55A816FE7E}">
      <dsp:nvSpPr>
        <dsp:cNvPr id="0" name=""/>
        <dsp:cNvSpPr/>
      </dsp:nvSpPr>
      <dsp: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plėtros programa  </a:t>
          </a:r>
        </a:p>
      </dsp:txBody>
      <dsp:txXfrm>
        <a:off x="-731434" y="1228010"/>
        <a:ext cx="2664964" cy="576103"/>
      </dsp:txXfrm>
    </dsp:sp>
    <dsp:sp modelId="{147869A9-6CBF-47ED-B7EF-D8FCECBAFC06}">
      <dsp:nvSpPr>
        <dsp:cNvPr id="0" name=""/>
        <dsp:cNvSpPr/>
      </dsp:nvSpPr>
      <dsp: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sp:txBody>
      <dsp:txXfrm>
        <a:off x="1267023" y="867945"/>
        <a:ext cx="1889620" cy="576103"/>
      </dsp:txXfrm>
    </dsp:sp>
    <dsp:sp modelId="{4FA5DF39-959E-49A7-9EA7-6336E9D4276C}">
      <dsp:nvSpPr>
        <dsp:cNvPr id="0" name=""/>
        <dsp:cNvSpPr/>
      </dsp:nvSpPr>
      <dsp: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sp:txBody>
      <dsp:txXfrm>
        <a:off x="1267023" y="1588075"/>
        <a:ext cx="1889620" cy="57610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05BCD-BAA1-48B0-81F2-4961B7ADBE4C}">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31932BD7-29A5-4EAF-A571-534B528FE72C}">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C59BBE8-D160-4B7D-B552-4E8854AEBC95}">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3AA214D4-4E96-4737-9BE8-0FF9C863F9C0}">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46F7E831-2AAF-49F1-AC61-DFD888F4D9C1}">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sp:txBody>
      <dsp:txXfrm>
        <a:off x="-951818" y="1446352"/>
        <a:ext cx="3571240" cy="678535"/>
      </dsp:txXfrm>
    </dsp:sp>
    <dsp:sp modelId="{8B3BBCC7-790A-4FB0-AF0A-05A9D1CF31B9}">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sp:txBody>
      <dsp:txXfrm>
        <a:off x="1618189" y="174097"/>
        <a:ext cx="2225596" cy="678535"/>
      </dsp:txXfrm>
    </dsp:sp>
    <dsp:sp modelId="{954F9D55-2A25-4988-9818-4AC7F7F28D6E}">
      <dsp:nvSpPr>
        <dsp:cNvPr id="0" name=""/>
        <dsp:cNvSpPr/>
      </dsp:nvSpPr>
      <dsp: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sp:txBody>
      <dsp:txXfrm>
        <a:off x="1618189" y="1022267"/>
        <a:ext cx="2225596" cy="678535"/>
      </dsp:txXfrm>
    </dsp:sp>
    <dsp:sp modelId="{68334DC3-1BA1-4CFA-B44E-69C1EB70D2A0}">
      <dsp:nvSpPr>
        <dsp:cNvPr id="0" name=""/>
        <dsp:cNvSpPr/>
      </dsp:nvSpPr>
      <dsp: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sp:txBody>
      <dsp:txXfrm>
        <a:off x="1618189" y="1870436"/>
        <a:ext cx="2225596" cy="678535"/>
      </dsp:txXfrm>
    </dsp:sp>
    <dsp:sp modelId="{6D85FBCF-C1EA-4AD4-8A99-A86394D7BAC5}">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sp:txBody>
      <dsp:txXfrm>
        <a:off x="1618189" y="2718606"/>
        <a:ext cx="2225596" cy="67853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8BC920-667D-4682-9322-F60231DF2363}">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A5D43CD6-5509-44A9-8E58-FC2D8F99F1EF}">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E120671-DCB4-47D8-9C56-58BE8F396F1A}">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D79C6053-7ED9-426E-B88D-FD9261F3EE09}">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2C5DFE9D-2B5F-404D-BD74-8FA7A7582157}">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sp:txBody>
      <dsp:txXfrm>
        <a:off x="-951818" y="1446352"/>
        <a:ext cx="3571240" cy="678535"/>
      </dsp:txXfrm>
    </dsp:sp>
    <dsp:sp modelId="{060D0302-40F6-4D44-B7CA-5EF5F262E31A}">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sp:txBody>
      <dsp:txXfrm>
        <a:off x="1618189" y="174097"/>
        <a:ext cx="2225596" cy="678535"/>
      </dsp:txXfrm>
    </dsp:sp>
    <dsp:sp modelId="{BFE7F937-AFCA-41F1-A22A-AF11AEE46826}">
      <dsp:nvSpPr>
        <dsp:cNvPr id="0" name=""/>
        <dsp:cNvSpPr/>
      </dsp:nvSpPr>
      <dsp: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sp:txBody>
      <dsp:txXfrm>
        <a:off x="1618189" y="1022267"/>
        <a:ext cx="2225596" cy="678535"/>
      </dsp:txXfrm>
    </dsp:sp>
    <dsp:sp modelId="{633068D0-8940-49BC-83AB-420D2A9DD8FB}">
      <dsp:nvSpPr>
        <dsp:cNvPr id="0" name=""/>
        <dsp:cNvSpPr/>
      </dsp:nvSpPr>
      <dsp: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sp:txBody>
      <dsp:txXfrm>
        <a:off x="1618189" y="1870436"/>
        <a:ext cx="2225596" cy="678535"/>
      </dsp:txXfrm>
    </dsp:sp>
    <dsp:sp modelId="{2F21CF9D-190A-4559-9F45-ECCCCB87F518}">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sp:txBody>
      <dsp:txXfrm>
        <a:off x="1618189" y="2718606"/>
        <a:ext cx="2225596" cy="67853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045A4-F992-4A49-943B-3422E4756688}">
      <dsp:nvSpPr>
        <dsp:cNvPr id="0" name=""/>
        <dsp:cNvSpPr/>
      </dsp:nvSpPr>
      <dsp: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2910754"/>
        <a:ext cx="0" cy="0"/>
      </dsp:txXfrm>
    </dsp:sp>
    <dsp:sp modelId="{1503DB35-6993-4A19-9F9F-6C98D7BDD2F7}">
      <dsp:nvSpPr>
        <dsp:cNvPr id="0" name=""/>
        <dsp:cNvSpPr/>
      </dsp:nvSpPr>
      <dsp: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2416183"/>
        <a:ext cx="0" cy="0"/>
      </dsp:txXfrm>
    </dsp:sp>
    <dsp:sp modelId="{CCF60E20-35A7-4B09-84AD-1DF3A8F2234F}">
      <dsp:nvSpPr>
        <dsp:cNvPr id="0" name=""/>
        <dsp:cNvSpPr/>
      </dsp:nvSpPr>
      <dsp: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1899273"/>
        <a:ext cx="0" cy="0"/>
      </dsp:txXfrm>
    </dsp:sp>
    <dsp:sp modelId="{380CBEB5-4368-4DE0-AC0B-387FF8B331E8}">
      <dsp:nvSpPr>
        <dsp:cNvPr id="0" name=""/>
        <dsp:cNvSpPr/>
      </dsp:nvSpPr>
      <dsp: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1360025"/>
        <a:ext cx="0" cy="0"/>
      </dsp:txXfrm>
    </dsp:sp>
    <dsp:sp modelId="{BE459A1B-2B64-4AA8-9C77-391F13E6D4E8}">
      <dsp:nvSpPr>
        <dsp:cNvPr id="0" name=""/>
        <dsp:cNvSpPr/>
      </dsp:nvSpPr>
      <dsp: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sp:txBody>
      <dsp:txXfrm>
        <a:off x="-1515291" y="1762934"/>
        <a:ext cx="4352925" cy="827055"/>
      </dsp:txXfrm>
    </dsp:sp>
    <dsp:sp modelId="{F2940048-EF0F-4BFE-86D1-B271517647C2}">
      <dsp:nvSpPr>
        <dsp:cNvPr id="0" name=""/>
        <dsp:cNvSpPr/>
      </dsp:nvSpPr>
      <dsp: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sp:txBody>
      <dsp:txXfrm>
        <a:off x="1617247" y="212205"/>
        <a:ext cx="2345139" cy="827055"/>
      </dsp:txXfrm>
    </dsp:sp>
    <dsp:sp modelId="{72D644C1-F4A1-4FB7-8919-1B408324EB76}">
      <dsp:nvSpPr>
        <dsp:cNvPr id="0" name=""/>
        <dsp:cNvSpPr/>
      </dsp:nvSpPr>
      <dsp: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sp:txBody>
      <dsp:txXfrm>
        <a:off x="1617247" y="1246024"/>
        <a:ext cx="2364209" cy="827055"/>
      </dsp:txXfrm>
    </dsp:sp>
    <dsp:sp modelId="{4C35FAD4-E60D-4E6F-BC2B-53333CC9F23F}">
      <dsp:nvSpPr>
        <dsp:cNvPr id="0" name=""/>
        <dsp:cNvSpPr/>
      </dsp:nvSpPr>
      <dsp: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sp:txBody>
      <dsp:txXfrm>
        <a:off x="1617247" y="2279844"/>
        <a:ext cx="2364209" cy="827055"/>
      </dsp:txXfrm>
    </dsp:sp>
    <dsp:sp modelId="{4989FE84-02C8-4972-AB84-2A7F1F99495A}">
      <dsp:nvSpPr>
        <dsp:cNvPr id="0" name=""/>
        <dsp:cNvSpPr/>
      </dsp:nvSpPr>
      <dsp: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sp:txBody>
      <dsp:txXfrm>
        <a:off x="1617247" y="3313664"/>
        <a:ext cx="2345139" cy="8270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899" y="1657320"/>
        <a:ext cx="0" cy="0"/>
      </dsp:txXfrm>
    </dsp:sp>
    <dsp:sp modelId="{6D8A300A-DA4E-49F8-A3A3-47A5D592BA7D}">
      <dsp:nvSpPr>
        <dsp:cNvPr id="0" name=""/>
        <dsp:cNvSpPr/>
      </dsp:nvSpPr>
      <dsp: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927" y="1218480"/>
        <a:ext cx="0" cy="0"/>
      </dsp:txXfrm>
    </dsp:sp>
    <dsp:sp modelId="{C893C08D-EE9A-41CF-9F64-26C30DEB74DE}">
      <dsp:nvSpPr>
        <dsp:cNvPr id="0" name=""/>
        <dsp:cNvSpPr/>
      </dsp:nvSpPr>
      <dsp: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03674" y="795589"/>
        <a:ext cx="0" cy="0"/>
      </dsp:txXfrm>
    </dsp:sp>
    <dsp:sp modelId="{246EBFC5-D848-4DB0-839E-0D07926C8CB9}">
      <dsp:nvSpPr>
        <dsp:cNvPr id="0" name=""/>
        <dsp:cNvSpPr/>
      </dsp:nvSpPr>
      <dsp: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sp:txBody>
      <dsp:txXfrm>
        <a:off x="621971" y="994252"/>
        <a:ext cx="2443146" cy="464197"/>
      </dsp:txXfrm>
    </dsp:sp>
    <dsp:sp modelId="{8BF5098D-B482-4016-B384-306371857F95}">
      <dsp:nvSpPr>
        <dsp:cNvPr id="0" name=""/>
        <dsp:cNvSpPr/>
      </dsp:nvSpPr>
      <dsp: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sp:txBody>
      <dsp:txXfrm>
        <a:off x="2375260" y="95251"/>
        <a:ext cx="2133240" cy="626263"/>
      </dsp:txXfrm>
    </dsp:sp>
    <dsp:sp modelId="{D12B566F-12AF-4E69-B1A7-1EDA6C10F60E}">
      <dsp:nvSpPr>
        <dsp:cNvPr id="0" name=""/>
        <dsp:cNvSpPr/>
      </dsp:nvSpPr>
      <dsp: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sp:txBody>
      <dsp:txXfrm>
        <a:off x="2389953" y="827774"/>
        <a:ext cx="2091156" cy="834409"/>
      </dsp:txXfrm>
    </dsp:sp>
    <dsp:sp modelId="{C348DB71-C2F7-4B29-B593-9764C1495DC1}">
      <dsp:nvSpPr>
        <dsp:cNvPr id="0" name=""/>
        <dsp:cNvSpPr/>
      </dsp:nvSpPr>
      <dsp: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sp:txBody>
      <dsp:txXfrm>
        <a:off x="2422886" y="1854695"/>
        <a:ext cx="2037988" cy="5646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94664" y="1630172"/>
        <a:ext cx="0" cy="0"/>
      </dsp:txXfrm>
    </dsp:sp>
    <dsp:sp modelId="{C893C08D-EE9A-41CF-9F64-26C30DEB74DE}">
      <dsp:nvSpPr>
        <dsp:cNvPr id="0" name=""/>
        <dsp:cNvSpPr/>
      </dsp:nvSpPr>
      <dsp: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7734" y="1140932"/>
        <a:ext cx="0" cy="0"/>
      </dsp:txXfrm>
    </dsp:sp>
    <dsp:sp modelId="{246EBFC5-D848-4DB0-839E-0D07926C8CB9}">
      <dsp:nvSpPr>
        <dsp:cNvPr id="0" name=""/>
        <dsp:cNvSpPr/>
      </dsp:nvSpPr>
      <dsp: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sp:txBody>
      <dsp:txXfrm>
        <a:off x="883105" y="1240602"/>
        <a:ext cx="2183678" cy="316482"/>
      </dsp:txXfrm>
    </dsp:sp>
    <dsp:sp modelId="{8BF5098D-B482-4016-B384-306371857F95}">
      <dsp:nvSpPr>
        <dsp:cNvPr id="0" name=""/>
        <dsp:cNvSpPr/>
      </dsp:nvSpPr>
      <dsp: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sp:txBody>
      <dsp:txXfrm>
        <a:off x="2471911" y="495376"/>
        <a:ext cx="1783219" cy="834543"/>
      </dsp:txXfrm>
    </dsp:sp>
    <dsp:sp modelId="{C348DB71-C2F7-4B29-B593-9764C1495DC1}">
      <dsp:nvSpPr>
        <dsp:cNvPr id="0" name=""/>
        <dsp:cNvSpPr/>
      </dsp:nvSpPr>
      <dsp: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sp:txBody>
      <dsp:txXfrm>
        <a:off x="2486468" y="1434696"/>
        <a:ext cx="1753061" cy="91425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sp:txBody>
      <dsp:txXfrm>
        <a:off x="2011648" y="2149592"/>
        <a:ext cx="1798512" cy="67234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22C55-A35D-4B47-A79B-A7FD2401BC89}">
      <dsp:nvSpPr>
        <dsp:cNvPr id="0" name=""/>
        <dsp:cNvSpPr/>
      </dsp:nvSpPr>
      <dsp: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70806" y="1820179"/>
        <a:ext cx="0" cy="0"/>
      </dsp:txXfrm>
    </dsp:sp>
    <dsp:sp modelId="{063F407F-1C6D-4057-B286-C0D6D1BB1A63}">
      <dsp:nvSpPr>
        <dsp:cNvPr id="0" name=""/>
        <dsp:cNvSpPr/>
      </dsp:nvSpPr>
      <dsp: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109" y="1397688"/>
        <a:ext cx="0" cy="0"/>
      </dsp:txXfrm>
    </dsp:sp>
    <dsp:sp modelId="{21F5E29B-E412-4688-8BA8-518C4C041D31}">
      <dsp:nvSpPr>
        <dsp:cNvPr id="0" name=""/>
        <dsp:cNvSpPr/>
      </dsp:nvSpPr>
      <dsp: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8158" y="1008056"/>
        <a:ext cx="0" cy="0"/>
      </dsp:txXfrm>
    </dsp:sp>
    <dsp:sp modelId="{55B91575-F0C2-44EC-81DD-15081C2B665F}">
      <dsp:nvSpPr>
        <dsp:cNvPr id="0" name=""/>
        <dsp:cNvSpPr/>
      </dsp:nvSpPr>
      <dsp: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sp:txBody>
      <dsp:txXfrm>
        <a:off x="165239" y="1186961"/>
        <a:ext cx="2930769" cy="556846"/>
      </dsp:txXfrm>
    </dsp:sp>
    <dsp:sp modelId="{AA5790C7-248D-4AE1-9D40-754061764491}">
      <dsp:nvSpPr>
        <dsp:cNvPr id="0" name=""/>
        <dsp:cNvSpPr/>
      </dsp:nvSpPr>
      <dsp: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sp:txBody>
      <dsp:txXfrm>
        <a:off x="2274338" y="236817"/>
        <a:ext cx="1855148" cy="721956"/>
      </dsp:txXfrm>
    </dsp:sp>
    <dsp:sp modelId="{B012F45F-F15F-44C7-8EE0-EBED038ACA33}">
      <dsp:nvSpPr>
        <dsp:cNvPr id="0" name=""/>
        <dsp:cNvSpPr/>
      </dsp:nvSpPr>
      <dsp: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sp:txBody>
      <dsp:txXfrm>
        <a:off x="2274338" y="1097985"/>
        <a:ext cx="1821742" cy="502347"/>
      </dsp:txXfrm>
    </dsp:sp>
    <dsp:sp modelId="{70EFAC21-FE3C-4D40-89EA-8FDA6EC75957}">
      <dsp:nvSpPr>
        <dsp:cNvPr id="0" name=""/>
        <dsp:cNvSpPr/>
      </dsp:nvSpPr>
      <dsp: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sp:txBody>
      <dsp:txXfrm>
        <a:off x="2274338" y="1739544"/>
        <a:ext cx="1859861" cy="95440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005-04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bei diegiant prevencijos priemones</a:t>
          </a:r>
        </a:p>
      </dsp:txBody>
      <dsp:txXfrm>
        <a:off x="2011648" y="2149592"/>
        <a:ext cx="1798512" cy="67234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180" y="1676666"/>
        <a:ext cx="0" cy="0"/>
      </dsp:txXfrm>
    </dsp:sp>
    <dsp:sp modelId="{6D8A300A-DA4E-49F8-A3A3-47A5D592BA7D}">
      <dsp:nvSpPr>
        <dsp:cNvPr id="0" name=""/>
        <dsp:cNvSpPr/>
      </dsp:nvSpPr>
      <dsp: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208" y="1232703"/>
        <a:ext cx="0" cy="0"/>
      </dsp:txXfrm>
    </dsp:sp>
    <dsp:sp modelId="{C893C08D-EE9A-41CF-9F64-26C30DEB74DE}">
      <dsp:nvSpPr>
        <dsp:cNvPr id="0" name=""/>
        <dsp:cNvSpPr/>
      </dsp:nvSpPr>
      <dsp: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93707" y="804876"/>
        <a:ext cx="0" cy="0"/>
      </dsp:txXfrm>
    </dsp:sp>
    <dsp:sp modelId="{246EBFC5-D848-4DB0-839E-0D07926C8CB9}">
      <dsp:nvSpPr>
        <dsp:cNvPr id="0" name=""/>
        <dsp:cNvSpPr/>
      </dsp:nvSpPr>
      <dsp: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sp:txBody>
      <dsp:txXfrm>
        <a:off x="593541" y="1005859"/>
        <a:ext cx="2471665" cy="469616"/>
      </dsp:txXfrm>
    </dsp:sp>
    <dsp:sp modelId="{8BF5098D-B482-4016-B384-306371857F95}">
      <dsp:nvSpPr>
        <dsp:cNvPr id="0" name=""/>
        <dsp:cNvSpPr/>
      </dsp:nvSpPr>
      <dsp: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sp:txBody>
      <dsp:txXfrm>
        <a:off x="2367296" y="96363"/>
        <a:ext cx="2158142" cy="633573"/>
      </dsp:txXfrm>
    </dsp:sp>
    <dsp:sp modelId="{D12B566F-12AF-4E69-B1A7-1EDA6C10F60E}">
      <dsp:nvSpPr>
        <dsp:cNvPr id="0" name=""/>
        <dsp:cNvSpPr/>
      </dsp:nvSpPr>
      <dsp: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sp:txBody>
      <dsp:txXfrm>
        <a:off x="2382160" y="837437"/>
        <a:ext cx="2115567" cy="844149"/>
      </dsp:txXfrm>
    </dsp:sp>
    <dsp:sp modelId="{C348DB71-C2F7-4B29-B593-9764C1495DC1}">
      <dsp:nvSpPr>
        <dsp:cNvPr id="0" name=""/>
        <dsp:cNvSpPr/>
      </dsp:nvSpPr>
      <dsp: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sp:txBody>
      <dsp:txXfrm>
        <a:off x="2415478" y="1876346"/>
        <a:ext cx="2061778" cy="57124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38" y="3345105"/>
        <a:ext cx="0" cy="0"/>
      </dsp:txXfrm>
    </dsp:sp>
    <dsp:sp modelId="{EFA421F9-2FBD-467E-AA48-0EF041640223}">
      <dsp:nvSpPr>
        <dsp:cNvPr id="0" name=""/>
        <dsp:cNvSpPr/>
      </dsp:nvSpPr>
      <dsp: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315303" y="2896124"/>
        <a:ext cx="0" cy="0"/>
      </dsp:txXfrm>
    </dsp:sp>
    <dsp:sp modelId="{25E35220-3A1C-41EC-BF30-113755FF2FB4}">
      <dsp:nvSpPr>
        <dsp:cNvPr id="0" name=""/>
        <dsp:cNvSpPr/>
      </dsp:nvSpPr>
      <dsp: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54" y="2411707"/>
        <a:ext cx="0" cy="0"/>
      </dsp:txXfrm>
    </dsp:sp>
    <dsp:sp modelId="{6D8A300A-DA4E-49F8-A3A3-47A5D592BA7D}">
      <dsp:nvSpPr>
        <dsp:cNvPr id="0" name=""/>
        <dsp:cNvSpPr/>
      </dsp:nvSpPr>
      <dsp: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61862" y="1895623"/>
        <a:ext cx="0" cy="0"/>
      </dsp:txXfrm>
    </dsp:sp>
    <dsp:sp modelId="{C893C08D-EE9A-41CF-9F64-26C30DEB74DE}">
      <dsp:nvSpPr>
        <dsp:cNvPr id="0" name=""/>
        <dsp:cNvSpPr/>
      </dsp:nvSpPr>
      <dsp: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6036" y="1392045"/>
        <a:ext cx="0" cy="0"/>
      </dsp:txXfrm>
    </dsp:sp>
    <dsp:sp modelId="{246EBFC5-D848-4DB0-839E-0D07926C8CB9}">
      <dsp:nvSpPr>
        <dsp:cNvPr id="0" name=""/>
        <dsp:cNvSpPr/>
      </dsp:nvSpPr>
      <dsp: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ea typeface="+mn-ea"/>
              <a:cs typeface="Times New Roman" panose="02020603050405020304" pitchFamily="18" charset="0"/>
            </a:rPr>
            <a:t>007  </a:t>
          </a:r>
          <a:r>
            <a:rPr lang="lt-LT" sz="1000" b="1" kern="1200">
              <a:solidFill>
                <a:sysClr val="windowText" lastClr="000000"/>
              </a:solidFill>
              <a:latin typeface="Calibri" panose="020F0502020204030204"/>
              <a:ea typeface="+mn-ea"/>
              <a:cs typeface="+mn-cs"/>
            </a:rPr>
            <a:t>Miesto infrastruktūros objektų priežiūros ir modernizavimo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programa </a:t>
          </a:r>
        </a:p>
      </dsp:txBody>
      <dsp:txXfrm>
        <a:off x="-662101" y="2014298"/>
        <a:ext cx="4668599" cy="816136"/>
      </dsp:txXfrm>
    </dsp:sp>
    <dsp:sp modelId="{8BF5098D-B482-4016-B384-306371857F95}">
      <dsp:nvSpPr>
        <dsp:cNvPr id="0" name=""/>
        <dsp:cNvSpPr/>
      </dsp:nvSpPr>
      <dsp: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sp:txBody>
      <dsp:txXfrm>
        <a:off x="2471775" y="53625"/>
        <a:ext cx="2158860" cy="816136"/>
      </dsp:txXfrm>
    </dsp:sp>
    <dsp:sp modelId="{D12B566F-12AF-4E69-B1A7-1EDA6C10F60E}">
      <dsp:nvSpPr>
        <dsp:cNvPr id="0" name=""/>
        <dsp:cNvSpPr/>
      </dsp:nvSpPr>
      <dsp: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sp:txBody>
      <dsp:txXfrm>
        <a:off x="2497608" y="1014960"/>
        <a:ext cx="2152436" cy="816136"/>
      </dsp:txXfrm>
    </dsp:sp>
    <dsp:sp modelId="{D561131B-4996-4761-B122-D6F3CAAC1FB5}">
      <dsp:nvSpPr>
        <dsp:cNvPr id="0" name=""/>
        <dsp:cNvSpPr/>
      </dsp:nvSpPr>
      <dsp: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sp:txBody>
      <dsp:txXfrm>
        <a:off x="2502961" y="2052342"/>
        <a:ext cx="2100477" cy="852005"/>
      </dsp:txXfrm>
    </dsp:sp>
    <dsp:sp modelId="{35828BAA-EEAE-46F0-A0AA-428260B20C2E}">
      <dsp:nvSpPr>
        <dsp:cNvPr id="0" name=""/>
        <dsp:cNvSpPr/>
      </dsp:nvSpPr>
      <dsp: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sp:txBody>
      <dsp:txXfrm>
        <a:off x="2607040" y="3097976"/>
        <a:ext cx="2080641" cy="657209"/>
      </dsp:txXfrm>
    </dsp:sp>
    <dsp:sp modelId="{41F59BF6-AB7F-4002-BB04-44EC4B91A32B}">
      <dsp:nvSpPr>
        <dsp:cNvPr id="0" name=""/>
        <dsp:cNvSpPr/>
      </dsp:nvSpPr>
      <dsp: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sp:txBody>
      <dsp:txXfrm>
        <a:off x="2582091" y="3960817"/>
        <a:ext cx="2125131" cy="81501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3B157-53BD-40FD-B9CF-C770CA0CAFE9}">
      <dsp:nvSpPr>
        <dsp:cNvPr id="0" name=""/>
        <dsp:cNvSpPr/>
      </dsp:nvSpPr>
      <dsp: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6145" y="1838284"/>
        <a:ext cx="0" cy="0"/>
      </dsp:txXfrm>
    </dsp:sp>
    <dsp:sp modelId="{BE229018-3BBD-42BB-AF7E-25797898CF93}">
      <dsp:nvSpPr>
        <dsp:cNvPr id="0" name=""/>
        <dsp:cNvSpPr/>
      </dsp:nvSpPr>
      <dsp: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370" y="1401573"/>
        <a:ext cx="0" cy="0"/>
      </dsp:txXfrm>
    </dsp:sp>
    <dsp:sp modelId="{F9EB56FC-D94B-4A34-BA8E-A52B78A238FD}">
      <dsp:nvSpPr>
        <dsp:cNvPr id="0" name=""/>
        <dsp:cNvSpPr/>
      </dsp:nvSpPr>
      <dsp: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3653" y="992222"/>
        <a:ext cx="0" cy="0"/>
      </dsp:txXfrm>
    </dsp:sp>
    <dsp:sp modelId="{B9567E3D-C02F-4AF4-AF41-DB7230ACDA8F}">
      <dsp:nvSpPr>
        <dsp:cNvPr id="0" name=""/>
        <dsp:cNvSpPr/>
      </dsp:nvSpPr>
      <dsp: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sp:txBody>
      <dsp:txXfrm>
        <a:off x="215188" y="1187504"/>
        <a:ext cx="2925047" cy="555759"/>
      </dsp:txXfrm>
    </dsp:sp>
    <dsp:sp modelId="{C3C52CF7-9AEC-4B48-9700-D8F6B6E5EC23}">
      <dsp:nvSpPr>
        <dsp:cNvPr id="0" name=""/>
        <dsp:cNvSpPr/>
      </dsp:nvSpPr>
      <dsp: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sp:txBody>
      <dsp:txXfrm>
        <a:off x="2320169" y="245182"/>
        <a:ext cx="1766398" cy="644663"/>
      </dsp:txXfrm>
    </dsp:sp>
    <dsp:sp modelId="{AF67B9A7-F1FB-4B41-A7DB-3428688B7685}">
      <dsp:nvSpPr>
        <dsp:cNvPr id="0" name=""/>
        <dsp:cNvSpPr/>
      </dsp:nvSpPr>
      <dsp: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sp:txBody>
      <dsp:txXfrm>
        <a:off x="2320169" y="1028785"/>
        <a:ext cx="1747349" cy="655995"/>
      </dsp:txXfrm>
    </dsp:sp>
    <dsp:sp modelId="{34EA865A-1421-46CB-AC6A-C67E5E1D9039}">
      <dsp:nvSpPr>
        <dsp:cNvPr id="0" name=""/>
        <dsp:cNvSpPr/>
      </dsp:nvSpPr>
      <dsp: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sp:txBody>
      <dsp:txXfrm>
        <a:off x="2320169" y="1823721"/>
        <a:ext cx="1766398" cy="861865"/>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3E22C-13EE-4DBE-BD01-D5ED9959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262412</Words>
  <Characters>149575</Characters>
  <Application>Microsoft Office Word</Application>
  <DocSecurity>0</DocSecurity>
  <Lines>1246</Lines>
  <Paragraphs>822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Asta Česnauskienė</cp:lastModifiedBy>
  <cp:revision>3</cp:revision>
  <cp:lastPrinted>2025-05-30T07:29:00Z</cp:lastPrinted>
  <dcterms:created xsi:type="dcterms:W3CDTF">2026-07-01T08:35:00Z</dcterms:created>
  <dcterms:modified xsi:type="dcterms:W3CDTF">2026-07-01T08:37:00Z</dcterms:modified>
</cp:coreProperties>
</file>