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FD2" w:rsidRPr="001C4C21" w:rsidRDefault="00AC3FD2" w:rsidP="00781B7D">
      <w:pPr>
        <w:jc w:val="both"/>
        <w:rPr>
          <w:rFonts w:ascii="Times New Roman" w:hAnsi="Times New Roman"/>
          <w:sz w:val="24"/>
          <w:szCs w:val="24"/>
        </w:rPr>
      </w:pPr>
    </w:p>
    <w:p w:rsidR="00AC3FD2" w:rsidRPr="001C4C21" w:rsidRDefault="00AC3FD2" w:rsidP="00781B7D">
      <w:pPr>
        <w:jc w:val="center"/>
        <w:rPr>
          <w:rFonts w:ascii="Times New Roman" w:hAnsi="Times New Roman"/>
          <w:b/>
          <w:sz w:val="24"/>
          <w:szCs w:val="24"/>
        </w:rPr>
      </w:pPr>
      <w:r w:rsidRPr="001C4C21">
        <w:rPr>
          <w:rFonts w:ascii="Times New Roman" w:hAnsi="Times New Roman"/>
          <w:b/>
          <w:sz w:val="24"/>
          <w:szCs w:val="24"/>
        </w:rPr>
        <w:t>LIETUVOS RESPUBLIKOS</w:t>
      </w:r>
    </w:p>
    <w:p w:rsidR="00AC3FD2" w:rsidRPr="001C4C21" w:rsidRDefault="00AC3FD2" w:rsidP="00781B7D">
      <w:pPr>
        <w:jc w:val="center"/>
        <w:rPr>
          <w:rFonts w:ascii="Times New Roman" w:hAnsi="Times New Roman"/>
          <w:b/>
          <w:sz w:val="24"/>
          <w:szCs w:val="24"/>
        </w:rPr>
      </w:pPr>
      <w:r w:rsidRPr="001C4C21">
        <w:rPr>
          <w:rFonts w:ascii="Times New Roman" w:hAnsi="Times New Roman"/>
          <w:b/>
          <w:sz w:val="24"/>
          <w:szCs w:val="24"/>
        </w:rPr>
        <w:t>VIETOS SAVIVALDOS</w:t>
      </w:r>
    </w:p>
    <w:p w:rsidR="00AC3FD2" w:rsidRPr="001C4C21" w:rsidRDefault="00AC3FD2" w:rsidP="00781B7D">
      <w:pPr>
        <w:jc w:val="center"/>
        <w:rPr>
          <w:rFonts w:ascii="Times New Roman" w:hAnsi="Times New Roman"/>
          <w:b/>
          <w:sz w:val="24"/>
          <w:szCs w:val="24"/>
        </w:rPr>
      </w:pPr>
      <w:r w:rsidRPr="001C4C21">
        <w:rPr>
          <w:rFonts w:ascii="Times New Roman" w:hAnsi="Times New Roman"/>
          <w:b/>
          <w:sz w:val="24"/>
          <w:szCs w:val="24"/>
        </w:rPr>
        <w:t>ĮSTATYMAS</w:t>
      </w:r>
    </w:p>
    <w:p w:rsidR="00AC3FD2" w:rsidRPr="001C4C21" w:rsidRDefault="00AC3FD2" w:rsidP="00781B7D">
      <w:pPr>
        <w:jc w:val="center"/>
        <w:rPr>
          <w:rFonts w:ascii="Times New Roman" w:hAnsi="Times New Roman"/>
          <w:sz w:val="24"/>
          <w:szCs w:val="24"/>
        </w:rPr>
      </w:pPr>
    </w:p>
    <w:p w:rsidR="00AC3FD2" w:rsidRPr="001C4C21" w:rsidRDefault="00AC3FD2" w:rsidP="00781B7D">
      <w:pPr>
        <w:jc w:val="center"/>
        <w:rPr>
          <w:rFonts w:ascii="Times New Roman" w:hAnsi="Times New Roman"/>
          <w:sz w:val="24"/>
          <w:szCs w:val="24"/>
        </w:rPr>
      </w:pPr>
      <w:smartTag w:uri="urn:schemas-microsoft-com:office:smarttags" w:element="metricconverter">
        <w:smartTagPr>
          <w:attr w:name="ProductID" w:val="1994 m"/>
        </w:smartTagPr>
        <w:r w:rsidRPr="001C4C21">
          <w:rPr>
            <w:rFonts w:ascii="Times New Roman" w:hAnsi="Times New Roman"/>
            <w:sz w:val="24"/>
            <w:szCs w:val="24"/>
          </w:rPr>
          <w:t>1994 m</w:t>
        </w:r>
      </w:smartTag>
      <w:r w:rsidRPr="001C4C21">
        <w:rPr>
          <w:rFonts w:ascii="Times New Roman" w:hAnsi="Times New Roman"/>
          <w:sz w:val="24"/>
          <w:szCs w:val="24"/>
        </w:rPr>
        <w:t>. liepos 7 d. Nr. I-533</w:t>
      </w:r>
    </w:p>
    <w:p w:rsidR="00AC3FD2" w:rsidRPr="001C4C21" w:rsidRDefault="00AC3FD2" w:rsidP="00781B7D">
      <w:pPr>
        <w:jc w:val="center"/>
        <w:rPr>
          <w:rFonts w:ascii="Times New Roman" w:hAnsi="Times New Roman"/>
          <w:sz w:val="24"/>
          <w:szCs w:val="24"/>
        </w:rPr>
      </w:pPr>
      <w:r w:rsidRPr="001C4C21">
        <w:rPr>
          <w:rFonts w:ascii="Times New Roman" w:hAnsi="Times New Roman"/>
          <w:sz w:val="24"/>
          <w:szCs w:val="24"/>
        </w:rPr>
        <w:t>Vilnius</w:t>
      </w:r>
    </w:p>
    <w:p w:rsidR="00AC3FD2" w:rsidRPr="001C4C21" w:rsidRDefault="00AC3FD2" w:rsidP="00781B7D">
      <w:pPr>
        <w:jc w:val="both"/>
        <w:rPr>
          <w:rFonts w:ascii="Times New Roman" w:hAnsi="Times New Roman"/>
          <w:sz w:val="24"/>
          <w:szCs w:val="24"/>
        </w:rPr>
      </w:pPr>
    </w:p>
    <w:p w:rsidR="00AC3FD2" w:rsidRPr="001C4C21" w:rsidRDefault="00AC3FD2" w:rsidP="00781B7D">
      <w:pPr>
        <w:jc w:val="both"/>
        <w:rPr>
          <w:rFonts w:ascii="Times New Roman" w:hAnsi="Times New Roman"/>
          <w:b/>
          <w:i/>
          <w:sz w:val="24"/>
          <w:szCs w:val="24"/>
        </w:rPr>
      </w:pPr>
      <w:r w:rsidRPr="001C4C21">
        <w:rPr>
          <w:rFonts w:ascii="Times New Roman" w:hAnsi="Times New Roman"/>
          <w:b/>
          <w:i/>
          <w:sz w:val="24"/>
          <w:szCs w:val="24"/>
        </w:rPr>
        <w:t xml:space="preserve">Nauja įstatymo redakcija nuo </w:t>
      </w:r>
      <w:smartTag w:uri="urn:schemas-microsoft-com:office:smarttags" w:element="metricconverter">
        <w:smartTagPr>
          <w:attr w:name="ProductID" w:val="2008 m"/>
        </w:smartTagPr>
        <w:r w:rsidRPr="001C4C21">
          <w:rPr>
            <w:rFonts w:ascii="Times New Roman" w:hAnsi="Times New Roman"/>
            <w:b/>
            <w:i/>
            <w:sz w:val="24"/>
            <w:szCs w:val="24"/>
          </w:rPr>
          <w:t>2008 m</w:t>
        </w:r>
      </w:smartTag>
      <w:r w:rsidRPr="001C4C21">
        <w:rPr>
          <w:rFonts w:ascii="Times New Roman" w:hAnsi="Times New Roman"/>
          <w:b/>
          <w:i/>
          <w:sz w:val="24"/>
          <w:szCs w:val="24"/>
        </w:rPr>
        <w:t>. spalio 1 d.:</w:t>
      </w:r>
    </w:p>
    <w:p w:rsidR="00AC3FD2" w:rsidRPr="001C4C21" w:rsidRDefault="00AC3FD2" w:rsidP="00781B7D">
      <w:pPr>
        <w:pStyle w:val="PlainText"/>
        <w:rPr>
          <w:rFonts w:ascii="Times New Roman" w:eastAsia="MS Mincho" w:hAnsi="Times New Roman"/>
          <w:i/>
          <w:iCs/>
          <w:sz w:val="24"/>
          <w:szCs w:val="24"/>
        </w:rPr>
      </w:pPr>
      <w:r w:rsidRPr="001C4C21">
        <w:rPr>
          <w:rFonts w:ascii="Times New Roman" w:eastAsia="MS Mincho" w:hAnsi="Times New Roman"/>
          <w:i/>
          <w:iCs/>
          <w:sz w:val="24"/>
          <w:szCs w:val="24"/>
        </w:rPr>
        <w:t xml:space="preserve">Nr. </w:t>
      </w:r>
      <w:hyperlink r:id="rId5" w:history="1">
        <w:r w:rsidRPr="001C4C21">
          <w:rPr>
            <w:rFonts w:ascii="Times New Roman" w:eastAsia="MS Mincho" w:hAnsi="Times New Roman"/>
            <w:i/>
            <w:iCs/>
            <w:sz w:val="24"/>
            <w:szCs w:val="24"/>
          </w:rPr>
          <w:t>X-1722</w:t>
        </w:r>
      </w:hyperlink>
      <w:r w:rsidRPr="001C4C21">
        <w:rPr>
          <w:rFonts w:ascii="Times New Roman" w:eastAsia="MS Mincho" w:hAnsi="Times New Roman"/>
          <w:i/>
          <w:iCs/>
          <w:sz w:val="24"/>
          <w:szCs w:val="24"/>
        </w:rPr>
        <w:t>, 2008-09-15, Žin., 2008, Nr. 113-4290 (2008-10-01)</w:t>
      </w:r>
    </w:p>
    <w:p w:rsidR="00AC3FD2" w:rsidRPr="001C4C21" w:rsidRDefault="00AC3FD2" w:rsidP="00781B7D">
      <w:pPr>
        <w:pStyle w:val="PlainText"/>
        <w:rPr>
          <w:rFonts w:ascii="Times New Roman" w:eastAsia="MS Mincho" w:hAnsi="Times New Roman"/>
          <w:i/>
          <w:iCs/>
          <w:sz w:val="24"/>
          <w:szCs w:val="24"/>
        </w:rPr>
      </w:pPr>
    </w:p>
    <w:p w:rsidR="00AC3FD2" w:rsidRPr="00E47E24" w:rsidRDefault="00AC3FD2" w:rsidP="00E47E24">
      <w:pPr>
        <w:ind w:right="325" w:firstLine="720"/>
        <w:jc w:val="both"/>
        <w:rPr>
          <w:rFonts w:ascii="Tahoma" w:hAnsi="Tahoma" w:cs="Tahoma"/>
          <w:sz w:val="18"/>
          <w:szCs w:val="18"/>
          <w:lang w:eastAsia="lt-LT"/>
        </w:rPr>
      </w:pPr>
      <w:bookmarkStart w:id="0" w:name="straipsnis16"/>
      <w:r w:rsidRPr="00E47E24">
        <w:rPr>
          <w:rFonts w:ascii="Times New Roman" w:hAnsi="Times New Roman"/>
          <w:b/>
          <w:bCs/>
          <w:color w:val="000000"/>
          <w:sz w:val="22"/>
          <w:szCs w:val="22"/>
          <w:lang w:eastAsia="lt-LT"/>
        </w:rPr>
        <w:t>16 straipsnis. Savivaldybės tarybos kompetencija</w:t>
      </w:r>
      <w:bookmarkEnd w:id="0"/>
    </w:p>
    <w:p w:rsidR="00AC3FD2" w:rsidRPr="00E47E24" w:rsidRDefault="00AC3FD2" w:rsidP="00E47E24">
      <w:pPr>
        <w:spacing w:before="100" w:beforeAutospacing="1"/>
        <w:rPr>
          <w:rFonts w:ascii="Tahoma" w:hAnsi="Tahoma" w:cs="Tahoma"/>
          <w:sz w:val="18"/>
          <w:szCs w:val="18"/>
          <w:lang w:eastAsia="lt-LT"/>
        </w:rPr>
      </w:pPr>
      <w:r>
        <w:rPr>
          <w:rFonts w:ascii="Times New Roman" w:hAnsi="Times New Roman"/>
          <w:sz w:val="22"/>
          <w:szCs w:val="22"/>
          <w:lang w:eastAsia="lt-LT"/>
        </w:rPr>
        <w:t xml:space="preserve">             </w:t>
      </w:r>
      <w:r w:rsidRPr="00E47E24">
        <w:rPr>
          <w:rFonts w:ascii="Times New Roman" w:hAnsi="Times New Roman"/>
          <w:sz w:val="22"/>
          <w:szCs w:val="22"/>
          <w:lang w:eastAsia="lt-LT"/>
        </w:rPr>
        <w:t>1. Savivaldybės tarybos kompetencija yra išimtinė ir paprastoji.</w:t>
      </w:r>
    </w:p>
    <w:p w:rsidR="00AC3FD2" w:rsidRPr="00E47E24" w:rsidRDefault="00AC3FD2" w:rsidP="00E47E24">
      <w:pPr>
        <w:ind w:right="325" w:firstLine="720"/>
        <w:jc w:val="both"/>
        <w:rPr>
          <w:rFonts w:ascii="Tahoma" w:hAnsi="Tahoma" w:cs="Tahoma"/>
          <w:sz w:val="18"/>
          <w:szCs w:val="18"/>
          <w:lang w:eastAsia="lt-LT"/>
        </w:rPr>
      </w:pPr>
      <w:r w:rsidRPr="00E47E24">
        <w:rPr>
          <w:rFonts w:ascii="Times New Roman" w:hAnsi="Times New Roman"/>
          <w:sz w:val="22"/>
          <w:szCs w:val="22"/>
          <w:lang w:eastAsia="lt-LT"/>
        </w:rPr>
        <w:t>2. Išimtinė savivaldybės tarybos kompetencija:</w:t>
      </w:r>
    </w:p>
    <w:p w:rsidR="00AC3FD2" w:rsidRPr="00E47E24" w:rsidRDefault="00AC3FD2" w:rsidP="00E47E24">
      <w:pPr>
        <w:ind w:right="325" w:firstLine="720"/>
        <w:jc w:val="both"/>
        <w:rPr>
          <w:rFonts w:ascii="Tahoma" w:hAnsi="Tahoma" w:cs="Tahoma"/>
          <w:sz w:val="18"/>
          <w:szCs w:val="18"/>
          <w:lang w:eastAsia="lt-LT"/>
        </w:rPr>
      </w:pPr>
      <w:r w:rsidRPr="00E47E24">
        <w:rPr>
          <w:rFonts w:ascii="Times New Roman" w:hAnsi="Times New Roman"/>
          <w:sz w:val="22"/>
          <w:szCs w:val="22"/>
          <w:lang w:eastAsia="lt-LT"/>
        </w:rPr>
        <w:t>1) reglamento tvirtinimas. Reglamente, be kitų klausimų, turi būti numatytos pagrindinės bendravimo su gyventojais formos ir būdai, užtikrinantys vietos savivaldos principų ir teisės įgyvendinimą bendruomenės interesais;</w:t>
      </w:r>
    </w:p>
    <w:p w:rsidR="00AC3FD2" w:rsidRPr="00E47E24" w:rsidRDefault="00AC3FD2" w:rsidP="00E47E24">
      <w:pPr>
        <w:ind w:right="325" w:firstLine="720"/>
        <w:jc w:val="both"/>
        <w:rPr>
          <w:rFonts w:ascii="Tahoma" w:hAnsi="Tahoma" w:cs="Tahoma"/>
          <w:sz w:val="18"/>
          <w:szCs w:val="18"/>
          <w:lang w:eastAsia="lt-LT"/>
        </w:rPr>
      </w:pPr>
      <w:r w:rsidRPr="00E47E24">
        <w:rPr>
          <w:rFonts w:ascii="Times New Roman" w:hAnsi="Times New Roman"/>
          <w:sz w:val="22"/>
          <w:szCs w:val="22"/>
          <w:lang w:eastAsia="lt-LT"/>
        </w:rPr>
        <w:t>2) mero rinkimai, jo atleidimas iš pareigų prieš terminą, mero darbo užmokesčio nustatymas;</w:t>
      </w:r>
    </w:p>
    <w:p w:rsidR="00AC3FD2" w:rsidRPr="00E47E24" w:rsidRDefault="00AC3FD2" w:rsidP="00E47E24">
      <w:pPr>
        <w:ind w:right="325" w:firstLine="720"/>
        <w:jc w:val="both"/>
        <w:rPr>
          <w:rFonts w:ascii="Tahoma" w:hAnsi="Tahoma" w:cs="Tahoma"/>
          <w:sz w:val="18"/>
          <w:szCs w:val="18"/>
          <w:lang w:eastAsia="lt-LT"/>
        </w:rPr>
      </w:pPr>
      <w:r w:rsidRPr="00E47E24">
        <w:rPr>
          <w:rFonts w:ascii="Times New Roman" w:hAnsi="Times New Roman"/>
          <w:sz w:val="22"/>
          <w:szCs w:val="22"/>
          <w:lang w:eastAsia="lt-LT"/>
        </w:rPr>
        <w:t>3) mero pavaduotojų skaičiaus nustatymas, mero pavaduotojo (pavaduotojų) skyrimas mero teikimu ir atleidimas iš pareigų prieš terminą, mero pavaduotojo (pavaduotojų) darbo užmokesčio nustatymas įstatymų nustatyta tvarka;</w:t>
      </w:r>
    </w:p>
    <w:p w:rsidR="00AC3FD2" w:rsidRPr="00E47E24" w:rsidRDefault="00AC3FD2" w:rsidP="00E47E24">
      <w:pPr>
        <w:ind w:right="325" w:firstLine="720"/>
        <w:jc w:val="both"/>
        <w:rPr>
          <w:rFonts w:ascii="Tahoma" w:hAnsi="Tahoma" w:cs="Tahoma"/>
          <w:sz w:val="18"/>
          <w:szCs w:val="18"/>
          <w:lang w:eastAsia="lt-LT"/>
        </w:rPr>
      </w:pPr>
      <w:r w:rsidRPr="00E47E24">
        <w:rPr>
          <w:rFonts w:ascii="Times New Roman" w:hAnsi="Times New Roman"/>
          <w:sz w:val="22"/>
          <w:szCs w:val="22"/>
          <w:lang w:eastAsia="lt-LT"/>
        </w:rPr>
        <w:t>4) mero pavaduotojo (pavaduotojų) veiklos sričių nustatymas mero teikimu;</w:t>
      </w:r>
    </w:p>
    <w:p w:rsidR="00AC3FD2" w:rsidRPr="00E47E24" w:rsidRDefault="00AC3FD2" w:rsidP="00E47E24">
      <w:pPr>
        <w:ind w:right="325" w:firstLine="720"/>
        <w:jc w:val="both"/>
        <w:rPr>
          <w:rFonts w:ascii="Tahoma" w:hAnsi="Tahoma" w:cs="Tahoma"/>
          <w:sz w:val="18"/>
          <w:szCs w:val="18"/>
          <w:lang w:eastAsia="lt-LT"/>
        </w:rPr>
      </w:pPr>
      <w:r w:rsidRPr="00E47E24">
        <w:rPr>
          <w:rFonts w:ascii="Times New Roman" w:hAnsi="Times New Roman"/>
          <w:sz w:val="22"/>
          <w:szCs w:val="22"/>
          <w:lang w:eastAsia="lt-LT"/>
        </w:rPr>
        <w:t>5) sprendimo dėl savivaldybės tarybos kolegijos sudarymo priėmimas ir savivaldybės tarybos kolegijos sudarymas mero teikimu;</w:t>
      </w:r>
    </w:p>
    <w:p w:rsidR="00AC3FD2" w:rsidRPr="00E47E24" w:rsidRDefault="00AC3FD2" w:rsidP="00E47E24">
      <w:pPr>
        <w:ind w:right="325" w:firstLine="720"/>
        <w:jc w:val="both"/>
        <w:rPr>
          <w:rFonts w:ascii="Tahoma" w:hAnsi="Tahoma" w:cs="Tahoma"/>
          <w:sz w:val="18"/>
          <w:szCs w:val="18"/>
          <w:lang w:eastAsia="lt-LT"/>
        </w:rPr>
      </w:pPr>
      <w:r w:rsidRPr="00E47E24">
        <w:rPr>
          <w:rFonts w:ascii="Times New Roman" w:hAnsi="Times New Roman"/>
          <w:sz w:val="22"/>
          <w:szCs w:val="22"/>
          <w:lang w:eastAsia="lt-LT"/>
        </w:rPr>
        <w:t>6) savivaldybės tarybos komitetų, komisijų, kitų savivaldybės darbui organizuoti reikalingų darinių ir įstatymuose numatytų kitų komisijų sudarymas ir jų nuostatų tvirtinimas;</w:t>
      </w:r>
    </w:p>
    <w:p w:rsidR="00AC3FD2" w:rsidRPr="00E47E24" w:rsidRDefault="00AC3FD2" w:rsidP="00E47E24">
      <w:pPr>
        <w:ind w:right="325" w:firstLine="720"/>
        <w:jc w:val="both"/>
        <w:rPr>
          <w:rFonts w:ascii="Tahoma" w:hAnsi="Tahoma" w:cs="Tahoma"/>
          <w:sz w:val="18"/>
          <w:szCs w:val="18"/>
          <w:lang w:eastAsia="lt-LT"/>
        </w:rPr>
      </w:pPr>
      <w:r w:rsidRPr="00E47E24">
        <w:rPr>
          <w:rFonts w:ascii="Times New Roman" w:hAnsi="Times New Roman"/>
          <w:sz w:val="22"/>
          <w:szCs w:val="22"/>
          <w:lang w:eastAsia="lt-LT"/>
        </w:rPr>
        <w:t>7) Kontrolės komiteto pirmininko ir jo pavaduotojo skyrimas, Kontrolės komiteto veiklos programos tvirtinimas;</w:t>
      </w:r>
    </w:p>
    <w:p w:rsidR="00AC3FD2" w:rsidRDefault="00AC3FD2" w:rsidP="00E47E24">
      <w:pPr>
        <w:ind w:right="325" w:firstLine="720"/>
        <w:jc w:val="both"/>
        <w:rPr>
          <w:rFonts w:ascii="Tahoma" w:hAnsi="Tahoma" w:cs="Tahoma"/>
          <w:sz w:val="18"/>
          <w:szCs w:val="18"/>
          <w:lang w:eastAsia="lt-LT"/>
        </w:rPr>
      </w:pPr>
      <w:r w:rsidRPr="00E47E24">
        <w:rPr>
          <w:rFonts w:ascii="Times New Roman" w:hAnsi="Times New Roman"/>
          <w:sz w:val="22"/>
          <w:szCs w:val="22"/>
          <w:lang w:eastAsia="lt-LT"/>
        </w:rPr>
        <w:t>8) pretendentų į savivaldybės kontrolieriaus pareigas atrankos komisijos sudarymas, sprendimų dėl savivaldybės kontrolieriaus priėmimo į pareigas ir atleidimo iš jų priėmimas, savivaldybės kontrolės ir audito tarnybos steigimas savivaldybės kontrolieriaus teikimu, didžiausio valstybės tarnautojų pareigybių ir darbuotojų, dirbančių pagal darbo sutartis, skaičiaus šioje tarnyboje nustatymas, savivaldybės kontrolieriaus (savivaldybės kontrolės ir audito tarnybos) metinės ataskaitos svarstymas ir sprendimo dėl jos priėmimas, įstatymų numatyto savivaldybės kontrolieriaus darbo užmokesčio nustatymas, savivaldybės kontrolieriaus (savivaldybės kontrolės ir audito tarnybos) nuostatų tvirtinimas;</w:t>
      </w:r>
    </w:p>
    <w:p w:rsidR="00AC3FD2" w:rsidRPr="00E47E24" w:rsidRDefault="00AC3FD2" w:rsidP="00E47E24">
      <w:pPr>
        <w:ind w:right="325" w:firstLine="720"/>
        <w:jc w:val="both"/>
        <w:rPr>
          <w:rFonts w:ascii="Tahoma" w:hAnsi="Tahoma" w:cs="Tahoma"/>
          <w:sz w:val="18"/>
          <w:szCs w:val="18"/>
          <w:lang w:eastAsia="lt-LT"/>
        </w:rPr>
      </w:pPr>
      <w:r w:rsidRPr="00E47E24">
        <w:rPr>
          <w:rFonts w:ascii="Times New Roman" w:hAnsi="Times New Roman"/>
          <w:sz w:val="22"/>
          <w:szCs w:val="22"/>
          <w:lang w:eastAsia="lt-LT"/>
        </w:rPr>
        <w:t xml:space="preserve">9) savivaldybės administracijos direktoriaus (savivaldybės administracijos direktoriaus pavaduotojo) priėmimas į pareigas ir atleidimas iš jų; sprendimų dėl savivaldybės administracijos direktoriaus pavaduotojo pareigybės (pareigybių) steigimo priėmimas; sprendimų dėl šiame įstatyme nustatytų savivaldybės vykdomosios institucijos funkcijų paskirstymo savivaldybės administracijos direktoriui ir, jei tokia (tokios) pareigybė (pareigybės) steigiama (steigiamos), savivaldybės administracijos direktoriaus pavaduotojui (pavaduotojams) priėmimas; sprendimų dėl savivaldybės administracijos direktoriaus teisės pavesti įgyvendinti funkcijas apribojimo priėmimas; sprendimų dėl savivaldybės administracijos direktoriaus pavadavimo priėmimas, savivaldybės administracijos direktoriaus ir savivaldybės administracijos direktoriaus pavaduotojo darbo užmokesčio nustatymas; </w:t>
      </w:r>
    </w:p>
    <w:p w:rsidR="00AC3FD2" w:rsidRPr="00E47E24" w:rsidRDefault="00AC3FD2" w:rsidP="00E47E24">
      <w:pPr>
        <w:ind w:right="325" w:firstLine="720"/>
        <w:jc w:val="both"/>
        <w:rPr>
          <w:rFonts w:ascii="Tahoma" w:hAnsi="Tahoma" w:cs="Tahoma"/>
          <w:sz w:val="18"/>
          <w:szCs w:val="18"/>
          <w:lang w:eastAsia="lt-LT"/>
        </w:rPr>
      </w:pPr>
      <w:r w:rsidRPr="00E47E24">
        <w:rPr>
          <w:rFonts w:ascii="Times New Roman" w:hAnsi="Times New Roman"/>
          <w:sz w:val="22"/>
          <w:szCs w:val="22"/>
          <w:lang w:eastAsia="lt-LT"/>
        </w:rPr>
        <w:t>10) savivaldybės administracijos struktūros, nuostatų ir darbo užmokesčio fondo tvirtinimas, didžiausio leistino valstybės tarnautojų pareigybių ir darbuotojų, dirbančių pagal darbo sutartis, skaičiaus savivaldybės administracijoje nustatymas savivaldybės administracijos direktoriaus siūlymu mero teikimu;</w:t>
      </w:r>
    </w:p>
    <w:p w:rsidR="00AC3FD2" w:rsidRPr="00E47E24" w:rsidRDefault="00AC3FD2" w:rsidP="00E47E24">
      <w:pPr>
        <w:ind w:right="325" w:firstLine="720"/>
        <w:jc w:val="both"/>
        <w:rPr>
          <w:rFonts w:ascii="Tahoma" w:hAnsi="Tahoma" w:cs="Tahoma"/>
          <w:sz w:val="18"/>
          <w:szCs w:val="18"/>
          <w:lang w:eastAsia="lt-LT"/>
        </w:rPr>
      </w:pPr>
      <w:r w:rsidRPr="00E47E24">
        <w:rPr>
          <w:rFonts w:ascii="Times New Roman" w:hAnsi="Times New Roman"/>
          <w:sz w:val="22"/>
          <w:szCs w:val="22"/>
          <w:lang w:eastAsia="lt-LT"/>
        </w:rPr>
        <w:t>11) sprendimų dėl mero politinio (asmeninio) pasitikėjimo valstybės tarnautojų pareigybių steigimo, jų skaičiaus nustatymo ir savivaldybės tarybos sekretoriato sudarymo priėmimas mero siūlymu;</w:t>
      </w:r>
    </w:p>
    <w:p w:rsidR="00AC3FD2" w:rsidRDefault="00AC3FD2" w:rsidP="00E47E24">
      <w:pPr>
        <w:ind w:right="325" w:firstLine="720"/>
        <w:jc w:val="both"/>
        <w:rPr>
          <w:rFonts w:ascii="Tahoma" w:hAnsi="Tahoma" w:cs="Tahoma"/>
          <w:sz w:val="18"/>
          <w:szCs w:val="18"/>
          <w:lang w:eastAsia="lt-LT"/>
        </w:rPr>
      </w:pPr>
      <w:r w:rsidRPr="00E47E24">
        <w:rPr>
          <w:rFonts w:ascii="Times New Roman" w:hAnsi="Times New Roman"/>
          <w:sz w:val="22"/>
          <w:szCs w:val="22"/>
          <w:lang w:eastAsia="lt-LT"/>
        </w:rPr>
        <w:t>12) sprendimo išieškoti iš savivaldybės administracijos direktoriaus ir kitų savivaldybės viešojo administravimo subjektų žalą, atsiradusią dėl jų tyčinių neteisėtų sprendimų, pareigų neatlikimo ar šiurkštaus aplaidumo atliekant pareigas, priėmimas, kai šie savivaldybės viešojo administravimo subjektai teismo sprendimu turėjo atlyginti žalą, jeigu žala neviršija jų paskutinių šešių mėnesių vidutinio darbo užmokesčio dydžio;</w:t>
      </w:r>
    </w:p>
    <w:p w:rsidR="00AC3FD2" w:rsidRPr="00E47E24" w:rsidRDefault="00AC3FD2" w:rsidP="00E47E24">
      <w:pPr>
        <w:ind w:right="325" w:firstLine="720"/>
        <w:jc w:val="both"/>
        <w:rPr>
          <w:rFonts w:ascii="Tahoma" w:hAnsi="Tahoma" w:cs="Tahoma"/>
          <w:sz w:val="18"/>
          <w:szCs w:val="18"/>
          <w:lang w:eastAsia="lt-LT"/>
        </w:rPr>
      </w:pPr>
      <w:r w:rsidRPr="00E47E24">
        <w:rPr>
          <w:rFonts w:ascii="Times New Roman" w:hAnsi="Times New Roman"/>
          <w:sz w:val="22"/>
          <w:szCs w:val="22"/>
          <w:lang w:eastAsia="lt-LT"/>
        </w:rPr>
        <w:t>13) sprendimų dėl seniūnijų steigimo, panaikinimo ir jų skaičiaus nustatymo, dėl pavadinimų seniūnijoms suteikimo ir jų keitimo, dėl teritorijų priskyrimo seniūnijoms, dėl seniūnijų aptarnaujamų teritorijų ribų nustatymo ir keitimo, įvertinus gyventojų nuomonę, priėmimas;</w:t>
      </w:r>
    </w:p>
    <w:p w:rsidR="00AC3FD2" w:rsidRPr="00E47E24" w:rsidRDefault="00AC3FD2" w:rsidP="00E47E24">
      <w:pPr>
        <w:ind w:right="325" w:firstLine="720"/>
        <w:jc w:val="both"/>
        <w:rPr>
          <w:rFonts w:ascii="Tahoma" w:hAnsi="Tahoma" w:cs="Tahoma"/>
          <w:sz w:val="18"/>
          <w:szCs w:val="18"/>
          <w:lang w:eastAsia="lt-LT"/>
        </w:rPr>
      </w:pPr>
      <w:r w:rsidRPr="00E47E24">
        <w:rPr>
          <w:rFonts w:ascii="Times New Roman" w:hAnsi="Times New Roman"/>
          <w:sz w:val="22"/>
          <w:szCs w:val="22"/>
          <w:lang w:eastAsia="lt-LT"/>
        </w:rPr>
        <w:t xml:space="preserve">14) gyvenamųjų vietovių ar jų dalių suskirstymo (sugrupavimo) į seniūnaitijas tvirtinimas savivaldybės administracijos direktoriaus teikimu; </w:t>
      </w:r>
    </w:p>
    <w:p w:rsidR="00AC3FD2" w:rsidRPr="00E47E24" w:rsidRDefault="00AC3FD2" w:rsidP="00E47E24">
      <w:pPr>
        <w:ind w:right="325" w:firstLine="720"/>
        <w:jc w:val="both"/>
        <w:rPr>
          <w:rFonts w:ascii="Tahoma" w:hAnsi="Tahoma" w:cs="Tahoma"/>
          <w:sz w:val="18"/>
          <w:szCs w:val="18"/>
          <w:lang w:eastAsia="lt-LT"/>
        </w:rPr>
      </w:pPr>
      <w:r w:rsidRPr="00E47E24">
        <w:rPr>
          <w:rFonts w:ascii="Times New Roman" w:hAnsi="Times New Roman"/>
          <w:sz w:val="22"/>
          <w:szCs w:val="22"/>
          <w:lang w:eastAsia="lt-LT"/>
        </w:rPr>
        <w:t>15) savivaldybės biudžeto savivaldybės konsoliduotųjų ataskaitų rinkinio tvirtinimas Biudžeto sandaros įstatymo ir Viešojo sektoriaus atskaitomybės įstatymo nustatyta tvarka, prireikus savivaldybės biudžeto tikslinimas;</w:t>
      </w:r>
    </w:p>
    <w:p w:rsidR="00AC3FD2" w:rsidRPr="00E47E24" w:rsidRDefault="00AC3FD2" w:rsidP="00E47E24">
      <w:pPr>
        <w:ind w:right="325" w:firstLine="720"/>
        <w:jc w:val="both"/>
        <w:rPr>
          <w:rFonts w:ascii="Tahoma" w:hAnsi="Tahoma" w:cs="Tahoma"/>
          <w:sz w:val="18"/>
          <w:szCs w:val="18"/>
          <w:lang w:eastAsia="lt-LT"/>
        </w:rPr>
      </w:pPr>
      <w:r w:rsidRPr="00E47E24">
        <w:rPr>
          <w:rFonts w:ascii="Tahoma" w:hAnsi="Tahoma" w:cs="Tahoma"/>
          <w:sz w:val="18"/>
          <w:szCs w:val="18"/>
          <w:lang w:eastAsia="lt-LT"/>
        </w:rPr>
        <w:t> </w:t>
      </w:r>
    </w:p>
    <w:p w:rsidR="00AC3FD2" w:rsidRPr="00E47E24" w:rsidRDefault="00AC3FD2" w:rsidP="00E47E24">
      <w:pPr>
        <w:spacing w:before="100" w:beforeAutospacing="1" w:after="100" w:afterAutospacing="1"/>
        <w:rPr>
          <w:rFonts w:ascii="Tahoma" w:hAnsi="Tahoma" w:cs="Tahoma"/>
          <w:sz w:val="18"/>
          <w:szCs w:val="18"/>
          <w:lang w:eastAsia="lt-LT"/>
        </w:rPr>
      </w:pPr>
      <w:r w:rsidRPr="00E47E24">
        <w:rPr>
          <w:rFonts w:ascii="Tahoma" w:hAnsi="Tahoma" w:cs="Tahoma"/>
          <w:b/>
          <w:bCs/>
          <w:lang w:eastAsia="lt-LT"/>
        </w:rPr>
        <w:t>16 punkto redakcija iki 2010 m. spalio 1 d.:</w:t>
      </w:r>
    </w:p>
    <w:p w:rsidR="00AC3FD2" w:rsidRPr="00E47E24" w:rsidRDefault="00AC3FD2" w:rsidP="00E47E24">
      <w:pPr>
        <w:ind w:right="325" w:firstLine="720"/>
        <w:jc w:val="both"/>
        <w:rPr>
          <w:rFonts w:ascii="Tahoma" w:hAnsi="Tahoma" w:cs="Tahoma"/>
          <w:sz w:val="18"/>
          <w:szCs w:val="18"/>
          <w:lang w:eastAsia="lt-LT"/>
        </w:rPr>
      </w:pPr>
      <w:r w:rsidRPr="00E47E24">
        <w:rPr>
          <w:rFonts w:ascii="Times New Roman" w:hAnsi="Times New Roman"/>
          <w:sz w:val="22"/>
          <w:szCs w:val="22"/>
          <w:lang w:eastAsia="lt-LT"/>
        </w:rPr>
        <w:t>16) sprendimo dėl mero fondo sudarymo, mero fondo dydžio ir naudojimo priėmimas;</w:t>
      </w:r>
    </w:p>
    <w:p w:rsidR="00AC3FD2" w:rsidRPr="00E47E24" w:rsidRDefault="00AC3FD2" w:rsidP="00E47E24">
      <w:pPr>
        <w:spacing w:before="100" w:beforeAutospacing="1" w:after="100" w:afterAutospacing="1"/>
        <w:rPr>
          <w:rFonts w:ascii="Tahoma" w:hAnsi="Tahoma" w:cs="Tahoma"/>
          <w:sz w:val="18"/>
          <w:szCs w:val="18"/>
          <w:lang w:eastAsia="lt-LT"/>
        </w:rPr>
      </w:pPr>
      <w:r w:rsidRPr="00E47E24">
        <w:rPr>
          <w:rFonts w:ascii="Tahoma" w:hAnsi="Tahoma" w:cs="Tahoma"/>
          <w:b/>
          <w:bCs/>
          <w:lang w:eastAsia="lt-LT"/>
        </w:rPr>
        <w:t>16 punkto redakcija nuo 2010 m. spalio 1 d.:</w:t>
      </w:r>
    </w:p>
    <w:p w:rsidR="00AC3FD2" w:rsidRPr="00E47E24" w:rsidRDefault="00AC3FD2" w:rsidP="00E47E24">
      <w:pPr>
        <w:ind w:right="325" w:firstLine="720"/>
        <w:jc w:val="both"/>
        <w:rPr>
          <w:rFonts w:ascii="Tahoma" w:hAnsi="Tahoma" w:cs="Tahoma"/>
          <w:sz w:val="18"/>
          <w:szCs w:val="18"/>
          <w:lang w:eastAsia="lt-LT"/>
        </w:rPr>
      </w:pPr>
      <w:r w:rsidRPr="00E47E24">
        <w:rPr>
          <w:rFonts w:ascii="Times New Roman" w:hAnsi="Times New Roman"/>
          <w:sz w:val="22"/>
          <w:szCs w:val="22"/>
          <w:lang w:eastAsia="lt-LT"/>
        </w:rPr>
        <w:t>16) sprendimo dėl mero fondo sudarymo, mero fondo dydžio, naudojimo ir atsiskaitymo tvarkos priėmimas;</w:t>
      </w:r>
    </w:p>
    <w:p w:rsidR="00AC3FD2" w:rsidRPr="00E47E24" w:rsidRDefault="00AC3FD2" w:rsidP="00E47E24">
      <w:pPr>
        <w:ind w:right="325" w:firstLine="720"/>
        <w:jc w:val="both"/>
        <w:rPr>
          <w:rFonts w:ascii="Tahoma" w:hAnsi="Tahoma" w:cs="Tahoma"/>
          <w:sz w:val="18"/>
          <w:szCs w:val="18"/>
          <w:lang w:eastAsia="lt-LT"/>
        </w:rPr>
      </w:pPr>
      <w:r w:rsidRPr="00E47E24">
        <w:rPr>
          <w:rFonts w:ascii="Tahoma" w:hAnsi="Tahoma" w:cs="Tahoma"/>
          <w:sz w:val="18"/>
          <w:szCs w:val="18"/>
          <w:lang w:eastAsia="lt-LT"/>
        </w:rPr>
        <w:t> </w:t>
      </w:r>
      <w:r w:rsidRPr="00E47E24">
        <w:rPr>
          <w:rFonts w:ascii="Times New Roman" w:hAnsi="Times New Roman"/>
          <w:sz w:val="22"/>
          <w:szCs w:val="22"/>
          <w:lang w:eastAsia="lt-LT"/>
        </w:rPr>
        <w:t>17) sprendimų dėl papildomų ir planą viršijančių savivaldybės biudžeto pajamų ir kitų piniginių lėšų paskirstymo, tikslinės paskirties ir specializuotų fondų sudarymo ir naudojimo priėmimas;</w:t>
      </w:r>
    </w:p>
    <w:p w:rsidR="00AC3FD2" w:rsidRDefault="00AC3FD2" w:rsidP="00E47E24">
      <w:pPr>
        <w:ind w:right="325" w:firstLine="720"/>
        <w:jc w:val="both"/>
        <w:rPr>
          <w:rFonts w:ascii="Tahoma" w:hAnsi="Tahoma" w:cs="Tahoma"/>
          <w:sz w:val="18"/>
          <w:szCs w:val="18"/>
          <w:lang w:eastAsia="lt-LT"/>
        </w:rPr>
      </w:pPr>
      <w:r w:rsidRPr="00E47E24">
        <w:rPr>
          <w:rFonts w:ascii="Times New Roman" w:hAnsi="Times New Roman"/>
          <w:sz w:val="22"/>
          <w:szCs w:val="22"/>
          <w:lang w:eastAsia="lt-LT"/>
        </w:rPr>
        <w:t>18) sprendimų teikti mokesčių, rinkliavų ir kitas įstatymų nustatytas lengvatas savivaldybės biudžeto sąskaita priėmimas, subsidijų ir kompensacijų skyrimo naujas darbo vietas steigiančioms visų rūšių įmonėms tvarkos nustatymas atitinkamai keičiant savivaldybės biudžetą tais atvejais, kai lėšų tam nebuvo numatyta;</w:t>
      </w:r>
    </w:p>
    <w:p w:rsidR="00AC3FD2" w:rsidRPr="00E47E24" w:rsidRDefault="00AC3FD2" w:rsidP="00E47E24">
      <w:pPr>
        <w:ind w:right="325" w:firstLine="720"/>
        <w:jc w:val="both"/>
        <w:rPr>
          <w:rFonts w:ascii="Tahoma" w:hAnsi="Tahoma" w:cs="Tahoma"/>
          <w:sz w:val="18"/>
          <w:szCs w:val="18"/>
          <w:lang w:eastAsia="lt-LT"/>
        </w:rPr>
      </w:pPr>
      <w:r w:rsidRPr="00E47E24">
        <w:rPr>
          <w:rFonts w:ascii="Times New Roman" w:hAnsi="Times New Roman"/>
          <w:sz w:val="22"/>
          <w:szCs w:val="22"/>
          <w:lang w:eastAsia="lt-LT"/>
        </w:rPr>
        <w:t>19) mero, savivaldybės administracijos direktoriaus, savivaldybės kontrolieriaus, biudžetinių ir viešųjų įstaigų (kurių savininkė yra savivaldybė), savivaldybės kontroliuojamų įmonių ir organizacijų vadovų ataskaitų ir atsakymų į savivaldybės tarybos narių paklausimus išklausymas reglamento nustatyta tvarka, sprendimų dėl šių ataskaitų ir atsakymų priėmimas;</w:t>
      </w:r>
    </w:p>
    <w:p w:rsidR="00AC3FD2" w:rsidRPr="00E47E24" w:rsidRDefault="00AC3FD2" w:rsidP="00E47E24">
      <w:pPr>
        <w:ind w:right="325" w:firstLine="720"/>
        <w:jc w:val="both"/>
        <w:rPr>
          <w:rFonts w:ascii="Tahoma" w:hAnsi="Tahoma" w:cs="Tahoma"/>
          <w:sz w:val="18"/>
          <w:szCs w:val="18"/>
          <w:lang w:eastAsia="lt-LT"/>
        </w:rPr>
      </w:pPr>
      <w:r w:rsidRPr="00E47E24">
        <w:rPr>
          <w:rFonts w:ascii="Times New Roman" w:hAnsi="Times New Roman"/>
          <w:sz w:val="22"/>
          <w:szCs w:val="22"/>
          <w:lang w:eastAsia="lt-LT"/>
        </w:rPr>
        <w:t>20) pasiūlymų valstybės institucijoms dėl savivaldybės teritorijoje esančių šių institucijų padalinių veiklos gerinimo teikimas, prireikus šių padalinių vadovų išklausymas reglamento nustatyta tvarka;</w:t>
      </w:r>
    </w:p>
    <w:p w:rsidR="00AC3FD2" w:rsidRPr="00E47E24" w:rsidRDefault="00AC3FD2" w:rsidP="00E47E24">
      <w:pPr>
        <w:ind w:right="325" w:firstLine="720"/>
        <w:jc w:val="both"/>
        <w:rPr>
          <w:rFonts w:ascii="Tahoma" w:hAnsi="Tahoma" w:cs="Tahoma"/>
          <w:sz w:val="18"/>
          <w:szCs w:val="18"/>
          <w:lang w:eastAsia="lt-LT"/>
        </w:rPr>
      </w:pPr>
      <w:r w:rsidRPr="00E47E24">
        <w:rPr>
          <w:rFonts w:ascii="Times New Roman" w:hAnsi="Times New Roman"/>
          <w:sz w:val="22"/>
          <w:szCs w:val="22"/>
          <w:lang w:eastAsia="lt-LT"/>
        </w:rPr>
        <w:t>21) savivaldybės biudžetinių ir viešųjų įstaigų (kurių savininkė yra savivaldybė), savivaldybės įmonių, akcinių bendrovių, uždarųjų akcinių bendrovių (toliau – savivaldybės juridiniai asmenys) steigimas, reorganizavimas ir likvidavimas, dalyvavimas steigiant, reorganizuojant ir likviduojant viešuosius ir privačius juridinius asmenis;</w:t>
      </w:r>
    </w:p>
    <w:p w:rsidR="00AC3FD2" w:rsidRPr="00E47E24" w:rsidRDefault="00AC3FD2" w:rsidP="00E47E24">
      <w:pPr>
        <w:ind w:right="325" w:firstLine="720"/>
        <w:jc w:val="both"/>
        <w:rPr>
          <w:rFonts w:ascii="Tahoma" w:hAnsi="Tahoma" w:cs="Tahoma"/>
          <w:sz w:val="18"/>
          <w:szCs w:val="18"/>
          <w:lang w:eastAsia="lt-LT"/>
        </w:rPr>
      </w:pPr>
      <w:r w:rsidRPr="00E47E24">
        <w:rPr>
          <w:rFonts w:ascii="Times New Roman" w:hAnsi="Times New Roman"/>
          <w:sz w:val="22"/>
          <w:szCs w:val="22"/>
          <w:lang w:eastAsia="lt-LT"/>
        </w:rPr>
        <w:t>22) sprendimų dėl viešųjų ir privačių juridinių asmenų (kurių dalininkė yra savivaldybė) steigimo, reorganizavimo, likvidavimo priėmimas;</w:t>
      </w:r>
    </w:p>
    <w:p w:rsidR="00AC3FD2" w:rsidRPr="00E47E24" w:rsidRDefault="00AC3FD2" w:rsidP="00E47E24">
      <w:pPr>
        <w:ind w:right="325" w:firstLine="720"/>
        <w:jc w:val="both"/>
        <w:rPr>
          <w:rFonts w:ascii="Tahoma" w:hAnsi="Tahoma" w:cs="Tahoma"/>
          <w:sz w:val="18"/>
          <w:szCs w:val="18"/>
          <w:lang w:eastAsia="lt-LT"/>
        </w:rPr>
      </w:pPr>
      <w:r w:rsidRPr="00E47E24">
        <w:rPr>
          <w:rFonts w:ascii="Times New Roman" w:hAnsi="Times New Roman"/>
          <w:sz w:val="22"/>
          <w:szCs w:val="22"/>
          <w:lang w:eastAsia="lt-LT"/>
        </w:rPr>
        <w:t>23) sprendimų dėl bendrų su kitomis savivaldybėmis įmonių steigimo priėmimas;</w:t>
      </w:r>
    </w:p>
    <w:p w:rsidR="00AC3FD2" w:rsidRPr="00E47E24" w:rsidRDefault="00AC3FD2" w:rsidP="00E47E24">
      <w:pPr>
        <w:ind w:right="325" w:firstLine="720"/>
        <w:jc w:val="both"/>
        <w:rPr>
          <w:rFonts w:ascii="Tahoma" w:hAnsi="Tahoma" w:cs="Tahoma"/>
          <w:sz w:val="18"/>
          <w:szCs w:val="18"/>
          <w:lang w:eastAsia="lt-LT"/>
        </w:rPr>
      </w:pPr>
      <w:r w:rsidRPr="00E47E24">
        <w:rPr>
          <w:rFonts w:ascii="Times New Roman" w:hAnsi="Times New Roman"/>
          <w:sz w:val="22"/>
          <w:szCs w:val="22"/>
          <w:lang w:eastAsia="lt-LT"/>
        </w:rPr>
        <w:t>24) sprendimų dėl tam tikros veiklos nepriklausomo audito atlikimo savivaldybės įstaigose ar savivaldybės kontroliuojamose įmonėse priėmimas;</w:t>
      </w:r>
    </w:p>
    <w:p w:rsidR="00AC3FD2" w:rsidRPr="00E47E24" w:rsidRDefault="00AC3FD2" w:rsidP="00E47E24">
      <w:pPr>
        <w:ind w:right="325" w:firstLine="720"/>
        <w:jc w:val="both"/>
        <w:rPr>
          <w:rFonts w:ascii="Tahoma" w:hAnsi="Tahoma" w:cs="Tahoma"/>
          <w:sz w:val="18"/>
          <w:szCs w:val="18"/>
          <w:lang w:eastAsia="lt-LT"/>
        </w:rPr>
      </w:pPr>
      <w:r w:rsidRPr="00E47E24">
        <w:rPr>
          <w:rFonts w:ascii="Times New Roman" w:hAnsi="Times New Roman"/>
          <w:sz w:val="22"/>
          <w:szCs w:val="22"/>
          <w:lang w:eastAsia="lt-LT"/>
        </w:rPr>
        <w:t>25) savivaldybės vardu sudaromų sutarčių pasirašymo tvarkos aprašo tvirtinimas; šiame apraše turi būti nustatyta, kokios sutartys negali būti sudaromos be išankstinio savivaldybės tarybos pritarimo;</w:t>
      </w:r>
    </w:p>
    <w:p w:rsidR="00AC3FD2" w:rsidRPr="00E47E24" w:rsidRDefault="00AC3FD2" w:rsidP="00E47E24">
      <w:pPr>
        <w:ind w:right="325" w:firstLine="720"/>
        <w:jc w:val="both"/>
        <w:rPr>
          <w:rFonts w:ascii="Tahoma" w:hAnsi="Tahoma" w:cs="Tahoma"/>
          <w:sz w:val="18"/>
          <w:szCs w:val="18"/>
          <w:lang w:eastAsia="lt-LT"/>
        </w:rPr>
      </w:pPr>
      <w:r w:rsidRPr="00E47E24">
        <w:rPr>
          <w:rFonts w:ascii="Times New Roman" w:hAnsi="Times New Roman"/>
          <w:sz w:val="22"/>
          <w:szCs w:val="22"/>
          <w:lang w:eastAsia="lt-LT"/>
        </w:rPr>
        <w:t>26) sprendimų dėl disponavimo savivaldybei nuosavybės teise priklausančiu turtu priėmimas, šio turto valdymo, naudojimo ir disponavimo juo tvarkos taisyklių nustatymas, išskyrus atvejus, kai tvarka yra nustatyta įstatymuose ar jų pagrindu priimtuose kituose teisės aktuose;</w:t>
      </w:r>
    </w:p>
    <w:p w:rsidR="00AC3FD2" w:rsidRPr="00E47E24" w:rsidRDefault="00AC3FD2" w:rsidP="00E47E24">
      <w:pPr>
        <w:ind w:right="325" w:firstLine="720"/>
        <w:jc w:val="both"/>
        <w:rPr>
          <w:rFonts w:ascii="Tahoma" w:hAnsi="Tahoma" w:cs="Tahoma"/>
          <w:sz w:val="18"/>
          <w:szCs w:val="18"/>
          <w:lang w:eastAsia="lt-LT"/>
        </w:rPr>
      </w:pPr>
      <w:r w:rsidRPr="00E47E24">
        <w:rPr>
          <w:rFonts w:ascii="Times New Roman" w:hAnsi="Times New Roman"/>
          <w:sz w:val="22"/>
          <w:szCs w:val="22"/>
          <w:lang w:eastAsia="lt-LT"/>
        </w:rPr>
        <w:t>27) sprendimų dėl savivaldybei priskirtos valstybinės žemės ir kito valstybės turto valdymo, naudojimo ir disponavimo juo patikėjimo teise priėmimas;</w:t>
      </w:r>
    </w:p>
    <w:p w:rsidR="00AC3FD2" w:rsidRPr="00E47E24" w:rsidRDefault="00AC3FD2" w:rsidP="00E47E24">
      <w:pPr>
        <w:ind w:right="325" w:firstLine="720"/>
        <w:jc w:val="both"/>
        <w:rPr>
          <w:rFonts w:ascii="Tahoma" w:hAnsi="Tahoma" w:cs="Tahoma"/>
          <w:sz w:val="18"/>
          <w:szCs w:val="18"/>
          <w:lang w:eastAsia="lt-LT"/>
        </w:rPr>
      </w:pPr>
      <w:r w:rsidRPr="00E47E24">
        <w:rPr>
          <w:rFonts w:ascii="Times New Roman" w:hAnsi="Times New Roman"/>
          <w:sz w:val="22"/>
          <w:szCs w:val="22"/>
          <w:lang w:eastAsia="lt-LT"/>
        </w:rPr>
        <w:t>28) sprendimų dėl paskolų ėmimo ir garantijų teikimo už ilgalaikes paskolas priėmimas; šios paskolos naudojamos tik investicijų projektams finansuoti pagal Vyriausybės nustatytą tvarką, laikantis įstatymų nustatytų skolinimosi limitų ir gavus savivaldybės kontrolieriaus (savivaldybės kontrolės ir audito tarnybos) išvadą;</w:t>
      </w:r>
    </w:p>
    <w:p w:rsidR="00AC3FD2" w:rsidRPr="00E47E24" w:rsidRDefault="00AC3FD2" w:rsidP="00E47E24">
      <w:pPr>
        <w:ind w:right="325" w:firstLine="720"/>
        <w:jc w:val="both"/>
        <w:rPr>
          <w:rFonts w:ascii="Tahoma" w:hAnsi="Tahoma" w:cs="Tahoma"/>
          <w:sz w:val="18"/>
          <w:szCs w:val="18"/>
          <w:lang w:eastAsia="lt-LT"/>
        </w:rPr>
      </w:pPr>
      <w:r w:rsidRPr="00E47E24">
        <w:rPr>
          <w:rFonts w:ascii="Times New Roman" w:hAnsi="Times New Roman"/>
          <w:sz w:val="22"/>
          <w:szCs w:val="22"/>
          <w:lang w:eastAsia="lt-LT"/>
        </w:rPr>
        <w:t>29) sprendimų dėl koncesijų suteikimo tikslingumo priėmimas; gavus savivaldybės kontrolieriaus išvadą iki konkurso paskelbimo, koncesijos konkurso sąlygų ir pagrindinės koncesijos sutarties sąlygų tvirtinimas, konkurso etapų nustatymas ir, gavus savivaldybės kontrolieriaus išvadą, pritarimas galutiniam koncesijos sutarties projektui iki koncesijos sutarties pasirašymo;</w:t>
      </w:r>
    </w:p>
    <w:p w:rsidR="00AC3FD2" w:rsidRPr="00E47E24" w:rsidRDefault="00AC3FD2" w:rsidP="00E47E24">
      <w:pPr>
        <w:ind w:right="325" w:firstLine="720"/>
        <w:jc w:val="both"/>
        <w:rPr>
          <w:rFonts w:ascii="Tahoma" w:hAnsi="Tahoma" w:cs="Tahoma"/>
          <w:sz w:val="18"/>
          <w:szCs w:val="18"/>
          <w:lang w:eastAsia="lt-LT"/>
        </w:rPr>
      </w:pPr>
      <w:r w:rsidRPr="00E47E24">
        <w:rPr>
          <w:rFonts w:ascii="Times New Roman" w:hAnsi="Times New Roman"/>
          <w:sz w:val="22"/>
          <w:szCs w:val="22"/>
          <w:lang w:eastAsia="lt-LT"/>
        </w:rPr>
        <w:t>30) sprendimų dėl socialinės ir gamybinės infrastruktūros objektų projektavimo ir statybos, dėl pavedimo savivaldybės administracijai ir kitiems subjektams atlikti šių darbų užsakovo funkcijas priėmimas;</w:t>
      </w:r>
    </w:p>
    <w:p w:rsidR="00AC3FD2" w:rsidRPr="00E47E24" w:rsidRDefault="00AC3FD2" w:rsidP="00E47E24">
      <w:pPr>
        <w:ind w:right="325" w:firstLine="720"/>
        <w:jc w:val="both"/>
        <w:rPr>
          <w:rFonts w:ascii="Tahoma" w:hAnsi="Tahoma" w:cs="Tahoma"/>
          <w:sz w:val="18"/>
          <w:szCs w:val="18"/>
          <w:lang w:eastAsia="lt-LT"/>
        </w:rPr>
      </w:pPr>
      <w:r w:rsidRPr="00E47E24">
        <w:rPr>
          <w:rFonts w:ascii="Times New Roman" w:hAnsi="Times New Roman"/>
          <w:sz w:val="22"/>
          <w:szCs w:val="22"/>
          <w:lang w:eastAsia="lt-LT"/>
        </w:rPr>
        <w:t>31) sprendimų dėl socialinio būsto fondo sudarymo (statybos, pirkimo ir t. t.) tvarkos, būsto suteikimo tvarkos ir dėl savivaldybės gyvenamųjų patalpų nuomos mokesčio dydžio priėmimas;</w:t>
      </w:r>
    </w:p>
    <w:p w:rsidR="00AC3FD2" w:rsidRPr="00E47E24" w:rsidRDefault="00AC3FD2" w:rsidP="00E47E24">
      <w:pPr>
        <w:ind w:right="325" w:firstLine="720"/>
        <w:jc w:val="both"/>
        <w:rPr>
          <w:rFonts w:ascii="Tahoma" w:hAnsi="Tahoma" w:cs="Tahoma"/>
          <w:sz w:val="18"/>
          <w:szCs w:val="18"/>
          <w:lang w:eastAsia="lt-LT"/>
        </w:rPr>
      </w:pPr>
      <w:r w:rsidRPr="00E47E24">
        <w:rPr>
          <w:rFonts w:ascii="Times New Roman" w:hAnsi="Times New Roman"/>
          <w:sz w:val="22"/>
          <w:szCs w:val="22"/>
          <w:lang w:eastAsia="lt-LT"/>
        </w:rPr>
        <w:t>32)</w:t>
      </w:r>
      <w:r w:rsidRPr="00E47E24">
        <w:rPr>
          <w:rFonts w:ascii="Times New Roman" w:hAnsi="Times New Roman"/>
          <w:i/>
          <w:iCs/>
          <w:sz w:val="22"/>
          <w:szCs w:val="22"/>
          <w:lang w:eastAsia="lt-LT"/>
        </w:rPr>
        <w:t xml:space="preserve"> </w:t>
      </w:r>
      <w:r w:rsidRPr="00E47E24">
        <w:rPr>
          <w:rFonts w:ascii="Times New Roman" w:hAnsi="Times New Roman"/>
          <w:sz w:val="22"/>
          <w:szCs w:val="22"/>
          <w:lang w:eastAsia="lt-LT"/>
        </w:rPr>
        <w:t>teritorijų planavimo dokumentų tvirtinimas įstatymų nustatyta tvarka, išskyrus specialiųjų ir detaliųjų planų tvirtinimą;</w:t>
      </w:r>
    </w:p>
    <w:p w:rsidR="00AC3FD2" w:rsidRPr="00E47E24" w:rsidRDefault="00AC3FD2" w:rsidP="00E47E24">
      <w:pPr>
        <w:ind w:right="325" w:firstLine="720"/>
        <w:jc w:val="both"/>
        <w:rPr>
          <w:rFonts w:ascii="Tahoma" w:hAnsi="Tahoma" w:cs="Tahoma"/>
          <w:sz w:val="18"/>
          <w:szCs w:val="18"/>
          <w:lang w:eastAsia="lt-LT"/>
        </w:rPr>
      </w:pPr>
      <w:r w:rsidRPr="00E47E24">
        <w:rPr>
          <w:rFonts w:ascii="Times New Roman" w:hAnsi="Times New Roman"/>
          <w:sz w:val="22"/>
          <w:szCs w:val="22"/>
          <w:lang w:eastAsia="lt-LT"/>
        </w:rPr>
        <w:t>33) savivaldybės saugomų teritorijų steigimas pagal Saugomų teritorijų įstatymo nustatytą tvarką, savivaldybės saugomų vietinės reikšmės gamtos ir kultūros paveldo objektų skelbimas;</w:t>
      </w:r>
    </w:p>
    <w:p w:rsidR="00AC3FD2" w:rsidRPr="00E47E24" w:rsidRDefault="00AC3FD2" w:rsidP="00E47E24">
      <w:pPr>
        <w:ind w:right="325" w:firstLine="720"/>
        <w:jc w:val="both"/>
        <w:rPr>
          <w:rFonts w:ascii="Tahoma" w:hAnsi="Tahoma" w:cs="Tahoma"/>
          <w:sz w:val="18"/>
          <w:szCs w:val="18"/>
          <w:lang w:eastAsia="lt-LT"/>
        </w:rPr>
      </w:pPr>
      <w:r w:rsidRPr="00E47E24">
        <w:rPr>
          <w:rFonts w:ascii="Times New Roman" w:hAnsi="Times New Roman"/>
          <w:sz w:val="22"/>
          <w:szCs w:val="22"/>
          <w:lang w:eastAsia="lt-LT"/>
        </w:rPr>
        <w:t>34) sprendimų dėl siūlymų keisti savivaldybės teritorijos ribas, suteikti savivaldybei pavadinimą ir jį keisti, sudaryti gyvenamąsias vietoves, nustatyti ir keisti jų pavadinimus, teritorijų ribas teikimas Vyriausybei, taip pat gatvių, aikščių, pastatų, statinių ir kitų savivaldybei nuosavybės teise priklausančių objektų pavadinimų suteikimas ir jų keitimas pagal Vyriausybės ar jos įgaliotos institucijos nustatytus kriterijus;</w:t>
      </w:r>
    </w:p>
    <w:p w:rsidR="00AC3FD2" w:rsidRPr="00E47E24" w:rsidRDefault="00AC3FD2" w:rsidP="00E47E24">
      <w:pPr>
        <w:ind w:right="325" w:firstLine="720"/>
        <w:jc w:val="both"/>
        <w:rPr>
          <w:rFonts w:ascii="Tahoma" w:hAnsi="Tahoma" w:cs="Tahoma"/>
          <w:sz w:val="18"/>
          <w:szCs w:val="18"/>
          <w:lang w:eastAsia="lt-LT"/>
        </w:rPr>
      </w:pPr>
      <w:r w:rsidRPr="00E47E24">
        <w:rPr>
          <w:rFonts w:ascii="Times New Roman" w:hAnsi="Times New Roman"/>
          <w:sz w:val="22"/>
          <w:szCs w:val="22"/>
          <w:lang w:eastAsia="lt-LT"/>
        </w:rPr>
        <w:t>35) savivaldybės triukšmo prevencijos veiksmų plano, triukšmo savivaldybės teritorijoje rodiklių, aglomeracijų strateginių triukšmo žemėlapių, gyvenamųjų vietovių teritorijų, kuriose būtina įgyvendinti triukšmo prevencijos ir mažinimo priemones (triukšmo prevencijos zonų), ir triukšmo prevencijos viešosiose vietose taisyklių tvirtinimas, tyliųjų zonų nustatymas. Savivaldybės vykdomosios institucijos, kitų pavaldžių viešojo administravimo subjektų funkcijų triukšmo valdymo srityje įgyvendinimo priežiūra;</w:t>
      </w:r>
    </w:p>
    <w:p w:rsidR="00AC3FD2" w:rsidRPr="00E47E24" w:rsidRDefault="00AC3FD2" w:rsidP="00E47E24">
      <w:pPr>
        <w:ind w:right="325" w:firstLine="720"/>
        <w:jc w:val="both"/>
        <w:rPr>
          <w:rFonts w:ascii="Tahoma" w:hAnsi="Tahoma" w:cs="Tahoma"/>
          <w:sz w:val="18"/>
          <w:szCs w:val="18"/>
          <w:lang w:eastAsia="lt-LT"/>
        </w:rPr>
      </w:pPr>
      <w:r w:rsidRPr="00E47E24">
        <w:rPr>
          <w:rFonts w:ascii="Times New Roman" w:hAnsi="Times New Roman"/>
          <w:sz w:val="22"/>
          <w:szCs w:val="22"/>
          <w:lang w:eastAsia="lt-LT"/>
        </w:rPr>
        <w:t>36) taisyklių, už kurių pažeidimą atsiranda administracinė atsakomybė, ir kitų taisyklių tvirtinimas;</w:t>
      </w:r>
    </w:p>
    <w:p w:rsidR="00AC3FD2" w:rsidRDefault="00AC3FD2" w:rsidP="00E47E24">
      <w:pPr>
        <w:ind w:right="325" w:firstLine="720"/>
        <w:jc w:val="both"/>
        <w:rPr>
          <w:rFonts w:ascii="Tahoma" w:hAnsi="Tahoma" w:cs="Tahoma"/>
          <w:sz w:val="18"/>
          <w:szCs w:val="18"/>
          <w:lang w:eastAsia="lt-LT"/>
        </w:rPr>
      </w:pPr>
      <w:r w:rsidRPr="00E47E24">
        <w:rPr>
          <w:rFonts w:ascii="Times New Roman" w:hAnsi="Times New Roman"/>
          <w:sz w:val="22"/>
          <w:szCs w:val="22"/>
          <w:lang w:eastAsia="lt-LT"/>
        </w:rPr>
        <w:t>37) kainų ir tarifų už savivaldybės kontroliuojamų įmonių, savivaldybės biudžetinių ir viešųjų įstaigų (kurių savininkė yra savivaldybė) teikiamas atlygintinas paslaugas ir keleivių vežimą vietiniais maršrutais nustatymas, centralizuotai tiekiamos šilumos, šalto ir karšto vandens kainų nustatymas (tvirtinimas) įstatymų nustatyta tvarka, vietinių rinkliavų ir mokesčių tarifų</w:t>
      </w:r>
      <w:r w:rsidRPr="00E47E24">
        <w:rPr>
          <w:rFonts w:ascii="Times New Roman" w:hAnsi="Times New Roman"/>
          <w:b/>
          <w:bCs/>
          <w:sz w:val="22"/>
          <w:szCs w:val="22"/>
          <w:lang w:eastAsia="lt-LT"/>
        </w:rPr>
        <w:t xml:space="preserve"> </w:t>
      </w:r>
      <w:r w:rsidRPr="00E47E24">
        <w:rPr>
          <w:rFonts w:ascii="Times New Roman" w:hAnsi="Times New Roman"/>
          <w:sz w:val="22"/>
          <w:szCs w:val="22"/>
          <w:lang w:eastAsia="lt-LT"/>
        </w:rPr>
        <w:t xml:space="preserve">nustatymas įstatymų nustatyta tvarka; </w:t>
      </w:r>
    </w:p>
    <w:p w:rsidR="00AC3FD2" w:rsidRPr="00E47E24" w:rsidRDefault="00AC3FD2" w:rsidP="00E47E24">
      <w:pPr>
        <w:ind w:right="325" w:firstLine="720"/>
        <w:jc w:val="both"/>
        <w:rPr>
          <w:rFonts w:ascii="Tahoma" w:hAnsi="Tahoma" w:cs="Tahoma"/>
          <w:sz w:val="18"/>
          <w:szCs w:val="18"/>
          <w:lang w:eastAsia="lt-LT"/>
        </w:rPr>
      </w:pPr>
      <w:r w:rsidRPr="00E47E24">
        <w:rPr>
          <w:rFonts w:ascii="Times New Roman" w:hAnsi="Times New Roman"/>
          <w:sz w:val="22"/>
          <w:szCs w:val="22"/>
          <w:lang w:eastAsia="lt-LT"/>
        </w:rPr>
        <w:t>38) sprendimų dėl kompensacijų tam tikroms vartotojų grupėms mokėjimo priėmimas, papildomos socialinės paramos, socialinių pašalpų ir kompensacijų skyrimo iš savivaldybės biudžeto tvarkos nustatymas, priedo fiziniam asmeniui (globėjui) už vaiko globą dydžio ir mokėjimo iš savivaldybės biudžeto tvarkos nustatymas;</w:t>
      </w:r>
    </w:p>
    <w:p w:rsidR="00AC3FD2" w:rsidRPr="00E47E24" w:rsidRDefault="00AC3FD2" w:rsidP="00E47E24">
      <w:pPr>
        <w:ind w:right="325" w:firstLine="720"/>
        <w:jc w:val="both"/>
        <w:rPr>
          <w:rFonts w:ascii="Tahoma" w:hAnsi="Tahoma" w:cs="Tahoma"/>
          <w:sz w:val="18"/>
          <w:szCs w:val="18"/>
          <w:lang w:eastAsia="lt-LT"/>
        </w:rPr>
      </w:pPr>
      <w:r w:rsidRPr="00E47E24">
        <w:rPr>
          <w:rFonts w:ascii="Times New Roman" w:hAnsi="Times New Roman"/>
          <w:sz w:val="22"/>
          <w:szCs w:val="22"/>
          <w:lang w:eastAsia="lt-LT"/>
        </w:rPr>
        <w:t>39) savivaldybės biudžetinės įstaigos vardu gautos paramos skirstymo taisyklių nustatymas;</w:t>
      </w:r>
    </w:p>
    <w:p w:rsidR="00AC3FD2" w:rsidRPr="00E47E24" w:rsidRDefault="00AC3FD2" w:rsidP="00E47E24">
      <w:pPr>
        <w:ind w:right="325" w:firstLine="720"/>
        <w:jc w:val="both"/>
        <w:rPr>
          <w:rFonts w:ascii="Tahoma" w:hAnsi="Tahoma" w:cs="Tahoma"/>
          <w:sz w:val="18"/>
          <w:szCs w:val="18"/>
          <w:lang w:eastAsia="lt-LT"/>
        </w:rPr>
      </w:pPr>
      <w:r w:rsidRPr="00E47E24">
        <w:rPr>
          <w:rFonts w:ascii="Times New Roman" w:hAnsi="Times New Roman"/>
          <w:sz w:val="22"/>
          <w:szCs w:val="22"/>
          <w:lang w:eastAsia="lt-LT"/>
        </w:rPr>
        <w:t>40) savivaldybės socialinių, ekonominių, kaimo plėtros ir kitų programų tvirtinimas;</w:t>
      </w:r>
    </w:p>
    <w:p w:rsidR="00AC3FD2" w:rsidRPr="00E47E24" w:rsidRDefault="00AC3FD2" w:rsidP="00E47E24">
      <w:pPr>
        <w:ind w:right="325" w:firstLine="720"/>
        <w:jc w:val="both"/>
        <w:rPr>
          <w:rFonts w:ascii="Tahoma" w:hAnsi="Tahoma" w:cs="Tahoma"/>
          <w:sz w:val="18"/>
          <w:szCs w:val="18"/>
          <w:lang w:eastAsia="lt-LT"/>
        </w:rPr>
      </w:pPr>
      <w:r w:rsidRPr="00E47E24">
        <w:rPr>
          <w:rFonts w:ascii="Times New Roman" w:hAnsi="Times New Roman"/>
          <w:sz w:val="22"/>
          <w:szCs w:val="22"/>
          <w:lang w:eastAsia="lt-LT"/>
        </w:rPr>
        <w:t>41) sprendimų dėl savivaldybės teritorijos raidos analizės ir dėl bendrųjų ilgalaikių socialinių, kultūrinių, ūkinių, investicinių, demografinių, nusikaltimų kontrolės ir prevencijos, ekologinių, sveikatos ir kitų programų projektų rengimo priėmimas;</w:t>
      </w:r>
    </w:p>
    <w:p w:rsidR="00AC3FD2" w:rsidRPr="00E47E24" w:rsidRDefault="00AC3FD2" w:rsidP="00E47E24">
      <w:pPr>
        <w:ind w:right="325" w:firstLine="720"/>
        <w:jc w:val="both"/>
        <w:rPr>
          <w:rFonts w:ascii="Tahoma" w:hAnsi="Tahoma" w:cs="Tahoma"/>
          <w:sz w:val="18"/>
          <w:szCs w:val="18"/>
          <w:lang w:eastAsia="lt-LT"/>
        </w:rPr>
      </w:pPr>
      <w:r w:rsidRPr="00E47E24">
        <w:rPr>
          <w:rFonts w:ascii="Times New Roman" w:hAnsi="Times New Roman"/>
          <w:sz w:val="22"/>
          <w:szCs w:val="22"/>
          <w:lang w:eastAsia="lt-LT"/>
        </w:rPr>
        <w:t>42) sprendimų dėl jungimosi į savivaldybių sąjungas, dėl bendradarbiavimo su užsienio šalių savivaldybėmis ar prisijungimo prie tarptautinių savivaldos organizacijų priėmimas;</w:t>
      </w:r>
    </w:p>
    <w:p w:rsidR="00AC3FD2" w:rsidRPr="00E47E24" w:rsidRDefault="00AC3FD2" w:rsidP="00E47E24">
      <w:pPr>
        <w:ind w:right="325" w:firstLine="720"/>
        <w:jc w:val="both"/>
        <w:rPr>
          <w:rFonts w:ascii="Tahoma" w:hAnsi="Tahoma" w:cs="Tahoma"/>
          <w:sz w:val="18"/>
          <w:szCs w:val="18"/>
          <w:lang w:eastAsia="lt-LT"/>
        </w:rPr>
      </w:pPr>
      <w:r w:rsidRPr="00E47E24">
        <w:rPr>
          <w:rFonts w:ascii="Times New Roman" w:hAnsi="Times New Roman"/>
          <w:sz w:val="22"/>
          <w:szCs w:val="22"/>
          <w:lang w:eastAsia="lt-LT"/>
        </w:rPr>
        <w:t>43) savivaldybės tarybos narių delegavimas į įstatymų nustatytas regionines tarybas, komisijas ir įgaliojimų jiems suteikimas reglamento nustatyta tvarka;</w:t>
      </w:r>
    </w:p>
    <w:p w:rsidR="00AC3FD2" w:rsidRPr="00E47E24" w:rsidRDefault="00AC3FD2" w:rsidP="00E47E24">
      <w:pPr>
        <w:ind w:right="325" w:firstLine="720"/>
        <w:jc w:val="both"/>
        <w:rPr>
          <w:rFonts w:ascii="Tahoma" w:hAnsi="Tahoma" w:cs="Tahoma"/>
          <w:sz w:val="18"/>
          <w:szCs w:val="18"/>
          <w:lang w:eastAsia="lt-LT"/>
        </w:rPr>
      </w:pPr>
      <w:r w:rsidRPr="00E47E24">
        <w:rPr>
          <w:rFonts w:ascii="Times New Roman" w:hAnsi="Times New Roman"/>
          <w:sz w:val="22"/>
          <w:szCs w:val="22"/>
          <w:lang w:eastAsia="lt-LT"/>
        </w:rPr>
        <w:t>44) sprendimų skelbti vietos gyventojų apklausą priėmimas;</w:t>
      </w:r>
    </w:p>
    <w:p w:rsidR="00AC3FD2" w:rsidRPr="00E47E24" w:rsidRDefault="00AC3FD2" w:rsidP="00E47E24">
      <w:pPr>
        <w:ind w:right="325" w:firstLine="720"/>
        <w:jc w:val="both"/>
        <w:rPr>
          <w:rFonts w:ascii="Tahoma" w:hAnsi="Tahoma" w:cs="Tahoma"/>
          <w:sz w:val="18"/>
          <w:szCs w:val="18"/>
          <w:lang w:eastAsia="lt-LT"/>
        </w:rPr>
      </w:pPr>
      <w:r w:rsidRPr="00E47E24">
        <w:rPr>
          <w:rFonts w:ascii="Times New Roman" w:hAnsi="Times New Roman"/>
          <w:sz w:val="22"/>
          <w:szCs w:val="22"/>
          <w:lang w:eastAsia="lt-LT"/>
        </w:rPr>
        <w:t>45) siūlymų nustatyta tvarka tvirtinti savivaldybės gyvenamųjų vietovių herbus teikimas, kitų savivaldybės simbolių ir jų naudojimo tvarkos tvirtinimas, teisė nustatyta tvarka už nuopelnus suteikti savivaldybės (jos centro ar kitos gyvenamosios vietovės) garbės piliečio vardą;</w:t>
      </w:r>
    </w:p>
    <w:p w:rsidR="00AC3FD2" w:rsidRPr="00E47E24" w:rsidRDefault="00AC3FD2" w:rsidP="00E47E24">
      <w:pPr>
        <w:ind w:right="325" w:firstLine="720"/>
        <w:jc w:val="both"/>
        <w:rPr>
          <w:rFonts w:ascii="Tahoma" w:hAnsi="Tahoma" w:cs="Tahoma"/>
          <w:sz w:val="18"/>
          <w:szCs w:val="18"/>
          <w:lang w:eastAsia="lt-LT"/>
        </w:rPr>
      </w:pPr>
      <w:r w:rsidRPr="00E47E24">
        <w:rPr>
          <w:rFonts w:ascii="Times New Roman" w:hAnsi="Times New Roman"/>
          <w:sz w:val="22"/>
          <w:szCs w:val="22"/>
          <w:lang w:eastAsia="lt-LT"/>
        </w:rPr>
        <w:t>46) sprendimų dėl partnerystės su privačiais subjektais tikslingumo priėmimas; gavus savivaldybės kontrolieriaus išvadą iki viešųjų pirkimų, reikalingų partnerystei su privačiais subjektais įgyvendinti, paskelbimo, viešųjų pirkimų sąlygų, būdo ir pagrindinių sutarties dėl partnerystės su privačiais subjektais sąlygų tvirtinimas; gavus savivaldybės kontrolieriaus išvadą, pritarimas galutiniam partnerystės su privačiais subjektais sutarties projektui iki tokios sutarties pasirašymo.</w:t>
      </w:r>
    </w:p>
    <w:p w:rsidR="00AC3FD2" w:rsidRPr="00E47E24" w:rsidRDefault="00AC3FD2" w:rsidP="00E47E24">
      <w:pPr>
        <w:ind w:right="325" w:firstLine="720"/>
        <w:jc w:val="both"/>
        <w:rPr>
          <w:rFonts w:ascii="Tahoma" w:hAnsi="Tahoma" w:cs="Tahoma"/>
          <w:sz w:val="18"/>
          <w:szCs w:val="18"/>
          <w:lang w:eastAsia="lt-LT"/>
        </w:rPr>
      </w:pPr>
      <w:r w:rsidRPr="00E47E24">
        <w:rPr>
          <w:rFonts w:ascii="Times New Roman" w:hAnsi="Times New Roman"/>
          <w:sz w:val="22"/>
          <w:szCs w:val="22"/>
          <w:lang w:eastAsia="lt-LT"/>
        </w:rPr>
        <w:t>3. Paprastoji savivaldybės tarybos kompetencija;</w:t>
      </w:r>
    </w:p>
    <w:p w:rsidR="00AC3FD2" w:rsidRDefault="00AC3FD2" w:rsidP="00E47E24">
      <w:pPr>
        <w:ind w:right="325" w:firstLine="720"/>
        <w:jc w:val="both"/>
        <w:rPr>
          <w:rFonts w:ascii="Tahoma" w:hAnsi="Tahoma" w:cs="Tahoma"/>
          <w:sz w:val="18"/>
          <w:szCs w:val="18"/>
          <w:lang w:eastAsia="lt-LT"/>
        </w:rPr>
      </w:pPr>
      <w:r w:rsidRPr="00E47E24">
        <w:rPr>
          <w:rFonts w:ascii="Times New Roman" w:hAnsi="Times New Roman"/>
          <w:sz w:val="22"/>
          <w:szCs w:val="22"/>
          <w:lang w:eastAsia="lt-LT"/>
        </w:rPr>
        <w:t>1) savivaldybės biudžetinių įstaigų vadovų skyrimas į pareigas ir atleidimas iš jų teisės aktų nustatyta tvarka, kitų funkcijų, susijusių su šių juridinių asmenų vadovų darbo santykiais, įgyvendinimas Darbo kodekso ir kitų teisės aktų nustatyta tvarka;</w:t>
      </w:r>
    </w:p>
    <w:p w:rsidR="00AC3FD2" w:rsidRPr="00E47E24" w:rsidRDefault="00AC3FD2" w:rsidP="00E47E24">
      <w:pPr>
        <w:ind w:right="325" w:firstLine="720"/>
        <w:jc w:val="both"/>
        <w:rPr>
          <w:rFonts w:ascii="Tahoma" w:hAnsi="Tahoma" w:cs="Tahoma"/>
          <w:sz w:val="18"/>
          <w:szCs w:val="18"/>
          <w:lang w:eastAsia="lt-LT"/>
        </w:rPr>
      </w:pPr>
      <w:r w:rsidRPr="00E47E24">
        <w:rPr>
          <w:rFonts w:ascii="Times New Roman" w:hAnsi="Times New Roman"/>
          <w:sz w:val="22"/>
          <w:szCs w:val="22"/>
          <w:lang w:eastAsia="lt-LT"/>
        </w:rPr>
        <w:t>2) savivaldybės biudžetinių įstaigų finansinių ataskaitų rinkinių tvirtinimas;</w:t>
      </w:r>
    </w:p>
    <w:p w:rsidR="00AC3FD2" w:rsidRPr="00E47E24" w:rsidRDefault="00AC3FD2" w:rsidP="00E47E24">
      <w:pPr>
        <w:ind w:right="325" w:firstLine="720"/>
        <w:jc w:val="both"/>
        <w:rPr>
          <w:rFonts w:ascii="Tahoma" w:hAnsi="Tahoma" w:cs="Tahoma"/>
          <w:sz w:val="18"/>
          <w:szCs w:val="18"/>
          <w:lang w:eastAsia="lt-LT"/>
        </w:rPr>
      </w:pPr>
      <w:r w:rsidRPr="00E47E24">
        <w:rPr>
          <w:rFonts w:ascii="Times New Roman" w:hAnsi="Times New Roman"/>
          <w:sz w:val="22"/>
          <w:szCs w:val="22"/>
          <w:lang w:eastAsia="lt-LT"/>
        </w:rPr>
        <w:t>3) savivaldybės viešųjų įstaigų (kurių savininkė yra savivaldybė) vadovų skyrimas į pareigas ir atleidimas iš jų, kitų funkcijų, susijusių su šių juridinių asmenų vadovų darbo santykiais, įgyvendinimas Darbo kodekso ir kitų teisės aktų nustatyta tvarka;</w:t>
      </w:r>
    </w:p>
    <w:p w:rsidR="00AC3FD2" w:rsidRPr="00E47E24" w:rsidRDefault="00AC3FD2" w:rsidP="00E47E24">
      <w:pPr>
        <w:ind w:right="325" w:firstLine="720"/>
        <w:jc w:val="both"/>
        <w:rPr>
          <w:rFonts w:ascii="Tahoma" w:hAnsi="Tahoma" w:cs="Tahoma"/>
          <w:sz w:val="18"/>
          <w:szCs w:val="18"/>
          <w:lang w:eastAsia="lt-LT"/>
        </w:rPr>
      </w:pPr>
      <w:r w:rsidRPr="00E47E24">
        <w:rPr>
          <w:rFonts w:ascii="Times New Roman" w:hAnsi="Times New Roman"/>
          <w:sz w:val="22"/>
          <w:szCs w:val="22"/>
          <w:lang w:eastAsia="lt-LT"/>
        </w:rPr>
        <w:t>4) savivaldybės viešųjų įstaigų (kurių savininkė yra savivaldybė) kolegialių organų sudarymas, kai tai numatyta viešosios įstaigos įstatuose;</w:t>
      </w:r>
    </w:p>
    <w:p w:rsidR="00AC3FD2" w:rsidRPr="00E47E24" w:rsidRDefault="00AC3FD2" w:rsidP="00E47E24">
      <w:pPr>
        <w:ind w:right="325" w:firstLine="720"/>
        <w:jc w:val="both"/>
        <w:rPr>
          <w:rFonts w:ascii="Tahoma" w:hAnsi="Tahoma" w:cs="Tahoma"/>
          <w:sz w:val="18"/>
          <w:szCs w:val="18"/>
          <w:lang w:eastAsia="lt-LT"/>
        </w:rPr>
      </w:pPr>
      <w:r w:rsidRPr="00E47E24">
        <w:rPr>
          <w:rFonts w:ascii="Times New Roman" w:hAnsi="Times New Roman"/>
          <w:sz w:val="22"/>
          <w:szCs w:val="22"/>
          <w:lang w:eastAsia="lt-LT"/>
        </w:rPr>
        <w:t>5) savivaldybės viešųjų įstaigų (kurių savininkė yra savivaldybė) finansinių ataskaitų rinkinių tvirtinimas;</w:t>
      </w:r>
    </w:p>
    <w:p w:rsidR="00AC3FD2" w:rsidRPr="00E47E24" w:rsidRDefault="00AC3FD2" w:rsidP="00E47E24">
      <w:pPr>
        <w:ind w:right="325" w:firstLine="720"/>
        <w:jc w:val="both"/>
        <w:rPr>
          <w:rFonts w:ascii="Tahoma" w:hAnsi="Tahoma" w:cs="Tahoma"/>
          <w:sz w:val="18"/>
          <w:szCs w:val="18"/>
          <w:lang w:eastAsia="lt-LT"/>
        </w:rPr>
      </w:pPr>
      <w:r w:rsidRPr="00E47E24">
        <w:rPr>
          <w:rFonts w:ascii="Times New Roman" w:hAnsi="Times New Roman"/>
          <w:sz w:val="22"/>
          <w:szCs w:val="22"/>
          <w:lang w:eastAsia="lt-LT"/>
        </w:rPr>
        <w:t>6) savivaldybės viešųjų įstaigų (kurių savininkė yra savivaldybė) vidaus kontrolės tvarkos nustatymas;</w:t>
      </w:r>
    </w:p>
    <w:p w:rsidR="00AC3FD2" w:rsidRDefault="00AC3FD2" w:rsidP="00E47E24">
      <w:pPr>
        <w:ind w:right="325" w:firstLine="720"/>
        <w:jc w:val="both"/>
        <w:rPr>
          <w:rFonts w:ascii="Tahoma" w:hAnsi="Tahoma" w:cs="Tahoma"/>
          <w:sz w:val="18"/>
          <w:szCs w:val="18"/>
          <w:lang w:eastAsia="lt-LT"/>
        </w:rPr>
      </w:pPr>
      <w:r w:rsidRPr="00E47E24">
        <w:rPr>
          <w:rFonts w:ascii="Times New Roman" w:hAnsi="Times New Roman"/>
          <w:sz w:val="22"/>
          <w:szCs w:val="22"/>
          <w:lang w:eastAsia="lt-LT"/>
        </w:rPr>
        <w:t>7)</w:t>
      </w:r>
      <w:r w:rsidRPr="00E47E24">
        <w:rPr>
          <w:rFonts w:ascii="Times New Roman" w:hAnsi="Times New Roman"/>
          <w:i/>
          <w:iCs/>
          <w:sz w:val="22"/>
          <w:szCs w:val="22"/>
          <w:lang w:eastAsia="lt-LT"/>
        </w:rPr>
        <w:t xml:space="preserve"> </w:t>
      </w:r>
      <w:r w:rsidRPr="00E47E24">
        <w:rPr>
          <w:rFonts w:ascii="Times New Roman" w:hAnsi="Times New Roman"/>
          <w:sz w:val="22"/>
          <w:szCs w:val="22"/>
          <w:lang w:eastAsia="lt-LT"/>
        </w:rPr>
        <w:t>sprendimų dėl valstybės socialinių ir ekonominių programų tikslinių lėšų, kitų valstybės fondų lėšų ir materialiojo turto paskirstymo savivaldybės biudžetinėms įstaigoms priėmimas;</w:t>
      </w:r>
    </w:p>
    <w:p w:rsidR="00AC3FD2" w:rsidRPr="00E47E24" w:rsidRDefault="00AC3FD2" w:rsidP="00E47E24">
      <w:pPr>
        <w:ind w:right="325" w:firstLine="720"/>
        <w:jc w:val="both"/>
        <w:rPr>
          <w:rFonts w:ascii="Tahoma" w:hAnsi="Tahoma" w:cs="Tahoma"/>
          <w:sz w:val="18"/>
          <w:szCs w:val="18"/>
          <w:lang w:eastAsia="lt-LT"/>
        </w:rPr>
      </w:pPr>
      <w:r w:rsidRPr="00E47E24">
        <w:rPr>
          <w:rFonts w:ascii="Times New Roman" w:hAnsi="Times New Roman"/>
          <w:sz w:val="22"/>
          <w:szCs w:val="22"/>
          <w:lang w:eastAsia="lt-LT"/>
        </w:rPr>
        <w:t>8) savivaldybės lygmens specialiųjų ir detaliųjų planų tvirtinimas;</w:t>
      </w:r>
    </w:p>
    <w:p w:rsidR="00AC3FD2" w:rsidRPr="00E47E24" w:rsidRDefault="00AC3FD2" w:rsidP="00E47E24">
      <w:pPr>
        <w:ind w:right="325" w:firstLine="720"/>
        <w:jc w:val="both"/>
        <w:rPr>
          <w:rFonts w:ascii="Tahoma" w:hAnsi="Tahoma" w:cs="Tahoma"/>
          <w:sz w:val="18"/>
          <w:szCs w:val="18"/>
          <w:lang w:eastAsia="lt-LT"/>
        </w:rPr>
      </w:pPr>
      <w:r w:rsidRPr="00E47E24">
        <w:rPr>
          <w:rFonts w:ascii="Times New Roman" w:hAnsi="Times New Roman"/>
          <w:sz w:val="22"/>
          <w:szCs w:val="22"/>
          <w:lang w:eastAsia="lt-LT"/>
        </w:rPr>
        <w:t>9) juridinio asmens dalyvio kompetencijai pagal įstatymus priskirtų teisių įgyvendinimas ir pareigų vykdymas;</w:t>
      </w:r>
    </w:p>
    <w:p w:rsidR="00AC3FD2" w:rsidRPr="00E47E24" w:rsidRDefault="00AC3FD2" w:rsidP="00E47E24">
      <w:pPr>
        <w:ind w:right="325" w:firstLine="720"/>
        <w:jc w:val="both"/>
        <w:rPr>
          <w:rFonts w:ascii="Tahoma" w:hAnsi="Tahoma" w:cs="Tahoma"/>
          <w:sz w:val="18"/>
          <w:szCs w:val="18"/>
          <w:lang w:eastAsia="lt-LT"/>
        </w:rPr>
      </w:pPr>
      <w:r w:rsidRPr="00E47E24">
        <w:rPr>
          <w:rFonts w:ascii="Times New Roman" w:hAnsi="Times New Roman"/>
          <w:sz w:val="22"/>
          <w:szCs w:val="22"/>
          <w:lang w:eastAsia="lt-LT"/>
        </w:rPr>
        <w:t>10) sprendimų dėl savivaldybės valdomo išlikusio nekilnojamojo turto nuosavybės teisių atkūrimo religinėms bendrijoms ir bendruomenėms priėmimas;</w:t>
      </w:r>
    </w:p>
    <w:p w:rsidR="00AC3FD2" w:rsidRPr="00E47E24" w:rsidRDefault="00AC3FD2" w:rsidP="00E47E24">
      <w:pPr>
        <w:ind w:right="325" w:firstLine="720"/>
        <w:jc w:val="both"/>
        <w:rPr>
          <w:rFonts w:ascii="Tahoma" w:hAnsi="Tahoma" w:cs="Tahoma"/>
          <w:sz w:val="18"/>
          <w:szCs w:val="18"/>
          <w:lang w:eastAsia="lt-LT"/>
        </w:rPr>
      </w:pPr>
      <w:r w:rsidRPr="00E47E24">
        <w:rPr>
          <w:rFonts w:ascii="Times New Roman" w:hAnsi="Times New Roman"/>
          <w:sz w:val="22"/>
          <w:szCs w:val="22"/>
          <w:lang w:eastAsia="lt-LT"/>
        </w:rPr>
        <w:t xml:space="preserve">11) sprendimų išduoti leidimus naudoti žūklės plotus vandens telkiniuose priėmimas, žuvų išteklių naudojimo, atkūrimo ir apsaugos žuvininkystės vandens telkiniuose priemonių planų tvirtinimas teisės aktų nustatyta tvarka; </w:t>
      </w:r>
    </w:p>
    <w:p w:rsidR="00AC3FD2" w:rsidRPr="00E47E24" w:rsidRDefault="00AC3FD2" w:rsidP="00E47E24">
      <w:pPr>
        <w:ind w:right="325" w:firstLine="720"/>
        <w:jc w:val="both"/>
        <w:rPr>
          <w:rFonts w:ascii="Tahoma" w:hAnsi="Tahoma" w:cs="Tahoma"/>
          <w:sz w:val="18"/>
          <w:szCs w:val="18"/>
          <w:lang w:eastAsia="lt-LT"/>
        </w:rPr>
      </w:pPr>
      <w:r w:rsidRPr="00E47E24">
        <w:rPr>
          <w:rFonts w:ascii="Times New Roman" w:hAnsi="Times New Roman"/>
          <w:sz w:val="22"/>
          <w:szCs w:val="22"/>
          <w:lang w:eastAsia="lt-LT"/>
        </w:rPr>
        <w:t>12) sprendimų dėl pagrindinės žemės naudojimo paskirties keitimo priėmimas teisės aktų nustatytais atvejais ir tvarka.</w:t>
      </w:r>
    </w:p>
    <w:p w:rsidR="00AC3FD2" w:rsidRPr="00E47E24" w:rsidRDefault="00AC3FD2" w:rsidP="00E47E24">
      <w:pPr>
        <w:ind w:right="325" w:firstLine="720"/>
        <w:jc w:val="both"/>
        <w:rPr>
          <w:rFonts w:ascii="Tahoma" w:hAnsi="Tahoma" w:cs="Tahoma"/>
          <w:sz w:val="18"/>
          <w:szCs w:val="18"/>
          <w:lang w:eastAsia="lt-LT"/>
        </w:rPr>
      </w:pPr>
      <w:r w:rsidRPr="00E47E24">
        <w:rPr>
          <w:rFonts w:ascii="Times New Roman" w:hAnsi="Times New Roman"/>
          <w:sz w:val="22"/>
          <w:szCs w:val="22"/>
          <w:lang w:eastAsia="lt-LT"/>
        </w:rPr>
        <w:t xml:space="preserve">4. Jeigu teisės aktuose yra nustatyta papildomų įgaliojimų savivaldybei, sprendimų dėl tokių įgaliojimų vykdymo priėmimo iniciatyva, neperžengiant nustatytų įgaliojimų, priklauso savivaldybės tarybai. </w:t>
      </w:r>
    </w:p>
    <w:p w:rsidR="00AC3FD2" w:rsidRPr="00E47E24" w:rsidRDefault="00AC3FD2" w:rsidP="00E47E24">
      <w:pPr>
        <w:ind w:right="325" w:firstLine="720"/>
        <w:rPr>
          <w:rFonts w:ascii="Tahoma" w:hAnsi="Tahoma" w:cs="Tahoma"/>
          <w:sz w:val="18"/>
          <w:szCs w:val="18"/>
          <w:lang w:eastAsia="lt-LT"/>
        </w:rPr>
      </w:pPr>
      <w:r w:rsidRPr="00E47E24">
        <w:rPr>
          <w:rFonts w:ascii="Tahoma" w:hAnsi="Tahoma" w:cs="Tahoma"/>
          <w:sz w:val="22"/>
          <w:szCs w:val="22"/>
          <w:lang w:eastAsia="lt-LT"/>
        </w:rPr>
        <w:t xml:space="preserve">5. Savivaldybės taryba reglamento nustatyta tvarka prižiūri savivaldybės vykdomąsias institucijas ir kitus subjektus, tiesiogiai įgyvendinančius valstybines (perduotas savivaldybėms) funkcijas. </w:t>
      </w:r>
    </w:p>
    <w:p w:rsidR="00AC3FD2" w:rsidRPr="00E47E24" w:rsidRDefault="00AC3FD2" w:rsidP="00E47E24">
      <w:pPr>
        <w:ind w:right="325" w:firstLine="720"/>
        <w:jc w:val="both"/>
        <w:rPr>
          <w:rFonts w:ascii="Tahoma" w:hAnsi="Tahoma" w:cs="Tahoma"/>
          <w:sz w:val="18"/>
          <w:szCs w:val="18"/>
          <w:lang w:eastAsia="lt-LT"/>
        </w:rPr>
      </w:pPr>
      <w:r w:rsidRPr="00E47E24">
        <w:rPr>
          <w:rFonts w:ascii="Times New Roman" w:hAnsi="Times New Roman"/>
          <w:sz w:val="22"/>
          <w:szCs w:val="22"/>
          <w:lang w:eastAsia="lt-LT"/>
        </w:rPr>
        <w:t>6. Išimtinei savivaldybės tarybos kompetencijai priskirtų įgaliojimų savivaldybės taryba negali perduoti jokiai kitai savivaldybės institucijai ar įstaigai.</w:t>
      </w:r>
    </w:p>
    <w:p w:rsidR="00AC3FD2" w:rsidRPr="00E47E24" w:rsidRDefault="00AC3FD2" w:rsidP="00E47E24">
      <w:pPr>
        <w:ind w:right="325" w:firstLine="720"/>
        <w:jc w:val="both"/>
        <w:rPr>
          <w:rFonts w:ascii="Tahoma" w:hAnsi="Tahoma" w:cs="Tahoma"/>
          <w:sz w:val="18"/>
          <w:szCs w:val="18"/>
          <w:lang w:eastAsia="lt-LT"/>
        </w:rPr>
      </w:pPr>
      <w:r w:rsidRPr="00E47E24">
        <w:rPr>
          <w:rFonts w:ascii="Times New Roman" w:hAnsi="Times New Roman"/>
          <w:sz w:val="22"/>
          <w:szCs w:val="22"/>
          <w:lang w:eastAsia="lt-LT"/>
        </w:rPr>
        <w:t>7. Konkrečius įgaliojimus, nustatytus šio straipsnio 3 dalyje, savivaldybės taryba reglamento nustatyta tvarka gali pavesti vykdyti savivaldybės administracijos direktoriui arba savivaldybės administracijos direktoriaus pavaduotojui (pavaduotojams) (jeigu ši (šios) pareigybė (pareigybės) steigiama (steigiamos). Jeigu savivaldybės vykdomoji institucija negali (dėl viešųjų ir privačių interesų konflikto) įvykdyti šio straipsnio 3 dalyje nustatytų ir savivaldybės tarybos jai perduotų įgaliojimų, šiuos įgaliojimus vykdo savivaldybės taryba.</w:t>
      </w:r>
    </w:p>
    <w:p w:rsidR="00AC3FD2" w:rsidRPr="00E47E24" w:rsidRDefault="00AC3FD2" w:rsidP="00E47E24">
      <w:pPr>
        <w:ind w:right="325"/>
        <w:jc w:val="both"/>
        <w:rPr>
          <w:rFonts w:ascii="Tahoma" w:hAnsi="Tahoma" w:cs="Tahoma"/>
          <w:sz w:val="18"/>
          <w:szCs w:val="18"/>
          <w:lang w:eastAsia="lt-LT"/>
        </w:rPr>
      </w:pPr>
      <w:r w:rsidRPr="00E47E24">
        <w:rPr>
          <w:rFonts w:ascii="Times New Roman" w:hAnsi="Times New Roman"/>
          <w:i/>
          <w:iCs/>
          <w:sz w:val="18"/>
          <w:szCs w:val="18"/>
          <w:lang w:eastAsia="lt-LT"/>
        </w:rPr>
        <w:t>Straipsnio pakeitimai:</w:t>
      </w:r>
    </w:p>
    <w:p w:rsidR="00AC3FD2" w:rsidRPr="00E47E24" w:rsidRDefault="00AC3FD2" w:rsidP="00E47E24">
      <w:pPr>
        <w:spacing w:before="100" w:beforeAutospacing="1" w:after="100" w:afterAutospacing="1"/>
        <w:jc w:val="both"/>
        <w:rPr>
          <w:rFonts w:ascii="Tahoma" w:hAnsi="Tahoma" w:cs="Tahoma"/>
          <w:sz w:val="18"/>
          <w:szCs w:val="18"/>
          <w:lang w:eastAsia="lt-LT"/>
        </w:rPr>
      </w:pPr>
      <w:r w:rsidRPr="00E47E24">
        <w:rPr>
          <w:rFonts w:ascii="Times New Roman" w:hAnsi="Times New Roman"/>
          <w:i/>
          <w:iCs/>
          <w:sz w:val="18"/>
          <w:szCs w:val="18"/>
          <w:lang w:eastAsia="lt-LT"/>
        </w:rPr>
        <w:t xml:space="preserve">Nr. </w:t>
      </w:r>
      <w:hyperlink r:id="rId6" w:history="1">
        <w:r w:rsidRPr="00E47E24">
          <w:rPr>
            <w:rFonts w:ascii="Times New Roman" w:hAnsi="Times New Roman"/>
            <w:i/>
            <w:iCs/>
            <w:color w:val="000000"/>
            <w:sz w:val="18"/>
            <w:szCs w:val="18"/>
            <w:u w:val="single"/>
            <w:lang w:eastAsia="lt-LT"/>
          </w:rPr>
          <w:t>X-1830</w:t>
        </w:r>
      </w:hyperlink>
      <w:r w:rsidRPr="00E47E24">
        <w:rPr>
          <w:rFonts w:ascii="Times New Roman" w:hAnsi="Times New Roman"/>
          <w:i/>
          <w:iCs/>
          <w:sz w:val="18"/>
          <w:szCs w:val="18"/>
          <w:lang w:eastAsia="lt-LT"/>
        </w:rPr>
        <w:t>, 2008-11-14, Žin., 2008, Nr. 137-5379 (2008-11-29)</w:t>
      </w:r>
    </w:p>
    <w:p w:rsidR="00AC3FD2" w:rsidRPr="00E47E24" w:rsidRDefault="00AC3FD2" w:rsidP="00E47E24">
      <w:pPr>
        <w:ind w:right="325"/>
        <w:rPr>
          <w:rFonts w:ascii="Tahoma" w:hAnsi="Tahoma" w:cs="Tahoma"/>
          <w:sz w:val="18"/>
          <w:szCs w:val="18"/>
          <w:lang w:eastAsia="lt-LT"/>
        </w:rPr>
      </w:pPr>
      <w:r w:rsidRPr="00E47E24">
        <w:rPr>
          <w:rFonts w:ascii="Times New Roman" w:hAnsi="Times New Roman"/>
          <w:i/>
          <w:iCs/>
          <w:sz w:val="18"/>
          <w:szCs w:val="18"/>
          <w:lang w:eastAsia="lt-LT"/>
        </w:rPr>
        <w:t xml:space="preserve">Nr. </w:t>
      </w:r>
      <w:hyperlink r:id="rId7" w:history="1">
        <w:r w:rsidRPr="00E47E24">
          <w:rPr>
            <w:rFonts w:ascii="Times New Roman" w:hAnsi="Times New Roman"/>
            <w:i/>
            <w:iCs/>
            <w:color w:val="000000"/>
            <w:sz w:val="18"/>
            <w:szCs w:val="18"/>
            <w:u w:val="single"/>
            <w:lang w:eastAsia="lt-LT"/>
          </w:rPr>
          <w:t>XI-300</w:t>
        </w:r>
      </w:hyperlink>
      <w:r w:rsidRPr="00E47E24">
        <w:rPr>
          <w:rFonts w:ascii="Times New Roman" w:hAnsi="Times New Roman"/>
          <w:i/>
          <w:iCs/>
          <w:sz w:val="18"/>
          <w:szCs w:val="18"/>
          <w:lang w:eastAsia="lt-LT"/>
        </w:rPr>
        <w:t>, 2009-06-16, Žin., 2009, Nr. 77-3165 (2009-06-30)</w:t>
      </w:r>
    </w:p>
    <w:p w:rsidR="00AC3FD2" w:rsidRPr="00E47E24" w:rsidRDefault="00AC3FD2" w:rsidP="00E47E24">
      <w:pPr>
        <w:ind w:right="325"/>
        <w:jc w:val="both"/>
        <w:rPr>
          <w:rFonts w:ascii="Tahoma" w:hAnsi="Tahoma" w:cs="Tahoma"/>
          <w:sz w:val="18"/>
          <w:szCs w:val="18"/>
          <w:lang w:eastAsia="lt-LT"/>
        </w:rPr>
      </w:pPr>
      <w:r w:rsidRPr="00E47E24">
        <w:rPr>
          <w:rFonts w:ascii="Times New Roman" w:hAnsi="Times New Roman"/>
          <w:i/>
          <w:iCs/>
          <w:sz w:val="18"/>
          <w:szCs w:val="18"/>
          <w:lang w:eastAsia="lt-LT"/>
        </w:rPr>
        <w:t xml:space="preserve">Nr. </w:t>
      </w:r>
      <w:hyperlink r:id="rId8" w:history="1">
        <w:r w:rsidRPr="00E47E24">
          <w:rPr>
            <w:rFonts w:ascii="Times New Roman" w:hAnsi="Times New Roman"/>
            <w:i/>
            <w:iCs/>
            <w:color w:val="000000"/>
            <w:sz w:val="18"/>
            <w:szCs w:val="18"/>
            <w:u w:val="single"/>
            <w:lang w:eastAsia="lt-LT"/>
          </w:rPr>
          <w:t>XI-620</w:t>
        </w:r>
      </w:hyperlink>
      <w:r w:rsidRPr="00E47E24">
        <w:rPr>
          <w:rFonts w:ascii="Times New Roman" w:hAnsi="Times New Roman"/>
          <w:i/>
          <w:iCs/>
          <w:sz w:val="18"/>
          <w:szCs w:val="18"/>
          <w:lang w:eastAsia="lt-LT"/>
        </w:rPr>
        <w:t>, 2009-12-22, Žin., 2009, Nr. 159-7206 (2009-12-31)</w:t>
      </w:r>
    </w:p>
    <w:p w:rsidR="00AC3FD2" w:rsidRPr="00E47E24" w:rsidRDefault="00AC3FD2" w:rsidP="00E47E24">
      <w:pPr>
        <w:ind w:right="325"/>
        <w:rPr>
          <w:rFonts w:ascii="Tahoma" w:hAnsi="Tahoma" w:cs="Tahoma"/>
          <w:sz w:val="18"/>
          <w:szCs w:val="18"/>
          <w:lang w:eastAsia="lt-LT"/>
        </w:rPr>
      </w:pPr>
      <w:r w:rsidRPr="00E47E24">
        <w:rPr>
          <w:rFonts w:ascii="Times New Roman" w:hAnsi="Times New Roman"/>
          <w:i/>
          <w:iCs/>
          <w:sz w:val="18"/>
          <w:szCs w:val="18"/>
          <w:lang w:eastAsia="lt-LT"/>
        </w:rPr>
        <w:t xml:space="preserve">Nr. </w:t>
      </w:r>
      <w:hyperlink r:id="rId9" w:history="1">
        <w:r w:rsidRPr="00E47E24">
          <w:rPr>
            <w:rFonts w:ascii="Times New Roman" w:hAnsi="Times New Roman"/>
            <w:i/>
            <w:iCs/>
            <w:color w:val="000000"/>
            <w:sz w:val="18"/>
            <w:szCs w:val="18"/>
            <w:u w:val="single"/>
            <w:lang w:eastAsia="lt-LT"/>
          </w:rPr>
          <w:t>XI-682</w:t>
        </w:r>
      </w:hyperlink>
      <w:r w:rsidRPr="00E47E24">
        <w:rPr>
          <w:rFonts w:ascii="Times New Roman" w:hAnsi="Times New Roman"/>
          <w:i/>
          <w:iCs/>
          <w:sz w:val="18"/>
          <w:szCs w:val="18"/>
          <w:lang w:eastAsia="lt-LT"/>
        </w:rPr>
        <w:t>, 2010-02-11, Žin., 2010, Nr. 25-1177 (2010-03-02)</w:t>
      </w:r>
    </w:p>
    <w:p w:rsidR="00AC3FD2" w:rsidRPr="00E47E24" w:rsidRDefault="00AC3FD2" w:rsidP="00E47E24">
      <w:pPr>
        <w:ind w:right="325"/>
        <w:rPr>
          <w:rFonts w:ascii="Tahoma" w:hAnsi="Tahoma" w:cs="Tahoma"/>
          <w:sz w:val="18"/>
          <w:szCs w:val="18"/>
          <w:lang w:eastAsia="lt-LT"/>
        </w:rPr>
      </w:pPr>
      <w:r w:rsidRPr="00E47E24">
        <w:rPr>
          <w:rFonts w:ascii="Times New Roman" w:hAnsi="Times New Roman"/>
          <w:i/>
          <w:iCs/>
          <w:sz w:val="18"/>
          <w:szCs w:val="18"/>
          <w:lang w:eastAsia="lt-LT"/>
        </w:rPr>
        <w:t xml:space="preserve">Nr. </w:t>
      </w:r>
      <w:hyperlink r:id="rId10" w:history="1">
        <w:r w:rsidRPr="00E47E24">
          <w:rPr>
            <w:rFonts w:ascii="Times New Roman" w:hAnsi="Times New Roman"/>
            <w:i/>
            <w:iCs/>
            <w:color w:val="000000"/>
            <w:sz w:val="18"/>
            <w:szCs w:val="18"/>
            <w:u w:val="single"/>
            <w:lang w:eastAsia="lt-LT"/>
          </w:rPr>
          <w:t>XI-770</w:t>
        </w:r>
      </w:hyperlink>
      <w:r w:rsidRPr="00E47E24">
        <w:rPr>
          <w:rFonts w:ascii="Times New Roman" w:hAnsi="Times New Roman"/>
          <w:i/>
          <w:iCs/>
          <w:sz w:val="18"/>
          <w:szCs w:val="18"/>
          <w:lang w:eastAsia="lt-LT"/>
        </w:rPr>
        <w:t>, 2010-04-20, Žin., 2010, Nr. 51-2480 (2010-05-04)</w:t>
      </w:r>
    </w:p>
    <w:p w:rsidR="00AC3FD2" w:rsidRPr="00E47E24" w:rsidRDefault="00AC3FD2" w:rsidP="00E47E24">
      <w:pPr>
        <w:ind w:right="325"/>
        <w:rPr>
          <w:rFonts w:ascii="Tahoma" w:hAnsi="Tahoma" w:cs="Tahoma"/>
          <w:sz w:val="18"/>
          <w:szCs w:val="18"/>
          <w:lang w:eastAsia="lt-LT"/>
        </w:rPr>
      </w:pPr>
      <w:r w:rsidRPr="00E47E24">
        <w:rPr>
          <w:rFonts w:ascii="Times New Roman" w:hAnsi="Times New Roman"/>
          <w:i/>
          <w:iCs/>
          <w:sz w:val="18"/>
          <w:szCs w:val="18"/>
          <w:lang w:eastAsia="lt-LT"/>
        </w:rPr>
        <w:t>Nr. XI-971, 2010-06-30, Žin., 2010, Nr. 86-4525 (2010-07-20)</w:t>
      </w:r>
    </w:p>
    <w:p w:rsidR="00AC3FD2" w:rsidRPr="00E47E24" w:rsidRDefault="00AC3FD2" w:rsidP="00E47E24">
      <w:pPr>
        <w:ind w:right="325" w:firstLine="720"/>
        <w:jc w:val="both"/>
        <w:rPr>
          <w:rFonts w:ascii="Tahoma" w:hAnsi="Tahoma" w:cs="Tahoma"/>
          <w:sz w:val="18"/>
          <w:szCs w:val="18"/>
          <w:lang w:eastAsia="lt-LT"/>
        </w:rPr>
      </w:pPr>
      <w:r w:rsidRPr="00E47E24">
        <w:rPr>
          <w:rFonts w:ascii="Tahoma" w:hAnsi="Tahoma" w:cs="Tahoma"/>
          <w:sz w:val="18"/>
          <w:szCs w:val="18"/>
          <w:lang w:eastAsia="lt-LT"/>
        </w:rPr>
        <w:t> </w:t>
      </w:r>
    </w:p>
    <w:p w:rsidR="00AC3FD2" w:rsidRDefault="00AC3FD2" w:rsidP="00781B7D">
      <w:pPr>
        <w:pStyle w:val="PlainText"/>
        <w:rPr>
          <w:rFonts w:ascii="Times New Roman" w:eastAsia="MS Mincho" w:hAnsi="Times New Roman"/>
          <w:i/>
          <w:iCs/>
          <w:sz w:val="24"/>
          <w:szCs w:val="24"/>
        </w:rPr>
      </w:pPr>
    </w:p>
    <w:p w:rsidR="00AC3FD2" w:rsidRPr="001C4C21" w:rsidRDefault="00AC3FD2" w:rsidP="00781B7D">
      <w:pPr>
        <w:pStyle w:val="PlainText"/>
        <w:rPr>
          <w:rFonts w:ascii="Times New Roman" w:eastAsia="MS Mincho" w:hAnsi="Times New Roman"/>
          <w:i/>
          <w:iCs/>
          <w:sz w:val="24"/>
          <w:szCs w:val="24"/>
        </w:rPr>
      </w:pPr>
    </w:p>
    <w:p w:rsidR="00AC3FD2" w:rsidRPr="00F20F70" w:rsidRDefault="00AC3FD2" w:rsidP="00F20F70">
      <w:pPr>
        <w:rPr>
          <w:rFonts w:ascii="Times New Roman" w:hAnsi="Times New Roman"/>
          <w:sz w:val="24"/>
          <w:szCs w:val="24"/>
          <w:lang w:eastAsia="lt-LT"/>
        </w:rPr>
      </w:pPr>
      <w:bookmarkStart w:id="1" w:name="_GoBack"/>
      <w:bookmarkEnd w:id="1"/>
    </w:p>
    <w:p w:rsidR="00AC3FD2" w:rsidRPr="00F20F70" w:rsidRDefault="00AC3FD2" w:rsidP="00F20F70">
      <w:pPr>
        <w:rPr>
          <w:rFonts w:ascii="Times New Roman" w:hAnsi="Times New Roman"/>
          <w:sz w:val="24"/>
          <w:szCs w:val="24"/>
          <w:lang w:eastAsia="lt-LT"/>
        </w:rPr>
      </w:pPr>
    </w:p>
    <w:p w:rsidR="00AC3FD2" w:rsidRDefault="00AC3FD2" w:rsidP="00F20F70">
      <w:pPr>
        <w:rPr>
          <w:rFonts w:ascii="Times New Roman" w:hAnsi="Times New Roman"/>
          <w:sz w:val="24"/>
          <w:szCs w:val="24"/>
          <w:lang w:eastAsia="lt-LT"/>
        </w:rPr>
      </w:pPr>
    </w:p>
    <w:p w:rsidR="00AC3FD2" w:rsidRPr="00F20F70" w:rsidRDefault="00AC3FD2" w:rsidP="00F20F70">
      <w:pPr>
        <w:tabs>
          <w:tab w:val="left" w:pos="3150"/>
        </w:tabs>
        <w:jc w:val="center"/>
        <w:rPr>
          <w:rFonts w:ascii="Times New Roman" w:hAnsi="Times New Roman"/>
          <w:sz w:val="24"/>
          <w:szCs w:val="24"/>
          <w:lang w:eastAsia="lt-LT"/>
        </w:rPr>
      </w:pPr>
      <w:r>
        <w:rPr>
          <w:rFonts w:ascii="Times New Roman" w:hAnsi="Times New Roman"/>
          <w:sz w:val="24"/>
          <w:szCs w:val="24"/>
          <w:lang w:eastAsia="lt-LT"/>
        </w:rPr>
        <w:t>--------------------------------------------</w:t>
      </w:r>
    </w:p>
    <w:sectPr w:rsidR="00AC3FD2" w:rsidRPr="00F20F70" w:rsidSect="00F20F70">
      <w:pgSz w:w="11906" w:h="16838" w:code="9"/>
      <w:pgMar w:top="567" w:right="567" w:bottom="567"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imesLT">
    <w:altName w:val="Times New Roman"/>
    <w:panose1 w:val="00000000000000000000"/>
    <w:charset w:val="BA"/>
    <w:family w:val="roman"/>
    <w:notTrueType/>
    <w:pitch w:val="variable"/>
    <w:sig w:usb0="00000007" w:usb1="00000000" w:usb2="00000000" w:usb3="00000000" w:csb0="00000081" w:csb1="00000000"/>
  </w:font>
  <w:font w:name="Cambria">
    <w:panose1 w:val="02040503050406030204"/>
    <w:charset w:val="BA"/>
    <w:family w:val="roman"/>
    <w:pitch w:val="variable"/>
    <w:sig w:usb0="A00002EF" w:usb1="4000004B" w:usb2="00000000" w:usb3="00000000" w:csb0="0000009F" w:csb1="00000000"/>
  </w:font>
  <w:font w:name="Courier New">
    <w:panose1 w:val="02070309020205020404"/>
    <w:charset w:val="BA"/>
    <w:family w:val="modern"/>
    <w:pitch w:val="fixed"/>
    <w:sig w:usb0="20002A87" w:usb1="80000000" w:usb2="00000008" w:usb3="00000000" w:csb0="000001FF" w:csb1="00000000"/>
  </w:font>
  <w:font w:name="MS Mincho">
    <w:altName w:val="?l?r ??fc"/>
    <w:panose1 w:val="02020609040205080304"/>
    <w:charset w:val="80"/>
    <w:family w:val="roman"/>
    <w:notTrueType/>
    <w:pitch w:val="fixed"/>
    <w:sig w:usb0="00000001" w:usb1="08070000" w:usb2="00000010" w:usb3="00000000" w:csb0="00020000" w:csb1="00000000"/>
  </w:font>
  <w:font w:name="Tahoma">
    <w:panose1 w:val="020B0604030504040204"/>
    <w:charset w:val="BA"/>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E5F97"/>
    <w:multiLevelType w:val="hybridMultilevel"/>
    <w:tmpl w:val="F6687B30"/>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
    <w:nsid w:val="2DBF39D2"/>
    <w:multiLevelType w:val="hybridMultilevel"/>
    <w:tmpl w:val="F36ADE38"/>
    <w:lvl w:ilvl="0" w:tplc="AE4A0332">
      <w:start w:val="1"/>
      <w:numFmt w:val="decimal"/>
      <w:lvlText w:val="%1)"/>
      <w:lvlJc w:val="left"/>
      <w:pPr>
        <w:ind w:left="1080" w:hanging="360"/>
      </w:pPr>
      <w:rPr>
        <w:rFonts w:ascii="Times New Roman" w:hAnsi="Times New Roman" w:cs="Times New Roman" w:hint="default"/>
        <w:sz w:val="22"/>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2">
    <w:nsid w:val="4FCF748D"/>
    <w:multiLevelType w:val="hybridMultilevel"/>
    <w:tmpl w:val="3630340E"/>
    <w:lvl w:ilvl="0" w:tplc="0427000F">
      <w:start w:val="1"/>
      <w:numFmt w:val="decimal"/>
      <w:lvlText w:val="%1."/>
      <w:lvlJc w:val="left"/>
      <w:pPr>
        <w:ind w:left="1155" w:hanging="360"/>
      </w:pPr>
      <w:rPr>
        <w:rFonts w:cs="Times New Roman"/>
      </w:rPr>
    </w:lvl>
    <w:lvl w:ilvl="1" w:tplc="04270019" w:tentative="1">
      <w:start w:val="1"/>
      <w:numFmt w:val="lowerLetter"/>
      <w:lvlText w:val="%2."/>
      <w:lvlJc w:val="left"/>
      <w:pPr>
        <w:ind w:left="1875" w:hanging="360"/>
      </w:pPr>
      <w:rPr>
        <w:rFonts w:cs="Times New Roman"/>
      </w:rPr>
    </w:lvl>
    <w:lvl w:ilvl="2" w:tplc="0427001B" w:tentative="1">
      <w:start w:val="1"/>
      <w:numFmt w:val="lowerRoman"/>
      <w:lvlText w:val="%3."/>
      <w:lvlJc w:val="right"/>
      <w:pPr>
        <w:ind w:left="2595" w:hanging="180"/>
      </w:pPr>
      <w:rPr>
        <w:rFonts w:cs="Times New Roman"/>
      </w:rPr>
    </w:lvl>
    <w:lvl w:ilvl="3" w:tplc="0427000F" w:tentative="1">
      <w:start w:val="1"/>
      <w:numFmt w:val="decimal"/>
      <w:lvlText w:val="%4."/>
      <w:lvlJc w:val="left"/>
      <w:pPr>
        <w:ind w:left="3315" w:hanging="360"/>
      </w:pPr>
      <w:rPr>
        <w:rFonts w:cs="Times New Roman"/>
      </w:rPr>
    </w:lvl>
    <w:lvl w:ilvl="4" w:tplc="04270019" w:tentative="1">
      <w:start w:val="1"/>
      <w:numFmt w:val="lowerLetter"/>
      <w:lvlText w:val="%5."/>
      <w:lvlJc w:val="left"/>
      <w:pPr>
        <w:ind w:left="4035" w:hanging="360"/>
      </w:pPr>
      <w:rPr>
        <w:rFonts w:cs="Times New Roman"/>
      </w:rPr>
    </w:lvl>
    <w:lvl w:ilvl="5" w:tplc="0427001B" w:tentative="1">
      <w:start w:val="1"/>
      <w:numFmt w:val="lowerRoman"/>
      <w:lvlText w:val="%6."/>
      <w:lvlJc w:val="right"/>
      <w:pPr>
        <w:ind w:left="4755" w:hanging="180"/>
      </w:pPr>
      <w:rPr>
        <w:rFonts w:cs="Times New Roman"/>
      </w:rPr>
    </w:lvl>
    <w:lvl w:ilvl="6" w:tplc="0427000F" w:tentative="1">
      <w:start w:val="1"/>
      <w:numFmt w:val="decimal"/>
      <w:lvlText w:val="%7."/>
      <w:lvlJc w:val="left"/>
      <w:pPr>
        <w:ind w:left="5475" w:hanging="360"/>
      </w:pPr>
      <w:rPr>
        <w:rFonts w:cs="Times New Roman"/>
      </w:rPr>
    </w:lvl>
    <w:lvl w:ilvl="7" w:tplc="04270019" w:tentative="1">
      <w:start w:val="1"/>
      <w:numFmt w:val="lowerLetter"/>
      <w:lvlText w:val="%8."/>
      <w:lvlJc w:val="left"/>
      <w:pPr>
        <w:ind w:left="6195" w:hanging="360"/>
      </w:pPr>
      <w:rPr>
        <w:rFonts w:cs="Times New Roman"/>
      </w:rPr>
    </w:lvl>
    <w:lvl w:ilvl="8" w:tplc="0427001B" w:tentative="1">
      <w:start w:val="1"/>
      <w:numFmt w:val="lowerRoman"/>
      <w:lvlText w:val="%9."/>
      <w:lvlJc w:val="right"/>
      <w:pPr>
        <w:ind w:left="6915" w:hanging="180"/>
      </w:pPr>
      <w:rPr>
        <w:rFonts w:cs="Times New Roman"/>
      </w:rPr>
    </w:lvl>
  </w:abstractNum>
  <w:abstractNum w:abstractNumId="3">
    <w:nsid w:val="53453C20"/>
    <w:multiLevelType w:val="hybridMultilevel"/>
    <w:tmpl w:val="E146FE50"/>
    <w:lvl w:ilvl="0" w:tplc="EAB00E52">
      <w:start w:val="1"/>
      <w:numFmt w:val="decimal"/>
      <w:lvlText w:val="%1."/>
      <w:lvlJc w:val="left"/>
      <w:pPr>
        <w:ind w:left="795" w:hanging="360"/>
      </w:pPr>
      <w:rPr>
        <w:rFonts w:cs="Times New Roman" w:hint="default"/>
        <w:b w:val="0"/>
      </w:rPr>
    </w:lvl>
    <w:lvl w:ilvl="1" w:tplc="04270019" w:tentative="1">
      <w:start w:val="1"/>
      <w:numFmt w:val="lowerLetter"/>
      <w:lvlText w:val="%2."/>
      <w:lvlJc w:val="left"/>
      <w:pPr>
        <w:ind w:left="1515" w:hanging="360"/>
      </w:pPr>
      <w:rPr>
        <w:rFonts w:cs="Times New Roman"/>
      </w:rPr>
    </w:lvl>
    <w:lvl w:ilvl="2" w:tplc="0427001B" w:tentative="1">
      <w:start w:val="1"/>
      <w:numFmt w:val="lowerRoman"/>
      <w:lvlText w:val="%3."/>
      <w:lvlJc w:val="right"/>
      <w:pPr>
        <w:ind w:left="2235" w:hanging="180"/>
      </w:pPr>
      <w:rPr>
        <w:rFonts w:cs="Times New Roman"/>
      </w:rPr>
    </w:lvl>
    <w:lvl w:ilvl="3" w:tplc="0427000F" w:tentative="1">
      <w:start w:val="1"/>
      <w:numFmt w:val="decimal"/>
      <w:lvlText w:val="%4."/>
      <w:lvlJc w:val="left"/>
      <w:pPr>
        <w:ind w:left="2955" w:hanging="360"/>
      </w:pPr>
      <w:rPr>
        <w:rFonts w:cs="Times New Roman"/>
      </w:rPr>
    </w:lvl>
    <w:lvl w:ilvl="4" w:tplc="04270019" w:tentative="1">
      <w:start w:val="1"/>
      <w:numFmt w:val="lowerLetter"/>
      <w:lvlText w:val="%5."/>
      <w:lvlJc w:val="left"/>
      <w:pPr>
        <w:ind w:left="3675" w:hanging="360"/>
      </w:pPr>
      <w:rPr>
        <w:rFonts w:cs="Times New Roman"/>
      </w:rPr>
    </w:lvl>
    <w:lvl w:ilvl="5" w:tplc="0427001B" w:tentative="1">
      <w:start w:val="1"/>
      <w:numFmt w:val="lowerRoman"/>
      <w:lvlText w:val="%6."/>
      <w:lvlJc w:val="right"/>
      <w:pPr>
        <w:ind w:left="4395" w:hanging="180"/>
      </w:pPr>
      <w:rPr>
        <w:rFonts w:cs="Times New Roman"/>
      </w:rPr>
    </w:lvl>
    <w:lvl w:ilvl="6" w:tplc="0427000F" w:tentative="1">
      <w:start w:val="1"/>
      <w:numFmt w:val="decimal"/>
      <w:lvlText w:val="%7."/>
      <w:lvlJc w:val="left"/>
      <w:pPr>
        <w:ind w:left="5115" w:hanging="360"/>
      </w:pPr>
      <w:rPr>
        <w:rFonts w:cs="Times New Roman"/>
      </w:rPr>
    </w:lvl>
    <w:lvl w:ilvl="7" w:tplc="04270019" w:tentative="1">
      <w:start w:val="1"/>
      <w:numFmt w:val="lowerLetter"/>
      <w:lvlText w:val="%8."/>
      <w:lvlJc w:val="left"/>
      <w:pPr>
        <w:ind w:left="5835" w:hanging="360"/>
      </w:pPr>
      <w:rPr>
        <w:rFonts w:cs="Times New Roman"/>
      </w:rPr>
    </w:lvl>
    <w:lvl w:ilvl="8" w:tplc="0427001B" w:tentative="1">
      <w:start w:val="1"/>
      <w:numFmt w:val="lowerRoman"/>
      <w:lvlText w:val="%9."/>
      <w:lvlJc w:val="right"/>
      <w:pPr>
        <w:ind w:left="6555" w:hanging="180"/>
      </w:pPr>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1B7D"/>
    <w:rsid w:val="00002339"/>
    <w:rsid w:val="001C4C21"/>
    <w:rsid w:val="0025457F"/>
    <w:rsid w:val="00277449"/>
    <w:rsid w:val="002B28CB"/>
    <w:rsid w:val="00442844"/>
    <w:rsid w:val="004956BA"/>
    <w:rsid w:val="005011D4"/>
    <w:rsid w:val="005F525F"/>
    <w:rsid w:val="00674168"/>
    <w:rsid w:val="006D335A"/>
    <w:rsid w:val="00781B7D"/>
    <w:rsid w:val="008175AC"/>
    <w:rsid w:val="008515E1"/>
    <w:rsid w:val="0088383C"/>
    <w:rsid w:val="008C34BD"/>
    <w:rsid w:val="00917F63"/>
    <w:rsid w:val="00A86797"/>
    <w:rsid w:val="00AC3FD2"/>
    <w:rsid w:val="00C22CE6"/>
    <w:rsid w:val="00D24FC0"/>
    <w:rsid w:val="00DB36B8"/>
    <w:rsid w:val="00DD71B9"/>
    <w:rsid w:val="00E47E24"/>
    <w:rsid w:val="00E74E4E"/>
    <w:rsid w:val="00F20F70"/>
    <w:rsid w:val="00FB26DD"/>
    <w:rsid w:val="00FF4C78"/>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B7D"/>
    <w:rPr>
      <w:rFonts w:ascii="TimesLT" w:eastAsia="Times New Roman" w:hAnsi="TimesLT"/>
      <w:sz w:val="20"/>
      <w:szCs w:val="20"/>
      <w:lang w:eastAsia="en-US"/>
    </w:rPr>
  </w:style>
  <w:style w:type="paragraph" w:styleId="Heading1">
    <w:name w:val="heading 1"/>
    <w:basedOn w:val="Normal"/>
    <w:next w:val="Normal"/>
    <w:link w:val="Heading1Char"/>
    <w:uiPriority w:val="99"/>
    <w:qFormat/>
    <w:rsid w:val="00FF4C78"/>
    <w:pPr>
      <w:keepNext/>
      <w:keepLines/>
      <w:spacing w:before="480"/>
      <w:outlineLvl w:val="0"/>
    </w:pPr>
    <w:rPr>
      <w:rFonts w:ascii="Cambria" w:eastAsia="Calibri" w:hAnsi="Cambria"/>
      <w:b/>
      <w:bCs/>
      <w:color w:val="365F91"/>
      <w:sz w:val="28"/>
      <w:szCs w:val="28"/>
      <w:lang w:eastAsia="lt-L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F4C78"/>
    <w:rPr>
      <w:rFonts w:ascii="Cambria" w:hAnsi="Cambria"/>
      <w:b/>
      <w:color w:val="365F91"/>
      <w:sz w:val="28"/>
    </w:rPr>
  </w:style>
  <w:style w:type="paragraph" w:styleId="NoSpacing">
    <w:name w:val="No Spacing"/>
    <w:uiPriority w:val="99"/>
    <w:qFormat/>
    <w:rsid w:val="00FF4C78"/>
    <w:rPr>
      <w:lang w:eastAsia="en-US"/>
    </w:rPr>
  </w:style>
  <w:style w:type="paragraph" w:customStyle="1" w:styleId="Style1">
    <w:name w:val="Style1"/>
    <w:basedOn w:val="Normal"/>
    <w:next w:val="Normal"/>
    <w:autoRedefine/>
    <w:uiPriority w:val="99"/>
    <w:rsid w:val="008515E1"/>
    <w:rPr>
      <w:rFonts w:ascii="Times New Roman" w:eastAsia="Calibri" w:hAnsi="Times New Roman"/>
      <w:sz w:val="24"/>
      <w:szCs w:val="22"/>
    </w:rPr>
  </w:style>
  <w:style w:type="paragraph" w:styleId="BodyTextIndent2">
    <w:name w:val="Body Text Indent 2"/>
    <w:basedOn w:val="Normal"/>
    <w:link w:val="BodyTextIndent2Char"/>
    <w:uiPriority w:val="99"/>
    <w:rsid w:val="00781B7D"/>
    <w:pPr>
      <w:ind w:firstLine="720"/>
      <w:jc w:val="both"/>
    </w:pPr>
    <w:rPr>
      <w:rFonts w:eastAsia="Calibri"/>
      <w:lang w:val="en-GB" w:eastAsia="lt-LT"/>
    </w:rPr>
  </w:style>
  <w:style w:type="character" w:customStyle="1" w:styleId="BodyTextIndent2Char">
    <w:name w:val="Body Text Indent 2 Char"/>
    <w:basedOn w:val="DefaultParagraphFont"/>
    <w:link w:val="BodyTextIndent2"/>
    <w:uiPriority w:val="99"/>
    <w:locked/>
    <w:rsid w:val="00781B7D"/>
    <w:rPr>
      <w:rFonts w:ascii="TimesLT" w:hAnsi="TimesLT"/>
      <w:sz w:val="20"/>
      <w:lang w:val="en-GB"/>
    </w:rPr>
  </w:style>
  <w:style w:type="paragraph" w:styleId="BodyText">
    <w:name w:val="Body Text"/>
    <w:aliases w:val="Hipersaitas1"/>
    <w:basedOn w:val="Normal"/>
    <w:link w:val="BodyTextChar1"/>
    <w:uiPriority w:val="99"/>
    <w:rsid w:val="00781B7D"/>
    <w:pPr>
      <w:jc w:val="both"/>
    </w:pPr>
    <w:rPr>
      <w:rFonts w:eastAsia="Calibri"/>
      <w:lang w:val="en-GB" w:eastAsia="lt-LT"/>
    </w:rPr>
  </w:style>
  <w:style w:type="character" w:customStyle="1" w:styleId="BodyTextChar">
    <w:name w:val="Body Text Char"/>
    <w:aliases w:val="Hipersaitas1 Char"/>
    <w:basedOn w:val="DefaultParagraphFont"/>
    <w:link w:val="BodyText"/>
    <w:uiPriority w:val="99"/>
    <w:semiHidden/>
    <w:rPr>
      <w:rFonts w:ascii="TimesLT" w:hAnsi="TimesLT"/>
      <w:sz w:val="20"/>
      <w:lang w:val="lt-LT"/>
    </w:rPr>
  </w:style>
  <w:style w:type="character" w:customStyle="1" w:styleId="BodyTextChar1">
    <w:name w:val="Body Text Char1"/>
    <w:aliases w:val="Hipersaitas1 Char1"/>
    <w:link w:val="BodyText"/>
    <w:uiPriority w:val="99"/>
    <w:locked/>
    <w:rsid w:val="00781B7D"/>
    <w:rPr>
      <w:rFonts w:ascii="TimesLT" w:hAnsi="TimesLT"/>
      <w:sz w:val="20"/>
      <w:lang w:val="en-GB"/>
    </w:rPr>
  </w:style>
  <w:style w:type="paragraph" w:styleId="BodyTextIndent3">
    <w:name w:val="Body Text Indent 3"/>
    <w:basedOn w:val="Normal"/>
    <w:link w:val="BodyTextIndent3Char"/>
    <w:uiPriority w:val="99"/>
    <w:rsid w:val="00781B7D"/>
    <w:pPr>
      <w:ind w:firstLine="720"/>
      <w:jc w:val="both"/>
    </w:pPr>
    <w:rPr>
      <w:rFonts w:ascii="Times New Roman" w:eastAsia="Calibri" w:hAnsi="Times New Roman"/>
      <w:lang w:eastAsia="lt-LT"/>
    </w:rPr>
  </w:style>
  <w:style w:type="character" w:customStyle="1" w:styleId="BodyTextIndent3Char">
    <w:name w:val="Body Text Indent 3 Char"/>
    <w:basedOn w:val="DefaultParagraphFont"/>
    <w:link w:val="BodyTextIndent3"/>
    <w:uiPriority w:val="99"/>
    <w:locked/>
    <w:rsid w:val="00781B7D"/>
    <w:rPr>
      <w:rFonts w:ascii="Times New Roman" w:hAnsi="Times New Roman"/>
      <w:sz w:val="20"/>
    </w:rPr>
  </w:style>
  <w:style w:type="paragraph" w:styleId="PlainText">
    <w:name w:val="Plain Text"/>
    <w:basedOn w:val="Normal"/>
    <w:link w:val="PlainTextChar"/>
    <w:uiPriority w:val="99"/>
    <w:rsid w:val="00781B7D"/>
    <w:rPr>
      <w:rFonts w:ascii="Courier New" w:eastAsia="Calibri" w:hAnsi="Courier New"/>
      <w:lang w:eastAsia="lt-LT"/>
    </w:rPr>
  </w:style>
  <w:style w:type="character" w:customStyle="1" w:styleId="PlainTextChar">
    <w:name w:val="Plain Text Char"/>
    <w:basedOn w:val="DefaultParagraphFont"/>
    <w:link w:val="PlainText"/>
    <w:uiPriority w:val="99"/>
    <w:locked/>
    <w:rsid w:val="00781B7D"/>
    <w:rPr>
      <w:rFonts w:ascii="Courier New" w:hAnsi="Courier New"/>
      <w:sz w:val="20"/>
    </w:rPr>
  </w:style>
  <w:style w:type="paragraph" w:customStyle="1" w:styleId="WW-BodyText3">
    <w:name w:val="WW-Body Text 3"/>
    <w:basedOn w:val="Normal"/>
    <w:uiPriority w:val="99"/>
    <w:rsid w:val="00781B7D"/>
    <w:pPr>
      <w:suppressAutoHyphens/>
      <w:jc w:val="both"/>
    </w:pPr>
    <w:rPr>
      <w:rFonts w:ascii="Times New Roman" w:hAnsi="Times New Roman"/>
      <w:sz w:val="24"/>
    </w:rPr>
  </w:style>
  <w:style w:type="paragraph" w:styleId="BodyText3">
    <w:name w:val="Body Text 3"/>
    <w:basedOn w:val="Normal"/>
    <w:link w:val="BodyText3Char"/>
    <w:uiPriority w:val="99"/>
    <w:semiHidden/>
    <w:rsid w:val="00E47E24"/>
    <w:pPr>
      <w:spacing w:after="120"/>
    </w:pPr>
    <w:rPr>
      <w:sz w:val="16"/>
      <w:szCs w:val="16"/>
    </w:rPr>
  </w:style>
  <w:style w:type="character" w:customStyle="1" w:styleId="BodyText3Char">
    <w:name w:val="Body Text 3 Char"/>
    <w:basedOn w:val="DefaultParagraphFont"/>
    <w:link w:val="BodyText3"/>
    <w:uiPriority w:val="99"/>
    <w:semiHidden/>
    <w:locked/>
    <w:rsid w:val="00E47E24"/>
    <w:rPr>
      <w:rFonts w:ascii="TimesLT" w:hAnsi="TimesLT"/>
      <w:sz w:val="16"/>
      <w:lang w:eastAsia="en-US"/>
    </w:rPr>
  </w:style>
</w:styles>
</file>

<file path=word/webSettings.xml><?xml version="1.0" encoding="utf-8"?>
<w:webSettings xmlns:r="http://schemas.openxmlformats.org/officeDocument/2006/relationships" xmlns:w="http://schemas.openxmlformats.org/wordprocessingml/2006/main">
  <w:divs>
    <w:div w:id="548348919">
      <w:marLeft w:val="225"/>
      <w:marRight w:val="225"/>
      <w:marTop w:val="0"/>
      <w:marBottom w:val="0"/>
      <w:divBdr>
        <w:top w:val="none" w:sz="0" w:space="0" w:color="auto"/>
        <w:left w:val="none" w:sz="0" w:space="0" w:color="auto"/>
        <w:bottom w:val="none" w:sz="0" w:space="0" w:color="auto"/>
        <w:right w:val="none" w:sz="0" w:space="0" w:color="auto"/>
      </w:divBdr>
      <w:divsChild>
        <w:div w:id="548348920">
          <w:marLeft w:val="0"/>
          <w:marRight w:val="0"/>
          <w:marTop w:val="0"/>
          <w:marBottom w:val="0"/>
          <w:divBdr>
            <w:top w:val="none" w:sz="0" w:space="0" w:color="auto"/>
            <w:left w:val="none" w:sz="0" w:space="0" w:color="auto"/>
            <w:bottom w:val="none" w:sz="0" w:space="0" w:color="auto"/>
            <w:right w:val="none" w:sz="0" w:space="0" w:color="auto"/>
          </w:divBdr>
        </w:div>
      </w:divsChild>
    </w:div>
    <w:div w:id="548348921">
      <w:marLeft w:val="225"/>
      <w:marRight w:val="225"/>
      <w:marTop w:val="0"/>
      <w:marBottom w:val="0"/>
      <w:divBdr>
        <w:top w:val="none" w:sz="0" w:space="0" w:color="auto"/>
        <w:left w:val="none" w:sz="0" w:space="0" w:color="auto"/>
        <w:bottom w:val="none" w:sz="0" w:space="0" w:color="auto"/>
        <w:right w:val="none" w:sz="0" w:space="0" w:color="auto"/>
      </w:divBdr>
      <w:divsChild>
        <w:div w:id="548348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lrs.lt/cgi-bin/preps2?a=362025&amp;b=" TargetMode="External"/><Relationship Id="rId3" Type="http://schemas.openxmlformats.org/officeDocument/2006/relationships/settings" Target="settings.xml"/><Relationship Id="rId7" Type="http://schemas.openxmlformats.org/officeDocument/2006/relationships/hyperlink" Target="http://www3.lrs.lt/cgi-bin/preps2?a=347278&amp;b="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3.lrs.lt/cgi-bin/preps2?a=331624&amp;b=" TargetMode="External"/><Relationship Id="rId11" Type="http://schemas.openxmlformats.org/officeDocument/2006/relationships/fontTable" Target="fontTable.xml"/><Relationship Id="rId5" Type="http://schemas.openxmlformats.org/officeDocument/2006/relationships/hyperlink" Target="http://www3.lrs.lt/cgi-bin/preps2?a=327811&amp;b=" TargetMode="External"/><Relationship Id="rId10" Type="http://schemas.openxmlformats.org/officeDocument/2006/relationships/hyperlink" Target="http://www3.lrs.lt/cgi-bin/preps2?a=370485&amp;b=" TargetMode="External"/><Relationship Id="rId4" Type="http://schemas.openxmlformats.org/officeDocument/2006/relationships/webSettings" Target="webSettings.xml"/><Relationship Id="rId9" Type="http://schemas.openxmlformats.org/officeDocument/2006/relationships/hyperlink" Target="http://www3.lrs.lt/cgi-bin/preps2?a=365492&amp;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9986</Words>
  <Characters>5693</Characters>
  <Application>Microsoft Office Outlook</Application>
  <DocSecurity>0</DocSecurity>
  <Lines>0</Lines>
  <Paragraphs>0</Paragraphs>
  <ScaleCrop>false</ScaleCrop>
  <Company>Švietimo įstaigų ūkio tarnyba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dc:title>
  <dc:subject/>
  <dc:creator>L.Adikle</dc:creator>
  <cp:keywords/>
  <dc:description/>
  <cp:lastModifiedBy>L.Demidova</cp:lastModifiedBy>
  <cp:revision>2</cp:revision>
  <cp:lastPrinted>2012-09-21T10:32:00Z</cp:lastPrinted>
  <dcterms:created xsi:type="dcterms:W3CDTF">2013-08-14T08:31:00Z</dcterms:created>
  <dcterms:modified xsi:type="dcterms:W3CDTF">2013-08-14T08:31:00Z</dcterms:modified>
</cp:coreProperties>
</file>