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28" w:rsidRDefault="004B2128" w:rsidP="00075C6B">
      <w:pPr>
        <w:jc w:val="center"/>
        <w:rPr>
          <w:b/>
        </w:rPr>
      </w:pPr>
    </w:p>
    <w:p w:rsidR="004B2128" w:rsidRDefault="004B2128" w:rsidP="00075C6B">
      <w:pPr>
        <w:jc w:val="center"/>
        <w:rPr>
          <w:b/>
        </w:rPr>
      </w:pPr>
      <w:r>
        <w:rPr>
          <w:b/>
        </w:rPr>
        <w:t>AIŠKINAMASIS  RAŠTAS</w:t>
      </w:r>
    </w:p>
    <w:p w:rsidR="004B2128" w:rsidRPr="00780BB2" w:rsidRDefault="004B2128" w:rsidP="00780BB2">
      <w:pPr>
        <w:jc w:val="center"/>
        <w:rPr>
          <w:b/>
          <w:lang w:eastAsia="lt-LT"/>
        </w:rPr>
      </w:pPr>
      <w:r>
        <w:rPr>
          <w:b/>
        </w:rPr>
        <w:t>PRIE SAVIVALDYBĖS TARYBOS SPRENDIMO „</w:t>
      </w:r>
      <w:r w:rsidRPr="00780BB2">
        <w:rPr>
          <w:b/>
          <w:caps/>
          <w:lang w:eastAsia="lt-LT"/>
        </w:rPr>
        <w:t xml:space="preserve">DĖL </w:t>
      </w:r>
      <w:r w:rsidRPr="00780BB2">
        <w:rPr>
          <w:b/>
          <w:bCs/>
          <w:lang w:eastAsia="lt-LT"/>
        </w:rPr>
        <w:t>KLAIPĖDOS MIESTO SAVIVALDYBĖS TARYBOS 2010 M. GRUODŽIO 23 D. SPRENDIMO NR. T2-361 „DĖL MOKINIŲ VEŽIOJIMO ORGANIZAVIMO IR VAŽIAVIMO IŠLAIDŲ KOMPENSAVIMO TVARKOS APRAŠO PATVIRTINIMO“</w:t>
      </w:r>
      <w:r w:rsidRPr="00780BB2">
        <w:rPr>
          <w:lang w:eastAsia="lt-LT"/>
        </w:rPr>
        <w:t xml:space="preserve"> </w:t>
      </w:r>
      <w:r w:rsidRPr="00780BB2">
        <w:rPr>
          <w:b/>
          <w:lang w:eastAsia="lt-LT"/>
        </w:rPr>
        <w:t>PAKEITIMO</w:t>
      </w:r>
      <w:r>
        <w:rPr>
          <w:b/>
          <w:lang w:eastAsia="lt-LT"/>
        </w:rPr>
        <w:t xml:space="preserve">“ </w:t>
      </w:r>
      <w:bookmarkStart w:id="0" w:name="_GoBack"/>
      <w:bookmarkEnd w:id="0"/>
      <w:r>
        <w:rPr>
          <w:b/>
          <w:lang w:eastAsia="lt-LT"/>
        </w:rPr>
        <w:t>PROJEKTO</w:t>
      </w:r>
    </w:p>
    <w:p w:rsidR="004B2128" w:rsidRPr="00FD1E85" w:rsidRDefault="004B2128" w:rsidP="00B12617">
      <w:pPr>
        <w:jc w:val="center"/>
        <w:rPr>
          <w:b/>
          <w:lang w:eastAsia="lt-LT"/>
        </w:rPr>
      </w:pPr>
    </w:p>
    <w:p w:rsidR="004B2128" w:rsidRDefault="004B2128" w:rsidP="00075C6B">
      <w:pPr>
        <w:tabs>
          <w:tab w:val="left" w:pos="3060"/>
        </w:tabs>
        <w:jc w:val="center"/>
      </w:pPr>
      <w:r>
        <w:t>2013 m. rugpjūčio 14 d.</w:t>
      </w:r>
    </w:p>
    <w:p w:rsidR="004B2128" w:rsidRDefault="004B2128" w:rsidP="00B53E65">
      <w:pPr>
        <w:tabs>
          <w:tab w:val="left" w:pos="3060"/>
        </w:tabs>
        <w:rPr>
          <w:sz w:val="18"/>
          <w:szCs w:val="18"/>
        </w:rPr>
      </w:pPr>
    </w:p>
    <w:p w:rsidR="004B2128" w:rsidRDefault="004B2128" w:rsidP="00075C6B">
      <w:pPr>
        <w:pStyle w:val="BodyText"/>
        <w:tabs>
          <w:tab w:val="left" w:pos="3060"/>
        </w:tabs>
        <w:rPr>
          <w:b/>
          <w:lang w:val="pt-BR"/>
        </w:rPr>
      </w:pPr>
      <w:r>
        <w:rPr>
          <w:b/>
          <w:lang w:val="pt-BR"/>
        </w:rPr>
        <w:t>1. Sprendimo projekto esmė, tikslai ir uždaviniai.</w:t>
      </w:r>
    </w:p>
    <w:p w:rsidR="004B2128" w:rsidRDefault="004B2128" w:rsidP="00656DDA">
      <w:pPr>
        <w:pStyle w:val="Header"/>
        <w:tabs>
          <w:tab w:val="left" w:pos="3060"/>
        </w:tabs>
        <w:jc w:val="both"/>
      </w:pPr>
      <w:r>
        <w:rPr>
          <w:color w:val="000000"/>
        </w:rPr>
        <w:t xml:space="preserve">        Šio sprendimo projekto esmė – panaikinti </w:t>
      </w:r>
      <w:r>
        <w:t xml:space="preserve">Klaipėdos miesto savivaldybės tarybos 2010 m. gruodžio 23 d. sprendimo Nr. T2-361 „Dėl mokinių vežiojimo organizavimo ir važiavimo išlaidų kompensavimo tvarkos aprašo patvirtinimo“ Aprašo III dalies „Važiavimo išlaidų kompensavimas“ 19.4. punktą. </w:t>
      </w:r>
    </w:p>
    <w:p w:rsidR="004B2128" w:rsidRDefault="004B2128" w:rsidP="00656DDA">
      <w:pPr>
        <w:pStyle w:val="Header"/>
        <w:tabs>
          <w:tab w:val="left" w:pos="3060"/>
        </w:tabs>
        <w:jc w:val="both"/>
      </w:pPr>
      <w:r>
        <w:t xml:space="preserve">         Šio spendimo projekto tikslai:</w:t>
      </w:r>
    </w:p>
    <w:p w:rsidR="004B2128" w:rsidRDefault="004B2128" w:rsidP="0009530F">
      <w:pPr>
        <w:tabs>
          <w:tab w:val="left" w:pos="3060"/>
        </w:tabs>
        <w:jc w:val="both"/>
      </w:pPr>
      <w:r>
        <w:t xml:space="preserve">         1. Sugriežtinti  </w:t>
      </w:r>
      <w:r>
        <w:rPr>
          <w:color w:val="000000"/>
        </w:rPr>
        <w:t>Mokinių vežiojimo organizavimo ir važiavimo išlaidų kompensavimo tvarkos aprašo nuostatas.</w:t>
      </w:r>
    </w:p>
    <w:p w:rsidR="004B2128" w:rsidRDefault="004B2128" w:rsidP="00075C6B">
      <w:pPr>
        <w:tabs>
          <w:tab w:val="left" w:pos="3060"/>
        </w:tabs>
        <w:ind w:firstLine="540"/>
        <w:jc w:val="both"/>
      </w:pPr>
      <w:r>
        <w:t xml:space="preserve">2. Racionaliau naudoti mokinių vežiojimui skirtas savivaldybės biudžeto lėšas.   </w:t>
      </w:r>
    </w:p>
    <w:p w:rsidR="004B2128" w:rsidRDefault="004B2128" w:rsidP="00075C6B">
      <w:pPr>
        <w:pStyle w:val="BodyText"/>
        <w:tabs>
          <w:tab w:val="left" w:pos="3060"/>
        </w:tabs>
        <w:rPr>
          <w:b/>
          <w:lang w:val="pt-BR"/>
        </w:rPr>
      </w:pPr>
      <w:r>
        <w:rPr>
          <w:b/>
          <w:lang w:val="pt-BR"/>
        </w:rPr>
        <w:t>2. Projekto rengimo priežastys ir kuo remiantis parengtas sprendimo projektas</w:t>
      </w:r>
    </w:p>
    <w:p w:rsidR="004B2128" w:rsidRDefault="004B2128" w:rsidP="00B4166D">
      <w:pPr>
        <w:pStyle w:val="BodyText"/>
        <w:tabs>
          <w:tab w:val="left" w:pos="3060"/>
        </w:tabs>
      </w:pPr>
      <w:r>
        <w:rPr>
          <w:b/>
          <w:lang w:val="pt-BR"/>
        </w:rPr>
        <w:t xml:space="preserve">            </w:t>
      </w:r>
      <w:r w:rsidRPr="003D5CD4">
        <w:rPr>
          <w:szCs w:val="24"/>
        </w:rPr>
        <w:t>Lietuvos Respublikos transporto lengvatų įstatymo 6 straipsnis ir Švietimo įstatymo 36 straipsnis numato, kad s</w:t>
      </w:r>
      <w:r w:rsidRPr="003D5CD4">
        <w:rPr>
          <w:szCs w:val="24"/>
          <w:shd w:val="clear" w:color="auto" w:fill="FFFFFF"/>
        </w:rPr>
        <w:t xml:space="preserve">avivaldybės, kurių teritorijoje yra švietimo įstaigos, savo nustatyta tvarka kompensuoja visas važiavimo išlaidas: 1) kaimuose ir miesteliuose gyvenantiems </w:t>
      </w:r>
      <w:r>
        <w:rPr>
          <w:szCs w:val="24"/>
          <w:shd w:val="clear" w:color="auto" w:fill="FFFFFF"/>
        </w:rPr>
        <w:t xml:space="preserve">bendrojo ugdymo mokyklų </w:t>
      </w:r>
      <w:r w:rsidRPr="003D5CD4">
        <w:rPr>
          <w:szCs w:val="24"/>
          <w:shd w:val="clear" w:color="auto" w:fill="FFFFFF"/>
        </w:rPr>
        <w:t xml:space="preserve">profesinio mokymo įstaigų </w:t>
      </w:r>
      <w:r>
        <w:rPr>
          <w:szCs w:val="24"/>
          <w:shd w:val="clear" w:color="auto" w:fill="FFFFFF"/>
        </w:rPr>
        <w:t xml:space="preserve">ir neformaliojo vaikų švietimo įstaigų </w:t>
      </w:r>
      <w:r w:rsidRPr="003D5CD4">
        <w:rPr>
          <w:szCs w:val="24"/>
          <w:shd w:val="clear" w:color="auto" w:fill="FFFFFF"/>
        </w:rPr>
        <w:t>mokiniams, šių mokyklų darbo dienomis važiuojantiems į mokyklą iki 40 km ir atgal mokinio pažymėjime nurodytu maršrutu &lt;...&gt;</w:t>
      </w:r>
      <w:r>
        <w:rPr>
          <w:szCs w:val="24"/>
          <w:shd w:val="clear" w:color="auto" w:fill="FFFFFF"/>
        </w:rPr>
        <w:t xml:space="preserve">. </w:t>
      </w:r>
      <w:r>
        <w:t xml:space="preserve">Klaipėdos miesto savivaldybės taryba  </w:t>
      </w:r>
      <w:r>
        <w:rPr>
          <w:color w:val="000000"/>
        </w:rPr>
        <w:t>2010 m. gruodžio 23 d. sprendimu Nr. T2-361 patvirtino „Mokinių vežiojimo organizavimo ir važiavimo išlaidų kompensavimo tvarkos aprašą“, kuriuo reglamentavo Klaipėdos miesto švietimo įstaigose besimokančių mokinių vežiojimo ir važiavimo išlaidų kompensavimo tvarką. Klaipėdos miesto savivaldybės administracijos direktoriaus 2013 m. kovo 27 d. įsakymu Nr. AD11-733 sudaryta darbo grupė dėl Mokinių vežiojimo organizavimo ir važiavimo išlaidų kompensavimo tvarkos aprašo pakeitimo, išanalizavo Klaipėdos  miesto savivaldybės bendrojo ugdymo mokyklose besimokančių mokinių, kuriems kompensuojamos važiavimo išlaidos, skaičių, vietoves, iš kurių važiuoja mokiniai ir skiriamas savivaldybės biudžeto lėšas vežiojimo išlaidoms padengti. Viena iš darbo grupės suformuluotų išvadų  „Nekompensuoti važiavimo išlaidų mokiniams, gyvenantiems vietovėse, turinčiose miesto ar  rajono centro statusą (Klaipėdos miesto savivaldybės tarybos 2010 m. gruodžio 23 d. sprendimas Nr. T2-361 „Dėl mokinių vežiojimo organizavimo ir važiavimo išlaidų kompensavimo tvarkos aprašo patvirtinimo“,  19.4. punktas).</w:t>
      </w:r>
    </w:p>
    <w:p w:rsidR="004B2128" w:rsidRDefault="004B2128" w:rsidP="00075C6B">
      <w:pPr>
        <w:pStyle w:val="Header"/>
        <w:tabs>
          <w:tab w:val="left" w:pos="3060"/>
        </w:tabs>
        <w:jc w:val="both"/>
        <w:rPr>
          <w:b/>
          <w:bCs/>
        </w:rPr>
      </w:pPr>
      <w:r>
        <w:rPr>
          <w:b/>
          <w:bCs/>
        </w:rPr>
        <w:t>3. Kokių rezultatų laukiama</w:t>
      </w:r>
    </w:p>
    <w:p w:rsidR="004B2128" w:rsidRDefault="004B2128" w:rsidP="00075C6B">
      <w:pPr>
        <w:pStyle w:val="NormalWeb"/>
        <w:spacing w:before="0" w:beforeAutospacing="0" w:after="0" w:afterAutospacing="0"/>
        <w:ind w:firstLine="720"/>
        <w:jc w:val="both"/>
        <w:rPr>
          <w:color w:val="000000"/>
        </w:rPr>
      </w:pPr>
      <w:r>
        <w:rPr>
          <w:color w:val="000000"/>
        </w:rPr>
        <w:t xml:space="preserve">Patvirtinus sprendimo projektą, </w:t>
      </w:r>
      <w:r>
        <w:t>nebus kompensuojamos važiavimo išlaidos mokiniams, gyvenantiems kitų savivaldybių teritorijose, turinčiose rajono centro ar miesto statusą. Bus racionaliau naudojamos mokinių vežiojimui skirtos savivaldybės biudžeto lėšos.</w:t>
      </w:r>
    </w:p>
    <w:p w:rsidR="004B2128" w:rsidRDefault="004B2128" w:rsidP="00075C6B">
      <w:pPr>
        <w:tabs>
          <w:tab w:val="left" w:pos="3060"/>
        </w:tabs>
        <w:jc w:val="both"/>
        <w:rPr>
          <w:b/>
          <w:bCs/>
        </w:rPr>
      </w:pPr>
      <w:r>
        <w:rPr>
          <w:b/>
          <w:bCs/>
        </w:rPr>
        <w:t xml:space="preserve">4. Sprendimo projekto rengimo metu gauti </w:t>
      </w:r>
      <w:r>
        <w:rPr>
          <w:b/>
        </w:rPr>
        <w:t>paaiškinimai</w:t>
      </w:r>
      <w:r w:rsidRPr="00DC6295">
        <w:rPr>
          <w:b/>
        </w:rPr>
        <w:t xml:space="preserve"> </w:t>
      </w:r>
      <w:r>
        <w:rPr>
          <w:b/>
        </w:rPr>
        <w:t xml:space="preserve">ir </w:t>
      </w:r>
      <w:r>
        <w:rPr>
          <w:b/>
          <w:bCs/>
        </w:rPr>
        <w:t>specialistų vertinimai.</w:t>
      </w:r>
    </w:p>
    <w:p w:rsidR="004B2128" w:rsidRDefault="004B2128" w:rsidP="00075C6B">
      <w:pPr>
        <w:tabs>
          <w:tab w:val="left" w:pos="3060"/>
        </w:tabs>
        <w:jc w:val="both"/>
      </w:pPr>
      <w:r>
        <w:t xml:space="preserve">            Specialistų neigiamų vertinimų negauta.</w:t>
      </w:r>
    </w:p>
    <w:p w:rsidR="004B2128" w:rsidRDefault="004B2128" w:rsidP="00075C6B">
      <w:pPr>
        <w:tabs>
          <w:tab w:val="left" w:pos="3060"/>
        </w:tabs>
        <w:jc w:val="both"/>
        <w:rPr>
          <w:b/>
        </w:rPr>
      </w:pPr>
      <w:r>
        <w:rPr>
          <w:b/>
        </w:rPr>
        <w:t>5.  Išlaidų sąmatos, skaičiavimai, reikalingi pagrindimai.</w:t>
      </w:r>
    </w:p>
    <w:p w:rsidR="004B2128" w:rsidRPr="000C3A8F" w:rsidRDefault="004B2128" w:rsidP="004D2B88">
      <w:pPr>
        <w:ind w:firstLine="720"/>
        <w:jc w:val="both"/>
      </w:pPr>
      <w:r>
        <w:t xml:space="preserve">    Pagal Klaipėdos miesto savivaldybės tarybos </w:t>
      </w:r>
      <w:r>
        <w:rPr>
          <w:color w:val="000000"/>
        </w:rPr>
        <w:t xml:space="preserve">2010 m. gruodžio 23 d. sprendimo Nr. T2-361 „Dėl mokinio vežiojimo organizavimo ir važiavimo išlaidų kompensavimo tvarkos aprašo patvirtinimo“ 19.4. punktą </w:t>
      </w:r>
      <w:r>
        <w:t xml:space="preserve"> 2012/2013 mokslo metais važiavimo išlaidos buvo kompensuojamos 15 mokinių, kurie gyvena Gargžduose, Juodkrantėje, Kretingoje, Palangoje, Priekulėje. </w:t>
      </w:r>
    </w:p>
    <w:p w:rsidR="004B2128" w:rsidRPr="00755569" w:rsidRDefault="004B2128" w:rsidP="001D2783">
      <w:pPr>
        <w:pStyle w:val="Header"/>
        <w:tabs>
          <w:tab w:val="left" w:pos="3060"/>
        </w:tabs>
        <w:ind w:firstLine="720"/>
        <w:jc w:val="both"/>
      </w:pPr>
      <w:r>
        <w:rPr>
          <w:b/>
        </w:rPr>
        <w:t xml:space="preserve">   </w:t>
      </w:r>
      <w:r>
        <w:t xml:space="preserve">Mokinių važiavimo išlaidoms kompensuoti iš Klaipėdos miesto savivaldybės biudžeto 2013 metais skirta 108,00 tūkst. Lt. Važiavimo išlaidos 2012/2013 mokslo metais buvo  kompensuojamos 437 mokinimas, besimokantiems 33 švietimo įstaigose, atvykstantiems iš 71 gyvenamosios vietovės. </w:t>
      </w:r>
    </w:p>
    <w:p w:rsidR="004B2128" w:rsidRDefault="004B2128" w:rsidP="00075C6B">
      <w:pPr>
        <w:tabs>
          <w:tab w:val="left" w:pos="3060"/>
        </w:tabs>
        <w:jc w:val="both"/>
      </w:pPr>
      <w:r>
        <w:rPr>
          <w:b/>
          <w:bCs/>
        </w:rPr>
        <w:t>6. Lėšų poreikis sprendimo įgyvendinimui</w:t>
      </w:r>
    </w:p>
    <w:p w:rsidR="004B2128" w:rsidRDefault="004B2128" w:rsidP="00075C6B">
      <w:pPr>
        <w:tabs>
          <w:tab w:val="left" w:pos="3060"/>
        </w:tabs>
        <w:ind w:firstLine="720"/>
        <w:jc w:val="both"/>
      </w:pPr>
      <w:r>
        <w:t xml:space="preserve">Iš Savivaldybės biudžeto papildomų asignavimų nereikės. </w:t>
      </w:r>
    </w:p>
    <w:p w:rsidR="004B2128" w:rsidRDefault="004B2128" w:rsidP="00075C6B">
      <w:pPr>
        <w:tabs>
          <w:tab w:val="left" w:pos="3060"/>
        </w:tabs>
        <w:jc w:val="both"/>
        <w:rPr>
          <w:lang w:val="pt-BR"/>
        </w:rPr>
      </w:pPr>
      <w:r>
        <w:rPr>
          <w:b/>
          <w:bCs/>
        </w:rPr>
        <w:t>7. Galimos teigiamos ar neigiamos sprendimo priėmimo pasekmės</w:t>
      </w:r>
    </w:p>
    <w:p w:rsidR="004B2128" w:rsidRDefault="004B2128" w:rsidP="00075C6B">
      <w:pPr>
        <w:pStyle w:val="text"/>
        <w:tabs>
          <w:tab w:val="left" w:pos="3060"/>
        </w:tabs>
        <w:spacing w:after="0" w:line="240" w:lineRule="auto"/>
        <w:ind w:firstLine="720"/>
        <w:rPr>
          <w:rFonts w:ascii="Times New Roman" w:hAnsi="Times New Roman"/>
          <w:sz w:val="24"/>
          <w:szCs w:val="24"/>
        </w:rPr>
      </w:pPr>
      <w:r>
        <w:rPr>
          <w:rFonts w:ascii="Times New Roman" w:hAnsi="Times New Roman"/>
          <w:sz w:val="24"/>
          <w:szCs w:val="24"/>
        </w:rPr>
        <w:t>Teigiamos pasekmės –  patvirtinus teikiamo sprendimo projektą, sumažės savivaldybės biudžeto lėšų išlaidos mokinių važiavimo išlaidoms kompensuoti.</w:t>
      </w:r>
    </w:p>
    <w:p w:rsidR="004B2128" w:rsidRDefault="004B2128" w:rsidP="00075C6B">
      <w:pPr>
        <w:pStyle w:val="text"/>
        <w:tabs>
          <w:tab w:val="left" w:pos="3060"/>
        </w:tabs>
        <w:spacing w:after="0" w:line="240" w:lineRule="auto"/>
        <w:ind w:firstLine="720"/>
        <w:rPr>
          <w:rFonts w:ascii="Times New Roman" w:hAnsi="Times New Roman"/>
          <w:sz w:val="24"/>
          <w:szCs w:val="24"/>
        </w:rPr>
      </w:pPr>
      <w:r>
        <w:rPr>
          <w:rFonts w:ascii="Times New Roman" w:hAnsi="Times New Roman"/>
          <w:sz w:val="24"/>
          <w:szCs w:val="24"/>
        </w:rPr>
        <w:t>Neigiamų pasekmių nenumatoma.</w:t>
      </w:r>
    </w:p>
    <w:p w:rsidR="004B2128" w:rsidRDefault="004B2128" w:rsidP="00075C6B">
      <w:pPr>
        <w:pStyle w:val="text"/>
        <w:tabs>
          <w:tab w:val="left" w:pos="3060"/>
        </w:tabs>
        <w:spacing w:after="0" w:line="240" w:lineRule="auto"/>
        <w:ind w:firstLine="720"/>
        <w:rPr>
          <w:rFonts w:ascii="Times New Roman" w:hAnsi="Times New Roman"/>
          <w:b/>
          <w:i/>
          <w:sz w:val="24"/>
          <w:szCs w:val="24"/>
        </w:rPr>
      </w:pPr>
      <w:r>
        <w:rPr>
          <w:rFonts w:ascii="Times New Roman" w:hAnsi="Times New Roman"/>
          <w:sz w:val="24"/>
          <w:szCs w:val="24"/>
        </w:rPr>
        <w:t xml:space="preserve"> </w:t>
      </w:r>
    </w:p>
    <w:p w:rsidR="004B2128" w:rsidRDefault="004B2128" w:rsidP="00075C6B">
      <w:pPr>
        <w:pStyle w:val="Header"/>
        <w:shd w:val="clear" w:color="auto" w:fill="FFFFFF"/>
        <w:tabs>
          <w:tab w:val="left" w:pos="3060"/>
        </w:tabs>
      </w:pPr>
      <w:r>
        <w:t xml:space="preserve">PRIDEDAMA: </w:t>
      </w:r>
    </w:p>
    <w:p w:rsidR="004B2128" w:rsidRDefault="004B2128" w:rsidP="00B4166D">
      <w:pPr>
        <w:pStyle w:val="ListParagraph"/>
        <w:numPr>
          <w:ilvl w:val="0"/>
          <w:numId w:val="2"/>
        </w:numPr>
        <w:ind w:right="-82"/>
        <w:jc w:val="both"/>
      </w:pPr>
      <w:r>
        <w:t>Teisės aktų, nurodytų sprendimo projekto įžangoje, išrašai, 5 lapai.</w:t>
      </w:r>
    </w:p>
    <w:p w:rsidR="004B2128" w:rsidRPr="00A5106F" w:rsidRDefault="004B2128" w:rsidP="00B4166D">
      <w:pPr>
        <w:pStyle w:val="ListParagraph"/>
        <w:numPr>
          <w:ilvl w:val="0"/>
          <w:numId w:val="2"/>
        </w:numPr>
        <w:ind w:right="-82"/>
        <w:jc w:val="both"/>
      </w:pPr>
      <w:r>
        <w:rPr>
          <w:color w:val="000000"/>
        </w:rPr>
        <w:t>Klaipėdos miesto savivaldybės tarybos 2010 m. gruodžio 23 d. sprendimas Nr. T2-361 „Dėl mokinio vežiojimo organizavimo ir važiavimo išlaidų kompensavimo tvarkos aprašo patvirtinimo“.</w:t>
      </w:r>
    </w:p>
    <w:p w:rsidR="004B2128" w:rsidRDefault="004B2128" w:rsidP="00B4166D">
      <w:pPr>
        <w:pStyle w:val="ListParagraph"/>
        <w:numPr>
          <w:ilvl w:val="0"/>
          <w:numId w:val="2"/>
        </w:numPr>
        <w:ind w:right="-82"/>
        <w:jc w:val="both"/>
      </w:pPr>
      <w:r>
        <w:rPr>
          <w:color w:val="000000"/>
        </w:rPr>
        <w:t>Mokinių vežiojimo organizavimo ir važiavimo išlaidų kompensavimo tvarkos aprašo lyginamasis variantas.</w:t>
      </w:r>
    </w:p>
    <w:p w:rsidR="004B2128" w:rsidRDefault="004B2128" w:rsidP="00B4166D">
      <w:pPr>
        <w:tabs>
          <w:tab w:val="left" w:pos="3060"/>
        </w:tabs>
        <w:jc w:val="both"/>
      </w:pPr>
    </w:p>
    <w:p w:rsidR="004B2128" w:rsidRDefault="004B2128" w:rsidP="00075C6B">
      <w:pPr>
        <w:tabs>
          <w:tab w:val="left" w:pos="3060"/>
        </w:tabs>
      </w:pPr>
    </w:p>
    <w:p w:rsidR="004B2128" w:rsidRDefault="004B2128" w:rsidP="00075C6B">
      <w:pPr>
        <w:tabs>
          <w:tab w:val="left" w:pos="3060"/>
        </w:tabs>
      </w:pPr>
      <w:r>
        <w:t>Švietimo įstaigų administravimo poskyrio vedėja</w:t>
      </w:r>
    </w:p>
    <w:p w:rsidR="004B2128" w:rsidRDefault="004B2128" w:rsidP="00075C6B">
      <w:pPr>
        <w:tabs>
          <w:tab w:val="left" w:pos="3060"/>
        </w:tabs>
      </w:pPr>
      <w:r>
        <w:t>pavaduojanti Švietimo skyriaus vedėją</w:t>
      </w:r>
      <w:r>
        <w:tab/>
        <w:t xml:space="preserve">                                                          Jolanta Ceplienė</w:t>
      </w:r>
    </w:p>
    <w:sectPr w:rsidR="004B2128" w:rsidSect="00B53E65">
      <w:headerReference w:type="even" r:id="rId7"/>
      <w:footerReference w:type="even" r:id="rId8"/>
      <w:footerReference w:type="default" r:id="rId9"/>
      <w:pgSz w:w="11906" w:h="16838" w:code="9"/>
      <w:pgMar w:top="851"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28" w:rsidRDefault="004B2128">
      <w:r>
        <w:separator/>
      </w:r>
    </w:p>
  </w:endnote>
  <w:endnote w:type="continuationSeparator" w:id="0">
    <w:p w:rsidR="004B2128" w:rsidRDefault="004B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8" w:rsidRDefault="004B2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128" w:rsidRDefault="004B21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8" w:rsidRDefault="004B2128">
    <w:pPr>
      <w:pStyle w:val="Footer"/>
      <w:framePr w:wrap="around" w:vAnchor="text" w:hAnchor="margin" w:xAlign="right" w:y="1"/>
      <w:rPr>
        <w:rStyle w:val="PageNumber"/>
      </w:rPr>
    </w:pPr>
  </w:p>
  <w:p w:rsidR="004B2128" w:rsidRDefault="004B21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28" w:rsidRDefault="004B2128">
      <w:r>
        <w:separator/>
      </w:r>
    </w:p>
  </w:footnote>
  <w:footnote w:type="continuationSeparator" w:id="0">
    <w:p w:rsidR="004B2128" w:rsidRDefault="004B2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8" w:rsidRDefault="004B2128" w:rsidP="00BF60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128" w:rsidRDefault="004B2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B6"/>
    <w:multiLevelType w:val="hybridMultilevel"/>
    <w:tmpl w:val="428E998E"/>
    <w:lvl w:ilvl="0" w:tplc="6AA4910E">
      <w:start w:val="3"/>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
    <w:nsid w:val="28F73CA7"/>
    <w:multiLevelType w:val="hybridMultilevel"/>
    <w:tmpl w:val="5CBE3D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4C6472E"/>
    <w:multiLevelType w:val="hybridMultilevel"/>
    <w:tmpl w:val="0F06B682"/>
    <w:lvl w:ilvl="0" w:tplc="2496004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C6B"/>
    <w:rsid w:val="00040315"/>
    <w:rsid w:val="00075C6B"/>
    <w:rsid w:val="00091B64"/>
    <w:rsid w:val="0009530F"/>
    <w:rsid w:val="000C3A8F"/>
    <w:rsid w:val="001D2783"/>
    <w:rsid w:val="001E4D7E"/>
    <w:rsid w:val="00327ACA"/>
    <w:rsid w:val="0039380C"/>
    <w:rsid w:val="003A63AE"/>
    <w:rsid w:val="003D5CD4"/>
    <w:rsid w:val="003E41F0"/>
    <w:rsid w:val="004B2128"/>
    <w:rsid w:val="004D2B88"/>
    <w:rsid w:val="00584B67"/>
    <w:rsid w:val="00630DEB"/>
    <w:rsid w:val="00644ABE"/>
    <w:rsid w:val="00656DDA"/>
    <w:rsid w:val="006D560B"/>
    <w:rsid w:val="00700B9D"/>
    <w:rsid w:val="0073457B"/>
    <w:rsid w:val="00755569"/>
    <w:rsid w:val="00775B98"/>
    <w:rsid w:val="00780BB2"/>
    <w:rsid w:val="008B6E52"/>
    <w:rsid w:val="00947EBC"/>
    <w:rsid w:val="009C7719"/>
    <w:rsid w:val="009F4C98"/>
    <w:rsid w:val="00A5106F"/>
    <w:rsid w:val="00AC4AFE"/>
    <w:rsid w:val="00B12617"/>
    <w:rsid w:val="00B4166D"/>
    <w:rsid w:val="00B53E65"/>
    <w:rsid w:val="00B76E45"/>
    <w:rsid w:val="00B87A8E"/>
    <w:rsid w:val="00BC0F10"/>
    <w:rsid w:val="00BF606C"/>
    <w:rsid w:val="00C06677"/>
    <w:rsid w:val="00CB5940"/>
    <w:rsid w:val="00D43808"/>
    <w:rsid w:val="00D60AD2"/>
    <w:rsid w:val="00D8464D"/>
    <w:rsid w:val="00DC6295"/>
    <w:rsid w:val="00DD12CA"/>
    <w:rsid w:val="00E87155"/>
    <w:rsid w:val="00F52882"/>
    <w:rsid w:val="00F65F3A"/>
    <w:rsid w:val="00FD1E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6B"/>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5C6B"/>
    <w:pPr>
      <w:jc w:val="both"/>
    </w:pPr>
    <w:rPr>
      <w:szCs w:val="20"/>
    </w:rPr>
  </w:style>
  <w:style w:type="character" w:customStyle="1" w:styleId="BodyTextChar">
    <w:name w:val="Body Text Char"/>
    <w:basedOn w:val="DefaultParagraphFont"/>
    <w:link w:val="BodyText"/>
    <w:uiPriority w:val="99"/>
    <w:locked/>
    <w:rsid w:val="00075C6B"/>
    <w:rPr>
      <w:rFonts w:eastAsia="Times New Roman" w:cs="Times New Roman"/>
      <w:sz w:val="20"/>
      <w:szCs w:val="20"/>
    </w:rPr>
  </w:style>
  <w:style w:type="paragraph" w:styleId="Header">
    <w:name w:val="header"/>
    <w:basedOn w:val="Normal"/>
    <w:link w:val="HeaderChar"/>
    <w:uiPriority w:val="99"/>
    <w:rsid w:val="00075C6B"/>
    <w:pPr>
      <w:tabs>
        <w:tab w:val="center" w:pos="4320"/>
        <w:tab w:val="right" w:pos="8640"/>
      </w:tabs>
    </w:pPr>
    <w:rPr>
      <w:szCs w:val="20"/>
    </w:rPr>
  </w:style>
  <w:style w:type="character" w:customStyle="1" w:styleId="HeaderChar">
    <w:name w:val="Header Char"/>
    <w:basedOn w:val="DefaultParagraphFont"/>
    <w:link w:val="Header"/>
    <w:uiPriority w:val="99"/>
    <w:locked/>
    <w:rsid w:val="00075C6B"/>
    <w:rPr>
      <w:rFonts w:eastAsia="Times New Roman" w:cs="Times New Roman"/>
      <w:sz w:val="20"/>
      <w:szCs w:val="20"/>
    </w:rPr>
  </w:style>
  <w:style w:type="paragraph" w:styleId="BodyTextIndent">
    <w:name w:val="Body Text Indent"/>
    <w:basedOn w:val="Normal"/>
    <w:link w:val="BodyTextIndentChar"/>
    <w:uiPriority w:val="99"/>
    <w:rsid w:val="00075C6B"/>
    <w:pPr>
      <w:ind w:firstLine="720"/>
      <w:jc w:val="both"/>
    </w:pPr>
    <w:rPr>
      <w:szCs w:val="20"/>
    </w:rPr>
  </w:style>
  <w:style w:type="character" w:customStyle="1" w:styleId="BodyTextIndentChar">
    <w:name w:val="Body Text Indent Char"/>
    <w:basedOn w:val="DefaultParagraphFont"/>
    <w:link w:val="BodyTextIndent"/>
    <w:uiPriority w:val="99"/>
    <w:locked/>
    <w:rsid w:val="00075C6B"/>
    <w:rPr>
      <w:rFonts w:eastAsia="Times New Roman" w:cs="Times New Roman"/>
      <w:sz w:val="20"/>
      <w:szCs w:val="20"/>
    </w:rPr>
  </w:style>
  <w:style w:type="character" w:styleId="PageNumber">
    <w:name w:val="page number"/>
    <w:basedOn w:val="DefaultParagraphFont"/>
    <w:uiPriority w:val="99"/>
    <w:rsid w:val="00075C6B"/>
    <w:rPr>
      <w:rFonts w:cs="Times New Roman"/>
    </w:rPr>
  </w:style>
  <w:style w:type="paragraph" w:styleId="Footer">
    <w:name w:val="footer"/>
    <w:basedOn w:val="Normal"/>
    <w:link w:val="FooterChar"/>
    <w:uiPriority w:val="99"/>
    <w:rsid w:val="00075C6B"/>
    <w:pPr>
      <w:tabs>
        <w:tab w:val="center" w:pos="4153"/>
        <w:tab w:val="right" w:pos="8306"/>
      </w:tabs>
    </w:pPr>
  </w:style>
  <w:style w:type="character" w:customStyle="1" w:styleId="FooterChar">
    <w:name w:val="Footer Char"/>
    <w:basedOn w:val="DefaultParagraphFont"/>
    <w:link w:val="Footer"/>
    <w:uiPriority w:val="99"/>
    <w:locked/>
    <w:rsid w:val="00075C6B"/>
    <w:rPr>
      <w:rFonts w:eastAsia="Times New Roman" w:cs="Times New Roman"/>
    </w:rPr>
  </w:style>
  <w:style w:type="paragraph" w:styleId="NormalWeb">
    <w:name w:val="Normal (Web)"/>
    <w:basedOn w:val="Normal"/>
    <w:uiPriority w:val="99"/>
    <w:rsid w:val="00075C6B"/>
    <w:pPr>
      <w:spacing w:before="100" w:beforeAutospacing="1" w:after="100" w:afterAutospacing="1"/>
    </w:pPr>
    <w:rPr>
      <w:lang w:eastAsia="lt-LT"/>
    </w:rPr>
  </w:style>
  <w:style w:type="paragraph" w:customStyle="1" w:styleId="text">
    <w:name w:val="text"/>
    <w:basedOn w:val="Normal"/>
    <w:uiPriority w:val="99"/>
    <w:rsid w:val="00075C6B"/>
    <w:pPr>
      <w:spacing w:after="120" w:line="160" w:lineRule="atLeast"/>
      <w:jc w:val="both"/>
    </w:pPr>
    <w:rPr>
      <w:rFonts w:ascii="Verdana" w:hAnsi="Verdana"/>
      <w:color w:val="000000"/>
      <w:sz w:val="11"/>
      <w:szCs w:val="11"/>
      <w:lang w:eastAsia="lt-LT"/>
    </w:rPr>
  </w:style>
  <w:style w:type="paragraph" w:styleId="ListParagraph">
    <w:name w:val="List Paragraph"/>
    <w:basedOn w:val="Normal"/>
    <w:uiPriority w:val="99"/>
    <w:qFormat/>
    <w:rsid w:val="00775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2904</Words>
  <Characters>1656</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L.Adikle</dc:creator>
  <cp:keywords/>
  <dc:description/>
  <cp:lastModifiedBy>L.Demidova</cp:lastModifiedBy>
  <cp:revision>2</cp:revision>
  <cp:lastPrinted>2013-08-12T12:58:00Z</cp:lastPrinted>
  <dcterms:created xsi:type="dcterms:W3CDTF">2013-08-16T11:28:00Z</dcterms:created>
  <dcterms:modified xsi:type="dcterms:W3CDTF">2013-08-16T11:28:00Z</dcterms:modified>
</cp:coreProperties>
</file>