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7" w:rsidRPr="005441A2" w:rsidRDefault="002C14A7" w:rsidP="00B043B6">
      <w:pPr>
        <w:jc w:val="center"/>
        <w:rPr>
          <w:b/>
          <w:sz w:val="24"/>
          <w:szCs w:val="24"/>
        </w:rPr>
      </w:pPr>
      <w:r w:rsidRPr="005441A2">
        <w:rPr>
          <w:b/>
          <w:sz w:val="24"/>
          <w:szCs w:val="24"/>
        </w:rPr>
        <w:t>AIŠKINAMASIS RAŠTAS</w:t>
      </w:r>
    </w:p>
    <w:p w:rsidR="002C14A7" w:rsidRDefault="002C14A7" w:rsidP="00B043B6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5441A2">
        <w:rPr>
          <w:b/>
          <w:sz w:val="24"/>
          <w:szCs w:val="24"/>
        </w:rPr>
        <w:t>PRIE SAVIVALDYBĖS TARYBOS SPRENDIMO „</w:t>
      </w:r>
      <w:r w:rsidRPr="00D0213F">
        <w:rPr>
          <w:b/>
          <w:caps/>
          <w:sz w:val="24"/>
          <w:szCs w:val="24"/>
        </w:rPr>
        <w:t>DĖL Klasių ir priešmokyklinio ugdymo grupių skaičiaus</w:t>
      </w:r>
      <w:r>
        <w:rPr>
          <w:b/>
          <w:caps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>SAVIVALDYBĖS švietimo įstaigose 201</w:t>
      </w:r>
      <w:r>
        <w:rPr>
          <w:b/>
          <w:caps/>
          <w:sz w:val="24"/>
          <w:szCs w:val="24"/>
        </w:rPr>
        <w:t>3</w:t>
      </w:r>
      <w:r w:rsidRPr="00D0213F">
        <w:rPr>
          <w:b/>
          <w:caps/>
          <w:sz w:val="24"/>
          <w:szCs w:val="24"/>
        </w:rPr>
        <w:t>–201</w:t>
      </w:r>
      <w:r>
        <w:rPr>
          <w:b/>
          <w:caps/>
          <w:sz w:val="24"/>
          <w:szCs w:val="24"/>
        </w:rPr>
        <w:t>4</w:t>
      </w:r>
      <w:r w:rsidRPr="00D0213F">
        <w:rPr>
          <w:b/>
          <w:caps/>
          <w:sz w:val="24"/>
          <w:szCs w:val="24"/>
        </w:rPr>
        <w:t xml:space="preserve"> mokslo meta</w:t>
      </w:r>
      <w:r>
        <w:rPr>
          <w:b/>
          <w:caps/>
          <w:sz w:val="24"/>
          <w:szCs w:val="24"/>
        </w:rPr>
        <w:t>m</w:t>
      </w:r>
      <w:r w:rsidRPr="00D0213F">
        <w:rPr>
          <w:b/>
          <w:caps/>
          <w:sz w:val="24"/>
          <w:szCs w:val="24"/>
        </w:rPr>
        <w:t>s</w:t>
      </w:r>
      <w:r>
        <w:rPr>
          <w:b/>
          <w:caps/>
          <w:sz w:val="24"/>
          <w:szCs w:val="24"/>
        </w:rPr>
        <w:t xml:space="preserve"> NUSTATYMO</w:t>
      </w:r>
      <w:r w:rsidRPr="005441A2">
        <w:rPr>
          <w:b/>
          <w:caps/>
          <w:sz w:val="24"/>
          <w:szCs w:val="24"/>
        </w:rPr>
        <w:t>“</w:t>
      </w:r>
      <w:r w:rsidRPr="005441A2">
        <w:rPr>
          <w:b/>
          <w:sz w:val="24"/>
          <w:szCs w:val="24"/>
        </w:rPr>
        <w:t xml:space="preserve"> PROJEKTO</w:t>
      </w:r>
    </w:p>
    <w:p w:rsidR="002C14A7" w:rsidRDefault="002C14A7" w:rsidP="00B043B6">
      <w:pPr>
        <w:jc w:val="center"/>
        <w:rPr>
          <w:b/>
          <w:sz w:val="24"/>
          <w:szCs w:val="24"/>
        </w:rPr>
      </w:pPr>
    </w:p>
    <w:p w:rsidR="002C14A7" w:rsidRDefault="002C14A7" w:rsidP="00B043B6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1. Sprendimo projekto esmė, tikslai ir uždaviniai. 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tikslas – patikslinti klasių ir grupių skaičių savivaldybės švietimo įstaigose </w:t>
      </w:r>
      <w:r>
        <w:rPr>
          <w:sz w:val="24"/>
          <w:szCs w:val="24"/>
        </w:rPr>
        <w:t xml:space="preserve">mokytis pagal priešmokyklinio, pradinio, pagrindinio, vidurinio ir socialinių įgūdžių ugdymo programas </w:t>
      </w:r>
      <w:r>
        <w:rPr>
          <w:color w:val="000000"/>
          <w:sz w:val="24"/>
          <w:szCs w:val="24"/>
        </w:rPr>
        <w:t>2013-2014 mokslo metams</w:t>
      </w:r>
      <w:r>
        <w:rPr>
          <w:sz w:val="24"/>
          <w:szCs w:val="24"/>
        </w:rPr>
        <w:t xml:space="preserve">. 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Uždavinys – savivaldybės švietimo įstaigoms nustatyti bendrojo ugdymo klasių ir priešmokyklinio ugdymo grupių skaičių 2013-2014 mokslo metams.</w:t>
      </w:r>
    </w:p>
    <w:p w:rsidR="002C14A7" w:rsidRDefault="002C14A7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birželio 25 d. įsakymo Nr. ISAK-1019 (Lietuvos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liepos 20 d. įsakymo Nr. V-1369 redakcija) „Dėl priėmimo į valstybinę ir savivaldybės bendrojo ugdymo mokyklą, profesinio mokymo įstaigą bendrųjų kriterijų sąrašo patvirtinimo“ 3 punktu, Klaipėdos miesto savivaldybės tarybos </w:t>
      </w:r>
      <w:r>
        <w:rPr>
          <w:color w:val="000000"/>
          <w:sz w:val="24"/>
          <w:szCs w:val="24"/>
        </w:rPr>
        <w:t xml:space="preserve">2013 m. kovo 28 d. sprendimu Nr. T2-58 </w:t>
      </w:r>
      <w:r>
        <w:rPr>
          <w:sz w:val="24"/>
          <w:szCs w:val="24"/>
        </w:rPr>
        <w:t xml:space="preserve">(Klaipėdos miesto savivaldybės tarybos </w:t>
      </w:r>
      <w:r>
        <w:rPr>
          <w:color w:val="000000"/>
          <w:sz w:val="24"/>
          <w:szCs w:val="24"/>
        </w:rPr>
        <w:t xml:space="preserve">2013 m. balandžio 25 d. sprendimo Nr. T2-85 pakeitimas) </w:t>
      </w:r>
      <w:r>
        <w:rPr>
          <w:sz w:val="24"/>
          <w:szCs w:val="24"/>
        </w:rPr>
        <w:t>buvo patvirtinti prognoziniai savivaldybės švietimo įstaigų klasių ir priešmokyklinio ugdymo grupių duomenys 2013-2014 mokslo metams. Šiuo sprendimo projektu</w:t>
      </w:r>
      <w:r w:rsidRPr="005D3C39">
        <w:rPr>
          <w:sz w:val="24"/>
          <w:szCs w:val="24"/>
        </w:rPr>
        <w:t xml:space="preserve"> </w:t>
      </w:r>
      <w:r>
        <w:rPr>
          <w:sz w:val="24"/>
          <w:szCs w:val="24"/>
        </w:rPr>
        <w:t>klasių (grupių) skaičiai tikslinami, atsižvelgus į mokinių (vaikų) pasiskirstymą š. m. rugpjūčio mėnesio duomenimis.</w:t>
      </w:r>
    </w:p>
    <w:p w:rsidR="002C14A7" w:rsidRDefault="002C14A7" w:rsidP="009B2E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Įvertinus 2013-2014 mokslo metų klasių komplektavimo situaciją (žr. aiškinamojo rašto priedą), nustatyta, kad savivaldybės bendrojo ugdymo mokyklose</w:t>
      </w:r>
      <w:r w:rsidRPr="00451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viso mokysis 17781 mokinys, t. y. 483 mokiniais mažiau (tikslūs duomenys bus po rugsėjo 1 d.) nei 2012-2013 mokslo metais, bei bus komplektuojamos 755 klasės, t. y. 33 klasėmis mažiau nei praėjusiais mokslo metais. </w:t>
      </w:r>
    </w:p>
    <w:p w:rsidR="002C14A7" w:rsidRDefault="002C14A7" w:rsidP="009B2E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Lyginant 2013-2014 mokslo metų ir 2012-2013 mokslo metų</w:t>
      </w:r>
      <w:r w:rsidRPr="00512B4B">
        <w:rPr>
          <w:sz w:val="24"/>
          <w:szCs w:val="24"/>
        </w:rPr>
        <w:t xml:space="preserve"> </w:t>
      </w:r>
      <w:r>
        <w:rPr>
          <w:sz w:val="24"/>
          <w:szCs w:val="24"/>
        </w:rPr>
        <w:t>duomenis, komplektuojama:</w:t>
      </w:r>
    </w:p>
    <w:p w:rsidR="002C14A7" w:rsidRPr="005A289E" w:rsidRDefault="002C14A7" w:rsidP="005A289E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289E">
        <w:rPr>
          <w:sz w:val="24"/>
          <w:szCs w:val="24"/>
        </w:rPr>
        <w:t xml:space="preserve">2 komplektais daugiau 1-ųjų klasių (90 mokinių daugiau) ir vienodai 1-4 klasių, tačiau </w:t>
      </w:r>
      <w:r>
        <w:rPr>
          <w:sz w:val="24"/>
          <w:szCs w:val="24"/>
        </w:rPr>
        <w:t>jose mokysis 248 mokiniais daugiau.</w:t>
      </w:r>
      <w:r w:rsidRPr="00474F03">
        <w:rPr>
          <w:sz w:val="24"/>
          <w:szCs w:val="24"/>
        </w:rPr>
        <w:t xml:space="preserve"> </w:t>
      </w:r>
      <w:r>
        <w:rPr>
          <w:sz w:val="24"/>
          <w:szCs w:val="24"/>
        </w:rPr>
        <w:t>Iš viso 2013-2014 mokslo metais 277 1-4 klasėse mokysis 5945 mokinių;</w:t>
      </w:r>
    </w:p>
    <w:p w:rsidR="002C14A7" w:rsidRPr="005A289E" w:rsidRDefault="002C14A7" w:rsidP="004A5599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 komplektu mažiau 5-ųjų klasių (32 mokiniais mažiau), 1 komplektu daugiau 9-ųjų klasių (35 mokiniais daugiau) ir 25 komplektais mažiau 5-10 klasių (518 mokinių mažiau). Iš viso 2013-2014 mokslo metais 358 5-10 klasėse mokysis 8707 mokiniai;</w:t>
      </w:r>
    </w:p>
    <w:p w:rsidR="002C14A7" w:rsidRPr="005A289E" w:rsidRDefault="002C14A7" w:rsidP="00C80CB1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 komplektais mažiau 11-ųjų klasių (135 mokiniais mažiau) ir 8 komplektais mažiau 11-12 klasių (213 mokinių mažiau). Iš viso 2013-2014 mokslo metais 120 11-12 klasių mokysis 3129 mokinius;</w:t>
      </w:r>
    </w:p>
    <w:p w:rsidR="002C14A7" w:rsidRDefault="002C14A7" w:rsidP="005A289E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 komplektų mažiau jungtinių specialiųjų klasių (lieka 4 komplektai Klaipėdos kurčiųjų ir neprigirdinčiųjų pagrindinėje mokykloje).</w:t>
      </w:r>
    </w:p>
    <w:p w:rsidR="002C14A7" w:rsidRPr="005A289E" w:rsidRDefault="002C14A7" w:rsidP="002330A2">
      <w:pPr>
        <w:pStyle w:val="ListParagraph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Įvertinus 2013-2014 mokslo metų priešmokyklinio ugdymo grupių komplektavimo situaciją, nustatyta, kad savivaldybės švietimo įstaigose </w:t>
      </w:r>
      <w:r w:rsidRPr="00AB7254">
        <w:rPr>
          <w:sz w:val="24"/>
          <w:szCs w:val="24"/>
        </w:rPr>
        <w:t>iš viso ugdysis 1704 priešmokyklinio amžiaus vaikai (tiksl</w:t>
      </w:r>
      <w:r>
        <w:rPr>
          <w:sz w:val="24"/>
          <w:szCs w:val="24"/>
        </w:rPr>
        <w:t>ūs</w:t>
      </w:r>
      <w:r w:rsidRPr="00AB7254">
        <w:rPr>
          <w:sz w:val="24"/>
          <w:szCs w:val="24"/>
        </w:rPr>
        <w:t xml:space="preserve"> duomenys bus po rugsėjo 1 d.), t. y. 169 vaikais daug</w:t>
      </w:r>
      <w:r>
        <w:rPr>
          <w:sz w:val="24"/>
          <w:szCs w:val="24"/>
        </w:rPr>
        <w:t>iau nei 2012-2013 mokslo metais.</w:t>
      </w:r>
      <w:r w:rsidRPr="00AB72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AB7254">
        <w:rPr>
          <w:sz w:val="24"/>
          <w:szCs w:val="24"/>
        </w:rPr>
        <w:t>aip ir praėjusiais mokslo metais</w:t>
      </w:r>
      <w:r>
        <w:rPr>
          <w:sz w:val="24"/>
          <w:szCs w:val="24"/>
        </w:rPr>
        <w:t>,</w:t>
      </w:r>
      <w:r w:rsidRPr="00AB7254">
        <w:rPr>
          <w:sz w:val="24"/>
          <w:szCs w:val="24"/>
        </w:rPr>
        <w:t xml:space="preserve"> bus komplektuojama 91 priešmokyklinio ugdymo grupė</w:t>
      </w:r>
      <w:r>
        <w:rPr>
          <w:sz w:val="24"/>
          <w:szCs w:val="24"/>
        </w:rPr>
        <w:t>, tačiau</w:t>
      </w:r>
      <w:r w:rsidRPr="00AB7254">
        <w:rPr>
          <w:sz w:val="24"/>
          <w:szCs w:val="24"/>
        </w:rPr>
        <w:t xml:space="preserve"> </w:t>
      </w:r>
      <w:r>
        <w:rPr>
          <w:sz w:val="24"/>
          <w:szCs w:val="24"/>
        </w:rPr>
        <w:t>2 komplektais padaugės specialiųjų (22 vaikais daugiau) grupių. 2013-2014 mokslo metais vienoje priešmokyklinio ugdymo grupėje ugdysis vidutiniškai 19 vaikų (2012-2013 m. m. – 17).</w:t>
      </w:r>
      <w:r w:rsidRPr="002330A2">
        <w:rPr>
          <w:sz w:val="24"/>
          <w:szCs w:val="24"/>
        </w:rPr>
        <w:t xml:space="preserve"> </w:t>
      </w:r>
    </w:p>
    <w:p w:rsidR="002C14A7" w:rsidRDefault="002C14A7" w:rsidP="0061639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:rsidR="002C14A7" w:rsidRPr="004511D5" w:rsidRDefault="002C14A7" w:rsidP="00616396">
      <w:pPr>
        <w:ind w:firstLine="720"/>
        <w:jc w:val="both"/>
        <w:rPr>
          <w:bCs/>
          <w:sz w:val="24"/>
          <w:szCs w:val="24"/>
        </w:rPr>
      </w:pPr>
      <w:r w:rsidRPr="004511D5">
        <w:rPr>
          <w:bCs/>
          <w:sz w:val="24"/>
          <w:szCs w:val="24"/>
        </w:rPr>
        <w:t xml:space="preserve">Bus užtikrinta galimybė </w:t>
      </w:r>
      <w:r>
        <w:rPr>
          <w:bCs/>
          <w:sz w:val="24"/>
          <w:szCs w:val="24"/>
        </w:rPr>
        <w:t>asmenims</w:t>
      </w:r>
      <w:r w:rsidRPr="004511D5">
        <w:rPr>
          <w:bCs/>
          <w:sz w:val="24"/>
          <w:szCs w:val="24"/>
        </w:rPr>
        <w:t xml:space="preserve"> mokytis pagal priešmokyklinio, pradinio, pagrindinio</w:t>
      </w:r>
      <w:r>
        <w:rPr>
          <w:bCs/>
          <w:sz w:val="24"/>
          <w:szCs w:val="24"/>
        </w:rPr>
        <w:t xml:space="preserve">, </w:t>
      </w:r>
      <w:r w:rsidRPr="004511D5">
        <w:rPr>
          <w:bCs/>
          <w:sz w:val="24"/>
          <w:szCs w:val="24"/>
        </w:rPr>
        <w:t xml:space="preserve">vidurinio </w:t>
      </w:r>
      <w:r>
        <w:rPr>
          <w:bCs/>
          <w:sz w:val="24"/>
          <w:szCs w:val="24"/>
        </w:rPr>
        <w:t xml:space="preserve">ir socialinių įgūdžių </w:t>
      </w:r>
      <w:r w:rsidRPr="004511D5">
        <w:rPr>
          <w:bCs/>
          <w:sz w:val="24"/>
          <w:szCs w:val="24"/>
        </w:rPr>
        <w:t>ugdymo programas.</w:t>
      </w:r>
    </w:p>
    <w:p w:rsidR="002C14A7" w:rsidRDefault="002C14A7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projekto rengimo metu atsižvelgta į savivaldybės švietimo įstaigų pateiktus klasių (grupių) komplektavimo duomenis. Klasių (grupių) skaičiaus pakeitimas buvo derinti su įstaigų vadovais.</w:t>
      </w:r>
    </w:p>
    <w:p w:rsidR="002C14A7" w:rsidRDefault="002C14A7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2C14A7" w:rsidRDefault="002C14A7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2C14A7" w:rsidRDefault="002C14A7" w:rsidP="00B043B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2C14A7" w:rsidRDefault="002C14A7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2C14A7" w:rsidRDefault="002C14A7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Teigiamos pasekmės: </w:t>
      </w:r>
      <w:r>
        <w:rPr>
          <w:sz w:val="24"/>
          <w:szCs w:val="24"/>
        </w:rPr>
        <w:t xml:space="preserve">racionaliau pasiskirstys mokinių (vaikų) srautai, </w:t>
      </w:r>
      <w:r>
        <w:rPr>
          <w:color w:val="000000"/>
          <w:sz w:val="24"/>
          <w:szCs w:val="24"/>
        </w:rPr>
        <w:t xml:space="preserve"> bus mažinamos tuščios mokymosi vietos ir </w:t>
      </w:r>
      <w:r>
        <w:rPr>
          <w:sz w:val="24"/>
          <w:szCs w:val="24"/>
        </w:rPr>
        <w:t xml:space="preserve">bus sudaryta galimybė asmenims mokytis pagal poreikius. </w:t>
      </w:r>
    </w:p>
    <w:p w:rsidR="002C14A7" w:rsidRDefault="002C14A7" w:rsidP="00B043B6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2C14A7" w:rsidRDefault="002C14A7" w:rsidP="00B043B6">
      <w:pPr>
        <w:ind w:firstLine="720"/>
        <w:rPr>
          <w:b/>
          <w:sz w:val="24"/>
          <w:szCs w:val="24"/>
        </w:rPr>
      </w:pPr>
    </w:p>
    <w:p w:rsidR="002C14A7" w:rsidRDefault="002C14A7" w:rsidP="00B043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2C14A7" w:rsidRPr="00CC6AFC" w:rsidRDefault="002C14A7" w:rsidP="00CC6AF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sprendimo projekto įžangoje, išrašai, 2 lapai.</w:t>
      </w:r>
    </w:p>
    <w:p w:rsidR="002C14A7" w:rsidRPr="002B5119" w:rsidRDefault="002C14A7" w:rsidP="000E0E6A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tarybos 2013 m. kovo 28 d. sprendimo Nr. T2-58 „Dėl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skaičiaus bei mokinių skaičiaus vidurkio</w:t>
      </w:r>
      <w:r w:rsidRPr="00223952">
        <w:rPr>
          <w:sz w:val="24"/>
          <w:szCs w:val="24"/>
        </w:rPr>
        <w:t xml:space="preserve"> savi</w:t>
      </w:r>
      <w:r>
        <w:rPr>
          <w:sz w:val="24"/>
          <w:szCs w:val="24"/>
        </w:rPr>
        <w:t>valdybės švietimo įstaigose 2013</w:t>
      </w:r>
      <w:r w:rsidRPr="00223952">
        <w:rPr>
          <w:sz w:val="24"/>
          <w:szCs w:val="24"/>
        </w:rPr>
        <w:t>–201</w:t>
      </w:r>
      <w:r>
        <w:rPr>
          <w:sz w:val="24"/>
          <w:szCs w:val="24"/>
        </w:rPr>
        <w:t>4</w:t>
      </w:r>
      <w:r w:rsidRPr="00223952">
        <w:rPr>
          <w:sz w:val="24"/>
          <w:szCs w:val="24"/>
        </w:rPr>
        <w:t xml:space="preserve"> mokslo meta</w:t>
      </w:r>
      <w:r>
        <w:rPr>
          <w:sz w:val="24"/>
          <w:szCs w:val="24"/>
        </w:rPr>
        <w:t>i</w:t>
      </w:r>
      <w:r w:rsidRPr="00223952">
        <w:rPr>
          <w:sz w:val="24"/>
          <w:szCs w:val="24"/>
        </w:rPr>
        <w:t>s</w:t>
      </w:r>
      <w:r>
        <w:rPr>
          <w:sz w:val="24"/>
          <w:szCs w:val="24"/>
        </w:rPr>
        <w:t xml:space="preserve"> nustatymo“ išrašas, 10 lapų.</w:t>
      </w:r>
    </w:p>
    <w:p w:rsidR="002C14A7" w:rsidRPr="00ED4848" w:rsidRDefault="002C14A7" w:rsidP="000E0E6A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 w:rsidRPr="00ED4848">
        <w:rPr>
          <w:color w:val="000000"/>
          <w:sz w:val="24"/>
          <w:szCs w:val="24"/>
        </w:rPr>
        <w:t xml:space="preserve">Klaipėdos miesto savivaldybės tarybos 2013 m. balandžio 25 d. sprendimo Nr. T2-85 „Dėl Klaipėdos miesto savivaldybės tarybos 2013 m. kovo 28 d. sprendimo Nr. T2-58 „Dėl </w:t>
      </w:r>
      <w:r w:rsidRPr="00ED4848">
        <w:rPr>
          <w:sz w:val="24"/>
          <w:szCs w:val="24"/>
        </w:rPr>
        <w:t>klasių ir priešmokyklinio ugdymo grupių skaičiaus bei mokinių skaičiaus vidurkio savivaldybės švietimo įstaigose 2013–2014 mokslo metais nustatymo“ pakeitimo“ išrašas</w:t>
      </w:r>
      <w:r>
        <w:rPr>
          <w:sz w:val="24"/>
          <w:szCs w:val="24"/>
        </w:rPr>
        <w:t>,</w:t>
      </w:r>
      <w:r w:rsidRPr="00ED484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D4848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ED4848">
        <w:rPr>
          <w:sz w:val="24"/>
          <w:szCs w:val="24"/>
        </w:rPr>
        <w:t>.</w:t>
      </w:r>
    </w:p>
    <w:p w:rsidR="002C14A7" w:rsidRDefault="002C14A7" w:rsidP="00B043B6">
      <w:pPr>
        <w:ind w:firstLine="720"/>
        <w:rPr>
          <w:color w:val="0000FF"/>
          <w:sz w:val="24"/>
          <w:szCs w:val="24"/>
        </w:rPr>
      </w:pPr>
    </w:p>
    <w:p w:rsidR="002C14A7" w:rsidRDefault="002C14A7" w:rsidP="00B043B6">
      <w:pPr>
        <w:ind w:firstLine="720"/>
        <w:rPr>
          <w:b/>
          <w:color w:val="0000FF"/>
          <w:sz w:val="24"/>
          <w:szCs w:val="24"/>
        </w:rPr>
      </w:pPr>
    </w:p>
    <w:p w:rsidR="002C14A7" w:rsidRDefault="002C14A7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Ugdymo kokybės ir kaitos poskyrio vedėja,</w:t>
      </w:r>
    </w:p>
    <w:p w:rsidR="002C14A7" w:rsidRDefault="002C14A7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pavaduojanti Švietimo skyriaus vedėją                                                           Virginija Kazakauskienė     </w:t>
      </w:r>
    </w:p>
    <w:p w:rsidR="002C14A7" w:rsidRDefault="002C14A7" w:rsidP="00B043B6">
      <w:pPr>
        <w:rPr>
          <w:sz w:val="24"/>
          <w:szCs w:val="24"/>
        </w:rPr>
      </w:pPr>
    </w:p>
    <w:p w:rsidR="002C14A7" w:rsidRDefault="002C14A7" w:rsidP="00B043B6">
      <w:pPr>
        <w:rPr>
          <w:sz w:val="24"/>
          <w:szCs w:val="24"/>
        </w:rPr>
      </w:pPr>
    </w:p>
    <w:p w:rsidR="002C14A7" w:rsidRDefault="002C14A7" w:rsidP="00B043B6">
      <w:pPr>
        <w:rPr>
          <w:sz w:val="24"/>
          <w:szCs w:val="24"/>
        </w:rPr>
      </w:pPr>
    </w:p>
    <w:p w:rsidR="002C14A7" w:rsidRDefault="002C14A7" w:rsidP="00B043B6">
      <w:pPr>
        <w:rPr>
          <w:sz w:val="24"/>
          <w:szCs w:val="24"/>
        </w:rPr>
      </w:pPr>
    </w:p>
    <w:p w:rsidR="002C14A7" w:rsidRPr="005B1D4A" w:rsidRDefault="002C14A7" w:rsidP="00B42EDE">
      <w:pPr>
        <w:jc w:val="both"/>
        <w:rPr>
          <w:sz w:val="24"/>
          <w:szCs w:val="24"/>
        </w:rPr>
      </w:pPr>
    </w:p>
    <w:sectPr w:rsidR="002C14A7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A7" w:rsidRDefault="002C14A7" w:rsidP="00F41647">
      <w:r>
        <w:separator/>
      </w:r>
    </w:p>
  </w:endnote>
  <w:endnote w:type="continuationSeparator" w:id="0">
    <w:p w:rsidR="002C14A7" w:rsidRDefault="002C14A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A7" w:rsidRDefault="002C14A7" w:rsidP="00F41647">
      <w:r>
        <w:separator/>
      </w:r>
    </w:p>
  </w:footnote>
  <w:footnote w:type="continuationSeparator" w:id="0">
    <w:p w:rsidR="002C14A7" w:rsidRDefault="002C14A7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063AC9"/>
    <w:multiLevelType w:val="hybridMultilevel"/>
    <w:tmpl w:val="D0CE13D6"/>
    <w:lvl w:ilvl="0" w:tplc="AFB672A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4603"/>
    <w:rsid w:val="00036B69"/>
    <w:rsid w:val="00037D62"/>
    <w:rsid w:val="0004067D"/>
    <w:rsid w:val="00050353"/>
    <w:rsid w:val="00050B34"/>
    <w:rsid w:val="000552C0"/>
    <w:rsid w:val="00062859"/>
    <w:rsid w:val="00071EBB"/>
    <w:rsid w:val="00086D9A"/>
    <w:rsid w:val="000944BF"/>
    <w:rsid w:val="000B5342"/>
    <w:rsid w:val="000D0515"/>
    <w:rsid w:val="000E0E6A"/>
    <w:rsid w:val="000E6C34"/>
    <w:rsid w:val="00115DC1"/>
    <w:rsid w:val="00117F91"/>
    <w:rsid w:val="0012247E"/>
    <w:rsid w:val="00143556"/>
    <w:rsid w:val="001444C8"/>
    <w:rsid w:val="001455AB"/>
    <w:rsid w:val="001456CE"/>
    <w:rsid w:val="001513BF"/>
    <w:rsid w:val="00152D9C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7AAE"/>
    <w:rsid w:val="001B01B1"/>
    <w:rsid w:val="001C7146"/>
    <w:rsid w:val="001D0C26"/>
    <w:rsid w:val="001D1AE7"/>
    <w:rsid w:val="001D369A"/>
    <w:rsid w:val="001D4F45"/>
    <w:rsid w:val="001E4877"/>
    <w:rsid w:val="00207A21"/>
    <w:rsid w:val="00223952"/>
    <w:rsid w:val="002330A2"/>
    <w:rsid w:val="00233769"/>
    <w:rsid w:val="00237B69"/>
    <w:rsid w:val="00242B88"/>
    <w:rsid w:val="002722AE"/>
    <w:rsid w:val="00275087"/>
    <w:rsid w:val="00276B28"/>
    <w:rsid w:val="00291226"/>
    <w:rsid w:val="002928C7"/>
    <w:rsid w:val="002B4DBF"/>
    <w:rsid w:val="002B5119"/>
    <w:rsid w:val="002C14A7"/>
    <w:rsid w:val="002E0AFE"/>
    <w:rsid w:val="002E6BF2"/>
    <w:rsid w:val="002E6D13"/>
    <w:rsid w:val="002F0BC9"/>
    <w:rsid w:val="002F2F50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2D8E"/>
    <w:rsid w:val="00384543"/>
    <w:rsid w:val="003935A0"/>
    <w:rsid w:val="003A3546"/>
    <w:rsid w:val="003A780C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3CCC"/>
    <w:rsid w:val="00436A35"/>
    <w:rsid w:val="00445CA9"/>
    <w:rsid w:val="004511D5"/>
    <w:rsid w:val="004545AD"/>
    <w:rsid w:val="00461771"/>
    <w:rsid w:val="00472954"/>
    <w:rsid w:val="00474F03"/>
    <w:rsid w:val="00496D98"/>
    <w:rsid w:val="004A5599"/>
    <w:rsid w:val="004B243C"/>
    <w:rsid w:val="004B4CD2"/>
    <w:rsid w:val="004B61F0"/>
    <w:rsid w:val="004D047B"/>
    <w:rsid w:val="004D5492"/>
    <w:rsid w:val="004E514E"/>
    <w:rsid w:val="005012A9"/>
    <w:rsid w:val="00512B4B"/>
    <w:rsid w:val="005165CF"/>
    <w:rsid w:val="00516DB1"/>
    <w:rsid w:val="00524DA3"/>
    <w:rsid w:val="005303B5"/>
    <w:rsid w:val="00534BB7"/>
    <w:rsid w:val="00537F9C"/>
    <w:rsid w:val="0054047E"/>
    <w:rsid w:val="00541E89"/>
    <w:rsid w:val="00543453"/>
    <w:rsid w:val="005441A2"/>
    <w:rsid w:val="00550020"/>
    <w:rsid w:val="005507CE"/>
    <w:rsid w:val="005658A3"/>
    <w:rsid w:val="005720A9"/>
    <w:rsid w:val="00576CF7"/>
    <w:rsid w:val="00583E09"/>
    <w:rsid w:val="0059321C"/>
    <w:rsid w:val="00597C66"/>
    <w:rsid w:val="005A289E"/>
    <w:rsid w:val="005A3D21"/>
    <w:rsid w:val="005A54FA"/>
    <w:rsid w:val="005B1D4A"/>
    <w:rsid w:val="005B4482"/>
    <w:rsid w:val="005C0BFF"/>
    <w:rsid w:val="005C29DF"/>
    <w:rsid w:val="005C73A8"/>
    <w:rsid w:val="005D327A"/>
    <w:rsid w:val="005D3C39"/>
    <w:rsid w:val="005E33C2"/>
    <w:rsid w:val="005F4F3F"/>
    <w:rsid w:val="00601B1C"/>
    <w:rsid w:val="00606132"/>
    <w:rsid w:val="006104E0"/>
    <w:rsid w:val="006112C0"/>
    <w:rsid w:val="00616396"/>
    <w:rsid w:val="0062001E"/>
    <w:rsid w:val="00641F0C"/>
    <w:rsid w:val="00650323"/>
    <w:rsid w:val="00664949"/>
    <w:rsid w:val="0067073E"/>
    <w:rsid w:val="006746A7"/>
    <w:rsid w:val="00675A62"/>
    <w:rsid w:val="006A09D2"/>
    <w:rsid w:val="006A0B12"/>
    <w:rsid w:val="006A187B"/>
    <w:rsid w:val="006B429F"/>
    <w:rsid w:val="006B6202"/>
    <w:rsid w:val="006D728B"/>
    <w:rsid w:val="006E106A"/>
    <w:rsid w:val="006F1F74"/>
    <w:rsid w:val="006F416F"/>
    <w:rsid w:val="006F4715"/>
    <w:rsid w:val="006F6D72"/>
    <w:rsid w:val="00710820"/>
    <w:rsid w:val="007161F6"/>
    <w:rsid w:val="0075437C"/>
    <w:rsid w:val="007547F4"/>
    <w:rsid w:val="007775F7"/>
    <w:rsid w:val="00781BA9"/>
    <w:rsid w:val="00796318"/>
    <w:rsid w:val="00796FAE"/>
    <w:rsid w:val="007A4347"/>
    <w:rsid w:val="007A656A"/>
    <w:rsid w:val="007B4C7D"/>
    <w:rsid w:val="007B5FF1"/>
    <w:rsid w:val="007B6A52"/>
    <w:rsid w:val="007C308C"/>
    <w:rsid w:val="007E6DED"/>
    <w:rsid w:val="007E7CCA"/>
    <w:rsid w:val="007F00EA"/>
    <w:rsid w:val="007F1ED7"/>
    <w:rsid w:val="00801E4F"/>
    <w:rsid w:val="00803325"/>
    <w:rsid w:val="008045CF"/>
    <w:rsid w:val="008139E4"/>
    <w:rsid w:val="00820C4C"/>
    <w:rsid w:val="00822400"/>
    <w:rsid w:val="00825E58"/>
    <w:rsid w:val="008301AA"/>
    <w:rsid w:val="00833537"/>
    <w:rsid w:val="008455E8"/>
    <w:rsid w:val="00847169"/>
    <w:rsid w:val="00852960"/>
    <w:rsid w:val="00855D95"/>
    <w:rsid w:val="008623E9"/>
    <w:rsid w:val="00864F6F"/>
    <w:rsid w:val="0088703C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A33"/>
    <w:rsid w:val="00906E5A"/>
    <w:rsid w:val="00927C05"/>
    <w:rsid w:val="00932AB2"/>
    <w:rsid w:val="00932DDD"/>
    <w:rsid w:val="00935A38"/>
    <w:rsid w:val="00961071"/>
    <w:rsid w:val="00966EFC"/>
    <w:rsid w:val="0097303F"/>
    <w:rsid w:val="009753A9"/>
    <w:rsid w:val="00983020"/>
    <w:rsid w:val="009963C0"/>
    <w:rsid w:val="009A6D1C"/>
    <w:rsid w:val="009A7E3C"/>
    <w:rsid w:val="009B2EF4"/>
    <w:rsid w:val="009C37F7"/>
    <w:rsid w:val="009D4A5D"/>
    <w:rsid w:val="009E3F08"/>
    <w:rsid w:val="00A03E6A"/>
    <w:rsid w:val="00A1309D"/>
    <w:rsid w:val="00A1746E"/>
    <w:rsid w:val="00A3260E"/>
    <w:rsid w:val="00A35BF2"/>
    <w:rsid w:val="00A36EE2"/>
    <w:rsid w:val="00A44DC7"/>
    <w:rsid w:val="00A51DA4"/>
    <w:rsid w:val="00A56070"/>
    <w:rsid w:val="00A647CB"/>
    <w:rsid w:val="00A64C11"/>
    <w:rsid w:val="00A72A47"/>
    <w:rsid w:val="00A75AB5"/>
    <w:rsid w:val="00A801C2"/>
    <w:rsid w:val="00A8670A"/>
    <w:rsid w:val="00A86A03"/>
    <w:rsid w:val="00A8779F"/>
    <w:rsid w:val="00A9592B"/>
    <w:rsid w:val="00A95C0B"/>
    <w:rsid w:val="00AA5DFD"/>
    <w:rsid w:val="00AB7254"/>
    <w:rsid w:val="00AB77C4"/>
    <w:rsid w:val="00AB78AE"/>
    <w:rsid w:val="00AD12CB"/>
    <w:rsid w:val="00AD2EE1"/>
    <w:rsid w:val="00AD35CF"/>
    <w:rsid w:val="00AD50EC"/>
    <w:rsid w:val="00AE5354"/>
    <w:rsid w:val="00B043B6"/>
    <w:rsid w:val="00B05442"/>
    <w:rsid w:val="00B11B5D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4A42"/>
    <w:rsid w:val="00B86AF3"/>
    <w:rsid w:val="00BA0DEE"/>
    <w:rsid w:val="00BA287B"/>
    <w:rsid w:val="00BA573F"/>
    <w:rsid w:val="00BA6196"/>
    <w:rsid w:val="00BB07E2"/>
    <w:rsid w:val="00BB3A79"/>
    <w:rsid w:val="00BC03F6"/>
    <w:rsid w:val="00BE48DE"/>
    <w:rsid w:val="00BE4A03"/>
    <w:rsid w:val="00C02648"/>
    <w:rsid w:val="00C10EA7"/>
    <w:rsid w:val="00C16E65"/>
    <w:rsid w:val="00C3275D"/>
    <w:rsid w:val="00C331DC"/>
    <w:rsid w:val="00C4293C"/>
    <w:rsid w:val="00C54D3F"/>
    <w:rsid w:val="00C55426"/>
    <w:rsid w:val="00C61E9B"/>
    <w:rsid w:val="00C620E8"/>
    <w:rsid w:val="00C640A2"/>
    <w:rsid w:val="00C70A51"/>
    <w:rsid w:val="00C73DF4"/>
    <w:rsid w:val="00C768D5"/>
    <w:rsid w:val="00C80CB1"/>
    <w:rsid w:val="00C9446C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4F76"/>
    <w:rsid w:val="00D1275A"/>
    <w:rsid w:val="00D22706"/>
    <w:rsid w:val="00D27169"/>
    <w:rsid w:val="00D32A87"/>
    <w:rsid w:val="00D37910"/>
    <w:rsid w:val="00D50B27"/>
    <w:rsid w:val="00D521DC"/>
    <w:rsid w:val="00D540D8"/>
    <w:rsid w:val="00D65356"/>
    <w:rsid w:val="00D6756B"/>
    <w:rsid w:val="00D81831"/>
    <w:rsid w:val="00DA6942"/>
    <w:rsid w:val="00DB1F4E"/>
    <w:rsid w:val="00DC28B8"/>
    <w:rsid w:val="00DC4883"/>
    <w:rsid w:val="00DD259C"/>
    <w:rsid w:val="00DE0BFB"/>
    <w:rsid w:val="00DF16B4"/>
    <w:rsid w:val="00DF46C2"/>
    <w:rsid w:val="00E05B58"/>
    <w:rsid w:val="00E07DE6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1E5E"/>
    <w:rsid w:val="00E96582"/>
    <w:rsid w:val="00E969C4"/>
    <w:rsid w:val="00EA1412"/>
    <w:rsid w:val="00EA44BC"/>
    <w:rsid w:val="00EA65AF"/>
    <w:rsid w:val="00EC0D40"/>
    <w:rsid w:val="00EC10BA"/>
    <w:rsid w:val="00EC5237"/>
    <w:rsid w:val="00ED1DA5"/>
    <w:rsid w:val="00ED3397"/>
    <w:rsid w:val="00ED4848"/>
    <w:rsid w:val="00EE0F7E"/>
    <w:rsid w:val="00EE38A3"/>
    <w:rsid w:val="00F0150E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71567"/>
    <w:rsid w:val="00F72F3B"/>
    <w:rsid w:val="00F81D8D"/>
    <w:rsid w:val="00F84B8F"/>
    <w:rsid w:val="00F9385C"/>
    <w:rsid w:val="00FB5A61"/>
    <w:rsid w:val="00FC3BD8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4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3136</Words>
  <Characters>1789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2013-08-21T09:47:00Z</cp:lastPrinted>
  <dcterms:created xsi:type="dcterms:W3CDTF">2013-08-21T11:09:00Z</dcterms:created>
  <dcterms:modified xsi:type="dcterms:W3CDTF">2013-08-21T11:09:00Z</dcterms:modified>
</cp:coreProperties>
</file>