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F74" w:rsidRDefault="00854F74" w:rsidP="004C2944">
      <w:pPr>
        <w:pStyle w:val="PlainText"/>
        <w:rPr>
          <w:rFonts w:ascii="Times New Roman" w:hAnsi="Times New Roman" w:cs="Times New Roman"/>
        </w:rPr>
      </w:pPr>
      <w:r>
        <w:rPr>
          <w:rFonts w:ascii="Times New Roman" w:hAnsi="Times New Roman" w:cs="Times New Roman"/>
        </w:rPr>
        <w:t>Nutarimas skelbtas: Žin., 2006, Nr. 68-2510</w:t>
      </w:r>
    </w:p>
    <w:p w:rsidR="00854F74" w:rsidRDefault="00854F74" w:rsidP="004C2944">
      <w:pPr>
        <w:pStyle w:val="PlainText"/>
        <w:rPr>
          <w:rFonts w:ascii="Times New Roman" w:hAnsi="Times New Roman" w:cs="Times New Roman"/>
        </w:rPr>
      </w:pPr>
      <w:r>
        <w:rPr>
          <w:rFonts w:ascii="Times New Roman" w:hAnsi="Times New Roman" w:cs="Times New Roman"/>
        </w:rPr>
        <w:t>Neoficialus nutarimo tekstas</w:t>
      </w:r>
    </w:p>
    <w:p w:rsidR="00854F74" w:rsidRDefault="00854F74" w:rsidP="004C2944">
      <w:pPr>
        <w:pStyle w:val="Heading1"/>
        <w:spacing w:before="120"/>
        <w:rPr>
          <w:rFonts w:ascii="Times New Roman" w:hAnsi="Times New Roman"/>
          <w:b/>
          <w:sz w:val="22"/>
          <w:szCs w:val="22"/>
        </w:rPr>
      </w:pPr>
      <w:r>
        <w:rPr>
          <w:rFonts w:ascii="Times New Roman" w:hAnsi="Times New Roman"/>
          <w:b/>
          <w:sz w:val="22"/>
          <w:szCs w:val="22"/>
        </w:rPr>
        <w:t>Lietuvos Respublikos Vyriausybė</w:t>
      </w:r>
    </w:p>
    <w:p w:rsidR="00854F74" w:rsidRDefault="00854F74" w:rsidP="004C2944">
      <w:pPr>
        <w:pStyle w:val="Header"/>
        <w:tabs>
          <w:tab w:val="left" w:pos="1296"/>
        </w:tabs>
        <w:jc w:val="center"/>
        <w:rPr>
          <w:b/>
          <w:sz w:val="22"/>
          <w:szCs w:val="22"/>
        </w:rPr>
      </w:pPr>
      <w:r>
        <w:rPr>
          <w:b/>
          <w:sz w:val="22"/>
          <w:szCs w:val="22"/>
        </w:rPr>
        <w:t>NUTARIMAS</w:t>
      </w:r>
    </w:p>
    <w:p w:rsidR="00854F74" w:rsidRDefault="00854F74" w:rsidP="004C2944">
      <w:pPr>
        <w:jc w:val="center"/>
        <w:rPr>
          <w:b/>
          <w:bCs/>
          <w:sz w:val="22"/>
          <w:szCs w:val="22"/>
        </w:rPr>
      </w:pPr>
    </w:p>
    <w:p w:rsidR="00854F74" w:rsidRDefault="00854F74" w:rsidP="004C2944">
      <w:pPr>
        <w:jc w:val="center"/>
        <w:rPr>
          <w:b/>
          <w:bCs/>
          <w:sz w:val="22"/>
          <w:szCs w:val="22"/>
        </w:rPr>
      </w:pPr>
      <w:r>
        <w:rPr>
          <w:b/>
          <w:bCs/>
          <w:sz w:val="22"/>
          <w:szCs w:val="22"/>
        </w:rPr>
        <w:t>DĖL MOKĖJIMO UŽ SOCIALINES PASLAUGAS TVARKOS APRAŠO PATVIRTINIMO</w:t>
      </w:r>
    </w:p>
    <w:p w:rsidR="00854F74" w:rsidRDefault="00854F74" w:rsidP="004C2944">
      <w:pPr>
        <w:tabs>
          <w:tab w:val="left" w:pos="6804"/>
        </w:tabs>
        <w:rPr>
          <w:sz w:val="22"/>
          <w:szCs w:val="22"/>
        </w:rPr>
      </w:pPr>
    </w:p>
    <w:p w:rsidR="00854F74" w:rsidRDefault="00854F74" w:rsidP="004C2944">
      <w:pPr>
        <w:jc w:val="center"/>
        <w:rPr>
          <w:sz w:val="22"/>
          <w:szCs w:val="22"/>
        </w:rPr>
      </w:pPr>
      <w:r>
        <w:rPr>
          <w:sz w:val="22"/>
          <w:szCs w:val="22"/>
        </w:rPr>
        <w:t>2006 m. birželio 14 d. Nr. 583</w:t>
      </w:r>
    </w:p>
    <w:p w:rsidR="00854F74" w:rsidRDefault="00854F74" w:rsidP="004C2944">
      <w:pPr>
        <w:jc w:val="center"/>
        <w:rPr>
          <w:sz w:val="22"/>
          <w:szCs w:val="22"/>
        </w:rPr>
      </w:pPr>
      <w:r>
        <w:rPr>
          <w:sz w:val="22"/>
          <w:szCs w:val="22"/>
        </w:rPr>
        <w:t>Vilnius</w:t>
      </w:r>
    </w:p>
    <w:p w:rsidR="00854F74" w:rsidRDefault="00854F74" w:rsidP="004C2944">
      <w:pPr>
        <w:jc w:val="center"/>
        <w:rPr>
          <w:sz w:val="22"/>
          <w:szCs w:val="22"/>
        </w:rPr>
      </w:pPr>
    </w:p>
    <w:p w:rsidR="00854F74" w:rsidRDefault="00854F74" w:rsidP="004C2944">
      <w:pPr>
        <w:ind w:firstLine="720"/>
        <w:jc w:val="both"/>
        <w:rPr>
          <w:sz w:val="22"/>
          <w:szCs w:val="22"/>
        </w:rPr>
      </w:pPr>
      <w:r>
        <w:rPr>
          <w:sz w:val="22"/>
          <w:szCs w:val="22"/>
        </w:rPr>
        <w:t>Vadovaudamasi Lietuvos Respublikos socialinių paslaugų įstatymo (Žin., 2006, Nr. </w:t>
      </w:r>
      <w:hyperlink r:id="rId4" w:history="1">
        <w:r>
          <w:rPr>
            <w:rStyle w:val="Hyperlink"/>
            <w:sz w:val="22"/>
            <w:szCs w:val="22"/>
          </w:rPr>
          <w:t>17-589</w:t>
        </w:r>
      </w:hyperlink>
      <w:r>
        <w:rPr>
          <w:sz w:val="22"/>
          <w:szCs w:val="22"/>
        </w:rPr>
        <w:t>) 36 straipsnio 1 dalies 1 punktu, Lietuvos Respublikos Vyriausybė</w:t>
      </w:r>
      <w:r>
        <w:rPr>
          <w:spacing w:val="80"/>
          <w:sz w:val="22"/>
          <w:szCs w:val="22"/>
        </w:rPr>
        <w:t xml:space="preserve"> nutaria</w:t>
      </w:r>
      <w:r>
        <w:rPr>
          <w:sz w:val="22"/>
          <w:szCs w:val="22"/>
        </w:rPr>
        <w:t>:</w:t>
      </w:r>
    </w:p>
    <w:p w:rsidR="00854F74" w:rsidRDefault="00854F74" w:rsidP="004C2944">
      <w:pPr>
        <w:ind w:firstLine="720"/>
        <w:jc w:val="both"/>
        <w:rPr>
          <w:sz w:val="22"/>
          <w:szCs w:val="22"/>
        </w:rPr>
      </w:pPr>
      <w:r>
        <w:rPr>
          <w:sz w:val="22"/>
          <w:szCs w:val="22"/>
        </w:rPr>
        <w:t>1. Patvirtinti Mokėjimo už socialines paslaugas tvarkos aprašą (pridedama).</w:t>
      </w:r>
    </w:p>
    <w:p w:rsidR="00854F74" w:rsidRDefault="00854F74" w:rsidP="004C2944">
      <w:pPr>
        <w:ind w:firstLine="720"/>
        <w:jc w:val="both"/>
        <w:rPr>
          <w:sz w:val="22"/>
          <w:szCs w:val="22"/>
        </w:rPr>
      </w:pPr>
      <w:r>
        <w:rPr>
          <w:sz w:val="22"/>
          <w:szCs w:val="22"/>
        </w:rPr>
        <w:t>2. Nustatyti, kad:</w:t>
      </w:r>
    </w:p>
    <w:p w:rsidR="00854F74" w:rsidRDefault="00854F74" w:rsidP="004C2944">
      <w:pPr>
        <w:ind w:firstLine="720"/>
        <w:jc w:val="both"/>
        <w:rPr>
          <w:sz w:val="22"/>
          <w:szCs w:val="22"/>
        </w:rPr>
      </w:pPr>
      <w:r>
        <w:rPr>
          <w:sz w:val="22"/>
          <w:szCs w:val="22"/>
        </w:rPr>
        <w:t>2.1. Pagal šį nutarimą nustatomas mokėjimo už socialines paslaugas dydis asmenims, pradėjusiems gauti socialines paslaugas po 2006 m. liepos 1 dienos.</w:t>
      </w:r>
    </w:p>
    <w:p w:rsidR="00854F74" w:rsidRDefault="00854F74" w:rsidP="004C2944">
      <w:pPr>
        <w:ind w:firstLine="720"/>
        <w:jc w:val="both"/>
        <w:rPr>
          <w:sz w:val="22"/>
          <w:szCs w:val="22"/>
        </w:rPr>
      </w:pPr>
      <w:r>
        <w:rPr>
          <w:sz w:val="22"/>
          <w:szCs w:val="22"/>
        </w:rPr>
        <w:t xml:space="preserve">2.2. Asmenys, pradėję gauti socialinės paslaugas iki 2006 m. liepos 1 d., už socialinę globą moka pagal Lietuvos Respublikos Vyriausybės 1998 m. sausio 29 d. nutarimą Nr. 111 „Dėl Apmokėjimo už socialines paslaugas principų ir tvarkos patvirtinimo“ (Žin., 1998, Nr. </w:t>
      </w:r>
      <w:hyperlink r:id="rId5" w:history="1">
        <w:r>
          <w:rPr>
            <w:rStyle w:val="Hyperlink"/>
            <w:sz w:val="22"/>
            <w:szCs w:val="22"/>
          </w:rPr>
          <w:t>12-278</w:t>
        </w:r>
      </w:hyperlink>
      <w:r>
        <w:rPr>
          <w:sz w:val="22"/>
          <w:szCs w:val="22"/>
        </w:rPr>
        <w:t>), išskyrus tuos atvejus, kai jiems nustatytas mokėjimo už socialines paslaugas dydis yra didesnis už nustatytąjį pagal šiuo nutarimu patvirtintą Mokėjimo už socialines paslaugas tvarkos aprašą.</w:t>
      </w:r>
    </w:p>
    <w:p w:rsidR="00854F74" w:rsidRDefault="00854F74" w:rsidP="004C2944">
      <w:pPr>
        <w:pStyle w:val="PlainText"/>
        <w:jc w:val="both"/>
        <w:rPr>
          <w:rFonts w:ascii="Times New Roman" w:hAnsi="Times New Roman" w:cs="Times New Roman"/>
          <w:i/>
        </w:rPr>
      </w:pPr>
      <w:r>
        <w:rPr>
          <w:rFonts w:ascii="Times New Roman" w:hAnsi="Times New Roman" w:cs="Times New Roman"/>
          <w:i/>
        </w:rPr>
        <w:t>Punkto pakeitimai:</w:t>
      </w:r>
    </w:p>
    <w:p w:rsidR="00854F74" w:rsidRDefault="00854F74" w:rsidP="004C2944">
      <w:pPr>
        <w:pStyle w:val="PlainText"/>
        <w:jc w:val="both"/>
        <w:rPr>
          <w:rFonts w:ascii="Times New Roman" w:hAnsi="Times New Roman" w:cs="Times New Roman"/>
          <w:i/>
        </w:rPr>
      </w:pPr>
      <w:r>
        <w:rPr>
          <w:rFonts w:ascii="Times New Roman" w:hAnsi="Times New Roman" w:cs="Times New Roman"/>
          <w:i/>
        </w:rPr>
        <w:t xml:space="preserve">Nr. </w:t>
      </w:r>
      <w:hyperlink r:id="rId6" w:history="1">
        <w:r>
          <w:rPr>
            <w:rStyle w:val="Hyperlink"/>
            <w:rFonts w:ascii="Times New Roman" w:hAnsi="Times New Roman" w:cs="Courier New"/>
            <w:i/>
          </w:rPr>
          <w:t>1020</w:t>
        </w:r>
      </w:hyperlink>
      <w:r>
        <w:rPr>
          <w:rFonts w:ascii="Times New Roman" w:hAnsi="Times New Roman" w:cs="Times New Roman"/>
          <w:i/>
        </w:rPr>
        <w:t>, 2010-07-14, Žin., 2010, Nr. 86-4549 (2010-07-20)</w:t>
      </w:r>
    </w:p>
    <w:p w:rsidR="00854F74" w:rsidRDefault="00854F74" w:rsidP="004C2944">
      <w:pPr>
        <w:jc w:val="both"/>
        <w:rPr>
          <w:sz w:val="22"/>
          <w:szCs w:val="22"/>
        </w:rPr>
      </w:pPr>
    </w:p>
    <w:p w:rsidR="00854F74" w:rsidRDefault="00854F74" w:rsidP="004C2944">
      <w:pPr>
        <w:ind w:firstLine="720"/>
        <w:jc w:val="both"/>
        <w:rPr>
          <w:sz w:val="22"/>
          <w:szCs w:val="22"/>
        </w:rPr>
      </w:pPr>
      <w:r>
        <w:rPr>
          <w:sz w:val="22"/>
          <w:szCs w:val="22"/>
        </w:rPr>
        <w:t>3. Šis nutarimas įsigalioja nuo 2006 m. liepos 1 dienos.</w:t>
      </w:r>
    </w:p>
    <w:p w:rsidR="00854F74" w:rsidRDefault="00854F74" w:rsidP="004C2944">
      <w:pPr>
        <w:ind w:firstLine="720"/>
        <w:jc w:val="both"/>
        <w:rPr>
          <w:sz w:val="22"/>
          <w:szCs w:val="22"/>
        </w:rPr>
      </w:pPr>
    </w:p>
    <w:p w:rsidR="00854F74" w:rsidRDefault="00854F74" w:rsidP="004C2944">
      <w:pPr>
        <w:pStyle w:val="Header"/>
        <w:tabs>
          <w:tab w:val="clear" w:pos="4153"/>
          <w:tab w:val="left" w:pos="6237"/>
        </w:tabs>
        <w:rPr>
          <w:sz w:val="22"/>
          <w:szCs w:val="22"/>
        </w:rPr>
      </w:pPr>
      <w:bookmarkStart w:id="0" w:name="_GoBack"/>
      <w:bookmarkEnd w:id="0"/>
      <w:r>
        <w:rPr>
          <w:sz w:val="22"/>
          <w:szCs w:val="22"/>
        </w:rPr>
        <w:t>L.e. Ministro Pirmininko pareigas,</w:t>
      </w:r>
    </w:p>
    <w:p w:rsidR="00854F74" w:rsidRDefault="00854F74" w:rsidP="004C2944">
      <w:pPr>
        <w:pStyle w:val="Header"/>
        <w:tabs>
          <w:tab w:val="clear" w:pos="4153"/>
          <w:tab w:val="left" w:pos="6237"/>
        </w:tabs>
        <w:rPr>
          <w:sz w:val="22"/>
          <w:szCs w:val="22"/>
        </w:rPr>
      </w:pPr>
      <w:r>
        <w:rPr>
          <w:sz w:val="22"/>
          <w:szCs w:val="22"/>
        </w:rPr>
        <w:t>l.e. finansų ministro pareigas,</w:t>
      </w:r>
    </w:p>
    <w:p w:rsidR="00854F74" w:rsidRDefault="00854F74" w:rsidP="004C2944">
      <w:pPr>
        <w:pStyle w:val="Header"/>
        <w:tabs>
          <w:tab w:val="clear" w:pos="4153"/>
          <w:tab w:val="left" w:pos="7088"/>
        </w:tabs>
        <w:rPr>
          <w:sz w:val="22"/>
          <w:szCs w:val="22"/>
        </w:rPr>
      </w:pPr>
      <w:r>
        <w:rPr>
          <w:sz w:val="22"/>
          <w:szCs w:val="22"/>
        </w:rPr>
        <w:t>l.e. socialinės apsaugos ir darbo ministro pareigas</w:t>
      </w:r>
      <w:r>
        <w:rPr>
          <w:sz w:val="22"/>
          <w:szCs w:val="22"/>
        </w:rPr>
        <w:tab/>
        <w:t>Zigmantas Balčytis</w:t>
      </w:r>
    </w:p>
    <w:p w:rsidR="00854F74" w:rsidRDefault="00854F74" w:rsidP="004C2944">
      <w:pPr>
        <w:jc w:val="both"/>
        <w:rPr>
          <w:sz w:val="22"/>
          <w:szCs w:val="22"/>
        </w:rPr>
      </w:pPr>
    </w:p>
    <w:p w:rsidR="00854F74" w:rsidRDefault="00854F74" w:rsidP="004C2944">
      <w:pPr>
        <w:ind w:left="4536"/>
        <w:rPr>
          <w:caps/>
          <w:sz w:val="22"/>
          <w:szCs w:val="22"/>
        </w:rPr>
      </w:pPr>
    </w:p>
    <w:p w:rsidR="00854F74" w:rsidRDefault="00854F74" w:rsidP="004C2944">
      <w:pPr>
        <w:ind w:left="4536"/>
        <w:rPr>
          <w:caps/>
          <w:sz w:val="22"/>
          <w:szCs w:val="22"/>
        </w:rPr>
      </w:pPr>
    </w:p>
    <w:p w:rsidR="00854F74" w:rsidRDefault="00854F74" w:rsidP="004C2944">
      <w:pPr>
        <w:ind w:left="4536"/>
        <w:rPr>
          <w:caps/>
          <w:sz w:val="22"/>
          <w:szCs w:val="22"/>
        </w:rPr>
      </w:pPr>
      <w:r>
        <w:rPr>
          <w:caps/>
          <w:sz w:val="22"/>
          <w:szCs w:val="22"/>
        </w:rPr>
        <w:t>Patvirtinta</w:t>
      </w:r>
    </w:p>
    <w:p w:rsidR="00854F74" w:rsidRDefault="00854F74" w:rsidP="004C2944">
      <w:pPr>
        <w:pStyle w:val="BodyTextIndent"/>
        <w:spacing w:before="0"/>
        <w:jc w:val="left"/>
        <w:rPr>
          <w:sz w:val="22"/>
          <w:szCs w:val="22"/>
        </w:rPr>
      </w:pPr>
      <w:r>
        <w:rPr>
          <w:sz w:val="22"/>
          <w:szCs w:val="22"/>
        </w:rPr>
        <w:t>Lietuvos Respublikos Vyriausybės</w:t>
      </w:r>
      <w:r>
        <w:rPr>
          <w:sz w:val="22"/>
          <w:szCs w:val="22"/>
        </w:rPr>
        <w:br/>
        <w:t>2006 m. birželio 14 d. nutarimu Nr. 583</w:t>
      </w:r>
    </w:p>
    <w:p w:rsidR="00854F74" w:rsidRDefault="00854F74" w:rsidP="004C2944">
      <w:pPr>
        <w:rPr>
          <w:sz w:val="22"/>
          <w:szCs w:val="22"/>
        </w:rPr>
      </w:pPr>
    </w:p>
    <w:p w:rsidR="00854F74" w:rsidRDefault="00854F74" w:rsidP="004C2944">
      <w:pPr>
        <w:jc w:val="center"/>
        <w:rPr>
          <w:b/>
          <w:caps/>
          <w:sz w:val="22"/>
          <w:szCs w:val="22"/>
        </w:rPr>
      </w:pPr>
      <w:r>
        <w:rPr>
          <w:b/>
          <w:caps/>
          <w:sz w:val="22"/>
          <w:szCs w:val="22"/>
        </w:rPr>
        <w:t>mokėjimo už socialines paslaugas tvarkos aprašas</w:t>
      </w:r>
    </w:p>
    <w:p w:rsidR="00854F74" w:rsidRDefault="00854F74" w:rsidP="004C2944">
      <w:pPr>
        <w:rPr>
          <w:sz w:val="22"/>
          <w:szCs w:val="22"/>
        </w:rPr>
      </w:pPr>
    </w:p>
    <w:p w:rsidR="00854F74" w:rsidRDefault="00854F74" w:rsidP="004C2944">
      <w:pPr>
        <w:jc w:val="center"/>
        <w:rPr>
          <w:b/>
          <w:sz w:val="22"/>
          <w:szCs w:val="22"/>
        </w:rPr>
      </w:pPr>
      <w:r>
        <w:rPr>
          <w:b/>
          <w:sz w:val="22"/>
          <w:szCs w:val="22"/>
        </w:rPr>
        <w:t>I. BENDROSIOS NUOSTATOS</w:t>
      </w:r>
    </w:p>
    <w:p w:rsidR="00854F74" w:rsidRDefault="00854F74" w:rsidP="004C2944">
      <w:pPr>
        <w:ind w:firstLine="720"/>
        <w:jc w:val="both"/>
        <w:rPr>
          <w:sz w:val="22"/>
          <w:szCs w:val="22"/>
        </w:rPr>
      </w:pPr>
    </w:p>
    <w:p w:rsidR="00854F74" w:rsidRDefault="00854F74" w:rsidP="004C2944">
      <w:pPr>
        <w:ind w:firstLine="720"/>
        <w:jc w:val="both"/>
        <w:rPr>
          <w:sz w:val="22"/>
          <w:szCs w:val="22"/>
        </w:rPr>
      </w:pPr>
      <w:r>
        <w:rPr>
          <w:sz w:val="22"/>
          <w:szCs w:val="22"/>
        </w:rPr>
        <w:t>1. Mokėjimo už socialines paslaugas tvarkos aprašas (toliau vadinama – šis Aprašas) reglamentuoja asmens (šeimos) mokėjimo už socialines paslaugas dydžių nustatymą, pagalbos pinigų mokėjimą, asmens (šeimos narių) finansinių galimybių mokėti už socialines paslaugas vertinimą.</w:t>
      </w:r>
    </w:p>
    <w:p w:rsidR="00854F74" w:rsidRDefault="00854F74" w:rsidP="004C2944">
      <w:pPr>
        <w:ind w:firstLine="720"/>
        <w:jc w:val="both"/>
        <w:rPr>
          <w:sz w:val="22"/>
          <w:szCs w:val="22"/>
        </w:rPr>
      </w:pPr>
      <w:r>
        <w:rPr>
          <w:sz w:val="22"/>
          <w:szCs w:val="22"/>
        </w:rPr>
        <w:t>2. Šis Aprašas taikomas mokėjimui už tas socialines paslaugas, kurias planuoja, skiria, kurių poreikį asmeniui (šeimai) nustato savivaldybė ir kurių teikimas finansuojamas iš savivaldybės biudžeto ar savivaldybės biudžetui skiriamų Lietuvos Respublikos valstybės biudžeto specialiųjų tikslinių dotacijų socialinėms paslaugoms organizuoti. Už kitas privačiai ar papildomai asmens (šeimos) pageidavimu teikiamas socialines paslaugas mokama paslaugas gaunančio asmens (jam atstovaujančio) ir socialinių paslaugų įstaigos tarpusavio susitarimu.</w:t>
      </w:r>
    </w:p>
    <w:p w:rsidR="00854F74" w:rsidRDefault="00854F74" w:rsidP="004C2944">
      <w:pPr>
        <w:ind w:firstLine="720"/>
        <w:jc w:val="both"/>
        <w:rPr>
          <w:sz w:val="22"/>
          <w:szCs w:val="22"/>
        </w:rPr>
      </w:pPr>
      <w:r>
        <w:rPr>
          <w:sz w:val="22"/>
          <w:szCs w:val="22"/>
        </w:rPr>
        <w:t>3. Vadovaudamasi šiuo Aprašu, kiekviena savivaldybė patvirtina savivaldybės gyventojų mokėjimo už tam tikrų rūšių socialines paslaugas tvarką, išsamiai nustatančią mokėjimo dydžius, atleidimo nuo mokėjimo už socialines paslaugas sąlygas ir atvejus, pagalbos pinigų mokėjimo savivaldybės gyventojams atvejus, finansinių galimybių vertinimą ir kitas sąlygas. Savivaldybės gyventojų mokėjimo už socialines paslaugas tvarka turi būti viešai skelbiama.</w:t>
      </w:r>
    </w:p>
    <w:p w:rsidR="00854F74" w:rsidRDefault="00854F74"/>
    <w:sectPr w:rsidR="00854F74" w:rsidSect="001C7F35">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944"/>
    <w:rsid w:val="001C7F35"/>
    <w:rsid w:val="004C2944"/>
    <w:rsid w:val="00854F74"/>
    <w:rsid w:val="009F7760"/>
    <w:rsid w:val="00B548C5"/>
    <w:rsid w:val="00FF341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44"/>
    <w:rPr>
      <w:rFonts w:ascii="Times New Roman" w:eastAsia="Times New Roman" w:hAnsi="Times New Roman"/>
      <w:sz w:val="24"/>
      <w:szCs w:val="20"/>
    </w:rPr>
  </w:style>
  <w:style w:type="paragraph" w:styleId="Heading1">
    <w:name w:val="heading 1"/>
    <w:basedOn w:val="Normal"/>
    <w:next w:val="Normal"/>
    <w:link w:val="Heading1Char"/>
    <w:uiPriority w:val="99"/>
    <w:qFormat/>
    <w:rsid w:val="004C2944"/>
    <w:pPr>
      <w:keepNext/>
      <w:jc w:val="center"/>
      <w:outlineLvl w:val="0"/>
    </w:pPr>
    <w:rPr>
      <w:rFonts w:ascii="HelveticaLT" w:hAnsi="HelveticaLT"/>
      <w:caps/>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2944"/>
    <w:rPr>
      <w:rFonts w:ascii="HelveticaLT" w:hAnsi="HelveticaLT" w:cs="Times New Roman"/>
      <w:caps/>
      <w:sz w:val="20"/>
      <w:szCs w:val="20"/>
      <w:lang w:eastAsia="lt-LT"/>
    </w:rPr>
  </w:style>
  <w:style w:type="character" w:styleId="Hyperlink">
    <w:name w:val="Hyperlink"/>
    <w:basedOn w:val="DefaultParagraphFont"/>
    <w:uiPriority w:val="99"/>
    <w:semiHidden/>
    <w:rsid w:val="004C2944"/>
    <w:rPr>
      <w:rFonts w:cs="Times New Roman"/>
      <w:color w:val="0000FF"/>
      <w:u w:val="single"/>
    </w:rPr>
  </w:style>
  <w:style w:type="paragraph" w:styleId="Header">
    <w:name w:val="header"/>
    <w:basedOn w:val="Normal"/>
    <w:link w:val="HeaderChar"/>
    <w:uiPriority w:val="99"/>
    <w:semiHidden/>
    <w:rsid w:val="004C2944"/>
    <w:pPr>
      <w:tabs>
        <w:tab w:val="center" w:pos="4153"/>
        <w:tab w:val="right" w:pos="8306"/>
      </w:tabs>
    </w:pPr>
  </w:style>
  <w:style w:type="character" w:customStyle="1" w:styleId="HeaderChar">
    <w:name w:val="Header Char"/>
    <w:basedOn w:val="DefaultParagraphFont"/>
    <w:link w:val="Header"/>
    <w:uiPriority w:val="99"/>
    <w:semiHidden/>
    <w:locked/>
    <w:rsid w:val="004C2944"/>
    <w:rPr>
      <w:rFonts w:ascii="Times New Roman" w:hAnsi="Times New Roman" w:cs="Times New Roman"/>
      <w:sz w:val="20"/>
      <w:szCs w:val="20"/>
      <w:lang w:eastAsia="lt-LT"/>
    </w:rPr>
  </w:style>
  <w:style w:type="paragraph" w:styleId="BodyTextIndent">
    <w:name w:val="Body Text Indent"/>
    <w:basedOn w:val="Normal"/>
    <w:link w:val="BodyTextIndentChar"/>
    <w:uiPriority w:val="99"/>
    <w:semiHidden/>
    <w:rsid w:val="004C2944"/>
    <w:pPr>
      <w:spacing w:before="120"/>
      <w:ind w:left="4536"/>
      <w:jc w:val="center"/>
    </w:pPr>
  </w:style>
  <w:style w:type="character" w:customStyle="1" w:styleId="BodyTextIndentChar">
    <w:name w:val="Body Text Indent Char"/>
    <w:basedOn w:val="DefaultParagraphFont"/>
    <w:link w:val="BodyTextIndent"/>
    <w:uiPriority w:val="99"/>
    <w:semiHidden/>
    <w:locked/>
    <w:rsid w:val="004C2944"/>
    <w:rPr>
      <w:rFonts w:ascii="Times New Roman" w:hAnsi="Times New Roman" w:cs="Times New Roman"/>
      <w:sz w:val="20"/>
      <w:szCs w:val="20"/>
      <w:lang w:eastAsia="lt-LT"/>
    </w:rPr>
  </w:style>
  <w:style w:type="paragraph" w:styleId="PlainText">
    <w:name w:val="Plain Text"/>
    <w:basedOn w:val="Normal"/>
    <w:link w:val="PlainTextChar"/>
    <w:uiPriority w:val="99"/>
    <w:semiHidden/>
    <w:rsid w:val="004C2944"/>
    <w:rPr>
      <w:rFonts w:ascii="Courier New" w:hAnsi="Courier New" w:cs="Courier New"/>
      <w:sz w:val="20"/>
      <w:lang w:eastAsia="en-US"/>
    </w:rPr>
  </w:style>
  <w:style w:type="character" w:customStyle="1" w:styleId="PlainTextChar">
    <w:name w:val="Plain Text Char"/>
    <w:basedOn w:val="DefaultParagraphFont"/>
    <w:link w:val="PlainText"/>
    <w:uiPriority w:val="99"/>
    <w:semiHidden/>
    <w:locked/>
    <w:rsid w:val="004C2944"/>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44416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cgi-bin/preps2?a=378340&amp;b=" TargetMode="External"/><Relationship Id="rId5" Type="http://schemas.openxmlformats.org/officeDocument/2006/relationships/hyperlink" Target="http://www3.lrs.lt/cgi-bin/preps2?a=49220&amp;b=" TargetMode="External"/><Relationship Id="rId4" Type="http://schemas.openxmlformats.org/officeDocument/2006/relationships/hyperlink" Target="http://www3.lrs.lt/cgi-bin/preps2?a=270342&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1901</Words>
  <Characters>1084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Nutarimas skelbtas: Žin</dc:title>
  <dc:subject/>
  <dc:creator>Audrone Jokubauskiene</dc:creator>
  <cp:keywords/>
  <dc:description/>
  <cp:lastModifiedBy>V.Palaimiene</cp:lastModifiedBy>
  <cp:revision>2</cp:revision>
  <dcterms:created xsi:type="dcterms:W3CDTF">2013-09-06T12:02:00Z</dcterms:created>
  <dcterms:modified xsi:type="dcterms:W3CDTF">2013-09-06T12:02:00Z</dcterms:modified>
</cp:coreProperties>
</file>